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Pr="00962188" w:rsidRDefault="00962188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62188"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0DAAFB95">
            <wp:simplePos x="0" y="0"/>
            <wp:positionH relativeFrom="page">
              <wp:posOffset>0</wp:posOffset>
            </wp:positionH>
            <wp:positionV relativeFrom="paragraph">
              <wp:posOffset>-783515</wp:posOffset>
            </wp:positionV>
            <wp:extent cx="7562327" cy="1669844"/>
            <wp:effectExtent l="0" t="0" r="635" b="698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87364" cy="167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FFB" w:rsidRPr="00962188"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532E327F">
            <wp:simplePos x="0" y="0"/>
            <wp:positionH relativeFrom="page">
              <wp:align>left</wp:align>
            </wp:positionH>
            <wp:positionV relativeFrom="paragraph">
              <wp:posOffset>-614044</wp:posOffset>
            </wp:positionV>
            <wp:extent cx="7623448" cy="1600200"/>
            <wp:effectExtent l="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44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Pr="00962188" w:rsidRDefault="00620682" w:rsidP="00634285">
      <w:pPr>
        <w:spacing w:line="0" w:lineRule="atLeast"/>
        <w:jc w:val="both"/>
      </w:pPr>
      <w:r w:rsidRPr="00962188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962188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962188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962188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962188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E5A09" w:rsidRPr="00962188" w:rsidRDefault="006E5A09" w:rsidP="00EF4E80">
      <w:pPr>
        <w:keepNext/>
        <w:keepLines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962188" w:rsidRDefault="006E5A09" w:rsidP="00EF4E80">
      <w:pPr>
        <w:keepNext/>
        <w:keepLines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CC193A" w:rsidRPr="00962188" w:rsidRDefault="00CC193A" w:rsidP="00EF4E80">
      <w:pPr>
        <w:pStyle w:val="NoSpacing"/>
        <w:rPr>
          <w:rFonts w:ascii="Trebuchet MS" w:hAnsi="Trebuchet MS"/>
          <w:b/>
          <w:sz w:val="26"/>
          <w:szCs w:val="26"/>
          <w:lang w:eastAsia="en-US"/>
        </w:rPr>
      </w:pPr>
      <w:r w:rsidRPr="00962188">
        <w:rPr>
          <w:rFonts w:ascii="Trebuchet MS" w:hAnsi="Trebuchet MS"/>
          <w:b/>
          <w:sz w:val="26"/>
          <w:szCs w:val="26"/>
          <w:lang w:eastAsia="en-US"/>
        </w:rPr>
        <w:t xml:space="preserve">                   </w:t>
      </w:r>
      <w:r w:rsidR="00A97A5F">
        <w:rPr>
          <w:rFonts w:ascii="Trebuchet MS" w:hAnsi="Trebuchet MS"/>
          <w:b/>
          <w:sz w:val="26"/>
          <w:szCs w:val="26"/>
          <w:lang w:eastAsia="en-US"/>
        </w:rPr>
        <w:t xml:space="preserve">Aprobare cerere </w:t>
      </w:r>
      <w:r w:rsidRPr="00962188">
        <w:rPr>
          <w:rFonts w:ascii="Trebuchet MS" w:hAnsi="Trebuchet MS"/>
          <w:b/>
          <w:sz w:val="26"/>
          <w:szCs w:val="26"/>
          <w:lang w:eastAsia="en-US"/>
        </w:rPr>
        <w:t>de finanțare pentru proiectul</w:t>
      </w:r>
    </w:p>
    <w:p w:rsidR="00BD31BC" w:rsidRPr="00962188" w:rsidRDefault="00BD31BC" w:rsidP="00EF4E80">
      <w:pPr>
        <w:jc w:val="center"/>
        <w:rPr>
          <w:b/>
        </w:rPr>
      </w:pPr>
    </w:p>
    <w:p w:rsidR="003F1629" w:rsidRPr="00DD2DC6" w:rsidRDefault="00BD31BC" w:rsidP="00DD2DC6">
      <w:pPr>
        <w:pStyle w:val="NoSpacing"/>
        <w:ind w:left="90"/>
        <w:jc w:val="center"/>
        <w:rPr>
          <w:rFonts w:ascii="Trebuchet MS" w:hAnsi="Trebuchet MS"/>
          <w:b/>
          <w:sz w:val="24"/>
          <w:szCs w:val="24"/>
          <w:lang w:eastAsia="en-US"/>
        </w:rPr>
      </w:pPr>
      <w:r w:rsidRPr="00962188">
        <w:rPr>
          <w:rFonts w:ascii="Trebuchet MS" w:hAnsi="Trebuchet MS"/>
          <w:b/>
          <w:sz w:val="24"/>
          <w:szCs w:val="24"/>
          <w:lang w:eastAsia="en-US"/>
        </w:rPr>
        <w:t>“</w:t>
      </w:r>
      <w:r w:rsidR="0048694B" w:rsidRPr="0048694B">
        <w:t xml:space="preserve"> </w:t>
      </w:r>
      <w:r w:rsidR="0048694B" w:rsidRPr="0048694B">
        <w:rPr>
          <w:rFonts w:ascii="Trebuchet MS" w:hAnsi="Trebuchet MS"/>
          <w:b/>
          <w:sz w:val="24"/>
          <w:szCs w:val="24"/>
          <w:lang w:eastAsia="en-US"/>
        </w:rPr>
        <w:t xml:space="preserve">Echipamente  de </w:t>
      </w:r>
      <w:r w:rsidR="007C2493" w:rsidRPr="0048694B">
        <w:rPr>
          <w:rFonts w:ascii="Trebuchet MS" w:hAnsi="Trebuchet MS"/>
          <w:b/>
          <w:sz w:val="24"/>
          <w:szCs w:val="24"/>
          <w:lang w:eastAsia="en-US"/>
        </w:rPr>
        <w:t>detecție</w:t>
      </w:r>
      <w:r w:rsidR="0048694B" w:rsidRPr="0048694B">
        <w:rPr>
          <w:rFonts w:ascii="Trebuchet MS" w:hAnsi="Trebuchet MS"/>
          <w:b/>
          <w:sz w:val="24"/>
          <w:szCs w:val="24"/>
          <w:lang w:eastAsia="en-US"/>
        </w:rPr>
        <w:t xml:space="preserve"> explozibil standard 3 de tip CTX</w:t>
      </w:r>
      <w:r w:rsidRPr="00962188">
        <w:rPr>
          <w:rFonts w:ascii="Trebuchet MS" w:hAnsi="Trebuchet MS"/>
          <w:b/>
          <w:sz w:val="24"/>
          <w:szCs w:val="24"/>
          <w:lang w:eastAsia="en-US"/>
        </w:rPr>
        <w:t>”</w:t>
      </w:r>
    </w:p>
    <w:p w:rsidR="003F1629" w:rsidRPr="00962188" w:rsidRDefault="003F1629" w:rsidP="00EF4E80">
      <w:pPr>
        <w:keepNext/>
        <w:ind w:right="-67"/>
        <w:jc w:val="both"/>
        <w:outlineLvl w:val="4"/>
        <w:rPr>
          <w:rFonts w:ascii="Trebuchet MS" w:eastAsia="Times New Roman" w:hAnsi="Trebuchet MS" w:cs="Times New Roman"/>
          <w:bCs/>
          <w:sz w:val="24"/>
          <w:szCs w:val="22"/>
          <w:lang w:eastAsia="en-US"/>
        </w:rPr>
      </w:pPr>
    </w:p>
    <w:p w:rsidR="007C2493" w:rsidRDefault="00B06BBE" w:rsidP="007C2493">
      <w:pPr>
        <w:keepNext/>
        <w:spacing w:line="276" w:lineRule="auto"/>
        <w:ind w:left="180" w:right="-67"/>
        <w:jc w:val="both"/>
        <w:outlineLvl w:val="4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MINISTERUL TRANSPORTURILOR</w:t>
      </w:r>
      <w:r w:rsidR="001E23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INFRASTRUCTURII ȘI COMUNICAȚIILOR</w:t>
      </w:r>
      <w:r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D0704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594B4A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în 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calitate de Organism I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ntermediar pentru Transport</w:t>
      </w:r>
      <w:r w:rsidR="007C2493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a aprobat în data </w:t>
      </w:r>
      <w:bookmarkStart w:id="0" w:name="_GoBack"/>
      <w:bookmarkEnd w:id="0"/>
      <w:r w:rsidR="007C2493" w:rsidRPr="00B74C5C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de  </w:t>
      </w:r>
      <w:r w:rsidR="00B74C5C" w:rsidRPr="00B74C5C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20</w:t>
      </w:r>
      <w:r w:rsidR="007C2493" w:rsidRPr="00B74C5C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decembrie 2019, cererea</w:t>
      </w:r>
      <w:r w:rsidR="007C2493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 finanțare pentru proiectul </w:t>
      </w:r>
      <w:r w:rsidR="007C2493" w:rsidRPr="007C2493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“ Echipamente  de </w:t>
      </w:r>
      <w:r w:rsidR="00EF7B8A" w:rsidRPr="007C2493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detecție</w:t>
      </w:r>
      <w:r w:rsidR="007C2493" w:rsidRPr="007C2493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ex</w:t>
      </w:r>
      <w:r w:rsidR="007C2493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plozibil standard 3 de tip CTX”, proiect al cărui</w:t>
      </w:r>
    </w:p>
    <w:p w:rsidR="009243D2" w:rsidRDefault="002723CD" w:rsidP="009243D2">
      <w:pPr>
        <w:keepNext/>
        <w:spacing w:line="276" w:lineRule="auto"/>
        <w:ind w:left="180" w:right="-67"/>
        <w:jc w:val="both"/>
        <w:outlineLvl w:val="4"/>
        <w:rPr>
          <w:rFonts w:ascii="Trebuchet MS" w:hAnsi="Trebuchet MS"/>
          <w:sz w:val="22"/>
          <w:szCs w:val="22"/>
        </w:rPr>
      </w:pPr>
      <w:r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5A63EF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Beneficiar </w:t>
      </w:r>
      <w:r w:rsidR="007C2493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este</w:t>
      </w:r>
      <w:r w:rsidR="0084012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 </w:t>
      </w:r>
      <w:r w:rsidR="00575CC6" w:rsidRPr="00575CC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AEROPORTUL INTERNAŢIONAL AVRAM IANCU CLUJ RA</w:t>
      </w:r>
      <w:r w:rsidR="005A63EF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.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</w:p>
    <w:p w:rsidR="003F1629" w:rsidRDefault="003F1629" w:rsidP="001E23BE">
      <w:pPr>
        <w:keepNext/>
        <w:spacing w:line="276" w:lineRule="auto"/>
        <w:ind w:right="-67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D253E7" w:rsidRDefault="00D253E7" w:rsidP="00D253E7">
      <w:pPr>
        <w:keepNext/>
        <w:spacing w:line="276" w:lineRule="auto"/>
        <w:ind w:left="180" w:right="-67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F1629" w:rsidRDefault="00962188" w:rsidP="00D253E7">
      <w:pPr>
        <w:keepNext/>
        <w:spacing w:line="276" w:lineRule="auto"/>
        <w:ind w:left="180" w:right="-67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Obiectivul general al</w:t>
      </w:r>
      <w:r w:rsidR="001049F8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7C2493">
        <w:rPr>
          <w:rFonts w:ascii="Trebuchet MS" w:eastAsia="Times New Roman" w:hAnsi="Trebuchet MS" w:cs="Times New Roman"/>
          <w:sz w:val="22"/>
          <w:szCs w:val="22"/>
          <w:lang w:eastAsia="en-US"/>
        </w:rPr>
        <w:t>cererii de finanțare</w:t>
      </w:r>
      <w:r w:rsidR="001049F8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7E2E93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C432EE" w:rsidRPr="00962188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“</w:t>
      </w:r>
      <w:r w:rsidR="00CF0592" w:rsidRPr="00CF0592">
        <w:t xml:space="preserve"> </w:t>
      </w:r>
      <w:r w:rsidR="00CF0592" w:rsidRPr="00CF059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Echipamente  de </w:t>
      </w:r>
      <w:r w:rsidR="006006DF" w:rsidRPr="00CF059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detecție</w:t>
      </w:r>
      <w:r w:rsidR="00CF0592" w:rsidRPr="00CF059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explozibil standard 3 de tip CTX</w:t>
      </w:r>
      <w:r w:rsidR="006E5A09" w:rsidRPr="00962188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”</w:t>
      </w:r>
      <w:r w:rsidR="006E5A09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 </w:t>
      </w:r>
      <w:r w:rsidR="00B06BBE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1B7E6A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este</w:t>
      </w:r>
      <w:r w:rsidR="007E2E93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reprezenta</w:t>
      </w:r>
      <w:r w:rsidR="001049F8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t</w:t>
      </w:r>
      <w:r w:rsidR="00BA7E80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7C2493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de </w:t>
      </w:r>
      <w:r w:rsidR="006006DF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creșterea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6006DF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conectivității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si </w:t>
      </w:r>
      <w:r w:rsidR="006006DF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mobilității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zonei, printr-un volum crescut al pasagerilor care vor tranzita aeroportul. Realizarea acestui proiect va contribui la </w:t>
      </w:r>
      <w:r w:rsidR="006006DF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îmbunătățirea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6006DF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condițiilor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de securitate si de </w:t>
      </w:r>
      <w:proofErr w:type="spellStart"/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siguranta</w:t>
      </w:r>
      <w:proofErr w:type="spellEnd"/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atat</w:t>
      </w:r>
      <w:proofErr w:type="spellEnd"/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pentru pasageri si </w:t>
      </w:r>
      <w:proofErr w:type="spellStart"/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insotitorii</w:t>
      </w:r>
      <w:proofErr w:type="spellEnd"/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acestora, cat si pentru </w:t>
      </w:r>
      <w:r w:rsidR="006006DF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întreg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personalul care </w:t>
      </w:r>
      <w:r w:rsidR="006006DF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își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6006DF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desfășoară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activitatea in perimetrul aeroportului</w:t>
      </w:r>
      <w:r w:rsid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.</w:t>
      </w:r>
    </w:p>
    <w:p w:rsidR="0048694B" w:rsidRDefault="0048694B" w:rsidP="00496EA0">
      <w:pPr>
        <w:spacing w:before="120" w:line="276" w:lineRule="auto"/>
        <w:ind w:left="180" w:right="-67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Proiectul contribuie la conformarea cu prevederile Regulamentului UE nr. 1998/2015 de stabilire a măsurilor detaliate de implementare a standardelor de bază comune în domeniul securității aviației și conduce la realizarea unor economii de timp pentru fiecare pasager, economii rezultate din reducerea timpului de procesare a bagajelor și implicit la creșterea securității operațiunilor aeroportuare și a siguranței pasagerilor</w:t>
      </w:r>
      <w:r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. </w:t>
      </w:r>
    </w:p>
    <w:p w:rsidR="00496EA0" w:rsidRDefault="00F77D82" w:rsidP="00496EA0">
      <w:pPr>
        <w:spacing w:before="120" w:line="276" w:lineRule="auto"/>
        <w:ind w:left="180" w:right="-67"/>
        <w:jc w:val="both"/>
        <w:rPr>
          <w:rFonts w:ascii="Trebuchet MS" w:hAnsi="Trebuchet MS" w:cs="Calibri"/>
          <w:b/>
          <w:color w:val="000000"/>
          <w:sz w:val="18"/>
          <w:szCs w:val="18"/>
        </w:rPr>
      </w:pPr>
      <w:r w:rsidRPr="00F2217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Valoarea totală a proiectului este de 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23.288.634,43 </w:t>
      </w:r>
      <w:r w:rsidR="00E7171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(inclusiv TVA).</w:t>
      </w:r>
    </w:p>
    <w:p w:rsidR="00496EA0" w:rsidRPr="00496EA0" w:rsidRDefault="00496EA0" w:rsidP="00496EA0">
      <w:pPr>
        <w:spacing w:before="120" w:line="276" w:lineRule="auto"/>
        <w:ind w:left="180" w:right="-67"/>
        <w:jc w:val="both"/>
        <w:rPr>
          <w:rFonts w:ascii="Trebuchet MS" w:hAnsi="Trebuchet MS" w:cs="Calibri"/>
          <w:b/>
          <w:color w:val="000000"/>
          <w:sz w:val="18"/>
          <w:szCs w:val="18"/>
        </w:rPr>
      </w:pPr>
      <w:r w:rsidRPr="00496EA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Valoarea </w:t>
      </w:r>
      <w:r w:rsid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eligibilă a proiectului</w:t>
      </w:r>
      <w:r w:rsidRPr="00496EA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“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Echipamente  de </w:t>
      </w:r>
      <w:r w:rsidR="006006DF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detecție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explozibil standard 3 de tip CTX</w:t>
      </w:r>
      <w:r w:rsidRPr="00496EA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” este de 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16.027.448,43 </w:t>
      </w:r>
      <w:r w:rsidRPr="00496EA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lei din care 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13.623.331,17 </w:t>
      </w:r>
      <w:r w:rsidRPr="00496EA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lei (85%) reprezintă contribuție FEDR, 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2.083.568,29</w:t>
      </w:r>
      <w:r w:rsidRPr="00496EA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lei reprezintă contribuția de la Bugetul de Stat (13%) și TVA aferent acestora în cuantum de 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3.713.693,98</w:t>
      </w:r>
      <w:r w:rsidRPr="00496EA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lei la care se adaugă contribuția Consiliului Județean Cluj în valoare de </w:t>
      </w:r>
      <w:r w:rsidR="0048694B" w:rsidRPr="0048694B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320.548,97 </w:t>
      </w:r>
      <w:r w:rsidRPr="00496EA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lei  reprezentând 2% cofinanțarea eligibilă a beneficiarului si cheltuielile neeligibile si TVA aferent acestora. Contribuția Consiliului Județean Cluj este asigurată din bugetul Aeroportului Internațional Avram Iancu Cluj R.A.</w:t>
      </w:r>
    </w:p>
    <w:p w:rsidR="003F1629" w:rsidRPr="00546A25" w:rsidRDefault="006E5A09" w:rsidP="00685D57">
      <w:pPr>
        <w:spacing w:before="120" w:line="276" w:lineRule="auto"/>
        <w:ind w:left="180" w:right="-67"/>
        <w:jc w:val="both"/>
        <w:rPr>
          <w:rFonts w:ascii="Trebuchet MS" w:eastAsia="Times New Roman" w:hAnsi="Trebuchet MS" w:cs="Times New Roman"/>
          <w:b/>
          <w:i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Perioada de implementare a Proiectului este de </w:t>
      </w:r>
      <w:r w:rsidR="00CF0592">
        <w:rPr>
          <w:rFonts w:ascii="Trebuchet MS" w:hAnsi="Trebuchet MS"/>
          <w:b/>
          <w:sz w:val="22"/>
          <w:szCs w:val="22"/>
          <w:lang w:eastAsia="en-US"/>
        </w:rPr>
        <w:t>13</w:t>
      </w:r>
      <w:r w:rsidR="00546A25" w:rsidRPr="00546A25">
        <w:rPr>
          <w:rFonts w:ascii="Trebuchet MS" w:hAnsi="Trebuchet MS"/>
          <w:b/>
          <w:sz w:val="22"/>
          <w:szCs w:val="22"/>
          <w:lang w:eastAsia="en-US"/>
        </w:rPr>
        <w:t xml:space="preserve"> luni</w:t>
      </w:r>
      <w:r w:rsidR="00546A25" w:rsidRPr="00546A25">
        <w:rPr>
          <w:rFonts w:ascii="Trebuchet MS" w:hAnsi="Trebuchet MS"/>
          <w:b/>
          <w:sz w:val="22"/>
          <w:szCs w:val="22"/>
        </w:rPr>
        <w:t>,</w:t>
      </w:r>
      <w:r w:rsidR="00546A25" w:rsidRPr="007B1470">
        <w:rPr>
          <w:rFonts w:ascii="Trebuchet MS" w:hAnsi="Trebuchet MS"/>
          <w:sz w:val="22"/>
          <w:szCs w:val="22"/>
        </w:rPr>
        <w:t xml:space="preserve"> respectiv între data </w:t>
      </w:r>
      <w:r w:rsidR="00546A25" w:rsidRPr="00546A25">
        <w:rPr>
          <w:rFonts w:ascii="Trebuchet MS" w:hAnsi="Trebuchet MS"/>
          <w:b/>
          <w:sz w:val="22"/>
          <w:szCs w:val="22"/>
        </w:rPr>
        <w:t>01.</w:t>
      </w:r>
      <w:r w:rsidR="00CF0592">
        <w:rPr>
          <w:rFonts w:ascii="Trebuchet MS" w:hAnsi="Trebuchet MS"/>
          <w:b/>
          <w:sz w:val="22"/>
          <w:szCs w:val="22"/>
        </w:rPr>
        <w:t>08</w:t>
      </w:r>
      <w:r w:rsidR="00546A25" w:rsidRPr="00546A25">
        <w:rPr>
          <w:rFonts w:ascii="Trebuchet MS" w:hAnsi="Trebuchet MS"/>
          <w:b/>
          <w:sz w:val="22"/>
          <w:szCs w:val="22"/>
        </w:rPr>
        <w:t>.201</w:t>
      </w:r>
      <w:r w:rsidR="00CF0592">
        <w:rPr>
          <w:rFonts w:ascii="Trebuchet MS" w:hAnsi="Trebuchet MS"/>
          <w:b/>
          <w:sz w:val="22"/>
          <w:szCs w:val="22"/>
        </w:rPr>
        <w:t>9</w:t>
      </w:r>
      <w:r w:rsidR="00546A25" w:rsidRPr="00546A25">
        <w:rPr>
          <w:rFonts w:ascii="Trebuchet MS" w:hAnsi="Trebuchet MS"/>
          <w:b/>
          <w:sz w:val="22"/>
          <w:szCs w:val="22"/>
        </w:rPr>
        <w:t xml:space="preserve"> și 31.0</w:t>
      </w:r>
      <w:r w:rsidR="00CF0592">
        <w:rPr>
          <w:rFonts w:ascii="Trebuchet MS" w:hAnsi="Trebuchet MS"/>
          <w:b/>
          <w:sz w:val="22"/>
          <w:szCs w:val="22"/>
        </w:rPr>
        <w:t>8</w:t>
      </w:r>
      <w:r w:rsidR="00546A25" w:rsidRPr="00546A25">
        <w:rPr>
          <w:rFonts w:ascii="Trebuchet MS" w:hAnsi="Trebuchet MS"/>
          <w:b/>
          <w:sz w:val="22"/>
          <w:szCs w:val="22"/>
        </w:rPr>
        <w:t>.202</w:t>
      </w:r>
      <w:r w:rsidR="00CF0592">
        <w:rPr>
          <w:rFonts w:ascii="Trebuchet MS" w:hAnsi="Trebuchet MS"/>
          <w:b/>
          <w:sz w:val="22"/>
          <w:szCs w:val="22"/>
        </w:rPr>
        <w:t>0</w:t>
      </w:r>
      <w:r w:rsidR="00546A25">
        <w:rPr>
          <w:rFonts w:ascii="Trebuchet MS" w:hAnsi="Trebuchet MS"/>
          <w:b/>
          <w:sz w:val="22"/>
          <w:szCs w:val="22"/>
        </w:rPr>
        <w:t>.</w:t>
      </w:r>
    </w:p>
    <w:p w:rsidR="0001651B" w:rsidRPr="00962188" w:rsidRDefault="006E5A09" w:rsidP="00685D57">
      <w:pPr>
        <w:spacing w:before="120" w:line="276" w:lineRule="auto"/>
        <w:ind w:left="180" w:right="-67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Proiect </w:t>
      </w:r>
      <w:r w:rsidR="008B28D0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cofinanțat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din </w:t>
      </w:r>
      <w:r w:rsidR="00F77D82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Fondul European de Dezvoltare Regională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prin Programul </w:t>
      </w:r>
      <w:r w:rsidR="008B28D0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Operațional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Infrastructură Mare 2014-2020.</w:t>
      </w:r>
    </w:p>
    <w:p w:rsidR="00D0704E" w:rsidRPr="00962188" w:rsidRDefault="00D0704E" w:rsidP="009C506F">
      <w:pPr>
        <w:spacing w:before="120" w:line="276" w:lineRule="auto"/>
        <w:ind w:right="203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</w:p>
    <w:sectPr w:rsidR="00D0704E" w:rsidRPr="00962188" w:rsidSect="00496EA0">
      <w:footerReference w:type="default" r:id="rId12"/>
      <w:pgSz w:w="11906" w:h="16838"/>
      <w:pgMar w:top="1008" w:right="1022" w:bottom="360" w:left="1411" w:header="706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29" w:rsidRDefault="00CC0829" w:rsidP="00AB1717">
      <w:r>
        <w:separator/>
      </w:r>
    </w:p>
  </w:endnote>
  <w:endnote w:type="continuationSeparator" w:id="0">
    <w:p w:rsidR="00CC0829" w:rsidRDefault="00CC0829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4E" w:rsidRPr="00D0704E" w:rsidRDefault="00D0704E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 w:rsidRPr="00D0704E">
      <w:rPr>
        <w:rFonts w:ascii="Trebuchet MS" w:hAnsi="Trebuchet MS"/>
        <w:i/>
        <w:sz w:val="22"/>
        <w:szCs w:val="22"/>
      </w:rPr>
      <w:t>Date de contact:</w:t>
    </w:r>
  </w:p>
  <w:p w:rsidR="00D0704E" w:rsidRPr="00D0704E" w:rsidRDefault="00496EA0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>
      <w:rPr>
        <w:rFonts w:ascii="Trebuchet MS" w:hAnsi="Trebuchet MS"/>
        <w:i/>
        <w:sz w:val="22"/>
        <w:szCs w:val="22"/>
      </w:rPr>
      <w:t>Felix Corneliu Ardelean</w:t>
    </w:r>
    <w:r w:rsidR="00D0704E" w:rsidRPr="00D0704E">
      <w:rPr>
        <w:rFonts w:ascii="Trebuchet MS" w:hAnsi="Trebuchet MS"/>
        <w:i/>
        <w:sz w:val="22"/>
        <w:szCs w:val="22"/>
      </w:rPr>
      <w:t xml:space="preserve">, Director General Organismul Intermediar pentru Transport, </w:t>
    </w:r>
  </w:p>
  <w:p w:rsidR="00AB1717" w:rsidRDefault="00620682" w:rsidP="00B06BBE">
    <w:pPr>
      <w:pStyle w:val="Footer"/>
      <w:ind w:left="18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29" w:rsidRDefault="00CC0829" w:rsidP="00AB1717">
      <w:r>
        <w:separator/>
      </w:r>
    </w:p>
  </w:footnote>
  <w:footnote w:type="continuationSeparator" w:id="0">
    <w:p w:rsidR="00CC0829" w:rsidRDefault="00CC0829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20D0E"/>
    <w:multiLevelType w:val="hybridMultilevel"/>
    <w:tmpl w:val="D24EA584"/>
    <w:lvl w:ilvl="0" w:tplc="1944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1651B"/>
    <w:rsid w:val="00021AEF"/>
    <w:rsid w:val="00086F83"/>
    <w:rsid w:val="000A478E"/>
    <w:rsid w:val="000C2E11"/>
    <w:rsid w:val="000D5C34"/>
    <w:rsid w:val="000E2DE4"/>
    <w:rsid w:val="000F258D"/>
    <w:rsid w:val="000F3DAC"/>
    <w:rsid w:val="000F4924"/>
    <w:rsid w:val="001049F8"/>
    <w:rsid w:val="001A1F4A"/>
    <w:rsid w:val="001B7E6A"/>
    <w:rsid w:val="001E122F"/>
    <w:rsid w:val="001E23BE"/>
    <w:rsid w:val="001E65EA"/>
    <w:rsid w:val="0023057F"/>
    <w:rsid w:val="00246A92"/>
    <w:rsid w:val="00261372"/>
    <w:rsid w:val="002723CD"/>
    <w:rsid w:val="002C1977"/>
    <w:rsid w:val="002E226E"/>
    <w:rsid w:val="002E2DAE"/>
    <w:rsid w:val="00311122"/>
    <w:rsid w:val="003700DE"/>
    <w:rsid w:val="003731F7"/>
    <w:rsid w:val="00373478"/>
    <w:rsid w:val="00373A7F"/>
    <w:rsid w:val="003B196B"/>
    <w:rsid w:val="003B66C4"/>
    <w:rsid w:val="003E5F6D"/>
    <w:rsid w:val="003F1629"/>
    <w:rsid w:val="0040230B"/>
    <w:rsid w:val="0041745F"/>
    <w:rsid w:val="004349BE"/>
    <w:rsid w:val="00435098"/>
    <w:rsid w:val="00474D39"/>
    <w:rsid w:val="0048694B"/>
    <w:rsid w:val="004914E6"/>
    <w:rsid w:val="00496EA0"/>
    <w:rsid w:val="004E4660"/>
    <w:rsid w:val="004E6315"/>
    <w:rsid w:val="004E7A80"/>
    <w:rsid w:val="004F66F2"/>
    <w:rsid w:val="005053CF"/>
    <w:rsid w:val="00524C2B"/>
    <w:rsid w:val="00546A25"/>
    <w:rsid w:val="00574D74"/>
    <w:rsid w:val="00575CC6"/>
    <w:rsid w:val="00590816"/>
    <w:rsid w:val="00592B30"/>
    <w:rsid w:val="00594B4A"/>
    <w:rsid w:val="00597F30"/>
    <w:rsid w:val="005A1EA6"/>
    <w:rsid w:val="005A63EF"/>
    <w:rsid w:val="006006DF"/>
    <w:rsid w:val="00620682"/>
    <w:rsid w:val="00634285"/>
    <w:rsid w:val="00685D57"/>
    <w:rsid w:val="006D53E3"/>
    <w:rsid w:val="006E5A09"/>
    <w:rsid w:val="006F6226"/>
    <w:rsid w:val="00737FAE"/>
    <w:rsid w:val="0076016A"/>
    <w:rsid w:val="007944B3"/>
    <w:rsid w:val="00797878"/>
    <w:rsid w:val="007B2C38"/>
    <w:rsid w:val="007C11AB"/>
    <w:rsid w:val="007C2493"/>
    <w:rsid w:val="007D4203"/>
    <w:rsid w:val="007E2E93"/>
    <w:rsid w:val="008058D7"/>
    <w:rsid w:val="00816E71"/>
    <w:rsid w:val="008353C3"/>
    <w:rsid w:val="0084012E"/>
    <w:rsid w:val="00842048"/>
    <w:rsid w:val="00863739"/>
    <w:rsid w:val="00893191"/>
    <w:rsid w:val="008B28D0"/>
    <w:rsid w:val="008B77B4"/>
    <w:rsid w:val="009243D2"/>
    <w:rsid w:val="00936A07"/>
    <w:rsid w:val="00950BCB"/>
    <w:rsid w:val="00962188"/>
    <w:rsid w:val="009C506F"/>
    <w:rsid w:val="00A013D8"/>
    <w:rsid w:val="00A05899"/>
    <w:rsid w:val="00A26054"/>
    <w:rsid w:val="00A66DBC"/>
    <w:rsid w:val="00A84AAF"/>
    <w:rsid w:val="00A97A5F"/>
    <w:rsid w:val="00AA0560"/>
    <w:rsid w:val="00AB1717"/>
    <w:rsid w:val="00AB19F4"/>
    <w:rsid w:val="00B04094"/>
    <w:rsid w:val="00B06BBE"/>
    <w:rsid w:val="00B47D8A"/>
    <w:rsid w:val="00B74C5C"/>
    <w:rsid w:val="00BA1EC1"/>
    <w:rsid w:val="00BA7E80"/>
    <w:rsid w:val="00BD266E"/>
    <w:rsid w:val="00BD31BC"/>
    <w:rsid w:val="00BD4867"/>
    <w:rsid w:val="00C063D5"/>
    <w:rsid w:val="00C07646"/>
    <w:rsid w:val="00C12FFB"/>
    <w:rsid w:val="00C35E30"/>
    <w:rsid w:val="00C36209"/>
    <w:rsid w:val="00C432EE"/>
    <w:rsid w:val="00C7407E"/>
    <w:rsid w:val="00C82F87"/>
    <w:rsid w:val="00CA65E2"/>
    <w:rsid w:val="00CC0829"/>
    <w:rsid w:val="00CC193A"/>
    <w:rsid w:val="00CF0592"/>
    <w:rsid w:val="00D0704E"/>
    <w:rsid w:val="00D253E7"/>
    <w:rsid w:val="00D66A9D"/>
    <w:rsid w:val="00D73098"/>
    <w:rsid w:val="00DB3F5B"/>
    <w:rsid w:val="00DC0B61"/>
    <w:rsid w:val="00DD2DC6"/>
    <w:rsid w:val="00E25111"/>
    <w:rsid w:val="00E7171C"/>
    <w:rsid w:val="00E72D84"/>
    <w:rsid w:val="00E73A41"/>
    <w:rsid w:val="00E75FED"/>
    <w:rsid w:val="00E84207"/>
    <w:rsid w:val="00EA32AB"/>
    <w:rsid w:val="00EA6EB1"/>
    <w:rsid w:val="00EC532B"/>
    <w:rsid w:val="00EF4E80"/>
    <w:rsid w:val="00EF53ED"/>
    <w:rsid w:val="00EF6BCB"/>
    <w:rsid w:val="00EF7B8A"/>
    <w:rsid w:val="00F2217C"/>
    <w:rsid w:val="00F46AE2"/>
    <w:rsid w:val="00F47AFA"/>
    <w:rsid w:val="00F77D82"/>
    <w:rsid w:val="00F810E6"/>
    <w:rsid w:val="00F84F59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,List1,body 2,Listă paragraf,List Paragraph11,Listă colorată - Accentuare 11,Bullet,Citation List,Paragraph,Akapit z listą BS,Outlines a.b.c.,List_Paragraph,Multilevel para_II,Akapit z lista BS"/>
    <w:basedOn w:val="Normal"/>
    <w:link w:val="ListParagraphChar"/>
    <w:uiPriority w:val="34"/>
    <w:qFormat/>
    <w:rsid w:val="0001651B"/>
    <w:pPr>
      <w:spacing w:before="160" w:after="240" w:line="276" w:lineRule="auto"/>
      <w:ind w:left="720"/>
      <w:jc w:val="both"/>
    </w:pPr>
    <w:rPr>
      <w:rFonts w:ascii="Trebuchet MS" w:eastAsia="Trebuchet MS" w:hAnsi="Trebuchet MS" w:cs="Open Sans"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D0704E"/>
    <w:rPr>
      <w:rFonts w:cs="Arial"/>
    </w:rPr>
  </w:style>
  <w:style w:type="character" w:customStyle="1" w:styleId="ListParagraphChar">
    <w:name w:val="List Paragraph Char"/>
    <w:aliases w:val="Normal bullet 2 Char,List Paragraph1 Char,Forth level Char,List1 Char,body 2 Char,Listă paragraf Char,List Paragraph11 Char,Listă colorată - Accentuare 11 Char,Bullet Char,Citation List Char,Paragraph Char,Akapit z listą BS Char"/>
    <w:link w:val="ListParagraph"/>
    <w:uiPriority w:val="34"/>
    <w:locked/>
    <w:rsid w:val="009243D2"/>
    <w:rPr>
      <w:rFonts w:ascii="Trebuchet MS" w:eastAsia="Trebuchet MS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42E9-0F6D-4386-BCA5-9DC0164E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22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Ioana SARSAMA</cp:lastModifiedBy>
  <cp:revision>14</cp:revision>
  <cp:lastPrinted>2019-12-19T10:11:00Z</cp:lastPrinted>
  <dcterms:created xsi:type="dcterms:W3CDTF">2019-12-19T08:23:00Z</dcterms:created>
  <dcterms:modified xsi:type="dcterms:W3CDTF">2020-09-21T11:16:00Z</dcterms:modified>
</cp:coreProperties>
</file>