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FF2A" w14:textId="5E88A7FA" w:rsidR="00E626B5" w:rsidRDefault="00E626B5" w:rsidP="00EB1EE0">
      <w:pPr>
        <w:pStyle w:val="Heading3"/>
      </w:pPr>
      <w:bookmarkStart w:id="0" w:name="_Toc133578105"/>
      <w:bookmarkStart w:id="1" w:name="_Toc429045008"/>
      <w:r>
        <w:t>L</w:t>
      </w:r>
      <w:r w:rsidR="000F47F1">
        <w:t>iste</w:t>
      </w:r>
      <w:r>
        <w:t xml:space="preserve"> de evaluare apeluri necompetitive:</w:t>
      </w:r>
    </w:p>
    <w:p w14:paraId="24BA1CDF" w14:textId="5C9D64FD" w:rsidR="00A002F8" w:rsidRPr="009D1777" w:rsidRDefault="00A002F8" w:rsidP="00EB1EE0">
      <w:pPr>
        <w:pStyle w:val="Heading3"/>
      </w:pPr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10017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  <w:gridCol w:w="350"/>
        <w:gridCol w:w="222"/>
      </w:tblGrid>
      <w:tr w:rsidR="00A002F8" w:rsidRPr="009D1777" w14:paraId="1C44B238" w14:textId="77777777" w:rsidTr="00AF7502">
        <w:trPr>
          <w:gridAfter w:val="2"/>
          <w:wAfter w:w="572" w:type="dxa"/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F7502">
        <w:trPr>
          <w:gridAfter w:val="2"/>
          <w:wAfter w:w="572" w:type="dxa"/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67EBB969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 w:rsidR="00F85C8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F7502">
        <w:trPr>
          <w:gridAfter w:val="2"/>
          <w:wAfter w:w="572" w:type="dxa"/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B01BB0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proiectului.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FCF2D3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63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4BAC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3C73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F7502">
        <w:trPr>
          <w:gridAfter w:val="2"/>
          <w:wAfter w:w="572" w:type="dxa"/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F7502">
        <w:trPr>
          <w:gridAfter w:val="2"/>
          <w:wAfter w:w="572" w:type="dxa"/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lastRenderedPageBreak/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6F3DBF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6F3DBF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6F3DBF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6F3DBF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6F3DBF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6F3DBF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6F3DBF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6F3DBF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6F3DBF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6F3DBF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6F3DBF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6F3DBF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F7502">
        <w:trPr>
          <w:gridAfter w:val="2"/>
          <w:wAfter w:w="572" w:type="dxa"/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EB1EE0" w:rsidRPr="009D1777" w14:paraId="25E5630E" w14:textId="3CA29BE0" w:rsidTr="00AF7502">
        <w:trPr>
          <w:trHeight w:val="300"/>
          <w:jc w:val="center"/>
        </w:trPr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734B1BF" w14:textId="347CF52A" w:rsidR="00EB1EE0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p w14:paraId="38D62CEB" w14:textId="56A308D5" w:rsidR="00165F8E" w:rsidRPr="00061D1E" w:rsidRDefault="00165F8E" w:rsidP="00061D1E">
            <w:pPr>
              <w:pStyle w:val="Heading3"/>
            </w:pPr>
            <w:bookmarkStart w:id="2" w:name="_Toc133578106"/>
            <w:r w:rsidRPr="00061D1E">
              <w:t>II. Investiții noi cu valoare mai mică de 100 milioane de lei (aprox. 20 milioane de Euro)</w:t>
            </w:r>
            <w:bookmarkEnd w:id="2"/>
          </w:p>
          <w:p w14:paraId="2CC78F8E" w14:textId="77777777" w:rsidR="00165F8E" w:rsidRPr="009D1777" w:rsidRDefault="00165F8E" w:rsidP="00A85F5D">
            <w:pPr>
              <w:spacing w:after="0" w:line="240" w:lineRule="auto"/>
              <w:ind w:left="454" w:firstLine="426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tbl>
            <w:tblPr>
              <w:tblW w:w="9415" w:type="dxa"/>
              <w:jc w:val="center"/>
              <w:tblLook w:val="04A0" w:firstRow="1" w:lastRow="0" w:firstColumn="1" w:lastColumn="0" w:noHBand="0" w:noVBand="1"/>
            </w:tblPr>
            <w:tblGrid>
              <w:gridCol w:w="683"/>
              <w:gridCol w:w="136"/>
              <w:gridCol w:w="7044"/>
              <w:gridCol w:w="90"/>
              <w:gridCol w:w="553"/>
              <w:gridCol w:w="909"/>
            </w:tblGrid>
            <w:tr w:rsidR="00165F8E" w:rsidRPr="009D1777" w14:paraId="3E3B6081" w14:textId="77777777" w:rsidTr="0043472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6B78E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EFDE58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31A2B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165F8E" w:rsidRPr="009D1777" w14:paraId="3B41FF04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6F2068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DF18F2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70DE62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6AB2D7F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E1086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D44D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16E71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0C7E29EF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FFD556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C30CD7" w14:textId="221292F8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 w:rsidR="008C725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D070A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EECDEAD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F1B6DF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A55B8A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98B88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5FA74F4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0276A7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2B317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B166A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3E02426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4659D5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950FCC0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D20C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0BE7B6F" w14:textId="77777777" w:rsidTr="00434722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7B1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5BAB02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5349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19907BE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24C9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90C2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7BCDF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B30857D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6CAF8C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3B62AAF" w14:textId="5934ECDA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  <w:r w:rsidR="00F85C8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(lista de verificare atașată)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026E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1434D55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F7E011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FFC08B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MATURITATEA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2E689D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C526348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A874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23862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Studiul de fezabilitate/Documentația tehnică a fost finalizată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DD7EB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3C01B476" w14:textId="77777777" w:rsidTr="0043472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79B3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AA56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Investiția este </w:t>
                  </w: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 xml:space="preserve">aprobată la nivelul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prevăzut în Legea nr. 500/2002 privind finanțele publice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378BF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13EA73BA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4E70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374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mediu a fost finalizată 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87984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F6C1D19" w14:textId="77777777" w:rsidTr="0043472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66716D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A27AF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Actul reglementare mediu emis de autoritate competentă este valabil si conform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sopul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și conținutul proiectului.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Studiile de mediu solicitate in cadrul procedurii de mediu sunt prezentate, inclusiv Raportul de imunizare la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>schimbari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 climatice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712A2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93A0FDC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1A521A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707ACE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C81C39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DD5CD87" w14:textId="77777777" w:rsidTr="0043472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37F631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909EA22" w14:textId="33E54001" w:rsidR="00165F8E" w:rsidRPr="00AD1AD6" w:rsidRDefault="000678EA" w:rsidP="000F47F1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Investiția prezintă cel mai bun r</w:t>
                  </w:r>
                  <w:r w:rsidR="00165F8E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aport între cuantumul sprijinului, activitățile desfășurate și îndeplinirea obiectivelor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conform analizei cost eficacitate (ACE) sau a altui document justificativ</w:t>
                  </w:r>
                  <w:r w:rsidR="007A58A4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după caz</w:t>
                  </w:r>
                  <w:r w:rsidR="000F47F1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evaluare economică)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6806B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65E59068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E3A9F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9FFAAA3" w14:textId="77777777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0422D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A6E59BD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05C5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6346FA" w14:textId="2D9AE38F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</w:t>
                  </w:r>
                  <w:r w:rsidR="007A58A4"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, inclusiv a costurilor de mentenanță</w:t>
                  </w: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6C8B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22398ED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571E9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29FF812" w14:textId="235C94DC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ăți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publice locale 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este inclus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angajament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ul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formal e.g. CL/CJ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FCB11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7CDCCE6" w14:textId="77777777" w:rsidTr="00434722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AAE8B7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5287BF7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288D9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5F4F8DC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D3A7FF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84C6D4B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09970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E2CD69E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FBE4AA" w14:textId="77777777" w:rsidR="00165F8E" w:rsidRPr="006F3DBF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780384F" w14:textId="7A3FD395" w:rsidR="00165F8E" w:rsidRPr="006F3DBF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  <w:r w:rsidR="000F47F1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</w:t>
                  </w:r>
                  <w:r w:rsidR="006136EE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lista de evaluare</w:t>
                  </w:r>
                  <w:r w:rsidR="000F47F1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r w:rsidR="00F8619D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</w:t>
                  </w:r>
                  <w:r w:rsidR="000F47F1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mediu</w:t>
                  </w:r>
                  <w:r w:rsidR="00F8619D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FCED6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B5A0286" w14:textId="77777777" w:rsidTr="00434722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266CF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9ECCF8" w14:textId="1EA63FD6" w:rsidR="00165F8E" w:rsidRPr="009D1777" w:rsidRDefault="00165F8E" w:rsidP="00F8619D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</w:t>
                  </w:r>
                  <w:r w:rsidR="00F8619D" w:rsidRP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evaluare DNSH, inclusiv imunizare climatica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02A21A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8710C1E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71F960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CAC7E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4E34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7EA334F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3EA9A2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28163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A271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503B9BCC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E5156D9" w14:textId="40E13DB0" w:rsidR="00D450D6" w:rsidRPr="006F3DBF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3.6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17DCC8E" w14:textId="1C085F42" w:rsidR="00D450D6" w:rsidRPr="006F3DBF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21D11AB" w14:textId="083B240C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6BA8834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4EBF400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A074C3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2502C7D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52B185FB" w14:textId="77777777" w:rsidTr="0043472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83D0E" w14:textId="77777777" w:rsidR="00D450D6" w:rsidRPr="006F3DBF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4.1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01B4030" w14:textId="77777777" w:rsidR="00D450D6" w:rsidRPr="006F3DBF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A664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58F974C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6DDB20" w14:textId="77777777" w:rsidR="00D450D6" w:rsidRPr="006F3DBF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4.2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7C5EE0" w14:textId="77777777" w:rsidR="00D450D6" w:rsidRPr="006F3DBF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Lucrările au fost executate în baza unei autorizații de construire legale și valabile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081C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B4B1F0" w14:textId="77777777" w:rsidTr="00434722">
              <w:trPr>
                <w:trHeight w:val="8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ABF69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F7FE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AAFBD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4E5DFCA" w14:textId="77777777" w:rsidTr="00434722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131B1A9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  <w:p w14:paraId="14DC4467" w14:textId="61BE8255" w:rsidR="00D450D6" w:rsidRDefault="00D450D6" w:rsidP="00D450D6">
                  <w:pPr>
                    <w:pStyle w:val="Heading3"/>
                  </w:pPr>
                  <w:bookmarkStart w:id="3" w:name="_Toc133578107"/>
                  <w:r w:rsidRPr="00061D1E">
                    <w:t xml:space="preserve">III. Proiecte </w:t>
                  </w:r>
                  <w:proofErr w:type="spellStart"/>
                  <w:r w:rsidRPr="00061D1E">
                    <w:t>fazate</w:t>
                  </w:r>
                  <w:bookmarkEnd w:id="3"/>
                  <w:proofErr w:type="spellEnd"/>
                </w:p>
                <w:p w14:paraId="6138E06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5E05F07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D450D6" w:rsidRPr="009D1777" w14:paraId="093E684E" w14:textId="77777777" w:rsidTr="0043472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71FD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F1CBA8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2C44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D450D6" w:rsidRPr="009D1777" w14:paraId="7500CD0F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A34224C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D148CA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864FB13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1EC4AEC2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AC7AB6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906E76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8E75C17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123ACE5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A70F8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AEBF7E8" w14:textId="36038F0E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26B1B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138269AF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0ACAEF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BC161F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D7527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07F941E5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D1D0DA2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1.2 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EA0B607" w14:textId="77777777" w:rsidR="00D450D6" w:rsidRPr="006F3DBF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are inclus actul adițional la contractul de finanțare prin POIM prin care sunt delimitate din punct de vedere financiar cele două etape ale proiectului.</w:t>
                  </w: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673EA8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89DEAA6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42CF6393" w14:textId="7BB08503" w:rsidR="00434722" w:rsidRPr="009D1777" w:rsidRDefault="00AC1559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6E7049C7" w14:textId="62595523" w:rsidR="00A57385" w:rsidRPr="006F3DBF" w:rsidRDefault="00A57385" w:rsidP="00434722">
                  <w:pPr>
                    <w:spacing w:after="0" w:line="240" w:lineRule="auto"/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</w:pP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Costul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total al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proiectului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 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depășește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5 000 000 EUR</w:t>
                  </w:r>
                </w:p>
                <w:p w14:paraId="0E225D68" w14:textId="78229920" w:rsidR="00A57385" w:rsidRPr="006F3DBF" w:rsidRDefault="00A57385" w:rsidP="00434722">
                  <w:pPr>
                    <w:spacing w:after="0" w:line="240" w:lineRule="auto"/>
                    <w:rPr>
                      <w:rFonts w:ascii="Arial Narrow" w:hAnsi="Arial Narrow"/>
                      <w:color w:val="000000"/>
                      <w:sz w:val="19"/>
                      <w:szCs w:val="19"/>
                      <w:lang w:val="en-US"/>
                    </w:rPr>
                  </w:pPr>
                  <w:proofErr w:type="spellStart"/>
                  <w:r w:rsidRPr="006F3DBF">
                    <w:rPr>
                      <w:rFonts w:ascii="Arial Narrow" w:hAnsi="Arial Narrow"/>
                      <w:color w:val="000000"/>
                      <w:sz w:val="19"/>
                      <w:szCs w:val="19"/>
                      <w:lang w:val="en-US"/>
                    </w:rPr>
                    <w:t>sau</w:t>
                  </w:r>
                  <w:proofErr w:type="spellEnd"/>
                </w:p>
                <w:p w14:paraId="292BE116" w14:textId="2D27E45B" w:rsidR="00434722" w:rsidRPr="006F3DBF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Costul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total al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proiectului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 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depășește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1 000 000 EUR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și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îndeplinește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condițiile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prevăzute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la art. 118a din </w:t>
                  </w:r>
                  <w:proofErr w:type="spellStart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>Regulamentul</w:t>
                  </w:r>
                  <w:proofErr w:type="spellEnd"/>
                  <w:r w:rsidRPr="006F3DBF">
                    <w:rPr>
                      <w:rFonts w:ascii="Arial Narrow" w:hAnsi="Arial Narrow"/>
                      <w:b/>
                      <w:bCs/>
                      <w:color w:val="000000"/>
                      <w:sz w:val="19"/>
                      <w:szCs w:val="19"/>
                      <w:lang w:val="en-US"/>
                    </w:rPr>
                    <w:t xml:space="preserve"> UE 1060/2021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366C4F0" w14:textId="3D90FBE1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0BCBEFA4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2D207C5" w14:textId="19439502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</w:t>
                  </w:r>
                  <w:r w:rsidR="00AC1559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7E8107D9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Documentația aferentă cererii de finanțare este completă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1716A1" w14:textId="7B21E8D6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6624078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9B50F3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2148F83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9D25DB9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9F4B0B4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250399F" w14:textId="75C2621E" w:rsidR="00434722" w:rsidRPr="009D1777" w:rsidRDefault="000651C4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434722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ABF7688" w14:textId="77777777" w:rsidR="00434722" w:rsidRPr="009D1777" w:rsidRDefault="00434722" w:rsidP="004347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331D37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3E35523E" w14:textId="77777777" w:rsidTr="00434722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2BCE8B" w14:textId="1AF79D8B" w:rsidR="00434722" w:rsidRPr="009D1777" w:rsidRDefault="000651C4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434722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F8C95" w14:textId="77777777" w:rsidR="00434722" w:rsidRPr="009D1777" w:rsidRDefault="00434722" w:rsidP="004347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5E0DAC4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44EBA88A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A0E17A" w14:textId="10587FA3" w:rsidR="00434722" w:rsidRPr="009D1777" w:rsidRDefault="000651C4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434722"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CF6CDB4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E37B3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2BAA3F43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FADA029" w14:textId="6A3D6575" w:rsidR="00434722" w:rsidRPr="009D1777" w:rsidRDefault="000651C4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434722"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2E5F931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C4C3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3554BB39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D49BFB0" w14:textId="135D6726" w:rsidR="00434722" w:rsidRPr="009D1777" w:rsidRDefault="000651C4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434722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14B8E51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Calendarul proiectului reflectă finalizarea proiectului în cursul perioadei de programare 2021-2027, iar investiția devine operațională.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8E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488D1DBE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1407F290" w14:textId="2F1980D6" w:rsidR="00434722" w:rsidRPr="006F3DBF" w:rsidRDefault="000651C4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434722"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0FF133AA" w14:textId="1D0FB527" w:rsidR="00434722" w:rsidRPr="006F3DBF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C0D3" w14:textId="7EA55FF9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485529DE" w14:textId="77777777" w:rsidTr="00434722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76447975" w14:textId="4344F776" w:rsidR="00434722" w:rsidRDefault="00434722" w:rsidP="00434722">
                  <w:pPr>
                    <w:pStyle w:val="Heading3"/>
                    <w:ind w:left="40"/>
                  </w:pPr>
                </w:p>
                <w:p w14:paraId="47D63026" w14:textId="7F020A2D" w:rsidR="00434722" w:rsidRDefault="00434722" w:rsidP="00434722"/>
                <w:p w14:paraId="6AA9A1F8" w14:textId="77777777" w:rsidR="00434722" w:rsidRDefault="00434722" w:rsidP="00434722"/>
                <w:p w14:paraId="08B7A38E" w14:textId="77777777" w:rsidR="00434722" w:rsidRDefault="00434722" w:rsidP="00434722"/>
                <w:p w14:paraId="1040FFF3" w14:textId="05F171CA" w:rsidR="00434722" w:rsidRPr="00061D1E" w:rsidRDefault="00434722" w:rsidP="00434722">
                  <w:pPr>
                    <w:pStyle w:val="Heading3"/>
                  </w:pPr>
                  <w:bookmarkStart w:id="4" w:name="_Toc133578108"/>
                  <w:r w:rsidRPr="00061D1E">
                    <w:t>IV. Proiecte de sprijin pentru întocmirea documentațiilor tehnice</w:t>
                  </w:r>
                  <w:bookmarkEnd w:id="4"/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28A7CC4B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434722" w:rsidRPr="009D1777" w14:paraId="43E96346" w14:textId="77777777" w:rsidTr="0043472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634149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060699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37E217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434722" w:rsidRPr="009D1777" w14:paraId="06C3CBDF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B9242E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51C9265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42912D2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0215BD92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070EBBA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70FFD83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7D543F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5420BB58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71644DC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5C75F4" w14:textId="633BB782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5EDCE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106163FB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6C01210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181A34B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21F8E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039A317B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3453C0D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1D641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C967885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5A0C878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D68E0C6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B83E266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912E0F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6F17C188" w14:textId="77777777" w:rsidTr="00434722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78752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14F4BE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209599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53112C1F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6C06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05187E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96C6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38E03256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4D686A4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4F81233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aferenta cererii de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finantare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este completa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F1972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48BF31A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BF7D3E7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890369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4C54995A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2D68B0E4" w14:textId="77777777" w:rsidTr="0043472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FA0B6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E936765" w14:textId="751656A8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Proiectul 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prezintă cel mai bun raport între cuantumul sprijinului, activitățile desfășurate și îndeplinirea obiectivelor, conform 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notei de fundamentare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sau a altui document justificativ, după caz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7F281C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58FA4EBC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456E456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8271F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B5BB9F9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77B9C345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74D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AF11B5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473B45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6956035C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51BF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98F7E5F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 formal e.g. CL/CJ. Pentru privați, disponibilitate resurse e.g. credit, business plan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EFC499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5058BC12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BE23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FB18914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Obiectivele proiectului sunt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clare,relevante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, realizabile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şi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uşor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verificabile.</w:t>
                  </w:r>
                </w:p>
                <w:p w14:paraId="38E4BA34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Există o planificare realistă și relevantă 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activităţilor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propuse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C832F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E0EA28B" w14:textId="77777777" w:rsidTr="00434722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733E629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B1E" w14:textId="77777777" w:rsidR="00434722" w:rsidRPr="009D1777" w:rsidRDefault="00434722" w:rsidP="004347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442A1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4CCE15EB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27E9C9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493A13" w14:textId="77777777" w:rsidR="00434722" w:rsidRPr="009D1777" w:rsidRDefault="00434722" w:rsidP="004347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5A4C0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3FF835CA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03C36" w14:textId="20F044E0" w:rsidR="00434722" w:rsidRPr="006F3DBF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572A82E" w14:textId="4CAF944B" w:rsidR="00434722" w:rsidRPr="006F3DBF" w:rsidRDefault="00434722" w:rsidP="004347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AAAA7E8" w14:textId="06D8E1AF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710107DA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92BACBE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B8EBCBB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DEB2540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319EE0B2" w14:textId="77777777" w:rsidTr="0043472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F971CEC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33D64C5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FCE02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BA5E2CF" w14:textId="77777777" w:rsidTr="00434722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71EC875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2FD0865" w14:textId="77777777" w:rsidR="00434722" w:rsidRPr="009D1777" w:rsidRDefault="00434722" w:rsidP="00434722">
                  <w:pPr>
                    <w:pStyle w:val="Heading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3037E701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434722" w:rsidRPr="009D1777" w14:paraId="6AAA1CA5" w14:textId="77777777" w:rsidTr="00434722">
              <w:trPr>
                <w:trHeight w:val="300"/>
                <w:jc w:val="center"/>
              </w:trPr>
              <w:tc>
                <w:tcPr>
                  <w:tcW w:w="78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55FB0A0C" w14:textId="306815F1" w:rsidR="00434722" w:rsidRPr="00061D1E" w:rsidRDefault="00434722" w:rsidP="00434722">
                  <w:pPr>
                    <w:pStyle w:val="Heading3"/>
                  </w:pPr>
                  <w:bookmarkStart w:id="5" w:name="_Toc133578109"/>
                  <w:r w:rsidRPr="00061D1E">
                    <w:t>IV. Asistență tehnică PT</w:t>
                  </w:r>
                  <w:bookmarkEnd w:id="5"/>
                </w:p>
              </w:tc>
              <w:tc>
                <w:tcPr>
                  <w:tcW w:w="1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1ABD491A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434722" w:rsidRPr="009D1777" w14:paraId="0A12631A" w14:textId="77777777" w:rsidTr="0043472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B19DA9B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9E43F07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452DDC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434722" w:rsidRPr="009D1777" w14:paraId="69277348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E70871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FAF1AB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5F15FA12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1E5C1AEB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97E7CD4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487AB87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3CC4412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A074064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E815B9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3A2E4B4" w14:textId="13D670EC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2CA01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67A94683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3E1D96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101D47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41A6CF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39BB7386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402FE68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1E6CE6B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E89DBA0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625B67E5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4BB2D2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E1805A4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9D5F3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3175CB16" w14:textId="77777777" w:rsidTr="00434722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ADB9FE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C54481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E1CCA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75DE2F26" w14:textId="77777777" w:rsidTr="00434722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CD45A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46B2D81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BD792A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139A7CB1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C3BE69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B6CBADA" w14:textId="410685D3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492EEF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4AC893B2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8AE3B2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F1F8754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79784A6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179264A7" w14:textId="77777777" w:rsidTr="0043472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BD6E0C5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D799585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Necesitatea implementării proiectului (justificarea) este descrisă și argumentată, existând o legătură clară între indicatori și deficiențele identificate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69F2BF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36F3A310" w14:textId="77777777" w:rsidTr="0043472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62C1748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44862356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Propunerea de buget corespunde activităților descrise și este corelată cu activitățile propuse și rezultatele identificate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69066F95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18E32A10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BC360EC" w14:textId="10DBB4C9" w:rsidR="00434722" w:rsidRPr="009D1777" w:rsidRDefault="00BB1F43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434722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16A1BD8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EBB0CB3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23ED2ED0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D1652D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23667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1F758A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5A5DAA53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29A8D1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23E502A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angajamentul formal e.g. CL/CJ. Pentru privați, disponibilitate resurse e.g. credit, business plan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9626DC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34722" w:rsidRPr="009D1777" w14:paraId="4C41A166" w14:textId="77777777" w:rsidTr="0043472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96172" w14:textId="162C88A6" w:rsidR="00434722" w:rsidRPr="009D1777" w:rsidRDefault="00BB1F43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  2</w:t>
                  </w:r>
                  <w:r w:rsidR="00434722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69DC1B78" w14:textId="37295E9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C16A841" w14:textId="491E9DEC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5A81D0ED" w14:textId="77777777" w:rsidTr="0043472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565C1B47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68F4691" w14:textId="77777777" w:rsidR="00434722" w:rsidRPr="009D1777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192DEFF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434722" w:rsidRPr="009D1777" w14:paraId="54AE578E" w14:textId="77777777" w:rsidTr="0043472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138EA57" w14:textId="77777777" w:rsidR="00434722" w:rsidRPr="006F3DBF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F82E811" w14:textId="77777777" w:rsidR="00434722" w:rsidRPr="006F3DBF" w:rsidRDefault="00434722" w:rsidP="00434722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6F3D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0DB390" w14:textId="77777777" w:rsidR="00434722" w:rsidRPr="009D1777" w:rsidRDefault="00434722" w:rsidP="0043472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</w:tbl>
          <w:p w14:paraId="10214251" w14:textId="77777777" w:rsidR="00165F8E" w:rsidRDefault="00165F8E" w:rsidP="00EB1EE0">
            <w:pPr>
              <w:pStyle w:val="Heading3"/>
            </w:pPr>
          </w:p>
          <w:p w14:paraId="43A1812D" w14:textId="64A7F6E9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542AB87" w14:textId="77777777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</w:tr>
    </w:tbl>
    <w:p w14:paraId="226B955A" w14:textId="15AF93E4" w:rsidR="00D16CC8" w:rsidRDefault="00D16CC8" w:rsidP="00D16CC8">
      <w:pPr>
        <w:jc w:val="both"/>
        <w:rPr>
          <w:rFonts w:ascii="Trebuchet MS" w:hAnsi="Trebuchet MS"/>
          <w:i/>
        </w:rPr>
      </w:pPr>
      <w:r w:rsidRPr="009D1777">
        <w:rPr>
          <w:rFonts w:ascii="Trebuchet MS" w:hAnsi="Trebuchet MS"/>
          <w:i/>
        </w:rPr>
        <w:lastRenderedPageBreak/>
        <w:t xml:space="preserve"> </w:t>
      </w:r>
      <w:bookmarkEnd w:id="1"/>
    </w:p>
    <w:sectPr w:rsidR="00D16CC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0601" w14:textId="77777777" w:rsidR="000775BD" w:rsidRDefault="000775BD" w:rsidP="003C6E29">
      <w:pPr>
        <w:spacing w:after="0" w:line="240" w:lineRule="auto"/>
      </w:pPr>
      <w:r>
        <w:separator/>
      </w:r>
    </w:p>
  </w:endnote>
  <w:endnote w:type="continuationSeparator" w:id="0">
    <w:p w14:paraId="125FDD6E" w14:textId="77777777" w:rsidR="000775BD" w:rsidRDefault="000775BD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722">
          <w:rPr>
            <w:noProof/>
          </w:rPr>
          <w:t>5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EB72" w14:textId="77777777" w:rsidR="000775BD" w:rsidRDefault="000775BD" w:rsidP="003C6E29">
      <w:pPr>
        <w:spacing w:after="0" w:line="240" w:lineRule="auto"/>
      </w:pPr>
      <w:r>
        <w:separator/>
      </w:r>
    </w:p>
  </w:footnote>
  <w:footnote w:type="continuationSeparator" w:id="0">
    <w:p w14:paraId="566DE863" w14:textId="77777777" w:rsidR="000775BD" w:rsidRDefault="000775BD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8.9pt;height:8.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620129">
    <w:abstractNumId w:val="67"/>
  </w:num>
  <w:num w:numId="2" w16cid:durableId="1176651056">
    <w:abstractNumId w:val="71"/>
  </w:num>
  <w:num w:numId="3" w16cid:durableId="1846750134">
    <w:abstractNumId w:val="196"/>
  </w:num>
  <w:num w:numId="4" w16cid:durableId="1374185704">
    <w:abstractNumId w:val="121"/>
  </w:num>
  <w:num w:numId="5" w16cid:durableId="1234468689">
    <w:abstractNumId w:val="179"/>
  </w:num>
  <w:num w:numId="6" w16cid:durableId="97214483">
    <w:abstractNumId w:val="107"/>
  </w:num>
  <w:num w:numId="7" w16cid:durableId="1561598068">
    <w:abstractNumId w:val="60"/>
  </w:num>
  <w:num w:numId="8" w16cid:durableId="2006395841">
    <w:abstractNumId w:val="58"/>
  </w:num>
  <w:num w:numId="9" w16cid:durableId="1305350376">
    <w:abstractNumId w:val="14"/>
  </w:num>
  <w:num w:numId="10" w16cid:durableId="454370962">
    <w:abstractNumId w:val="92"/>
  </w:num>
  <w:num w:numId="11" w16cid:durableId="99566474">
    <w:abstractNumId w:val="23"/>
  </w:num>
  <w:num w:numId="12" w16cid:durableId="884636300">
    <w:abstractNumId w:val="130"/>
  </w:num>
  <w:num w:numId="13" w16cid:durableId="728069917">
    <w:abstractNumId w:val="49"/>
  </w:num>
  <w:num w:numId="14" w16cid:durableId="87629048">
    <w:abstractNumId w:val="96"/>
  </w:num>
  <w:num w:numId="15" w16cid:durableId="1463768608">
    <w:abstractNumId w:val="73"/>
  </w:num>
  <w:num w:numId="16" w16cid:durableId="849366713">
    <w:abstractNumId w:val="175"/>
  </w:num>
  <w:num w:numId="17" w16cid:durableId="696582861">
    <w:abstractNumId w:val="9"/>
  </w:num>
  <w:num w:numId="18" w16cid:durableId="1214807936">
    <w:abstractNumId w:val="87"/>
  </w:num>
  <w:num w:numId="19" w16cid:durableId="755058143">
    <w:abstractNumId w:val="18"/>
  </w:num>
  <w:num w:numId="20" w16cid:durableId="1434861039">
    <w:abstractNumId w:val="104"/>
  </w:num>
  <w:num w:numId="21" w16cid:durableId="2023310808">
    <w:abstractNumId w:val="141"/>
  </w:num>
  <w:num w:numId="22" w16cid:durableId="2089568445">
    <w:abstractNumId w:val="140"/>
  </w:num>
  <w:num w:numId="23" w16cid:durableId="538247680">
    <w:abstractNumId w:val="66"/>
  </w:num>
  <w:num w:numId="24" w16cid:durableId="898321659">
    <w:abstractNumId w:val="180"/>
  </w:num>
  <w:num w:numId="25" w16cid:durableId="724108727">
    <w:abstractNumId w:val="98"/>
  </w:num>
  <w:num w:numId="26" w16cid:durableId="1935936555">
    <w:abstractNumId w:val="174"/>
  </w:num>
  <w:num w:numId="27" w16cid:durableId="425421842">
    <w:abstractNumId w:val="26"/>
  </w:num>
  <w:num w:numId="28" w16cid:durableId="21827366">
    <w:abstractNumId w:val="147"/>
  </w:num>
  <w:num w:numId="29" w16cid:durableId="1624723647">
    <w:abstractNumId w:val="157"/>
  </w:num>
  <w:num w:numId="30" w16cid:durableId="1786731455">
    <w:abstractNumId w:val="182"/>
  </w:num>
  <w:num w:numId="31" w16cid:durableId="1478299186">
    <w:abstractNumId w:val="117"/>
  </w:num>
  <w:num w:numId="32" w16cid:durableId="977496185">
    <w:abstractNumId w:val="77"/>
  </w:num>
  <w:num w:numId="33" w16cid:durableId="2114979133">
    <w:abstractNumId w:val="61"/>
  </w:num>
  <w:num w:numId="34" w16cid:durableId="2007172290">
    <w:abstractNumId w:val="4"/>
  </w:num>
  <w:num w:numId="35" w16cid:durableId="1837959211">
    <w:abstractNumId w:val="102"/>
  </w:num>
  <w:num w:numId="36" w16cid:durableId="655645130">
    <w:abstractNumId w:val="57"/>
  </w:num>
  <w:num w:numId="37" w16cid:durableId="136386480">
    <w:abstractNumId w:val="7"/>
  </w:num>
  <w:num w:numId="38" w16cid:durableId="576206280">
    <w:abstractNumId w:val="94"/>
  </w:num>
  <w:num w:numId="39" w16cid:durableId="1164659801">
    <w:abstractNumId w:val="189"/>
  </w:num>
  <w:num w:numId="40" w16cid:durableId="966543840">
    <w:abstractNumId w:val="101"/>
  </w:num>
  <w:num w:numId="41" w16cid:durableId="1141733933">
    <w:abstractNumId w:val="192"/>
  </w:num>
  <w:num w:numId="42" w16cid:durableId="632369120">
    <w:abstractNumId w:val="48"/>
  </w:num>
  <w:num w:numId="43" w16cid:durableId="778793185">
    <w:abstractNumId w:val="59"/>
  </w:num>
  <w:num w:numId="44" w16cid:durableId="181818338">
    <w:abstractNumId w:val="173"/>
  </w:num>
  <w:num w:numId="45" w16cid:durableId="2081563245">
    <w:abstractNumId w:val="19"/>
  </w:num>
  <w:num w:numId="46" w16cid:durableId="496648687">
    <w:abstractNumId w:val="156"/>
  </w:num>
  <w:num w:numId="47" w16cid:durableId="336201880">
    <w:abstractNumId w:val="126"/>
  </w:num>
  <w:num w:numId="48" w16cid:durableId="759713872">
    <w:abstractNumId w:val="124"/>
  </w:num>
  <w:num w:numId="49" w16cid:durableId="461654682">
    <w:abstractNumId w:val="85"/>
  </w:num>
  <w:num w:numId="50" w16cid:durableId="917785666">
    <w:abstractNumId w:val="132"/>
  </w:num>
  <w:num w:numId="51" w16cid:durableId="1720934686">
    <w:abstractNumId w:val="80"/>
  </w:num>
  <w:num w:numId="52" w16cid:durableId="1272973586">
    <w:abstractNumId w:val="12"/>
  </w:num>
  <w:num w:numId="53" w16cid:durableId="629869704">
    <w:abstractNumId w:val="158"/>
  </w:num>
  <w:num w:numId="54" w16cid:durableId="150024359">
    <w:abstractNumId w:val="154"/>
  </w:num>
  <w:num w:numId="55" w16cid:durableId="1715422737">
    <w:abstractNumId w:val="165"/>
  </w:num>
  <w:num w:numId="56" w16cid:durableId="161047620">
    <w:abstractNumId w:val="65"/>
  </w:num>
  <w:num w:numId="57" w16cid:durableId="1979994344">
    <w:abstractNumId w:val="106"/>
  </w:num>
  <w:num w:numId="58" w16cid:durableId="283659808">
    <w:abstractNumId w:val="75"/>
  </w:num>
  <w:num w:numId="59" w16cid:durableId="815684270">
    <w:abstractNumId w:val="40"/>
  </w:num>
  <w:num w:numId="60" w16cid:durableId="2064718861">
    <w:abstractNumId w:val="34"/>
  </w:num>
  <w:num w:numId="61" w16cid:durableId="1461654757">
    <w:abstractNumId w:val="76"/>
  </w:num>
  <w:num w:numId="62" w16cid:durableId="36124723">
    <w:abstractNumId w:val="188"/>
  </w:num>
  <w:num w:numId="63" w16cid:durableId="1091898672">
    <w:abstractNumId w:val="16"/>
  </w:num>
  <w:num w:numId="64" w16cid:durableId="1170414471">
    <w:abstractNumId w:val="54"/>
  </w:num>
  <w:num w:numId="65" w16cid:durableId="136071717">
    <w:abstractNumId w:val="127"/>
  </w:num>
  <w:num w:numId="66" w16cid:durableId="1493134456">
    <w:abstractNumId w:val="74"/>
  </w:num>
  <w:num w:numId="67" w16cid:durableId="183522003">
    <w:abstractNumId w:val="69"/>
  </w:num>
  <w:num w:numId="68" w16cid:durableId="1465081223">
    <w:abstractNumId w:val="197"/>
  </w:num>
  <w:num w:numId="69" w16cid:durableId="155145148">
    <w:abstractNumId w:val="90"/>
  </w:num>
  <w:num w:numId="70" w16cid:durableId="1229724557">
    <w:abstractNumId w:val="148"/>
  </w:num>
  <w:num w:numId="71" w16cid:durableId="2032603231">
    <w:abstractNumId w:val="108"/>
  </w:num>
  <w:num w:numId="72" w16cid:durableId="222912174">
    <w:abstractNumId w:val="11"/>
  </w:num>
  <w:num w:numId="73" w16cid:durableId="536235618">
    <w:abstractNumId w:val="42"/>
  </w:num>
  <w:num w:numId="74" w16cid:durableId="1818910873">
    <w:abstractNumId w:val="15"/>
  </w:num>
  <w:num w:numId="75" w16cid:durableId="188685651">
    <w:abstractNumId w:val="88"/>
  </w:num>
  <w:num w:numId="76" w16cid:durableId="652223546">
    <w:abstractNumId w:val="198"/>
  </w:num>
  <w:num w:numId="77" w16cid:durableId="1426002754">
    <w:abstractNumId w:val="99"/>
  </w:num>
  <w:num w:numId="78" w16cid:durableId="2078817540">
    <w:abstractNumId w:val="56"/>
  </w:num>
  <w:num w:numId="79" w16cid:durableId="699939770">
    <w:abstractNumId w:val="170"/>
  </w:num>
  <w:num w:numId="80" w16cid:durableId="534655065">
    <w:abstractNumId w:val="138"/>
  </w:num>
  <w:num w:numId="81" w16cid:durableId="533927843">
    <w:abstractNumId w:val="195"/>
  </w:num>
  <w:num w:numId="82" w16cid:durableId="2050907529">
    <w:abstractNumId w:val="129"/>
  </w:num>
  <w:num w:numId="83" w16cid:durableId="1671834088">
    <w:abstractNumId w:val="145"/>
  </w:num>
  <w:num w:numId="84" w16cid:durableId="632449117">
    <w:abstractNumId w:val="89"/>
  </w:num>
  <w:num w:numId="85" w16cid:durableId="1708602742">
    <w:abstractNumId w:val="131"/>
  </w:num>
  <w:num w:numId="86" w16cid:durableId="1703436895">
    <w:abstractNumId w:val="116"/>
  </w:num>
  <w:num w:numId="87" w16cid:durableId="1502310561">
    <w:abstractNumId w:val="20"/>
  </w:num>
  <w:num w:numId="88" w16cid:durableId="1737165379">
    <w:abstractNumId w:val="161"/>
  </w:num>
  <w:num w:numId="89" w16cid:durableId="1555578540">
    <w:abstractNumId w:val="78"/>
  </w:num>
  <w:num w:numId="90" w16cid:durableId="2146459259">
    <w:abstractNumId w:val="191"/>
  </w:num>
  <w:num w:numId="91" w16cid:durableId="2111315832">
    <w:abstractNumId w:val="169"/>
  </w:num>
  <w:num w:numId="92" w16cid:durableId="1529174547">
    <w:abstractNumId w:val="111"/>
  </w:num>
  <w:num w:numId="93" w16cid:durableId="555968470">
    <w:abstractNumId w:val="167"/>
  </w:num>
  <w:num w:numId="94" w16cid:durableId="1515918082">
    <w:abstractNumId w:val="164"/>
  </w:num>
  <w:num w:numId="95" w16cid:durableId="2076926158">
    <w:abstractNumId w:val="93"/>
  </w:num>
  <w:num w:numId="96" w16cid:durableId="1031416847">
    <w:abstractNumId w:val="142"/>
  </w:num>
  <w:num w:numId="97" w16cid:durableId="517160957">
    <w:abstractNumId w:val="163"/>
  </w:num>
  <w:num w:numId="98" w16cid:durableId="500052523">
    <w:abstractNumId w:val="5"/>
  </w:num>
  <w:num w:numId="99" w16cid:durableId="2122458200">
    <w:abstractNumId w:val="6"/>
  </w:num>
  <w:num w:numId="100" w16cid:durableId="1818065698">
    <w:abstractNumId w:val="162"/>
  </w:num>
  <w:num w:numId="101" w16cid:durableId="1769305804">
    <w:abstractNumId w:val="149"/>
  </w:num>
  <w:num w:numId="102" w16cid:durableId="913012328">
    <w:abstractNumId w:val="120"/>
  </w:num>
  <w:num w:numId="103" w16cid:durableId="914168485">
    <w:abstractNumId w:val="45"/>
  </w:num>
  <w:num w:numId="104" w16cid:durableId="1584873663">
    <w:abstractNumId w:val="186"/>
  </w:num>
  <w:num w:numId="105" w16cid:durableId="1587497963">
    <w:abstractNumId w:val="33"/>
  </w:num>
  <w:num w:numId="106" w16cid:durableId="731462437">
    <w:abstractNumId w:val="135"/>
  </w:num>
  <w:num w:numId="107" w16cid:durableId="1565989940">
    <w:abstractNumId w:val="44"/>
  </w:num>
  <w:num w:numId="108" w16cid:durableId="1016421396">
    <w:abstractNumId w:val="27"/>
  </w:num>
  <w:num w:numId="109" w16cid:durableId="377819934">
    <w:abstractNumId w:val="100"/>
  </w:num>
  <w:num w:numId="110" w16cid:durableId="1811436458">
    <w:abstractNumId w:val="190"/>
  </w:num>
  <w:num w:numId="111" w16cid:durableId="41175114">
    <w:abstractNumId w:val="185"/>
  </w:num>
  <w:num w:numId="112" w16cid:durableId="470826919">
    <w:abstractNumId w:val="125"/>
  </w:num>
  <w:num w:numId="113" w16cid:durableId="286664059">
    <w:abstractNumId w:val="122"/>
  </w:num>
  <w:num w:numId="114" w16cid:durableId="1522814927">
    <w:abstractNumId w:val="143"/>
  </w:num>
  <w:num w:numId="115" w16cid:durableId="1259364879">
    <w:abstractNumId w:val="103"/>
  </w:num>
  <w:num w:numId="116" w16cid:durableId="396823393">
    <w:abstractNumId w:val="136"/>
  </w:num>
  <w:num w:numId="117" w16cid:durableId="1351297619">
    <w:abstractNumId w:val="95"/>
  </w:num>
  <w:num w:numId="118" w16cid:durableId="853422416">
    <w:abstractNumId w:val="172"/>
  </w:num>
  <w:num w:numId="119" w16cid:durableId="1951086998">
    <w:abstractNumId w:val="41"/>
  </w:num>
  <w:num w:numId="120" w16cid:durableId="552081527">
    <w:abstractNumId w:val="109"/>
  </w:num>
  <w:num w:numId="121" w16cid:durableId="1590388468">
    <w:abstractNumId w:val="62"/>
  </w:num>
  <w:num w:numId="122" w16cid:durableId="1359744400">
    <w:abstractNumId w:val="183"/>
  </w:num>
  <w:num w:numId="123" w16cid:durableId="1532643308">
    <w:abstractNumId w:val="155"/>
  </w:num>
  <w:num w:numId="124" w16cid:durableId="1742748089">
    <w:abstractNumId w:val="152"/>
  </w:num>
  <w:num w:numId="125" w16cid:durableId="991829393">
    <w:abstractNumId w:val="43"/>
  </w:num>
  <w:num w:numId="126" w16cid:durableId="230506933">
    <w:abstractNumId w:val="84"/>
  </w:num>
  <w:num w:numId="127" w16cid:durableId="615016217">
    <w:abstractNumId w:val="35"/>
  </w:num>
  <w:num w:numId="128" w16cid:durableId="1667634497">
    <w:abstractNumId w:val="52"/>
  </w:num>
  <w:num w:numId="129" w16cid:durableId="1527788732">
    <w:abstractNumId w:val="110"/>
  </w:num>
  <w:num w:numId="130" w16cid:durableId="172040807">
    <w:abstractNumId w:val="31"/>
  </w:num>
  <w:num w:numId="131" w16cid:durableId="876620261">
    <w:abstractNumId w:val="176"/>
  </w:num>
  <w:num w:numId="132" w16cid:durableId="1687293557">
    <w:abstractNumId w:val="115"/>
  </w:num>
  <w:num w:numId="133" w16cid:durableId="476145631">
    <w:abstractNumId w:val="86"/>
  </w:num>
  <w:num w:numId="134" w16cid:durableId="1143039853">
    <w:abstractNumId w:val="64"/>
  </w:num>
  <w:num w:numId="135" w16cid:durableId="534386041">
    <w:abstractNumId w:val="166"/>
  </w:num>
  <w:num w:numId="136" w16cid:durableId="141699729">
    <w:abstractNumId w:val="38"/>
  </w:num>
  <w:num w:numId="137" w16cid:durableId="1266617269">
    <w:abstractNumId w:val="79"/>
  </w:num>
  <w:num w:numId="138" w16cid:durableId="1904245679">
    <w:abstractNumId w:val="133"/>
  </w:num>
  <w:num w:numId="139" w16cid:durableId="926839218">
    <w:abstractNumId w:val="8"/>
  </w:num>
  <w:num w:numId="140" w16cid:durableId="1877085429">
    <w:abstractNumId w:val="194"/>
  </w:num>
  <w:num w:numId="141" w16cid:durableId="2120685288">
    <w:abstractNumId w:val="37"/>
  </w:num>
  <w:num w:numId="142" w16cid:durableId="1935162462">
    <w:abstractNumId w:val="1"/>
  </w:num>
  <w:num w:numId="143" w16cid:durableId="550382064">
    <w:abstractNumId w:val="113"/>
  </w:num>
  <w:num w:numId="144" w16cid:durableId="414399546">
    <w:abstractNumId w:val="181"/>
  </w:num>
  <w:num w:numId="145" w16cid:durableId="1557231230">
    <w:abstractNumId w:val="168"/>
  </w:num>
  <w:num w:numId="146" w16cid:durableId="92825019">
    <w:abstractNumId w:val="39"/>
  </w:num>
  <w:num w:numId="147" w16cid:durableId="1303653149">
    <w:abstractNumId w:val="112"/>
  </w:num>
  <w:num w:numId="148" w16cid:durableId="607473766">
    <w:abstractNumId w:val="139"/>
  </w:num>
  <w:num w:numId="149" w16cid:durableId="390082555">
    <w:abstractNumId w:val="72"/>
  </w:num>
  <w:num w:numId="150" w16cid:durableId="787621918">
    <w:abstractNumId w:val="55"/>
  </w:num>
  <w:num w:numId="151" w16cid:durableId="641623345">
    <w:abstractNumId w:val="146"/>
  </w:num>
  <w:num w:numId="152" w16cid:durableId="647249533">
    <w:abstractNumId w:val="36"/>
  </w:num>
  <w:num w:numId="153" w16cid:durableId="304971105">
    <w:abstractNumId w:val="24"/>
  </w:num>
  <w:num w:numId="154" w16cid:durableId="1175192837">
    <w:abstractNumId w:val="68"/>
  </w:num>
  <w:num w:numId="155" w16cid:durableId="1552695815">
    <w:abstractNumId w:val="53"/>
  </w:num>
  <w:num w:numId="156" w16cid:durableId="1432122054">
    <w:abstractNumId w:val="178"/>
  </w:num>
  <w:num w:numId="157" w16cid:durableId="1437478528">
    <w:abstractNumId w:val="83"/>
  </w:num>
  <w:num w:numId="158" w16cid:durableId="1937783740">
    <w:abstractNumId w:val="128"/>
  </w:num>
  <w:num w:numId="159" w16cid:durableId="176315068">
    <w:abstractNumId w:val="137"/>
  </w:num>
  <w:num w:numId="160" w16cid:durableId="1409689302">
    <w:abstractNumId w:val="10"/>
  </w:num>
  <w:num w:numId="161" w16cid:durableId="1330449153">
    <w:abstractNumId w:val="51"/>
  </w:num>
  <w:num w:numId="162" w16cid:durableId="1666206163">
    <w:abstractNumId w:val="150"/>
  </w:num>
  <w:num w:numId="163" w16cid:durableId="992948068">
    <w:abstractNumId w:val="177"/>
  </w:num>
  <w:num w:numId="164" w16cid:durableId="196356363">
    <w:abstractNumId w:val="21"/>
  </w:num>
  <w:num w:numId="165" w16cid:durableId="1464038870">
    <w:abstractNumId w:val="134"/>
  </w:num>
  <w:num w:numId="166" w16cid:durableId="2029788941">
    <w:abstractNumId w:val="82"/>
  </w:num>
  <w:num w:numId="167" w16cid:durableId="762607103">
    <w:abstractNumId w:val="30"/>
  </w:num>
  <w:num w:numId="168" w16cid:durableId="1028877352">
    <w:abstractNumId w:val="63"/>
  </w:num>
  <w:num w:numId="169" w16cid:durableId="208536985">
    <w:abstractNumId w:val="105"/>
  </w:num>
  <w:num w:numId="170" w16cid:durableId="1151944114">
    <w:abstractNumId w:val="118"/>
  </w:num>
  <w:num w:numId="171" w16cid:durableId="932973738">
    <w:abstractNumId w:val="3"/>
  </w:num>
  <w:num w:numId="172" w16cid:durableId="1305506170">
    <w:abstractNumId w:val="114"/>
  </w:num>
  <w:num w:numId="173" w16cid:durableId="839394632">
    <w:abstractNumId w:val="171"/>
  </w:num>
  <w:num w:numId="174" w16cid:durableId="1628927131">
    <w:abstractNumId w:val="151"/>
  </w:num>
  <w:num w:numId="175" w16cid:durableId="2016758525">
    <w:abstractNumId w:val="50"/>
  </w:num>
  <w:num w:numId="176" w16cid:durableId="778916158">
    <w:abstractNumId w:val="28"/>
  </w:num>
  <w:num w:numId="177" w16cid:durableId="519393908">
    <w:abstractNumId w:val="81"/>
  </w:num>
  <w:num w:numId="178" w16cid:durableId="1058088844">
    <w:abstractNumId w:val="119"/>
  </w:num>
  <w:num w:numId="179" w16cid:durableId="873466734">
    <w:abstractNumId w:val="153"/>
  </w:num>
  <w:num w:numId="180" w16cid:durableId="1798646932">
    <w:abstractNumId w:val="46"/>
  </w:num>
  <w:num w:numId="181" w16cid:durableId="1713531842">
    <w:abstractNumId w:val="70"/>
  </w:num>
  <w:num w:numId="182" w16cid:durableId="1515682549">
    <w:abstractNumId w:val="47"/>
  </w:num>
  <w:num w:numId="183" w16cid:durableId="1447509103">
    <w:abstractNumId w:val="2"/>
  </w:num>
  <w:num w:numId="184" w16cid:durableId="1937445865">
    <w:abstractNumId w:val="91"/>
  </w:num>
  <w:num w:numId="185" w16cid:durableId="1558082471">
    <w:abstractNumId w:val="29"/>
  </w:num>
  <w:num w:numId="186" w16cid:durableId="85543545">
    <w:abstractNumId w:val="22"/>
  </w:num>
  <w:num w:numId="187" w16cid:durableId="937181970">
    <w:abstractNumId w:val="32"/>
  </w:num>
  <w:num w:numId="188" w16cid:durableId="38745354">
    <w:abstractNumId w:val="159"/>
  </w:num>
  <w:num w:numId="189" w16cid:durableId="1710647823">
    <w:abstractNumId w:val="13"/>
  </w:num>
  <w:num w:numId="190" w16cid:durableId="1779520586">
    <w:abstractNumId w:val="17"/>
  </w:num>
  <w:num w:numId="191" w16cid:durableId="2071728585">
    <w:abstractNumId w:val="0"/>
  </w:num>
  <w:num w:numId="192" w16cid:durableId="469708843">
    <w:abstractNumId w:val="25"/>
  </w:num>
  <w:num w:numId="193" w16cid:durableId="1132862742">
    <w:abstractNumId w:val="193"/>
  </w:num>
  <w:num w:numId="194" w16cid:durableId="761411059">
    <w:abstractNumId w:val="187"/>
  </w:num>
  <w:num w:numId="195" w16cid:durableId="1277101389">
    <w:abstractNumId w:val="184"/>
  </w:num>
  <w:num w:numId="196" w16cid:durableId="2051344194">
    <w:abstractNumId w:val="144"/>
  </w:num>
  <w:num w:numId="197" w16cid:durableId="1779987384">
    <w:abstractNumId w:val="160"/>
  </w:num>
  <w:num w:numId="198" w16cid:durableId="1730961643">
    <w:abstractNumId w:val="123"/>
  </w:num>
  <w:num w:numId="199" w16cid:durableId="93540209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1C4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5BD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6A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329B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4722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3DBF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4C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44F"/>
    <w:rsid w:val="00A54616"/>
    <w:rsid w:val="00A56BAA"/>
    <w:rsid w:val="00A56E39"/>
    <w:rsid w:val="00A57385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1559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536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6D00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1F43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98A271-71FE-485A-B949-43746CB7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1846</Words>
  <Characters>10524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12346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Ciprian RUMBET</cp:lastModifiedBy>
  <cp:revision>10</cp:revision>
  <cp:lastPrinted>2017-03-06T09:18:00Z</cp:lastPrinted>
  <dcterms:created xsi:type="dcterms:W3CDTF">2023-05-29T08:05:00Z</dcterms:created>
  <dcterms:modified xsi:type="dcterms:W3CDTF">2023-08-10T13:16:00Z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