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E4" w:rsidRPr="00C52994" w:rsidRDefault="00FF7518" w:rsidP="00617C3D">
      <w:pPr>
        <w:spacing w:line="288" w:lineRule="auto"/>
        <w:ind w:left="0"/>
        <w:rPr>
          <w:rFonts w:ascii="Times New Roman" w:hAnsi="Times New Roman"/>
          <w:b/>
          <w:color w:val="auto"/>
          <w:sz w:val="24"/>
          <w:szCs w:val="24"/>
          <w:lang w:val="ro-RO"/>
        </w:rPr>
      </w:pPr>
      <w:r w:rsidRPr="00C52994">
        <w:rPr>
          <w:rFonts w:ascii="Times New Roman" w:hAnsi="Times New Roman"/>
          <w:b/>
          <w:color w:val="auto"/>
          <w:sz w:val="24"/>
          <w:szCs w:val="24"/>
          <w:lang w:val="ro-RO"/>
        </w:rPr>
        <w:t xml:space="preserve">DIRECŢIA TRANSPORT </w:t>
      </w:r>
      <w:r w:rsidR="00612CE4" w:rsidRPr="00C52994">
        <w:rPr>
          <w:rFonts w:ascii="Times New Roman" w:hAnsi="Times New Roman"/>
          <w:b/>
          <w:color w:val="auto"/>
          <w:sz w:val="24"/>
          <w:szCs w:val="24"/>
          <w:lang w:val="ro-RO"/>
        </w:rPr>
        <w:t>RUTIER</w:t>
      </w:r>
    </w:p>
    <w:p w:rsidR="00FF7518" w:rsidRPr="00C52994" w:rsidRDefault="00FF7518" w:rsidP="00617C3D">
      <w:pPr>
        <w:spacing w:line="288" w:lineRule="auto"/>
        <w:ind w:left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val="ro-RO" w:eastAsia="x-none"/>
        </w:rPr>
      </w:pPr>
      <w:r w:rsidRPr="00C52994">
        <w:rPr>
          <w:rFonts w:ascii="Times New Roman" w:eastAsia="Times New Roman" w:hAnsi="Times New Roman"/>
          <w:b/>
          <w:color w:val="auto"/>
          <w:sz w:val="24"/>
          <w:szCs w:val="24"/>
          <w:lang w:val="ro-RO" w:eastAsia="x-none"/>
        </w:rPr>
        <w:t xml:space="preserve">Nr. …………….  </w:t>
      </w:r>
    </w:p>
    <w:p w:rsidR="00612CE4" w:rsidRPr="00C52994" w:rsidRDefault="00FF7518" w:rsidP="00617C3D">
      <w:pPr>
        <w:spacing w:line="288" w:lineRule="auto"/>
        <w:ind w:left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val="ro-RO" w:eastAsia="x-none"/>
        </w:rPr>
      </w:pPr>
      <w:r w:rsidRPr="00C52994">
        <w:rPr>
          <w:rFonts w:ascii="Times New Roman" w:eastAsia="Times New Roman" w:hAnsi="Times New Roman"/>
          <w:b/>
          <w:color w:val="auto"/>
          <w:sz w:val="24"/>
          <w:szCs w:val="24"/>
          <w:lang w:val="ro-RO" w:eastAsia="x-none"/>
        </w:rPr>
        <w:t xml:space="preserve">                          </w:t>
      </w:r>
      <w:r w:rsidRPr="00C52994">
        <w:rPr>
          <w:rFonts w:ascii="Times New Roman" w:eastAsia="Times New Roman" w:hAnsi="Times New Roman"/>
          <w:b/>
          <w:color w:val="auto"/>
          <w:sz w:val="24"/>
          <w:szCs w:val="24"/>
          <w:lang w:val="ro-RO" w:eastAsia="x-none"/>
        </w:rPr>
        <w:tab/>
      </w:r>
      <w:r w:rsidRPr="00C52994">
        <w:rPr>
          <w:rFonts w:ascii="Times New Roman" w:eastAsia="Times New Roman" w:hAnsi="Times New Roman"/>
          <w:b/>
          <w:color w:val="auto"/>
          <w:sz w:val="24"/>
          <w:szCs w:val="24"/>
          <w:lang w:val="ro-RO" w:eastAsia="x-none"/>
        </w:rPr>
        <w:tab/>
      </w:r>
      <w:r w:rsidRPr="00C52994">
        <w:rPr>
          <w:rFonts w:ascii="Times New Roman" w:eastAsia="Times New Roman" w:hAnsi="Times New Roman"/>
          <w:b/>
          <w:color w:val="auto"/>
          <w:sz w:val="24"/>
          <w:szCs w:val="24"/>
          <w:lang w:val="ro-RO" w:eastAsia="x-none"/>
        </w:rPr>
        <w:tab/>
      </w:r>
      <w:r w:rsidRPr="00C52994">
        <w:rPr>
          <w:rFonts w:ascii="Times New Roman" w:eastAsia="Times New Roman" w:hAnsi="Times New Roman"/>
          <w:b/>
          <w:color w:val="auto"/>
          <w:sz w:val="24"/>
          <w:szCs w:val="24"/>
          <w:lang w:val="ro-RO" w:eastAsia="x-none"/>
        </w:rPr>
        <w:tab/>
      </w:r>
      <w:r w:rsidRPr="00C52994">
        <w:rPr>
          <w:rFonts w:ascii="Times New Roman" w:eastAsia="Times New Roman" w:hAnsi="Times New Roman"/>
          <w:b/>
          <w:color w:val="auto"/>
          <w:sz w:val="24"/>
          <w:szCs w:val="24"/>
          <w:lang w:val="ro-RO" w:eastAsia="x-none"/>
        </w:rPr>
        <w:tab/>
      </w:r>
      <w:r w:rsidRPr="00C52994">
        <w:rPr>
          <w:rFonts w:ascii="Times New Roman" w:eastAsia="Times New Roman" w:hAnsi="Times New Roman"/>
          <w:b/>
          <w:color w:val="auto"/>
          <w:sz w:val="24"/>
          <w:szCs w:val="24"/>
          <w:lang w:val="ro-RO" w:eastAsia="x-none"/>
        </w:rPr>
        <w:tab/>
      </w:r>
      <w:r w:rsidRPr="00C52994">
        <w:rPr>
          <w:rFonts w:ascii="Times New Roman" w:eastAsia="Times New Roman" w:hAnsi="Times New Roman"/>
          <w:b/>
          <w:color w:val="auto"/>
          <w:sz w:val="24"/>
          <w:szCs w:val="24"/>
          <w:lang w:val="ro-RO" w:eastAsia="x-none"/>
        </w:rPr>
        <w:tab/>
      </w:r>
      <w:r w:rsidRPr="00C52994">
        <w:rPr>
          <w:rFonts w:ascii="Times New Roman" w:eastAsia="Times New Roman" w:hAnsi="Times New Roman"/>
          <w:b/>
          <w:color w:val="auto"/>
          <w:sz w:val="24"/>
          <w:szCs w:val="24"/>
          <w:lang w:val="ro-RO" w:eastAsia="x-none"/>
        </w:rPr>
        <w:tab/>
        <w:t>Data: ……………..</w:t>
      </w:r>
    </w:p>
    <w:p w:rsidR="00617C3D" w:rsidRPr="00C52994" w:rsidRDefault="00FF7518" w:rsidP="00D06A8C">
      <w:pPr>
        <w:spacing w:line="288" w:lineRule="auto"/>
        <w:ind w:left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val="ro-RO" w:eastAsia="x-none"/>
        </w:rPr>
      </w:pPr>
      <w:r w:rsidRPr="00C52994">
        <w:rPr>
          <w:rFonts w:ascii="Times New Roman" w:eastAsia="Times New Roman" w:hAnsi="Times New Roman"/>
          <w:b/>
          <w:color w:val="auto"/>
          <w:sz w:val="24"/>
          <w:szCs w:val="24"/>
          <w:lang w:val="ro-RO" w:eastAsia="x-none"/>
        </w:rPr>
        <w:t xml:space="preserve">        </w:t>
      </w:r>
    </w:p>
    <w:p w:rsidR="00C44E7E" w:rsidRPr="00A32F0D" w:rsidRDefault="00246F40" w:rsidP="00A32F0D">
      <w:pPr>
        <w:ind w:left="0"/>
        <w:jc w:val="center"/>
        <w:rPr>
          <w:rFonts w:eastAsia="Times New Roman"/>
          <w:b/>
          <w:color w:val="auto"/>
          <w:lang w:val="ro-RO" w:eastAsia="x-none"/>
        </w:rPr>
      </w:pPr>
      <w:r w:rsidRPr="00A32F0D">
        <w:rPr>
          <w:rFonts w:eastAsia="Times New Roman"/>
          <w:b/>
          <w:color w:val="auto"/>
          <w:lang w:val="ro-RO" w:eastAsia="x-none"/>
        </w:rPr>
        <w:t>REFERAT DE APROBARE</w:t>
      </w:r>
    </w:p>
    <w:p w:rsidR="00C52994" w:rsidRPr="00A32F0D" w:rsidRDefault="00246F40" w:rsidP="00A32F0D">
      <w:pPr>
        <w:ind w:left="0"/>
        <w:jc w:val="center"/>
        <w:rPr>
          <w:rStyle w:val="spar3"/>
          <w:rFonts w:ascii="Trebuchet MS" w:hAnsi="Trebuchet MS"/>
          <w:b/>
          <w:color w:val="auto"/>
          <w:sz w:val="22"/>
          <w:szCs w:val="22"/>
          <w:lang w:val="ro-RO"/>
        </w:rPr>
      </w:pPr>
      <w:r w:rsidRPr="00A32F0D">
        <w:rPr>
          <w:b/>
          <w:bCs/>
          <w:color w:val="auto"/>
          <w:lang w:val="ro-RO"/>
        </w:rPr>
        <w:t xml:space="preserve">a Ordinului ministrului transporturilor </w:t>
      </w:r>
      <w:r w:rsidR="005E01EE" w:rsidRPr="00A32F0D">
        <w:rPr>
          <w:b/>
          <w:bCs/>
          <w:color w:val="auto"/>
          <w:lang w:val="ro-RO"/>
        </w:rPr>
        <w:t xml:space="preserve">și infrastructurii </w:t>
      </w:r>
      <w:r w:rsidR="000C53B7" w:rsidRPr="00A32F0D">
        <w:rPr>
          <w:b/>
          <w:bCs/>
          <w:color w:val="auto"/>
          <w:lang w:val="ro-RO"/>
        </w:rPr>
        <w:t xml:space="preserve">și al </w:t>
      </w:r>
      <w:r w:rsidR="000C53B7" w:rsidRPr="00A32F0D">
        <w:rPr>
          <w:b/>
          <w:color w:val="auto"/>
          <w:lang w:val="ro-RO"/>
        </w:rPr>
        <w:t>viceprim-ministru,</w:t>
      </w:r>
      <w:r w:rsidR="000C53B7" w:rsidRPr="00A32F0D">
        <w:rPr>
          <w:b/>
          <w:color w:val="auto"/>
          <w:shd w:val="clear" w:color="auto" w:fill="FFFFFF"/>
          <w:lang w:val="ro-RO"/>
        </w:rPr>
        <w:t xml:space="preserve"> </w:t>
      </w:r>
      <w:r w:rsidR="000C53B7" w:rsidRPr="00A32F0D">
        <w:rPr>
          <w:b/>
          <w:color w:val="auto"/>
          <w:lang w:val="ro-RO"/>
        </w:rPr>
        <w:t xml:space="preserve">ministrul </w:t>
      </w:r>
      <w:r w:rsidR="000C53B7" w:rsidRPr="00E52186">
        <w:rPr>
          <w:b/>
          <w:color w:val="auto"/>
          <w:lang w:val="ro-RO"/>
        </w:rPr>
        <w:t xml:space="preserve">afacerilor </w:t>
      </w:r>
      <w:bookmarkStart w:id="0" w:name="_GoBack"/>
      <w:r w:rsidR="000C53B7" w:rsidRPr="00E52186">
        <w:rPr>
          <w:b/>
          <w:color w:val="auto"/>
          <w:lang w:val="ro-RO"/>
        </w:rPr>
        <w:t>intern</w:t>
      </w:r>
      <w:bookmarkEnd w:id="0"/>
      <w:r w:rsidR="000C53B7" w:rsidRPr="00E52186">
        <w:rPr>
          <w:b/>
          <w:color w:val="auto"/>
          <w:lang w:val="ro-RO"/>
        </w:rPr>
        <w:t>e</w:t>
      </w:r>
      <w:r w:rsidR="000C53B7" w:rsidRPr="00A32F0D">
        <w:rPr>
          <w:b/>
          <w:color w:val="auto"/>
          <w:lang w:val="ro-RO"/>
        </w:rPr>
        <w:t xml:space="preserve"> </w:t>
      </w:r>
      <w:r w:rsidR="000C53B7"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pentru </w:t>
      </w:r>
      <w:r w:rsidR="00C52994"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modificarea și completarea </w:t>
      </w:r>
      <w:r w:rsidR="00C52994" w:rsidRPr="00A32F0D">
        <w:rPr>
          <w:rStyle w:val="spar3"/>
          <w:rFonts w:ascii="Trebuchet MS" w:hAnsi="Trebuchet MS"/>
          <w:b/>
          <w:bCs/>
          <w:color w:val="auto"/>
          <w:sz w:val="22"/>
          <w:szCs w:val="22"/>
          <w:lang w:val="ro-RO"/>
          <w:specVanish w:val="0"/>
        </w:rPr>
        <w:t xml:space="preserve">Ordinului </w:t>
      </w:r>
      <w:r w:rsidR="00C52994"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ministrului transporturilor </w:t>
      </w:r>
      <w:proofErr w:type="spellStart"/>
      <w:r w:rsidR="00C52994"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şi</w:t>
      </w:r>
      <w:proofErr w:type="spellEnd"/>
      <w:r w:rsidR="00C52994"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</w:t>
      </w:r>
      <w:r w:rsidR="00C52994" w:rsidRPr="00E52186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infrastru</w:t>
      </w:r>
      <w:r w:rsidR="00C52994" w:rsidRPr="00E52186">
        <w:rPr>
          <w:b/>
          <w:bCs/>
        </w:rPr>
        <w:t xml:space="preserve">cturii </w:t>
      </w:r>
      <w:proofErr w:type="spellStart"/>
      <w:r w:rsidR="00C52994" w:rsidRPr="00E52186">
        <w:rPr>
          <w:b/>
          <w:bCs/>
        </w:rPr>
        <w:t>şi</w:t>
      </w:r>
      <w:proofErr w:type="spellEnd"/>
      <w:r w:rsidR="00C52994" w:rsidRPr="00E52186">
        <w:rPr>
          <w:b/>
          <w:bCs/>
        </w:rPr>
        <w:t xml:space="preserve"> al</w:t>
      </w:r>
      <w:r w:rsidR="00C52994" w:rsidRPr="00E52186">
        <w:rPr>
          <w:bCs/>
        </w:rPr>
        <w:t xml:space="preserve"> </w:t>
      </w:r>
      <w:r w:rsidR="00C52994" w:rsidRPr="00E52186">
        <w:rPr>
          <w:b/>
          <w:bCs/>
          <w:color w:val="auto"/>
          <w:lang w:val="ro-RO"/>
        </w:rPr>
        <w:t xml:space="preserve">ministrului </w:t>
      </w:r>
      <w:r w:rsidR="00E52186" w:rsidRPr="00E52186">
        <w:rPr>
          <w:b/>
          <w:bCs/>
          <w:color w:val="auto"/>
          <w:lang w:val="ro-RO"/>
        </w:rPr>
        <w:t xml:space="preserve">afacerilor interne </w:t>
      </w:r>
      <w:r w:rsidR="00C52994" w:rsidRPr="00E52186">
        <w:rPr>
          <w:b/>
          <w:bCs/>
          <w:color w:val="auto"/>
          <w:lang w:val="ro-RO"/>
        </w:rPr>
        <w:t>nr.</w:t>
      </w:r>
      <w:r w:rsidR="00C52994" w:rsidRPr="00E52186">
        <w:rPr>
          <w:b/>
        </w:rPr>
        <w:t xml:space="preserve"> 1.091/207/2024</w:t>
      </w:r>
      <w:r w:rsidR="00C52994" w:rsidRPr="00A32F0D">
        <w:rPr>
          <w:rStyle w:val="spar3"/>
          <w:rFonts w:ascii="Trebuchet MS" w:hAnsi="Trebuchet MS"/>
          <w:b/>
          <w:bCs/>
          <w:color w:val="auto"/>
          <w:sz w:val="22"/>
          <w:szCs w:val="22"/>
          <w:lang w:val="ro-RO"/>
          <w:specVanish w:val="0"/>
        </w:rPr>
        <w:t xml:space="preserve"> </w:t>
      </w:r>
      <w:r w:rsidR="00C52994"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pentru aprobarea Procedurii privind aplicarea măsurii de suspendare a dreptului de utilizare a unui autovehicul prin </w:t>
      </w:r>
      <w:proofErr w:type="spellStart"/>
      <w:r w:rsidR="00C52994"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reţinerea</w:t>
      </w:r>
      <w:proofErr w:type="spellEnd"/>
      <w:r w:rsidR="00C52994"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</w:t>
      </w:r>
      <w:proofErr w:type="spellStart"/>
      <w:r w:rsidR="00C52994"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plăcuţelor</w:t>
      </w:r>
      <w:proofErr w:type="spellEnd"/>
      <w:r w:rsidR="00C52994"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cu numărul de înmatriculare </w:t>
      </w:r>
      <w:proofErr w:type="spellStart"/>
      <w:r w:rsidR="00C52994"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şi</w:t>
      </w:r>
      <w:proofErr w:type="spellEnd"/>
      <w:r w:rsidR="00C52994"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a certificatului de înmatriculare, precum </w:t>
      </w:r>
      <w:proofErr w:type="spellStart"/>
      <w:r w:rsidR="00C52994"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şi</w:t>
      </w:r>
      <w:proofErr w:type="spellEnd"/>
      <w:r w:rsidR="00C52994"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a Procedurii privind modalitatea concretă prin care contravenientul face dovada îndeplinirii </w:t>
      </w:r>
      <w:proofErr w:type="spellStart"/>
      <w:r w:rsidR="00C52994"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condiţiilor</w:t>
      </w:r>
      <w:proofErr w:type="spellEnd"/>
      <w:r w:rsidR="00C52994"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legale pentru continuarea transportului/deplasării </w:t>
      </w:r>
      <w:proofErr w:type="spellStart"/>
      <w:r w:rsidR="00C52994"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şi</w:t>
      </w:r>
      <w:proofErr w:type="spellEnd"/>
      <w:r w:rsidR="00C52994"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</w:t>
      </w:r>
      <w:proofErr w:type="spellStart"/>
      <w:r w:rsidR="00C52994"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condiţiile</w:t>
      </w:r>
      <w:proofErr w:type="spellEnd"/>
      <w:r w:rsidR="00C52994"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necesare care trebuie îndeplinite pentru încetarea măsurii de imobilizare</w:t>
      </w:r>
    </w:p>
    <w:p w:rsidR="00C52994" w:rsidRPr="00A32F0D" w:rsidRDefault="00C52994" w:rsidP="00A32F0D">
      <w:pPr>
        <w:ind w:left="0"/>
        <w:jc w:val="center"/>
        <w:rPr>
          <w:rStyle w:val="spar3"/>
          <w:rFonts w:ascii="Trebuchet MS" w:hAnsi="Trebuchet MS"/>
          <w:b/>
          <w:color w:val="auto"/>
          <w:sz w:val="22"/>
          <w:szCs w:val="22"/>
          <w:lang w:val="ro-RO"/>
        </w:rPr>
      </w:pPr>
    </w:p>
    <w:p w:rsidR="00C52994" w:rsidRPr="00A32F0D" w:rsidRDefault="00274C96" w:rsidP="00A32F0D">
      <w:pPr>
        <w:pStyle w:val="sartden"/>
        <w:spacing w:after="120" w:line="276" w:lineRule="auto"/>
        <w:jc w:val="both"/>
        <w:rPr>
          <w:rFonts w:ascii="Trebuchet MS" w:hAnsi="Trebuchet MS"/>
          <w:b w:val="0"/>
          <w:color w:val="auto"/>
          <w:sz w:val="22"/>
          <w:szCs w:val="22"/>
          <w:lang w:val="ro-RO"/>
        </w:rPr>
      </w:pPr>
      <w:r w:rsidRPr="00A32F0D">
        <w:rPr>
          <w:rStyle w:val="sden1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În conformitate cu prevederile </w:t>
      </w:r>
      <w:r w:rsidR="00C52994" w:rsidRPr="00A32F0D">
        <w:rPr>
          <w:rFonts w:ascii="Trebuchet MS" w:hAnsi="Trebuchet MS"/>
          <w:color w:val="auto"/>
          <w:sz w:val="22"/>
          <w:szCs w:val="22"/>
          <w:lang w:val="ro-RO"/>
        </w:rPr>
        <w:t xml:space="preserve">articolului V din </w:t>
      </w:r>
      <w:r w:rsidR="0090467D" w:rsidRPr="00A32F0D">
        <w:rPr>
          <w:rStyle w:val="sden1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Ordonanța Guvernului </w:t>
      </w:r>
      <w:r w:rsidR="00C52994" w:rsidRPr="00A32F0D">
        <w:rPr>
          <w:rStyle w:val="sden1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nr. 5 din 31 ianuarie 2025</w:t>
      </w:r>
      <w:r w:rsidR="00C52994" w:rsidRPr="00A32F0D">
        <w:rPr>
          <w:rStyle w:val="sden1"/>
          <w:rFonts w:ascii="Trebuchet MS" w:hAnsi="Trebuchet MS"/>
          <w:color w:val="auto"/>
          <w:sz w:val="22"/>
          <w:szCs w:val="22"/>
          <w:lang w:val="ro-RO"/>
          <w:specVanish w:val="0"/>
        </w:rPr>
        <w:t xml:space="preserve"> </w:t>
      </w:r>
      <w:r w:rsidR="00C52994" w:rsidRPr="00A32F0D">
        <w:rPr>
          <w:rFonts w:ascii="Trebuchet MS" w:hAnsi="Trebuchet MS"/>
          <w:color w:val="auto"/>
          <w:sz w:val="22"/>
          <w:szCs w:val="22"/>
          <w:lang w:val="ro-RO"/>
        </w:rPr>
        <w:t xml:space="preserve">pentru modificarea </w:t>
      </w:r>
      <w:proofErr w:type="spellStart"/>
      <w:r w:rsidR="00C52994" w:rsidRPr="00A32F0D">
        <w:rPr>
          <w:rFonts w:ascii="Trebuchet MS" w:hAnsi="Trebuchet MS"/>
          <w:color w:val="auto"/>
          <w:sz w:val="22"/>
          <w:szCs w:val="22"/>
          <w:lang w:val="ro-RO"/>
        </w:rPr>
        <w:t>şi</w:t>
      </w:r>
      <w:proofErr w:type="spellEnd"/>
      <w:r w:rsidR="00C52994" w:rsidRPr="00A32F0D">
        <w:rPr>
          <w:rFonts w:ascii="Trebuchet MS" w:hAnsi="Trebuchet MS"/>
          <w:color w:val="auto"/>
          <w:sz w:val="22"/>
          <w:szCs w:val="22"/>
          <w:lang w:val="ro-RO"/>
        </w:rPr>
        <w:t xml:space="preserve"> completarea unor acte normative din domeniul transportului rutier, publicat</w:t>
      </w:r>
      <w:r w:rsidR="006B2ECC">
        <w:rPr>
          <w:rFonts w:ascii="Trebuchet MS" w:hAnsi="Trebuchet MS"/>
          <w:color w:val="auto"/>
          <w:sz w:val="22"/>
          <w:szCs w:val="22"/>
          <w:lang w:val="ro-RO"/>
        </w:rPr>
        <w:t>ă</w:t>
      </w:r>
      <w:r w:rsidR="00C52994" w:rsidRPr="00A32F0D">
        <w:rPr>
          <w:rFonts w:ascii="Trebuchet MS" w:hAnsi="Trebuchet MS"/>
          <w:color w:val="auto"/>
          <w:sz w:val="22"/>
          <w:szCs w:val="22"/>
          <w:lang w:val="ro-RO"/>
        </w:rPr>
        <w:t xml:space="preserve"> în Monitorul Oficial al României, Partea I</w:t>
      </w:r>
      <w:r w:rsidR="00C52994" w:rsidRPr="00A32F0D">
        <w:rPr>
          <w:rFonts w:ascii="Trebuchet MS" w:hAnsi="Trebuchet MS"/>
          <w:b w:val="0"/>
          <w:color w:val="auto"/>
          <w:sz w:val="22"/>
          <w:szCs w:val="22"/>
          <w:lang w:val="ro-RO"/>
        </w:rPr>
        <w:t xml:space="preserve">, </w:t>
      </w:r>
      <w:r w:rsidR="00C52994" w:rsidRPr="00A32F0D">
        <w:rPr>
          <w:rStyle w:val="spubbdy1"/>
          <w:rFonts w:ascii="Trebuchet MS" w:hAnsi="Trebuchet MS"/>
          <w:b/>
          <w:color w:val="auto"/>
          <w:sz w:val="22"/>
          <w:szCs w:val="22"/>
          <w:lang w:val="ro-RO"/>
        </w:rPr>
        <w:t>nr. 93 din 31 ianuarie 2025</w:t>
      </w:r>
      <w:r w:rsidR="0090467D" w:rsidRPr="00A32F0D">
        <w:rPr>
          <w:rStyle w:val="spubbdy1"/>
          <w:rFonts w:ascii="Trebuchet MS" w:hAnsi="Trebuchet MS"/>
          <w:b/>
          <w:color w:val="auto"/>
          <w:sz w:val="22"/>
          <w:szCs w:val="22"/>
          <w:lang w:val="ro-RO"/>
        </w:rPr>
        <w:t xml:space="preserve"> </w:t>
      </w:r>
      <w:r w:rsidR="0090467D" w:rsidRPr="00A32F0D">
        <w:rPr>
          <w:rFonts w:ascii="Trebuchet MS" w:hAnsi="Trebuchet MS"/>
          <w:i/>
          <w:color w:val="auto"/>
          <w:sz w:val="22"/>
          <w:szCs w:val="22"/>
          <w:lang w:val="ro-RO"/>
        </w:rPr>
        <w:t>„</w:t>
      </w:r>
      <w:r w:rsidR="0090467D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în </w:t>
      </w:r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termen de 90 de zile de la data intrării în vigoare a prezentei </w:t>
      </w:r>
      <w:proofErr w:type="spellStart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>ordonanţe</w:t>
      </w:r>
      <w:proofErr w:type="spellEnd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, Ministerul Transporturilor </w:t>
      </w:r>
      <w:proofErr w:type="spellStart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>şi</w:t>
      </w:r>
      <w:proofErr w:type="spellEnd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 Infrastructurii </w:t>
      </w:r>
      <w:proofErr w:type="spellStart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>şi</w:t>
      </w:r>
      <w:proofErr w:type="spellEnd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 Ministerul Afacerilor Interne vor stabili prin ordin comun Procedura privind aplicarea măsurii de imobilizare prevăzută la art. 9 alin. (2) </w:t>
      </w:r>
      <w:proofErr w:type="spellStart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>şi</w:t>
      </w:r>
      <w:proofErr w:type="spellEnd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 (2^1) din </w:t>
      </w:r>
      <w:proofErr w:type="spellStart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>Ordonanţa</w:t>
      </w:r>
      <w:proofErr w:type="spellEnd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 Guvernului nr. 37/2007 privind stabilirea cadrului de aplicare a regulilor privind perioadele de conducere, pauzele </w:t>
      </w:r>
      <w:proofErr w:type="spellStart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>şi</w:t>
      </w:r>
      <w:proofErr w:type="spellEnd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 perioadele de odihnă ale conducătorilor auto </w:t>
      </w:r>
      <w:proofErr w:type="spellStart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>şi</w:t>
      </w:r>
      <w:proofErr w:type="spellEnd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 utilizarea aparatelor de înregistrare a </w:t>
      </w:r>
      <w:proofErr w:type="spellStart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>activităţii</w:t>
      </w:r>
      <w:proofErr w:type="spellEnd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 acestora, aprobată cu modificări prin Legea nr. 371/2007, cu modificările </w:t>
      </w:r>
      <w:proofErr w:type="spellStart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>şi</w:t>
      </w:r>
      <w:proofErr w:type="spellEnd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 completările ulterioare, precum </w:t>
      </w:r>
      <w:proofErr w:type="spellStart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>şi</w:t>
      </w:r>
      <w:proofErr w:type="spellEnd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 cu modificările </w:t>
      </w:r>
      <w:proofErr w:type="spellStart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>şi</w:t>
      </w:r>
      <w:proofErr w:type="spellEnd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 completările aduse prin prezenta </w:t>
      </w:r>
      <w:proofErr w:type="spellStart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>ordonanţă</w:t>
      </w:r>
      <w:proofErr w:type="spellEnd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, prin modificarea </w:t>
      </w:r>
      <w:proofErr w:type="spellStart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>şi</w:t>
      </w:r>
      <w:proofErr w:type="spellEnd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/sau completarea Ordinului ministrului transporturilor </w:t>
      </w:r>
      <w:proofErr w:type="spellStart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>şi</w:t>
      </w:r>
      <w:proofErr w:type="spellEnd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 infrastructurii </w:t>
      </w:r>
      <w:proofErr w:type="spellStart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>şi</w:t>
      </w:r>
      <w:proofErr w:type="spellEnd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 al ministrului afacerilor interne nr. 1.091/207/2024 pentru aprobarea Procedurii privind aplicarea măsurii de suspendare a dreptului de utilizare a unui autovehicul prin </w:t>
      </w:r>
      <w:proofErr w:type="spellStart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>reţinerea</w:t>
      </w:r>
      <w:proofErr w:type="spellEnd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 </w:t>
      </w:r>
      <w:proofErr w:type="spellStart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>plăcuţelor</w:t>
      </w:r>
      <w:proofErr w:type="spellEnd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 cu numărul de înmatriculare </w:t>
      </w:r>
      <w:proofErr w:type="spellStart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>şi</w:t>
      </w:r>
      <w:proofErr w:type="spellEnd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 a certificatului de înmatriculare, precum </w:t>
      </w:r>
      <w:proofErr w:type="spellStart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>şi</w:t>
      </w:r>
      <w:proofErr w:type="spellEnd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 a Procedurii privind modalitatea concretă prin care contravenientul face dovada îndeplinirii </w:t>
      </w:r>
      <w:proofErr w:type="spellStart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>condiţiilor</w:t>
      </w:r>
      <w:proofErr w:type="spellEnd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 legale pentru continuarea transportului/deplasării </w:t>
      </w:r>
      <w:proofErr w:type="spellStart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>şi</w:t>
      </w:r>
      <w:proofErr w:type="spellEnd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 </w:t>
      </w:r>
      <w:proofErr w:type="spellStart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>condiţiile</w:t>
      </w:r>
      <w:proofErr w:type="spellEnd"/>
      <w:r w:rsidR="00C52994" w:rsidRPr="00A32F0D">
        <w:rPr>
          <w:rStyle w:val="spar3"/>
          <w:rFonts w:ascii="Trebuchet MS" w:hAnsi="Trebuchet MS"/>
          <w:bCs w:val="0"/>
          <w:i/>
          <w:color w:val="auto"/>
          <w:sz w:val="22"/>
          <w:szCs w:val="22"/>
          <w:lang w:val="ro-RO"/>
          <w:specVanish w:val="0"/>
        </w:rPr>
        <w:t xml:space="preserve"> necesare care trebuie îndeplinite pentru încetarea măsurii de imobilizare.</w:t>
      </w:r>
      <w:r w:rsidR="0090467D" w:rsidRPr="00A32F0D">
        <w:rPr>
          <w:rFonts w:ascii="Trebuchet MS" w:hAnsi="Trebuchet MS"/>
          <w:i/>
          <w:color w:val="auto"/>
          <w:sz w:val="22"/>
          <w:szCs w:val="22"/>
          <w:lang w:val="ro-RO"/>
        </w:rPr>
        <w:t>”</w:t>
      </w:r>
    </w:p>
    <w:p w:rsidR="00A32F0D" w:rsidRDefault="0090467D" w:rsidP="00A32F0D">
      <w:pPr>
        <w:ind w:left="0"/>
        <w:rPr>
          <w:rStyle w:val="spar3"/>
          <w:rFonts w:ascii="Trebuchet MS" w:hAnsi="Trebuchet MS"/>
          <w:b/>
          <w:color w:val="auto"/>
          <w:sz w:val="22"/>
          <w:szCs w:val="22"/>
          <w:lang w:val="ro-RO"/>
        </w:rPr>
      </w:pPr>
      <w:r w:rsidRPr="00A32F0D">
        <w:rPr>
          <w:b/>
          <w:color w:val="auto"/>
          <w:lang w:val="ro-RO"/>
        </w:rPr>
        <w:t xml:space="preserve">Având în vedere cele de mai sus, a fost elaborat proiectul de Ordin comun al ministrului transporturilor și infrastructurii </w:t>
      </w:r>
      <w:r w:rsidRPr="00A32F0D">
        <w:rPr>
          <w:b/>
          <w:bCs/>
          <w:color w:val="auto"/>
          <w:lang w:val="ro-RO"/>
        </w:rPr>
        <w:t xml:space="preserve">și al </w:t>
      </w:r>
      <w:r w:rsidRPr="00A32F0D">
        <w:rPr>
          <w:b/>
          <w:color w:val="auto"/>
          <w:lang w:val="ro-RO"/>
        </w:rPr>
        <w:t>viceprim-ministru,</w:t>
      </w:r>
      <w:r w:rsidRPr="00A32F0D">
        <w:rPr>
          <w:b/>
          <w:color w:val="auto"/>
          <w:shd w:val="clear" w:color="auto" w:fill="FFFFFF"/>
          <w:lang w:val="ro-RO"/>
        </w:rPr>
        <w:t xml:space="preserve"> </w:t>
      </w:r>
      <w:r w:rsidRPr="00A32F0D">
        <w:rPr>
          <w:b/>
          <w:color w:val="auto"/>
          <w:lang w:val="ro-RO"/>
        </w:rPr>
        <w:t xml:space="preserve">ministrul afacerilor interne </w:t>
      </w:r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pentru modificarea și completarea </w:t>
      </w:r>
      <w:r w:rsidRPr="00A32F0D">
        <w:rPr>
          <w:rStyle w:val="spar3"/>
          <w:rFonts w:ascii="Trebuchet MS" w:hAnsi="Trebuchet MS"/>
          <w:b/>
          <w:bCs/>
          <w:color w:val="auto"/>
          <w:sz w:val="22"/>
          <w:szCs w:val="22"/>
          <w:lang w:val="ro-RO"/>
          <w:specVanish w:val="0"/>
        </w:rPr>
        <w:t xml:space="preserve">Ordinului </w:t>
      </w:r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ministrului transporturilor </w:t>
      </w:r>
      <w:proofErr w:type="spellStart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şi</w:t>
      </w:r>
      <w:proofErr w:type="spellEnd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infrastructurii </w:t>
      </w:r>
      <w:proofErr w:type="spellStart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şi</w:t>
      </w:r>
      <w:proofErr w:type="spellEnd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al ministrului </w:t>
      </w:r>
      <w:r w:rsidR="00E52186" w:rsidRPr="00E52186">
        <w:rPr>
          <w:b/>
          <w:bCs/>
          <w:color w:val="auto"/>
          <w:lang w:val="ro-RO"/>
        </w:rPr>
        <w:t xml:space="preserve">afacerilor interne </w:t>
      </w:r>
      <w:r w:rsidRPr="00A32F0D">
        <w:rPr>
          <w:rStyle w:val="spar3"/>
          <w:rFonts w:ascii="Trebuchet MS" w:hAnsi="Trebuchet MS"/>
          <w:b/>
          <w:bCs/>
          <w:color w:val="auto"/>
          <w:sz w:val="22"/>
          <w:szCs w:val="22"/>
          <w:lang w:val="ro-RO"/>
          <w:specVanish w:val="0"/>
        </w:rPr>
        <w:t xml:space="preserve">nr. 1.091/207/2024 </w:t>
      </w:r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pentru aprobarea Procedurii privind aplicarea măsurii de suspendare a dreptului de utilizare a unui autovehicul prin </w:t>
      </w:r>
      <w:proofErr w:type="spellStart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reţinerea</w:t>
      </w:r>
      <w:proofErr w:type="spellEnd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</w:t>
      </w:r>
      <w:proofErr w:type="spellStart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plăcuţelor</w:t>
      </w:r>
      <w:proofErr w:type="spellEnd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cu numărul de înmatriculare </w:t>
      </w:r>
      <w:proofErr w:type="spellStart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şi</w:t>
      </w:r>
      <w:proofErr w:type="spellEnd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a certificatului de înmatriculare, precum </w:t>
      </w:r>
      <w:proofErr w:type="spellStart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şi</w:t>
      </w:r>
      <w:proofErr w:type="spellEnd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a Procedurii privind modalitatea concretă prin care contravenientul face dovada îndeplinirii </w:t>
      </w:r>
      <w:proofErr w:type="spellStart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condiţiilor</w:t>
      </w:r>
      <w:proofErr w:type="spellEnd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legale pentru continuarea transportului/deplasării </w:t>
      </w:r>
      <w:proofErr w:type="spellStart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şi</w:t>
      </w:r>
      <w:proofErr w:type="spellEnd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</w:t>
      </w:r>
      <w:proofErr w:type="spellStart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condiţiile</w:t>
      </w:r>
      <w:proofErr w:type="spellEnd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necesare care trebuie îndeplinite pentru încetarea măsurii de imobilizare.</w:t>
      </w:r>
    </w:p>
    <w:p w:rsidR="00E52186" w:rsidRPr="00A32F0D" w:rsidRDefault="00E52186" w:rsidP="00A32F0D">
      <w:pPr>
        <w:ind w:left="0"/>
        <w:rPr>
          <w:rStyle w:val="spar3"/>
          <w:rFonts w:ascii="Trebuchet MS" w:hAnsi="Trebuchet MS"/>
          <w:b/>
          <w:color w:val="auto"/>
          <w:sz w:val="22"/>
          <w:szCs w:val="22"/>
          <w:lang w:val="ro-RO"/>
        </w:rPr>
      </w:pPr>
    </w:p>
    <w:p w:rsidR="00A32F0D" w:rsidRPr="00A32F0D" w:rsidRDefault="00A32F0D" w:rsidP="00A32F0D">
      <w:pPr>
        <w:ind w:left="0"/>
        <w:rPr>
          <w:b/>
          <w:color w:val="auto"/>
          <w:shd w:val="clear" w:color="auto" w:fill="FFFFFF"/>
          <w:lang w:val="ro-RO"/>
        </w:rPr>
      </w:pPr>
      <w:r w:rsidRPr="00A32F0D">
        <w:rPr>
          <w:b/>
          <w:lang w:val="ro-RO"/>
        </w:rPr>
        <w:lastRenderedPageBreak/>
        <w:t>Modificările și completările propuse constau în:</w:t>
      </w:r>
    </w:p>
    <w:p w:rsidR="006B2ECC" w:rsidRPr="006B2ECC" w:rsidRDefault="00A32F0D" w:rsidP="006B2ECC">
      <w:pPr>
        <w:pStyle w:val="ListParagraph"/>
        <w:numPr>
          <w:ilvl w:val="0"/>
          <w:numId w:val="8"/>
        </w:numPr>
        <w:suppressAutoHyphens/>
        <w:ind w:left="568" w:hanging="284"/>
        <w:contextualSpacing w:val="0"/>
        <w:rPr>
          <w:b/>
          <w:lang w:val="ro-RO"/>
        </w:rPr>
      </w:pPr>
      <w:r w:rsidRPr="00A32F0D">
        <w:rPr>
          <w:b/>
          <w:lang w:val="ro-RO"/>
        </w:rPr>
        <w:t xml:space="preserve">modificarea titlului ordinului după cum urmează: </w:t>
      </w:r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Ordin pentru aprobarea Procedurii privind aplicarea măsurii de suspendare a dreptului de utilizare a unui autovehicul prin </w:t>
      </w:r>
      <w:proofErr w:type="spellStart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reţinerea</w:t>
      </w:r>
      <w:proofErr w:type="spellEnd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</w:t>
      </w:r>
      <w:proofErr w:type="spellStart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plăcuţelor</w:t>
      </w:r>
      <w:proofErr w:type="spellEnd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cu numărul de înmatriculare </w:t>
      </w:r>
      <w:proofErr w:type="spellStart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şi</w:t>
      </w:r>
      <w:proofErr w:type="spellEnd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a certificatului de înmatriculare, a Procedurii privind modalitatea concretă prin care contravenientul face dovada îndeplinirii </w:t>
      </w:r>
      <w:proofErr w:type="spellStart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condiţiilor</w:t>
      </w:r>
      <w:proofErr w:type="spellEnd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legale pentru continuarea transportului/deplasării </w:t>
      </w:r>
      <w:proofErr w:type="spellStart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şi</w:t>
      </w:r>
      <w:proofErr w:type="spellEnd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</w:t>
      </w:r>
      <w:proofErr w:type="spellStart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condiţiile</w:t>
      </w:r>
      <w:proofErr w:type="spellEnd"/>
      <w:r w:rsidRPr="00A32F0D"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 xml:space="preserve"> necesare care trebuie îndeplinite pentru încetarea măsurii de imobilizare, precum și a </w:t>
      </w:r>
      <w:r w:rsidRPr="00A32F0D">
        <w:rPr>
          <w:b/>
          <w:color w:val="auto"/>
          <w:shd w:val="clear" w:color="auto" w:fill="FFFFFF"/>
          <w:lang w:val="ro-RO"/>
        </w:rPr>
        <w:t>Procedurii privind aplicarea măsurii de imobilizare prevăzută la art. 9 alin. (2) și (2^1) din Ordonanța Guvernului nr. 37/2007 privind stabilirea cadrului de aplicare a regulilor privind perioadele de conducere, pauzele și perioadele de odihnă ale conducătorilor auto și utilizarea aparatelor de înregistrare a activității acestora, aprobată cu modificări prin Legea nr. 371/2007, cu modifică</w:t>
      </w:r>
      <w:r w:rsidR="006B2ECC">
        <w:rPr>
          <w:b/>
          <w:color w:val="auto"/>
          <w:shd w:val="clear" w:color="auto" w:fill="FFFFFF"/>
          <w:lang w:val="ro-RO"/>
        </w:rPr>
        <w:t>rile și completările ulterioare</w:t>
      </w:r>
      <w:r>
        <w:rPr>
          <w:rStyle w:val="spar3"/>
          <w:rFonts w:ascii="Trebuchet MS" w:hAnsi="Trebuchet MS"/>
          <w:b/>
          <w:color w:val="auto"/>
          <w:sz w:val="22"/>
          <w:szCs w:val="22"/>
          <w:lang w:val="ro-RO"/>
          <w:specVanish w:val="0"/>
        </w:rPr>
        <w:t>;</w:t>
      </w:r>
    </w:p>
    <w:p w:rsidR="00A32F0D" w:rsidRPr="00405557" w:rsidRDefault="00A32F0D" w:rsidP="006B2ECC">
      <w:pPr>
        <w:pStyle w:val="ListParagraph"/>
        <w:numPr>
          <w:ilvl w:val="0"/>
          <w:numId w:val="8"/>
        </w:numPr>
        <w:suppressAutoHyphens/>
        <w:ind w:left="568" w:hanging="284"/>
        <w:contextualSpacing w:val="0"/>
        <w:rPr>
          <w:b/>
          <w:lang w:val="ro-RO"/>
        </w:rPr>
      </w:pPr>
      <w:r w:rsidRPr="00405557">
        <w:rPr>
          <w:b/>
          <w:lang w:val="ro-RO"/>
        </w:rPr>
        <w:t xml:space="preserve">a fost introdusă o nouă anexă, Anexa nr. 3, care cuprinde </w:t>
      </w:r>
      <w:r w:rsidRPr="00405557">
        <w:rPr>
          <w:b/>
          <w:shd w:val="clear" w:color="auto" w:fill="FFFFFF"/>
          <w:lang w:val="ro-RO"/>
        </w:rPr>
        <w:t>Procedura privind aplicarea măsurii de imobilizare prevăzută la art. 9 alin. (2) și (2^1) din </w:t>
      </w:r>
      <w:hyperlink r:id="rId8" w:history="1">
        <w:r w:rsidRPr="00405557">
          <w:rPr>
            <w:rStyle w:val="Hyperlink"/>
            <w:b/>
            <w:color w:val="auto"/>
            <w:u w:val="none"/>
            <w:bdr w:val="none" w:sz="0" w:space="0" w:color="auto" w:frame="1"/>
            <w:shd w:val="clear" w:color="auto" w:fill="FFFFFF"/>
            <w:lang w:val="ro-RO"/>
          </w:rPr>
          <w:t>Ordonanța Guvernului nr. 37/2007</w:t>
        </w:r>
      </w:hyperlink>
      <w:r w:rsidRPr="00405557">
        <w:rPr>
          <w:b/>
          <w:shd w:val="clear" w:color="auto" w:fill="FFFFFF"/>
          <w:lang w:val="ro-RO"/>
        </w:rPr>
        <w:t> privind stabilirea cadrului de aplicare a regulilor privind perioadele de conducere, pauzele și perioadele de odihnă ale conducătorilor auto și utilizarea aparatelor de înregistrare a activității acestora, aprobată cu modificări prin </w:t>
      </w:r>
      <w:hyperlink r:id="rId9" w:history="1">
        <w:r w:rsidRPr="00405557">
          <w:rPr>
            <w:rStyle w:val="Hyperlink"/>
            <w:b/>
            <w:color w:val="auto"/>
            <w:u w:val="none"/>
            <w:bdr w:val="none" w:sz="0" w:space="0" w:color="auto" w:frame="1"/>
            <w:shd w:val="clear" w:color="auto" w:fill="FFFFFF"/>
            <w:lang w:val="ro-RO"/>
          </w:rPr>
          <w:t>Legea nr. 371/2007</w:t>
        </w:r>
      </w:hyperlink>
      <w:r w:rsidRPr="00405557">
        <w:rPr>
          <w:b/>
          <w:shd w:val="clear" w:color="auto" w:fill="FFFFFF"/>
          <w:lang w:val="ro-RO"/>
        </w:rPr>
        <w:t>, cu modificările și completările ulterioare.</w:t>
      </w:r>
    </w:p>
    <w:p w:rsidR="006B2ECC" w:rsidRPr="006B2ECC" w:rsidRDefault="006B2ECC" w:rsidP="006B2ECC">
      <w:pPr>
        <w:suppressAutoHyphens/>
        <w:ind w:left="0"/>
        <w:rPr>
          <w:b/>
          <w:lang w:val="ro-RO"/>
        </w:rPr>
      </w:pPr>
    </w:p>
    <w:p w:rsidR="00617C3D" w:rsidRPr="00DE68F2" w:rsidRDefault="00246F40" w:rsidP="00DE68F2">
      <w:pPr>
        <w:pStyle w:val="sartden"/>
        <w:spacing w:after="120" w:line="276" w:lineRule="auto"/>
        <w:jc w:val="both"/>
        <w:rPr>
          <w:rFonts w:ascii="Trebuchet MS" w:hAnsi="Trebuchet MS"/>
          <w:b w:val="0"/>
          <w:color w:val="auto"/>
          <w:sz w:val="22"/>
          <w:szCs w:val="22"/>
          <w:lang w:val="ro-RO"/>
        </w:rPr>
      </w:pPr>
      <w:r w:rsidRPr="00DE68F2">
        <w:rPr>
          <w:rFonts w:ascii="Trebuchet MS" w:hAnsi="Trebuchet MS"/>
          <w:color w:val="auto"/>
          <w:sz w:val="22"/>
          <w:szCs w:val="22"/>
          <w:lang w:val="ro-RO"/>
        </w:rPr>
        <w:t>Cu respect,</w:t>
      </w:r>
    </w:p>
    <w:p w:rsidR="00D06A8C" w:rsidRPr="00DE68F2" w:rsidRDefault="00D06A8C" w:rsidP="00A32F0D">
      <w:pPr>
        <w:ind w:left="0"/>
        <w:rPr>
          <w:b/>
          <w:color w:val="auto"/>
          <w:lang w:val="ro-RO"/>
        </w:rPr>
      </w:pPr>
    </w:p>
    <w:p w:rsidR="00D06A8C" w:rsidRPr="00DE68F2" w:rsidRDefault="00D06A8C" w:rsidP="00A32F0D">
      <w:pPr>
        <w:ind w:left="0"/>
        <w:rPr>
          <w:b/>
          <w:color w:val="auto"/>
          <w:lang w:val="ro-RO"/>
        </w:rPr>
      </w:pPr>
    </w:p>
    <w:p w:rsidR="00FF7518" w:rsidRPr="00DE68F2" w:rsidRDefault="00FF7518" w:rsidP="00A32F0D">
      <w:pPr>
        <w:ind w:left="0"/>
        <w:rPr>
          <w:rFonts w:eastAsia="Times New Roman"/>
          <w:b/>
          <w:color w:val="auto"/>
          <w:lang w:val="ro-RO" w:eastAsia="x-none"/>
        </w:rPr>
      </w:pPr>
      <w:r w:rsidRPr="00DE68F2">
        <w:rPr>
          <w:rFonts w:eastAsia="Times New Roman"/>
          <w:b/>
          <w:color w:val="auto"/>
          <w:lang w:val="ro-RO" w:eastAsia="x-none"/>
        </w:rPr>
        <w:t>DIRECTOR</w:t>
      </w:r>
    </w:p>
    <w:p w:rsidR="00C44E7E" w:rsidRPr="00DE68F2" w:rsidRDefault="00FF7518" w:rsidP="00A32F0D">
      <w:pPr>
        <w:ind w:left="0"/>
        <w:rPr>
          <w:rFonts w:eastAsia="Times New Roman"/>
          <w:b/>
          <w:bCs/>
          <w:color w:val="auto"/>
          <w:lang w:val="ro-RO" w:eastAsia="ro-RO"/>
        </w:rPr>
      </w:pPr>
      <w:r w:rsidRPr="00DE68F2">
        <w:rPr>
          <w:rFonts w:eastAsia="Times New Roman"/>
          <w:b/>
          <w:color w:val="auto"/>
          <w:lang w:val="ro-RO" w:eastAsia="x-none"/>
        </w:rPr>
        <w:t>ADRIANA KALAPIS</w:t>
      </w:r>
    </w:p>
    <w:sectPr w:rsidR="00C44E7E" w:rsidRPr="00DE68F2" w:rsidSect="006B2ECC">
      <w:headerReference w:type="default" r:id="rId10"/>
      <w:footerReference w:type="default" r:id="rId11"/>
      <w:pgSz w:w="11906" w:h="16838"/>
      <w:pgMar w:top="1960" w:right="849" w:bottom="1276" w:left="1418" w:header="426" w:footer="21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B9" w:rsidRDefault="005D4FB9">
      <w:pPr>
        <w:spacing w:after="0" w:line="240" w:lineRule="auto"/>
      </w:pPr>
      <w:r>
        <w:separator/>
      </w:r>
    </w:p>
  </w:endnote>
  <w:endnote w:type="continuationSeparator" w:id="0">
    <w:p w:rsidR="005D4FB9" w:rsidRDefault="005D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E7E" w:rsidRDefault="00246F40">
    <w:pPr>
      <w:pStyle w:val="Footer"/>
      <w:spacing w:after="0"/>
      <w:rPr>
        <w:sz w:val="14"/>
        <w:szCs w:val="14"/>
      </w:rPr>
    </w:pPr>
    <w:proofErr w:type="spellStart"/>
    <w:r>
      <w:rPr>
        <w:sz w:val="14"/>
        <w:szCs w:val="14"/>
      </w:rPr>
      <w:t>Bdul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Dinicu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Golescu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nr</w:t>
    </w:r>
    <w:proofErr w:type="spellEnd"/>
    <w:r>
      <w:rPr>
        <w:sz w:val="14"/>
        <w:szCs w:val="14"/>
      </w:rPr>
      <w:t xml:space="preserve">. 38, Sector 1, </w:t>
    </w:r>
    <w:proofErr w:type="spellStart"/>
    <w:r>
      <w:rPr>
        <w:sz w:val="14"/>
        <w:szCs w:val="14"/>
      </w:rPr>
      <w:t>București</w:t>
    </w:r>
    <w:proofErr w:type="spellEnd"/>
  </w:p>
  <w:p w:rsidR="00C44E7E" w:rsidRDefault="00246F40">
    <w:pPr>
      <w:pStyle w:val="Footer"/>
      <w:spacing w:after="0"/>
      <w:rPr>
        <w:sz w:val="14"/>
        <w:szCs w:val="14"/>
      </w:rPr>
    </w:pPr>
    <w:r>
      <w:rPr>
        <w:sz w:val="14"/>
        <w:szCs w:val="14"/>
      </w:rPr>
      <w:t>Tel.: +40 21 313 99 54</w:t>
    </w:r>
  </w:p>
  <w:p w:rsidR="00C44E7E" w:rsidRDefault="00246F40">
    <w:pPr>
      <w:pStyle w:val="Footer"/>
      <w:spacing w:after="0"/>
      <w:rPr>
        <w:sz w:val="14"/>
        <w:szCs w:val="14"/>
      </w:rPr>
    </w:pPr>
    <w:r>
      <w:rPr>
        <w:sz w:val="14"/>
        <w:szCs w:val="14"/>
      </w:rPr>
      <w:t>rutier4@mt.ro</w:t>
    </w:r>
  </w:p>
  <w:p w:rsidR="00C44E7E" w:rsidRDefault="00246F40">
    <w:pPr>
      <w:pStyle w:val="Footer"/>
      <w:spacing w:after="0"/>
      <w:rPr>
        <w:b/>
        <w:sz w:val="14"/>
        <w:szCs w:val="14"/>
      </w:rPr>
    </w:pPr>
    <w:r>
      <w:rPr>
        <w:b/>
        <w:sz w:val="14"/>
        <w:szCs w:val="14"/>
      </w:rPr>
      <w:t>www.mt.ro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B9" w:rsidRDefault="005D4FB9">
      <w:pPr>
        <w:spacing w:after="0" w:line="240" w:lineRule="auto"/>
      </w:pPr>
      <w:r>
        <w:separator/>
      </w:r>
    </w:p>
  </w:footnote>
  <w:footnote w:type="continuationSeparator" w:id="0">
    <w:p w:rsidR="005D4FB9" w:rsidRDefault="005D4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E7E" w:rsidRPr="00FF7518" w:rsidRDefault="00FF7518" w:rsidP="005B5D07">
    <w:pPr>
      <w:pStyle w:val="Header"/>
      <w:ind w:left="0"/>
      <w:rPr>
        <w:rFonts w:ascii="Trajan Pro" w:hAnsi="Trajan Pro"/>
        <w:color w:val="FF0000"/>
      </w:rPr>
    </w:pPr>
    <w:r w:rsidRPr="00E03B47">
      <w:rPr>
        <w:noProof/>
      </w:rPr>
      <w:drawing>
        <wp:anchor distT="0" distB="0" distL="114300" distR="114300" simplePos="0" relativeHeight="251659264" behindDoc="1" locked="0" layoutInCell="1" allowOverlap="1" wp14:anchorId="6DEE1D3E" wp14:editId="62E4CAF5">
          <wp:simplePos x="0" y="0"/>
          <wp:positionH relativeFrom="column">
            <wp:posOffset>-268694</wp:posOffset>
          </wp:positionH>
          <wp:positionV relativeFrom="paragraph">
            <wp:posOffset>-304800</wp:posOffset>
          </wp:positionV>
          <wp:extent cx="6337935" cy="1343025"/>
          <wp:effectExtent l="0" t="0" r="5715" b="9525"/>
          <wp:wrapNone/>
          <wp:docPr id="2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6"/>
      <w:numFmt w:val="bullet"/>
      <w:lvlText w:val="-"/>
      <w:lvlJc w:val="left"/>
      <w:pPr>
        <w:tabs>
          <w:tab w:val="num" w:pos="0"/>
        </w:tabs>
        <w:ind w:left="1353" w:hanging="360"/>
      </w:pPr>
      <w:rPr>
        <w:rFonts w:ascii="Trebuchet MS" w:hAnsi="Trebuchet MS" w:cs="Times New Roman" w:hint="default"/>
        <w:lang w:val="ro-RO"/>
      </w:rPr>
    </w:lvl>
  </w:abstractNum>
  <w:abstractNum w:abstractNumId="1" w15:restartNumberingAfterBreak="0">
    <w:nsid w:val="032F5AB6"/>
    <w:multiLevelType w:val="multilevel"/>
    <w:tmpl w:val="5F9677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8C764B"/>
    <w:multiLevelType w:val="hybridMultilevel"/>
    <w:tmpl w:val="ED907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750C8"/>
    <w:multiLevelType w:val="multilevel"/>
    <w:tmpl w:val="BE7E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 w15:restartNumberingAfterBreak="0">
    <w:nsid w:val="242B48EB"/>
    <w:multiLevelType w:val="hybridMultilevel"/>
    <w:tmpl w:val="80AE1DAA"/>
    <w:lvl w:ilvl="0" w:tplc="B63836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D2BDF"/>
    <w:multiLevelType w:val="hybridMultilevel"/>
    <w:tmpl w:val="B0A2C0C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090037B"/>
    <w:multiLevelType w:val="hybridMultilevel"/>
    <w:tmpl w:val="4DD08388"/>
    <w:lvl w:ilvl="0" w:tplc="286E7C04">
      <w:numFmt w:val="bullet"/>
      <w:lvlText w:val="-"/>
      <w:lvlJc w:val="left"/>
      <w:pPr>
        <w:ind w:left="1287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37D46A7"/>
    <w:multiLevelType w:val="hybridMultilevel"/>
    <w:tmpl w:val="63D20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7E"/>
    <w:rsid w:val="00086BF5"/>
    <w:rsid w:val="000A2831"/>
    <w:rsid w:val="000C53B7"/>
    <w:rsid w:val="0010406D"/>
    <w:rsid w:val="00111041"/>
    <w:rsid w:val="00154F42"/>
    <w:rsid w:val="00165022"/>
    <w:rsid w:val="001A457D"/>
    <w:rsid w:val="002069C1"/>
    <w:rsid w:val="00220C4F"/>
    <w:rsid w:val="00246F40"/>
    <w:rsid w:val="00251C90"/>
    <w:rsid w:val="00251E10"/>
    <w:rsid w:val="0025627F"/>
    <w:rsid w:val="002633E1"/>
    <w:rsid w:val="00274C96"/>
    <w:rsid w:val="002A7364"/>
    <w:rsid w:val="002A7C64"/>
    <w:rsid w:val="002F5287"/>
    <w:rsid w:val="003747C8"/>
    <w:rsid w:val="00374D9F"/>
    <w:rsid w:val="00395F5B"/>
    <w:rsid w:val="003E2560"/>
    <w:rsid w:val="00405557"/>
    <w:rsid w:val="00455EDA"/>
    <w:rsid w:val="00464596"/>
    <w:rsid w:val="004726F4"/>
    <w:rsid w:val="004753F1"/>
    <w:rsid w:val="004960AC"/>
    <w:rsid w:val="004C158E"/>
    <w:rsid w:val="004F797B"/>
    <w:rsid w:val="005415CA"/>
    <w:rsid w:val="00570BE5"/>
    <w:rsid w:val="00572D11"/>
    <w:rsid w:val="00591805"/>
    <w:rsid w:val="005B5D07"/>
    <w:rsid w:val="005B6C0D"/>
    <w:rsid w:val="005D0F9E"/>
    <w:rsid w:val="005D4FB9"/>
    <w:rsid w:val="005E01EE"/>
    <w:rsid w:val="005F0CDD"/>
    <w:rsid w:val="00600BB5"/>
    <w:rsid w:val="00612CE4"/>
    <w:rsid w:val="00617C3D"/>
    <w:rsid w:val="006262C8"/>
    <w:rsid w:val="00632BB8"/>
    <w:rsid w:val="00645ABE"/>
    <w:rsid w:val="006B2ECC"/>
    <w:rsid w:val="006F3F74"/>
    <w:rsid w:val="007C5BDA"/>
    <w:rsid w:val="007D269E"/>
    <w:rsid w:val="007E5CD4"/>
    <w:rsid w:val="00811CD8"/>
    <w:rsid w:val="008D4451"/>
    <w:rsid w:val="0090467D"/>
    <w:rsid w:val="009536A6"/>
    <w:rsid w:val="00954544"/>
    <w:rsid w:val="009B439F"/>
    <w:rsid w:val="00A32F0D"/>
    <w:rsid w:val="00A664F9"/>
    <w:rsid w:val="00AF0BB9"/>
    <w:rsid w:val="00B02B96"/>
    <w:rsid w:val="00B46281"/>
    <w:rsid w:val="00B60AD8"/>
    <w:rsid w:val="00B668D0"/>
    <w:rsid w:val="00B671E0"/>
    <w:rsid w:val="00BA3188"/>
    <w:rsid w:val="00C44E7E"/>
    <w:rsid w:val="00C47AE8"/>
    <w:rsid w:val="00C52994"/>
    <w:rsid w:val="00CA1913"/>
    <w:rsid w:val="00CF1F76"/>
    <w:rsid w:val="00D06A8C"/>
    <w:rsid w:val="00DE55E7"/>
    <w:rsid w:val="00DE68F2"/>
    <w:rsid w:val="00DF7C0D"/>
    <w:rsid w:val="00E44D71"/>
    <w:rsid w:val="00E52186"/>
    <w:rsid w:val="00E855F2"/>
    <w:rsid w:val="00EF210D"/>
    <w:rsid w:val="00F47265"/>
    <w:rsid w:val="00F61D6E"/>
    <w:rsid w:val="00FE1CC8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A3B8E"/>
  <w15:docId w15:val="{B3EFE035-B3E2-4CCB-A1EB-2AC99036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color w:val="00000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CD5B3B"/>
    <w:rPr>
      <w:sz w:val="24"/>
      <w:szCs w:val="24"/>
    </w:rPr>
  </w:style>
  <w:style w:type="character" w:customStyle="1" w:styleId="FooterChar">
    <w:name w:val="Footer Char"/>
    <w:link w:val="Footer"/>
    <w:uiPriority w:val="99"/>
    <w:qFormat/>
    <w:rsid w:val="00CD5B3B"/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sid w:val="00CD5B3B"/>
    <w:rPr>
      <w:rFonts w:ascii="Calibri" w:eastAsia="MS Gothic" w:hAnsi="Calibri" w:cs="Times New Roman"/>
      <w:b/>
      <w:bCs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customStyle="1" w:styleId="Accentuat">
    <w:name w:val="Accentuat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character" w:customStyle="1" w:styleId="ColorfulGrid-Accent1Char">
    <w:name w:val="Colorful Grid - Accent 1 Char"/>
    <w:uiPriority w:val="29"/>
    <w:qFormat/>
    <w:rsid w:val="00AE26B4"/>
    <w:rPr>
      <w:rFonts w:ascii="Trebuchet MS" w:hAnsi="Trebuchet MS"/>
      <w:i/>
      <w:iCs/>
      <w:color w:val="000000"/>
      <w:sz w:val="22"/>
      <w:szCs w:val="22"/>
    </w:rPr>
  </w:style>
  <w:style w:type="character" w:customStyle="1" w:styleId="TitleChar">
    <w:name w:val="Title Char"/>
    <w:link w:val="Title"/>
    <w:uiPriority w:val="10"/>
    <w:qFormat/>
    <w:rsid w:val="00E562FC"/>
    <w:rPr>
      <w:rFonts w:ascii="Calibri" w:eastAsia="MS Gothic" w:hAnsi="Calibri" w:cs="Times New Roman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qFormat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5314F"/>
    <w:rPr>
      <w:rFonts w:ascii="Tahoma" w:hAnsi="Tahoma" w:cs="Tahoma"/>
      <w:sz w:val="16"/>
      <w:szCs w:val="16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4C794B"/>
    <w:rPr>
      <w:rFonts w:ascii="Trebuchet MS" w:hAnsi="Trebuchet MS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4C794B"/>
    <w:rPr>
      <w:vertAlign w:val="superscript"/>
    </w:rPr>
  </w:style>
  <w:style w:type="character" w:customStyle="1" w:styleId="Buline">
    <w:name w:val="Buline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 w:cs="OpenSymbol"/>
      <w:b w:val="0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b w:val="0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customStyle="1" w:styleId="Stiltitlu">
    <w:name w:val="Stil titlu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color w:val="00000A"/>
      <w:sz w:val="18"/>
      <w:szCs w:val="18"/>
      <w:lang w:val="en-US" w:eastAsia="en-US"/>
    </w:rPr>
  </w:style>
  <w:style w:type="paragraph" w:customStyle="1" w:styleId="ColorfulGrid-Accent11">
    <w:name w:val="Colorful Grid - Accent 11"/>
    <w:basedOn w:val="Normal"/>
    <w:next w:val="Normal"/>
    <w:uiPriority w:val="29"/>
    <w:qFormat/>
    <w:rsid w:val="00AE26B4"/>
    <w:rPr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531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4C794B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pPr>
      <w:widowControl w:val="0"/>
    </w:pPr>
    <w:rPr>
      <w:rFonts w:ascii="EUAlbertina" w:hAnsi="EUAlbertina"/>
      <w:color w:val="000000"/>
      <w:sz w:val="24"/>
    </w:rPr>
  </w:style>
  <w:style w:type="paragraph" w:customStyle="1" w:styleId="CM1">
    <w:name w:val="CM1"/>
    <w:basedOn w:val="Default"/>
    <w:uiPriority w:val="99"/>
    <w:qFormat/>
  </w:style>
  <w:style w:type="paragraph" w:customStyle="1" w:styleId="CM3">
    <w:name w:val="CM3"/>
    <w:basedOn w:val="Default"/>
    <w:uiPriority w:val="99"/>
    <w:qFormat/>
  </w:style>
  <w:style w:type="paragraph" w:customStyle="1" w:styleId="CM4">
    <w:name w:val="CM4"/>
    <w:basedOn w:val="Default"/>
    <w:uiPriority w:val="99"/>
    <w:qFormat/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6F3F7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paragraph" w:styleId="ListParagraph">
    <w:name w:val="List Paragraph"/>
    <w:basedOn w:val="Normal"/>
    <w:qFormat/>
    <w:rsid w:val="00251E10"/>
    <w:pPr>
      <w:ind w:left="720"/>
      <w:contextualSpacing/>
    </w:pPr>
  </w:style>
  <w:style w:type="character" w:customStyle="1" w:styleId="salnbdy">
    <w:name w:val="s_aln_bdy"/>
    <w:basedOn w:val="DefaultParagraphFont"/>
    <w:rsid w:val="00274C96"/>
  </w:style>
  <w:style w:type="character" w:customStyle="1" w:styleId="slgi1">
    <w:name w:val="s_lgi1"/>
    <w:rsid w:val="00274C96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lnttl1">
    <w:name w:val="s_aln_ttl1"/>
    <w:rsid w:val="00274C9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hdr">
    <w:name w:val="s_hdr"/>
    <w:basedOn w:val="Normal"/>
    <w:rsid w:val="00274C96"/>
    <w:pPr>
      <w:spacing w:before="72" w:after="72" w:line="240" w:lineRule="auto"/>
      <w:ind w:left="72" w:right="72"/>
      <w:jc w:val="left"/>
    </w:pPr>
    <w:rPr>
      <w:rFonts w:ascii="Verdana" w:eastAsia="Times New Roman" w:hAnsi="Verdana"/>
      <w:b/>
      <w:bCs/>
      <w:color w:val="333333"/>
      <w:sz w:val="20"/>
      <w:szCs w:val="20"/>
    </w:rPr>
  </w:style>
  <w:style w:type="character" w:customStyle="1" w:styleId="sden1">
    <w:name w:val="s_den1"/>
    <w:rsid w:val="00274C96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par3">
    <w:name w:val="s_par3"/>
    <w:rsid w:val="00B46281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customStyle="1" w:styleId="ssecden">
    <w:name w:val="s_sec_den"/>
    <w:basedOn w:val="Normal"/>
    <w:rsid w:val="00B46281"/>
    <w:pPr>
      <w:spacing w:after="0" w:line="240" w:lineRule="auto"/>
      <w:ind w:left="0"/>
      <w:jc w:val="center"/>
    </w:pPr>
    <w:rPr>
      <w:rFonts w:ascii="Verdana" w:eastAsia="Times New Roman" w:hAnsi="Verdana"/>
      <w:b/>
      <w:bCs/>
      <w:color w:val="000000"/>
      <w:sz w:val="23"/>
      <w:szCs w:val="23"/>
    </w:rPr>
  </w:style>
  <w:style w:type="paragraph" w:customStyle="1" w:styleId="spar">
    <w:name w:val="s_par"/>
    <w:basedOn w:val="Normal"/>
    <w:rsid w:val="000C53B7"/>
    <w:pPr>
      <w:spacing w:after="0" w:line="240" w:lineRule="auto"/>
      <w:ind w:left="225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sartttl">
    <w:name w:val="s_art_ttl"/>
    <w:basedOn w:val="Normal"/>
    <w:rsid w:val="000C53B7"/>
    <w:pPr>
      <w:spacing w:after="0" w:line="240" w:lineRule="auto"/>
      <w:ind w:left="0"/>
      <w:jc w:val="left"/>
    </w:pPr>
    <w:rPr>
      <w:rFonts w:ascii="Verdana" w:eastAsia="Times New Roman" w:hAnsi="Verdan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rsid w:val="00C52994"/>
    <w:pPr>
      <w:spacing w:after="0" w:line="240" w:lineRule="auto"/>
      <w:ind w:left="0"/>
      <w:jc w:val="left"/>
    </w:pPr>
    <w:rPr>
      <w:rFonts w:ascii="Verdana" w:eastAsia="Times New Roman" w:hAnsi="Verdana"/>
      <w:b/>
      <w:bCs/>
      <w:color w:val="24689B"/>
      <w:sz w:val="20"/>
      <w:szCs w:val="20"/>
    </w:rPr>
  </w:style>
  <w:style w:type="character" w:customStyle="1" w:styleId="spubbdy1">
    <w:name w:val="s_pub_bdy1"/>
    <w:rsid w:val="00C52994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paragraph" w:customStyle="1" w:styleId="sanxden">
    <w:name w:val="s_anx_den"/>
    <w:basedOn w:val="Normal"/>
    <w:rsid w:val="00A32F0D"/>
    <w:pPr>
      <w:spacing w:after="0" w:line="240" w:lineRule="auto"/>
      <w:ind w:left="0"/>
      <w:jc w:val="center"/>
    </w:pPr>
    <w:rPr>
      <w:rFonts w:ascii="Verdana" w:eastAsia="Times New Roman" w:hAnsi="Verdana"/>
      <w:b/>
      <w:bCs/>
      <w:color w:val="24689B"/>
      <w:sz w:val="20"/>
      <w:szCs w:val="20"/>
    </w:rPr>
  </w:style>
  <w:style w:type="character" w:styleId="Hyperlink">
    <w:name w:val="Hyperlink"/>
    <w:uiPriority w:val="99"/>
    <w:semiHidden/>
    <w:unhideWhenUsed/>
    <w:rsid w:val="00A32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507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gislatie.just.ro/Public/DetaliiDocumentAfis/882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8116-13D4-4670-A337-71C6AAAB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Regulamentul (UE) nr. 165/2014 al Parlamentului European și al Consiliului din 4 februarie 2014 privind tahografele în transportul rutier, de abrogare a Regulamentului (CEE) nr. 3821/85 al Consiliului privind aparatura de înregistrare în transportul rutie</vt:lpstr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Regulamentul (UE) nr. 165/2014 al Parlamentului European și al Consiliului din 4 februarie 2014 privind tahografele în transportul rutier, de abrogare a Regulamentului (CEE) nr. 3821/85 al Consiliului privind aparatura de înregistrare în transportul rutier și de modificare a Regulamentului (CE) nr. 561/2006 al Parlamentului European și al Consiliului privind armonizarea anumitor dispoziții ale legislației sociale în domeniul transporturilor rutiereText cu relevanță pentru SEE</dc:title>
  <dc:subject> </dc:subject>
  <dc:creator>Publications Office</dc:creator>
  <dc:description/>
  <cp:lastModifiedBy>Marius Constantin Lungan</cp:lastModifiedBy>
  <cp:revision>7</cp:revision>
  <cp:lastPrinted>2025-04-11T07:29:00Z</cp:lastPrinted>
  <dcterms:created xsi:type="dcterms:W3CDTF">2025-03-26T08:06:00Z</dcterms:created>
  <dcterms:modified xsi:type="dcterms:W3CDTF">2025-04-11T07:29:00Z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