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EF62" w14:textId="77777777" w:rsidR="00B97A53" w:rsidRPr="004E2B65" w:rsidRDefault="00B97A53" w:rsidP="00B97A53">
      <w:pPr>
        <w:jc w:val="center"/>
        <w:rPr>
          <w:rFonts w:ascii="Times New Roman" w:eastAsia="Calibri" w:hAnsi="Times New Roman" w:cs="Times New Roman"/>
          <w:sz w:val="24"/>
          <w:szCs w:val="24"/>
        </w:rPr>
      </w:pPr>
      <w:bookmarkStart w:id="0" w:name="_Toc488839180"/>
      <w:bookmarkStart w:id="1" w:name="_Hlk98848184"/>
    </w:p>
    <w:p w14:paraId="55D6A4F8" w14:textId="77777777" w:rsidR="0075666E" w:rsidRPr="004E2B65" w:rsidRDefault="0075666E" w:rsidP="00B97A53">
      <w:pPr>
        <w:jc w:val="center"/>
        <w:rPr>
          <w:rFonts w:ascii="Times New Roman" w:eastAsia="Calibri" w:hAnsi="Times New Roman" w:cs="Times New Roman"/>
          <w:sz w:val="24"/>
          <w:szCs w:val="24"/>
        </w:rPr>
      </w:pPr>
    </w:p>
    <w:p w14:paraId="3C5774F1" w14:textId="77777777" w:rsidR="00B97A53" w:rsidRPr="004E2B65" w:rsidRDefault="00B97A53" w:rsidP="00B97A53">
      <w:pPr>
        <w:jc w:val="center"/>
        <w:rPr>
          <w:rFonts w:ascii="Times New Roman" w:eastAsia="Calibri" w:hAnsi="Times New Roman" w:cs="Times New Roman"/>
          <w:sz w:val="24"/>
          <w:szCs w:val="24"/>
        </w:rPr>
      </w:pPr>
    </w:p>
    <w:p w14:paraId="5126B2F8" w14:textId="77777777" w:rsidR="00C60F78" w:rsidRPr="004E2B65" w:rsidRDefault="00C60F78" w:rsidP="00B97A53">
      <w:pPr>
        <w:jc w:val="center"/>
        <w:rPr>
          <w:rFonts w:ascii="Times New Roman" w:eastAsia="Calibri" w:hAnsi="Times New Roman" w:cs="Times New Roman"/>
          <w:sz w:val="24"/>
          <w:szCs w:val="24"/>
        </w:rPr>
      </w:pPr>
    </w:p>
    <w:p w14:paraId="030BF3CC" w14:textId="77777777" w:rsidR="00C60F78" w:rsidRPr="004E2B65" w:rsidRDefault="00C60F78" w:rsidP="00B97A53">
      <w:pPr>
        <w:jc w:val="center"/>
        <w:rPr>
          <w:rFonts w:ascii="Times New Roman" w:eastAsia="Calibri" w:hAnsi="Times New Roman" w:cs="Times New Roman"/>
          <w:sz w:val="24"/>
          <w:szCs w:val="24"/>
        </w:rPr>
      </w:pPr>
    </w:p>
    <w:p w14:paraId="65FF7465" w14:textId="30D325ED" w:rsidR="00B97A53" w:rsidRPr="004E2B65" w:rsidRDefault="00B97A53" w:rsidP="00B97A53">
      <w:pPr>
        <w:jc w:val="center"/>
        <w:rPr>
          <w:rFonts w:ascii="Times New Roman" w:hAnsi="Times New Roman" w:cs="Times New Roman"/>
          <w:b/>
          <w:bCs/>
          <w:sz w:val="44"/>
          <w:szCs w:val="44"/>
        </w:rPr>
      </w:pPr>
      <w:r w:rsidRPr="004E2B65">
        <w:rPr>
          <w:rFonts w:ascii="Times New Roman" w:hAnsi="Times New Roman" w:cs="Times New Roman"/>
          <w:b/>
          <w:bCs/>
          <w:sz w:val="44"/>
          <w:szCs w:val="44"/>
        </w:rPr>
        <w:t xml:space="preserve">Contract de servicii publice </w:t>
      </w:r>
    </w:p>
    <w:p w14:paraId="14212E18" w14:textId="10E7026B" w:rsidR="00B97A53" w:rsidRPr="004E2B65" w:rsidRDefault="00B97A53" w:rsidP="00B97A53">
      <w:pPr>
        <w:jc w:val="center"/>
        <w:rPr>
          <w:rFonts w:ascii="Times New Roman" w:hAnsi="Times New Roman" w:cs="Times New Roman"/>
          <w:b/>
          <w:bCs/>
          <w:sz w:val="44"/>
          <w:szCs w:val="44"/>
        </w:rPr>
      </w:pPr>
      <w:r w:rsidRPr="004E2B65">
        <w:rPr>
          <w:rFonts w:ascii="Times New Roman" w:hAnsi="Times New Roman" w:cs="Times New Roman"/>
          <w:b/>
          <w:bCs/>
          <w:sz w:val="44"/>
          <w:szCs w:val="44"/>
        </w:rPr>
        <w:t xml:space="preserve">pentru perioada </w:t>
      </w:r>
      <w:r w:rsidR="00A757C2" w:rsidRPr="004E2B65">
        <w:rPr>
          <w:rFonts w:ascii="Times New Roman" w:hAnsi="Times New Roman" w:cs="Times New Roman"/>
          <w:b/>
          <w:bCs/>
          <w:sz w:val="44"/>
          <w:szCs w:val="44"/>
        </w:rPr>
        <w:t xml:space="preserve"> iulie 2025 – </w:t>
      </w:r>
      <w:r w:rsidR="004E2B65" w:rsidRPr="004E2B65">
        <w:rPr>
          <w:rFonts w:ascii="Times New Roman" w:hAnsi="Times New Roman" w:cs="Times New Roman"/>
          <w:b/>
          <w:bCs/>
          <w:sz w:val="44"/>
          <w:szCs w:val="44"/>
        </w:rPr>
        <w:t xml:space="preserve">9 </w:t>
      </w:r>
      <w:r w:rsidR="00A757C2" w:rsidRPr="004E2B65">
        <w:rPr>
          <w:rFonts w:ascii="Times New Roman" w:hAnsi="Times New Roman" w:cs="Times New Roman"/>
          <w:b/>
          <w:bCs/>
          <w:sz w:val="44"/>
          <w:szCs w:val="44"/>
        </w:rPr>
        <w:t>decembrie 2028</w:t>
      </w:r>
    </w:p>
    <w:p w14:paraId="57F21BAB" w14:textId="43C00B70" w:rsidR="00B97A53" w:rsidRPr="004E2B65" w:rsidRDefault="00851B4D" w:rsidP="00B97A53">
      <w:pPr>
        <w:jc w:val="center"/>
        <w:rPr>
          <w:rFonts w:ascii="Times New Roman" w:hAnsi="Times New Roman" w:cs="Times New Roman"/>
          <w:b/>
          <w:bCs/>
          <w:sz w:val="44"/>
          <w:szCs w:val="44"/>
        </w:rPr>
      </w:pPr>
      <w:r w:rsidRPr="004E2B65">
        <w:rPr>
          <w:rFonts w:ascii="Times New Roman" w:hAnsi="Times New Roman" w:cs="Times New Roman"/>
          <w:b/>
          <w:bCs/>
          <w:sz w:val="44"/>
          <w:szCs w:val="44"/>
        </w:rPr>
        <w:t>atribuit prin procedură competitivă</w:t>
      </w:r>
      <w:r w:rsidR="00B97A53" w:rsidRPr="004E2B65">
        <w:rPr>
          <w:rFonts w:ascii="Times New Roman" w:hAnsi="Times New Roman" w:cs="Times New Roman"/>
          <w:b/>
          <w:bCs/>
          <w:sz w:val="44"/>
          <w:szCs w:val="44"/>
        </w:rPr>
        <w:t xml:space="preserve"> </w:t>
      </w:r>
      <w:r w:rsidR="00976E73" w:rsidRPr="004E2B65">
        <w:rPr>
          <w:rFonts w:ascii="Times New Roman" w:hAnsi="Times New Roman" w:cs="Times New Roman"/>
          <w:b/>
          <w:bCs/>
          <w:sz w:val="44"/>
          <w:szCs w:val="44"/>
        </w:rPr>
        <w:t>(CSP-L2)</w:t>
      </w:r>
      <w:r w:rsidR="00B97A53" w:rsidRPr="004E2B65">
        <w:rPr>
          <w:rFonts w:ascii="Times New Roman" w:hAnsi="Times New Roman" w:cs="Times New Roman"/>
          <w:b/>
          <w:bCs/>
          <w:sz w:val="44"/>
          <w:szCs w:val="44"/>
        </w:rPr>
        <w:t xml:space="preserve"> </w:t>
      </w:r>
    </w:p>
    <w:p w14:paraId="7E1C5DDD" w14:textId="679B5119" w:rsidR="00B97A53" w:rsidRPr="004E2B65" w:rsidRDefault="00851B4D" w:rsidP="00B97A53">
      <w:pPr>
        <w:jc w:val="center"/>
        <w:rPr>
          <w:rFonts w:ascii="Times New Roman" w:hAnsi="Times New Roman" w:cs="Times New Roman"/>
          <w:b/>
          <w:bCs/>
          <w:sz w:val="44"/>
          <w:szCs w:val="44"/>
        </w:rPr>
      </w:pPr>
      <w:r w:rsidRPr="004E2B65">
        <w:rPr>
          <w:rFonts w:ascii="Times New Roman" w:hAnsi="Times New Roman" w:cs="Times New Roman"/>
          <w:b/>
          <w:bCs/>
          <w:sz w:val="44"/>
          <w:szCs w:val="44"/>
        </w:rPr>
        <w:t>S.C. Interregional Călători S.R.L.</w:t>
      </w:r>
    </w:p>
    <w:p w14:paraId="2149D2F6" w14:textId="77777777" w:rsidR="00B97A53" w:rsidRPr="004E2B65" w:rsidRDefault="00B97A53" w:rsidP="00B97A53">
      <w:pPr>
        <w:jc w:val="center"/>
        <w:rPr>
          <w:rFonts w:ascii="Times New Roman" w:eastAsia="Calibri" w:hAnsi="Times New Roman" w:cs="Times New Roman"/>
          <w:sz w:val="44"/>
          <w:szCs w:val="44"/>
        </w:rPr>
      </w:pPr>
    </w:p>
    <w:bookmarkEnd w:id="0"/>
    <w:p w14:paraId="282EDB98" w14:textId="77777777" w:rsidR="00B97A53" w:rsidRPr="004E2B65" w:rsidRDefault="00B97A53" w:rsidP="00B97A53">
      <w:pPr>
        <w:rPr>
          <w:rFonts w:ascii="Times New Roman" w:hAnsi="Times New Roman" w:cs="Times New Roman"/>
          <w:b/>
          <w:bCs/>
          <w:sz w:val="24"/>
          <w:szCs w:val="24"/>
        </w:rPr>
      </w:pPr>
      <w:r w:rsidRPr="004E2B65">
        <w:rPr>
          <w:rFonts w:ascii="Times New Roman" w:hAnsi="Times New Roman" w:cs="Times New Roman"/>
          <w:b/>
          <w:bCs/>
          <w:sz w:val="24"/>
          <w:szCs w:val="24"/>
        </w:rPr>
        <w:br w:type="page"/>
      </w:r>
    </w:p>
    <w:p w14:paraId="28AB20D9" w14:textId="77777777" w:rsidR="00B97A53" w:rsidRPr="004E2B65" w:rsidRDefault="00B97A53" w:rsidP="00B97A53">
      <w:pPr>
        <w:jc w:val="center"/>
        <w:rPr>
          <w:rFonts w:ascii="Times New Roman" w:hAnsi="Times New Roman" w:cs="Times New Roman"/>
          <w:b/>
          <w:bCs/>
          <w:sz w:val="24"/>
          <w:szCs w:val="24"/>
        </w:rPr>
      </w:pPr>
      <w:r w:rsidRPr="004E2B65">
        <w:rPr>
          <w:rFonts w:ascii="Times New Roman" w:hAnsi="Times New Roman" w:cs="Times New Roman"/>
          <w:b/>
          <w:bCs/>
          <w:sz w:val="24"/>
          <w:szCs w:val="24"/>
        </w:rPr>
        <w:lastRenderedPageBreak/>
        <w:t>CONȚINUT</w:t>
      </w:r>
    </w:p>
    <w:p w14:paraId="4817FB60" w14:textId="77777777" w:rsidR="00B97A53" w:rsidRPr="004E2B65" w:rsidRDefault="00B97A53" w:rsidP="00B97A53">
      <w:pPr>
        <w:rPr>
          <w:rFonts w:ascii="Times New Roman" w:hAnsi="Times New Roman" w:cs="Times New Roman"/>
          <w:sz w:val="24"/>
          <w:szCs w:val="24"/>
        </w:rPr>
      </w:pPr>
    </w:p>
    <w:p w14:paraId="715AA441" w14:textId="06FECB5A" w:rsidR="005B74B9" w:rsidRPr="004E2B65" w:rsidRDefault="00B97A53">
      <w:pPr>
        <w:pStyle w:val="Cuprins2"/>
        <w:tabs>
          <w:tab w:val="right" w:leader="dot" w:pos="10198"/>
        </w:tabs>
        <w:rPr>
          <w:rFonts w:ascii="Times New Roman" w:hAnsi="Times New Roman" w:cs="Times New Roman"/>
          <w:noProof/>
          <w:kern w:val="2"/>
          <w:sz w:val="24"/>
          <w:szCs w:val="24"/>
          <w:lang w:val="ro-RO" w:eastAsia="ro-RO"/>
          <w14:ligatures w14:val="standardContextual"/>
        </w:rPr>
      </w:pPr>
      <w:r w:rsidRPr="004E2B65">
        <w:rPr>
          <w:rFonts w:ascii="Times New Roman" w:eastAsia="Calibri" w:hAnsi="Times New Roman" w:cs="Times New Roman"/>
          <w:sz w:val="24"/>
          <w:szCs w:val="24"/>
          <w:lang w:val="ro-RO"/>
        </w:rPr>
        <w:fldChar w:fldCharType="begin"/>
      </w:r>
      <w:r w:rsidRPr="004E2B65">
        <w:rPr>
          <w:rFonts w:ascii="Times New Roman" w:hAnsi="Times New Roman" w:cs="Times New Roman"/>
          <w:sz w:val="24"/>
          <w:szCs w:val="24"/>
          <w:lang w:val="ro-RO"/>
        </w:rPr>
        <w:instrText xml:space="preserve"> TOC \o "1-3" \n \h \z \u </w:instrText>
      </w:r>
      <w:r w:rsidRPr="004E2B65">
        <w:rPr>
          <w:rFonts w:ascii="Times New Roman" w:eastAsia="Calibri" w:hAnsi="Times New Roman" w:cs="Times New Roman"/>
          <w:sz w:val="24"/>
          <w:szCs w:val="24"/>
          <w:lang w:val="ro-RO"/>
        </w:rPr>
        <w:fldChar w:fldCharType="separate"/>
      </w:r>
      <w:hyperlink w:anchor="_Toc188273037" w:history="1">
        <w:r w:rsidR="005B74B9" w:rsidRPr="004E2B65">
          <w:rPr>
            <w:rStyle w:val="Hyperlink"/>
            <w:rFonts w:ascii="Times New Roman" w:hAnsi="Times New Roman" w:cs="Times New Roman"/>
            <w:b/>
            <w:noProof/>
            <w:sz w:val="24"/>
            <w:szCs w:val="24"/>
            <w:lang w:val="ro-RO"/>
          </w:rPr>
          <w:t>Preambul</w:t>
        </w:r>
      </w:hyperlink>
    </w:p>
    <w:p w14:paraId="3D5C40BC" w14:textId="6604F842"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38" w:history="1">
        <w:r w:rsidRPr="004E2B65">
          <w:rPr>
            <w:rStyle w:val="Hyperlink"/>
            <w:rFonts w:ascii="Times New Roman" w:eastAsia="Calibri" w:hAnsi="Times New Roman" w:cs="Times New Roman"/>
            <w:b/>
            <w:bCs/>
            <w:iCs/>
            <w:noProof/>
            <w:kern w:val="32"/>
            <w:sz w:val="24"/>
            <w:szCs w:val="24"/>
            <w:lang w:val="ro-RO" w:eastAsia="fr-FR"/>
          </w:rPr>
          <w:t>Articolul 1.</w:t>
        </w:r>
        <w:r w:rsidRPr="004E2B65">
          <w:rPr>
            <w:rStyle w:val="Hyperlink"/>
            <w:rFonts w:ascii="Times New Roman" w:eastAsia="Calibri" w:hAnsi="Times New Roman" w:cs="Times New Roman"/>
            <w:b/>
            <w:iCs/>
            <w:noProof/>
            <w:kern w:val="32"/>
            <w:sz w:val="24"/>
            <w:szCs w:val="24"/>
            <w:lang w:val="ro-RO" w:eastAsia="fr-FR"/>
          </w:rPr>
          <w:t xml:space="preserve"> Obiectul contractului</w:t>
        </w:r>
      </w:hyperlink>
    </w:p>
    <w:p w14:paraId="172C39B3" w14:textId="2169EE5B"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39" w:history="1">
        <w:r w:rsidRPr="004E2B65">
          <w:rPr>
            <w:rStyle w:val="Hyperlink"/>
            <w:rFonts w:ascii="Times New Roman" w:eastAsia="Calibri" w:hAnsi="Times New Roman" w:cs="Times New Roman"/>
            <w:noProof/>
            <w:sz w:val="24"/>
            <w:szCs w:val="24"/>
            <w:lang w:val="ro-RO"/>
          </w:rPr>
          <w:t>Articolul 2. Definiții</w:t>
        </w:r>
      </w:hyperlink>
    </w:p>
    <w:p w14:paraId="16AE53DC" w14:textId="6249938E"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0" w:history="1">
        <w:r w:rsidRPr="004E2B65">
          <w:rPr>
            <w:rStyle w:val="Hyperlink"/>
            <w:rFonts w:ascii="Times New Roman" w:eastAsia="Calibri" w:hAnsi="Times New Roman" w:cs="Times New Roman"/>
            <w:noProof/>
            <w:sz w:val="24"/>
            <w:szCs w:val="24"/>
            <w:lang w:val="ro-RO"/>
          </w:rPr>
          <w:t>Articolul 3. Valoarea Estimată a Contractului și obligațiile de Plată pentru ARF</w:t>
        </w:r>
      </w:hyperlink>
    </w:p>
    <w:p w14:paraId="38D3CB81" w14:textId="368E5767"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1" w:history="1">
        <w:r w:rsidRPr="004E2B65">
          <w:rPr>
            <w:rStyle w:val="Hyperlink"/>
            <w:rFonts w:ascii="Times New Roman" w:eastAsia="Calibri" w:hAnsi="Times New Roman" w:cs="Times New Roman"/>
            <w:noProof/>
            <w:sz w:val="24"/>
            <w:szCs w:val="24"/>
            <w:lang w:val="ro-RO"/>
          </w:rPr>
          <w:t>Articolul 4. Obligațiile OTF-C</w:t>
        </w:r>
      </w:hyperlink>
    </w:p>
    <w:p w14:paraId="3032F0A0" w14:textId="79C96552"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2" w:history="1">
        <w:r w:rsidRPr="004E2B65">
          <w:rPr>
            <w:rStyle w:val="Hyperlink"/>
            <w:rFonts w:ascii="Times New Roman" w:eastAsia="Calibri" w:hAnsi="Times New Roman" w:cs="Times New Roman"/>
            <w:noProof/>
            <w:sz w:val="24"/>
            <w:szCs w:val="24"/>
            <w:lang w:val="ro-RO"/>
          </w:rPr>
          <w:t>Articolul 5. Obligațiile ARF</w:t>
        </w:r>
      </w:hyperlink>
    </w:p>
    <w:p w14:paraId="2D45FF05" w14:textId="5DC73592"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3" w:history="1">
        <w:r w:rsidRPr="004E2B65">
          <w:rPr>
            <w:rStyle w:val="Hyperlink"/>
            <w:rFonts w:ascii="Times New Roman" w:eastAsia="Calibri" w:hAnsi="Times New Roman" w:cs="Times New Roman"/>
            <w:noProof/>
            <w:sz w:val="24"/>
            <w:szCs w:val="24"/>
            <w:lang w:val="ro-RO"/>
          </w:rPr>
          <w:t>Articolul 6. Conflictul de interese</w:t>
        </w:r>
      </w:hyperlink>
    </w:p>
    <w:p w14:paraId="715534EF" w14:textId="5F953A04"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4" w:history="1">
        <w:r w:rsidRPr="004E2B65">
          <w:rPr>
            <w:rStyle w:val="Hyperlink"/>
            <w:rFonts w:ascii="Times New Roman" w:eastAsia="Calibri" w:hAnsi="Times New Roman" w:cs="Times New Roman"/>
            <w:noProof/>
            <w:sz w:val="24"/>
            <w:szCs w:val="24"/>
            <w:lang w:val="ro-RO"/>
          </w:rPr>
          <w:t>Articolul 7. Alte drepturi și responsabilități ale Părților</w:t>
        </w:r>
      </w:hyperlink>
    </w:p>
    <w:p w14:paraId="6CDCB805" w14:textId="70508EA4"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5" w:history="1">
        <w:r w:rsidRPr="004E2B65">
          <w:rPr>
            <w:rStyle w:val="Hyperlink"/>
            <w:rFonts w:ascii="Times New Roman" w:hAnsi="Times New Roman" w:cs="Times New Roman"/>
            <w:noProof/>
            <w:sz w:val="24"/>
            <w:szCs w:val="24"/>
            <w:lang w:val="ro-RO"/>
          </w:rPr>
          <w:t>Articolul 8.</w:t>
        </w:r>
        <w:r w:rsidRPr="004E2B65">
          <w:rPr>
            <w:rStyle w:val="Hyperlink"/>
            <w:rFonts w:ascii="Times New Roman" w:eastAsia="Calibri" w:hAnsi="Times New Roman" w:cs="Times New Roman"/>
            <w:noProof/>
            <w:sz w:val="24"/>
            <w:szCs w:val="24"/>
            <w:lang w:val="ro-RO"/>
          </w:rPr>
          <w:t xml:space="preserve"> Bunurile de capital utilizate pentru furnizarea Serviciilor Publice de Transport de Călători</w:t>
        </w:r>
      </w:hyperlink>
    </w:p>
    <w:p w14:paraId="6A8C9A1D" w14:textId="2614AB44"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6" w:history="1">
        <w:r w:rsidRPr="004E2B65">
          <w:rPr>
            <w:rStyle w:val="Hyperlink"/>
            <w:rFonts w:ascii="Times New Roman" w:eastAsia="Calibri" w:hAnsi="Times New Roman" w:cs="Times New Roman"/>
            <w:noProof/>
            <w:sz w:val="24"/>
            <w:szCs w:val="24"/>
            <w:lang w:val="ro-RO"/>
          </w:rPr>
          <w:t>Articolul 9. Vânzarea și stabilirea tarifelor pentru titlurile de călătorie</w:t>
        </w:r>
      </w:hyperlink>
    </w:p>
    <w:p w14:paraId="2F0145F2" w14:textId="19EBBCE3"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7" w:history="1">
        <w:r w:rsidRPr="004E2B65">
          <w:rPr>
            <w:rStyle w:val="Hyperlink"/>
            <w:rFonts w:ascii="Times New Roman" w:eastAsia="Calibri" w:hAnsi="Times New Roman" w:cs="Times New Roman"/>
            <w:noProof/>
            <w:sz w:val="24"/>
            <w:szCs w:val="24"/>
            <w:lang w:val="ro-RO"/>
          </w:rPr>
          <w:t>Articolul 10. Participarea la Serviciile Integrate de Emitere a Titlurilor de călătorie și la Serviciile de Transport Intermodale</w:t>
        </w:r>
      </w:hyperlink>
    </w:p>
    <w:p w14:paraId="5EE50E9B" w14:textId="1643CE8B"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8" w:history="1">
        <w:r w:rsidRPr="004E2B65">
          <w:rPr>
            <w:rStyle w:val="Hyperlink"/>
            <w:rFonts w:ascii="Times New Roman" w:eastAsia="Calibri" w:hAnsi="Times New Roman" w:cs="Times New Roman"/>
            <w:noProof/>
            <w:sz w:val="24"/>
            <w:szCs w:val="24"/>
            <w:lang w:val="ro-RO"/>
          </w:rPr>
          <w:t>Articolul 11. Venituri generate de OTF-C, Calcularea Compensației</w:t>
        </w:r>
      </w:hyperlink>
    </w:p>
    <w:p w14:paraId="146E4B45" w14:textId="2C94ACF1"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49" w:history="1">
        <w:r w:rsidRPr="004E2B65">
          <w:rPr>
            <w:rStyle w:val="Hyperlink"/>
            <w:rFonts w:ascii="Times New Roman" w:eastAsia="Calibri" w:hAnsi="Times New Roman" w:cs="Times New Roman"/>
            <w:noProof/>
            <w:sz w:val="24"/>
            <w:szCs w:val="24"/>
            <w:lang w:val="ro-RO"/>
          </w:rPr>
          <w:t>Articolul 12. Raportarea</w:t>
        </w:r>
      </w:hyperlink>
    </w:p>
    <w:p w14:paraId="664A4C50" w14:textId="555B36A0"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0" w:history="1">
        <w:r w:rsidRPr="004E2B65">
          <w:rPr>
            <w:rStyle w:val="Hyperlink"/>
            <w:rFonts w:ascii="Times New Roman" w:eastAsia="Calibri" w:hAnsi="Times New Roman" w:cs="Times New Roman"/>
            <w:noProof/>
            <w:sz w:val="24"/>
            <w:szCs w:val="24"/>
            <w:lang w:val="ro-RO"/>
          </w:rPr>
          <w:t>Articolul 13. Principii de contabilitate în calcularea Compensației</w:t>
        </w:r>
      </w:hyperlink>
    </w:p>
    <w:p w14:paraId="4B5E8662" w14:textId="13E727D6"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1" w:history="1">
        <w:r w:rsidRPr="004E2B65">
          <w:rPr>
            <w:rStyle w:val="Hyperlink"/>
            <w:rFonts w:ascii="Times New Roman" w:eastAsia="Calibri" w:hAnsi="Times New Roman" w:cs="Times New Roman"/>
            <w:noProof/>
            <w:sz w:val="24"/>
            <w:szCs w:val="24"/>
            <w:lang w:val="ro-RO"/>
          </w:rPr>
          <w:t>Articolul 14. Răspunderile Părților, Penalități și Stimulente</w:t>
        </w:r>
      </w:hyperlink>
    </w:p>
    <w:p w14:paraId="045637F8" w14:textId="03BF44EA"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2" w:history="1">
        <w:r w:rsidRPr="004E2B65">
          <w:rPr>
            <w:rStyle w:val="Hyperlink"/>
            <w:rFonts w:ascii="Times New Roman" w:eastAsia="Calibri" w:hAnsi="Times New Roman" w:cs="Times New Roman"/>
            <w:noProof/>
            <w:sz w:val="24"/>
            <w:szCs w:val="24"/>
            <w:lang w:val="ro-RO"/>
          </w:rPr>
          <w:t>Articolul 15. Înlocuirea serviciului de transport feroviar public de călători printr-un serviciu alternativ</w:t>
        </w:r>
      </w:hyperlink>
    </w:p>
    <w:p w14:paraId="7AADDAD0" w14:textId="7200E099"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3" w:history="1">
        <w:r w:rsidRPr="004E2B65">
          <w:rPr>
            <w:rStyle w:val="Hyperlink"/>
            <w:rFonts w:ascii="Times New Roman" w:eastAsia="Calibri" w:hAnsi="Times New Roman" w:cs="Times New Roman"/>
            <w:noProof/>
            <w:sz w:val="24"/>
            <w:szCs w:val="24"/>
            <w:lang w:val="ro-RO"/>
          </w:rPr>
          <w:t>Articolul 16. Asigurarea serviciilor și informarea călătorilor în caz de grevă</w:t>
        </w:r>
      </w:hyperlink>
    </w:p>
    <w:p w14:paraId="7AB066D4" w14:textId="153960FA"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4" w:history="1">
        <w:r w:rsidRPr="004E2B65">
          <w:rPr>
            <w:rStyle w:val="Hyperlink"/>
            <w:rFonts w:ascii="Times New Roman" w:eastAsia="Calibri" w:hAnsi="Times New Roman" w:cs="Times New Roman"/>
            <w:noProof/>
            <w:sz w:val="24"/>
            <w:szCs w:val="24"/>
            <w:lang w:val="ro-RO"/>
          </w:rPr>
          <w:t>Articolul 17. Valabilitatea, Încetarea și Rezilierea CSP-L</w:t>
        </w:r>
      </w:hyperlink>
    </w:p>
    <w:p w14:paraId="5C65CA3A" w14:textId="13B38035"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5" w:history="1">
        <w:r w:rsidRPr="004E2B65">
          <w:rPr>
            <w:rStyle w:val="Hyperlink"/>
            <w:rFonts w:ascii="Times New Roman" w:hAnsi="Times New Roman" w:cs="Times New Roman"/>
            <w:noProof/>
            <w:sz w:val="24"/>
            <w:szCs w:val="24"/>
            <w:lang w:val="ro-RO"/>
          </w:rPr>
          <w:t>Articolul 18. RGPD - Clauze referitoare la protectia datelor cu caracter personal</w:t>
        </w:r>
      </w:hyperlink>
    </w:p>
    <w:p w14:paraId="480BEC9C" w14:textId="01BD3119"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6" w:history="1">
        <w:r w:rsidRPr="004E2B65">
          <w:rPr>
            <w:rStyle w:val="Hyperlink"/>
            <w:rFonts w:ascii="Times New Roman" w:eastAsia="Calibri" w:hAnsi="Times New Roman" w:cs="Times New Roman"/>
            <w:noProof/>
            <w:sz w:val="24"/>
            <w:szCs w:val="24"/>
            <w:lang w:val="ro-RO"/>
          </w:rPr>
          <w:t>Articolul 19. Forța Majoră</w:t>
        </w:r>
      </w:hyperlink>
    </w:p>
    <w:p w14:paraId="0C80F8D6" w14:textId="7A8F44D2"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7" w:history="1">
        <w:r w:rsidRPr="004E2B65">
          <w:rPr>
            <w:rStyle w:val="Hyperlink"/>
            <w:rFonts w:ascii="Times New Roman" w:eastAsia="Calibri" w:hAnsi="Times New Roman" w:cs="Times New Roman"/>
            <w:noProof/>
            <w:sz w:val="24"/>
            <w:szCs w:val="24"/>
            <w:lang w:val="ro-RO"/>
          </w:rPr>
          <w:t>Articolul 20. Confidențialitate</w:t>
        </w:r>
      </w:hyperlink>
    </w:p>
    <w:p w14:paraId="4AD6ED41" w14:textId="4C695651"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8" w:history="1">
        <w:r w:rsidRPr="004E2B65">
          <w:rPr>
            <w:rStyle w:val="Hyperlink"/>
            <w:rFonts w:ascii="Times New Roman" w:eastAsia="Calibri" w:hAnsi="Times New Roman" w:cs="Times New Roman"/>
            <w:noProof/>
            <w:sz w:val="24"/>
            <w:szCs w:val="24"/>
            <w:lang w:val="ro-RO"/>
          </w:rPr>
          <w:t>Articolul 21. Litigii</w:t>
        </w:r>
      </w:hyperlink>
    </w:p>
    <w:p w14:paraId="3258A357" w14:textId="1832F720"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59" w:history="1">
        <w:r w:rsidRPr="004E2B65">
          <w:rPr>
            <w:rStyle w:val="Hyperlink"/>
            <w:rFonts w:ascii="Times New Roman" w:eastAsia="Calibri" w:hAnsi="Times New Roman" w:cs="Times New Roman"/>
            <w:noProof/>
            <w:sz w:val="24"/>
            <w:szCs w:val="24"/>
            <w:lang w:val="ro-RO"/>
          </w:rPr>
          <w:t>Articolul 22. Dispoziții finale</w:t>
        </w:r>
      </w:hyperlink>
    </w:p>
    <w:p w14:paraId="0D7F1A73" w14:textId="73B02B74"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60" w:history="1">
        <w:r w:rsidRPr="004E2B65">
          <w:rPr>
            <w:rStyle w:val="Hyperlink"/>
            <w:rFonts w:ascii="Times New Roman" w:eastAsia="Calibri" w:hAnsi="Times New Roman" w:cs="Times New Roman"/>
            <w:b/>
            <w:iCs/>
            <w:noProof/>
            <w:kern w:val="32"/>
            <w:sz w:val="24"/>
            <w:szCs w:val="24"/>
            <w:lang w:val="ro-RO" w:eastAsia="fr-FR"/>
          </w:rPr>
          <w:t>Anexa 1 – Contractul de Servicii Detaliat</w:t>
        </w:r>
      </w:hyperlink>
    </w:p>
    <w:p w14:paraId="60265916" w14:textId="7233598A"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1" w:history="1">
        <w:r w:rsidRPr="004E2B65">
          <w:rPr>
            <w:rStyle w:val="Hyperlink"/>
            <w:rFonts w:ascii="Times New Roman" w:hAnsi="Times New Roman" w:cs="Times New Roman"/>
            <w:b/>
            <w:bCs/>
            <w:sz w:val="24"/>
            <w:szCs w:val="24"/>
          </w:rPr>
          <w:t>Articolul 1.</w:t>
        </w:r>
        <w:r w:rsidRPr="004E2B65">
          <w:rPr>
            <w:rStyle w:val="Hyperlink"/>
            <w:rFonts w:ascii="Times New Roman" w:hAnsi="Times New Roman" w:cs="Times New Roman"/>
            <w:sz w:val="24"/>
            <w:szCs w:val="24"/>
          </w:rPr>
          <w:t xml:space="preserve"> Servicii de transport feroviar public de călători pentru prestarea OSP</w:t>
        </w:r>
      </w:hyperlink>
    </w:p>
    <w:p w14:paraId="3A347A62" w14:textId="6F74F478"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2" w:history="1">
        <w:r w:rsidRPr="004E2B65">
          <w:rPr>
            <w:rStyle w:val="Hyperlink"/>
            <w:rFonts w:ascii="Times New Roman" w:hAnsi="Times New Roman" w:cs="Times New Roman"/>
            <w:b/>
            <w:bCs/>
            <w:sz w:val="24"/>
            <w:szCs w:val="24"/>
          </w:rPr>
          <w:t>Articolul 2.</w:t>
        </w:r>
        <w:r w:rsidRPr="004E2B65">
          <w:rPr>
            <w:rStyle w:val="Hyperlink"/>
            <w:rFonts w:ascii="Times New Roman" w:hAnsi="Times New Roman" w:cs="Times New Roman"/>
            <w:b/>
            <w:sz w:val="24"/>
            <w:szCs w:val="24"/>
          </w:rPr>
          <w:t xml:space="preserve"> Reducere/creșterea serviciilor de transport public de călători pentru adaptarea la condițiile de piață</w:t>
        </w:r>
      </w:hyperlink>
    </w:p>
    <w:p w14:paraId="0A47CFD5" w14:textId="71D1F307"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3" w:history="1">
        <w:r w:rsidRPr="004E2B65">
          <w:rPr>
            <w:rStyle w:val="Hyperlink"/>
            <w:rFonts w:ascii="Times New Roman" w:hAnsi="Times New Roman" w:cs="Times New Roman"/>
            <w:b/>
            <w:bCs/>
            <w:sz w:val="24"/>
            <w:szCs w:val="24"/>
          </w:rPr>
          <w:t>Articolul 3.</w:t>
        </w:r>
        <w:r w:rsidRPr="004E2B65">
          <w:rPr>
            <w:rStyle w:val="Hyperlink"/>
            <w:rFonts w:ascii="Times New Roman" w:hAnsi="Times New Roman" w:cs="Times New Roman"/>
            <w:b/>
            <w:sz w:val="24"/>
            <w:szCs w:val="24"/>
          </w:rPr>
          <w:t xml:space="preserve"> Comercializarea titlurilor de călătorie</w:t>
        </w:r>
      </w:hyperlink>
    </w:p>
    <w:p w14:paraId="7FFCC3C4" w14:textId="3033992B"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4" w:history="1">
        <w:r w:rsidRPr="004E2B65">
          <w:rPr>
            <w:rStyle w:val="Hyperlink"/>
            <w:rFonts w:ascii="Times New Roman" w:hAnsi="Times New Roman" w:cs="Times New Roman"/>
            <w:b/>
            <w:bCs/>
            <w:sz w:val="24"/>
            <w:szCs w:val="24"/>
          </w:rPr>
          <w:t>Articolul 4.</w:t>
        </w:r>
        <w:r w:rsidRPr="004E2B65">
          <w:rPr>
            <w:rStyle w:val="Hyperlink"/>
            <w:rFonts w:ascii="Times New Roman" w:hAnsi="Times New Roman" w:cs="Times New Roman"/>
            <w:sz w:val="24"/>
            <w:szCs w:val="24"/>
          </w:rPr>
          <w:t xml:space="preserve"> Drepturile și obligațiile părților privind bunurile de capital (de natura mijloacelor fixe)</w:t>
        </w:r>
      </w:hyperlink>
    </w:p>
    <w:p w14:paraId="1EEF288C" w14:textId="65E5FE99"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5" w:history="1">
        <w:r w:rsidRPr="004E2B65">
          <w:rPr>
            <w:rStyle w:val="Hyperlink"/>
            <w:rFonts w:ascii="Times New Roman" w:hAnsi="Times New Roman" w:cs="Times New Roman"/>
            <w:b/>
            <w:bCs/>
            <w:sz w:val="24"/>
            <w:szCs w:val="24"/>
          </w:rPr>
          <w:t>Articolul 5.</w:t>
        </w:r>
        <w:r w:rsidRPr="004E2B65">
          <w:rPr>
            <w:rStyle w:val="Hyperlink"/>
            <w:rFonts w:ascii="Times New Roman" w:hAnsi="Times New Roman" w:cs="Times New Roman"/>
            <w:sz w:val="24"/>
            <w:szCs w:val="24"/>
          </w:rPr>
          <w:t xml:space="preserve"> Asigurarea personalului necesar implementării OSP</w:t>
        </w:r>
      </w:hyperlink>
    </w:p>
    <w:p w14:paraId="57F33D87" w14:textId="18EB80F3"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6" w:history="1">
        <w:r w:rsidRPr="004E2B65">
          <w:rPr>
            <w:rStyle w:val="Hyperlink"/>
            <w:rFonts w:ascii="Times New Roman" w:hAnsi="Times New Roman" w:cs="Times New Roman"/>
            <w:b/>
            <w:bCs/>
            <w:sz w:val="24"/>
            <w:szCs w:val="24"/>
          </w:rPr>
          <w:t>Articolul 6.</w:t>
        </w:r>
        <w:r w:rsidRPr="004E2B65">
          <w:rPr>
            <w:rStyle w:val="Hyperlink"/>
            <w:rFonts w:ascii="Times New Roman" w:hAnsi="Times New Roman" w:cs="Times New Roman"/>
            <w:sz w:val="24"/>
            <w:szCs w:val="24"/>
          </w:rPr>
          <w:t xml:space="preserve"> Măsuri de siguranță</w:t>
        </w:r>
      </w:hyperlink>
    </w:p>
    <w:p w14:paraId="298C4680" w14:textId="362F55D8"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7" w:history="1">
        <w:r w:rsidRPr="004E2B65">
          <w:rPr>
            <w:rStyle w:val="Hyperlink"/>
            <w:rFonts w:ascii="Times New Roman" w:hAnsi="Times New Roman" w:cs="Times New Roman"/>
            <w:b/>
            <w:bCs/>
            <w:sz w:val="24"/>
            <w:szCs w:val="24"/>
          </w:rPr>
          <w:t>Articolul 7.</w:t>
        </w:r>
        <w:r w:rsidRPr="004E2B65">
          <w:rPr>
            <w:rStyle w:val="Hyperlink"/>
            <w:rFonts w:ascii="Times New Roman" w:hAnsi="Times New Roman" w:cs="Times New Roman"/>
            <w:sz w:val="24"/>
            <w:szCs w:val="24"/>
          </w:rPr>
          <w:t xml:space="preserve"> Alte cerințe de calitate</w:t>
        </w:r>
      </w:hyperlink>
    </w:p>
    <w:p w14:paraId="057969E8" w14:textId="184522EF"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8" w:history="1">
        <w:r w:rsidRPr="004E2B65">
          <w:rPr>
            <w:rStyle w:val="Hyperlink"/>
            <w:rFonts w:ascii="Times New Roman" w:hAnsi="Times New Roman" w:cs="Times New Roman"/>
            <w:b/>
            <w:bCs/>
            <w:sz w:val="24"/>
            <w:szCs w:val="24"/>
          </w:rPr>
          <w:t>Articolul 8.</w:t>
        </w:r>
        <w:r w:rsidRPr="004E2B65">
          <w:rPr>
            <w:rStyle w:val="Hyperlink"/>
            <w:rFonts w:ascii="Times New Roman" w:hAnsi="Times New Roman" w:cs="Times New Roman"/>
            <w:sz w:val="24"/>
            <w:szCs w:val="24"/>
          </w:rPr>
          <w:t xml:space="preserve"> Prevederi finale</w:t>
        </w:r>
      </w:hyperlink>
    </w:p>
    <w:p w14:paraId="1DE08EBF" w14:textId="292FF96D"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69" w:history="1">
        <w:r w:rsidRPr="004E2B65">
          <w:rPr>
            <w:rStyle w:val="Hyperlink"/>
            <w:rFonts w:ascii="Times New Roman" w:hAnsi="Times New Roman" w:cs="Times New Roman"/>
            <w:b/>
            <w:sz w:val="24"/>
            <w:szCs w:val="24"/>
          </w:rPr>
          <w:t>Anexa 1.1 – Obiective strategice privind investițiile, închirierea și, după caz, operațiunile de leasing de bunuri imobile</w:t>
        </w:r>
      </w:hyperlink>
    </w:p>
    <w:p w14:paraId="4AD10855" w14:textId="4FC72A2A"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70" w:history="1">
        <w:r w:rsidRPr="004E2B65">
          <w:rPr>
            <w:rStyle w:val="Hyperlink"/>
            <w:rFonts w:ascii="Times New Roman" w:hAnsi="Times New Roman" w:cs="Times New Roman"/>
            <w:b/>
            <w:sz w:val="24"/>
            <w:szCs w:val="24"/>
          </w:rPr>
          <w:t>Anexa 1.2 – Modificarea Serviciilor de transport feroviar public de călători în timpul anului</w:t>
        </w:r>
      </w:hyperlink>
    </w:p>
    <w:p w14:paraId="503981A4" w14:textId="4C609631"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71" w:history="1">
        <w:r w:rsidRPr="004E2B65">
          <w:rPr>
            <w:rStyle w:val="Hyperlink"/>
            <w:rFonts w:ascii="Times New Roman" w:hAnsi="Times New Roman" w:cs="Times New Roman"/>
            <w:b/>
            <w:sz w:val="24"/>
            <w:szCs w:val="24"/>
          </w:rPr>
          <w:t>Anexa 1.3 – Penalitățile pentru reziliere</w:t>
        </w:r>
      </w:hyperlink>
    </w:p>
    <w:p w14:paraId="492F4579" w14:textId="23743FCF"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72" w:history="1">
        <w:r w:rsidRPr="004E2B65">
          <w:rPr>
            <w:rStyle w:val="Hyperlink"/>
            <w:rFonts w:ascii="Times New Roman" w:hAnsi="Times New Roman" w:cs="Times New Roman"/>
            <w:b/>
            <w:sz w:val="24"/>
            <w:szCs w:val="24"/>
          </w:rPr>
          <w:t>Anexa 1.4 – Monitorizarea pieței OSP și raportarea</w:t>
        </w:r>
      </w:hyperlink>
    </w:p>
    <w:p w14:paraId="35890514" w14:textId="25120021"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73" w:history="1">
        <w:r w:rsidRPr="004E2B65">
          <w:rPr>
            <w:rStyle w:val="Hyperlink"/>
            <w:rFonts w:ascii="Times New Roman" w:hAnsi="Times New Roman" w:cs="Times New Roman"/>
            <w:b/>
            <w:sz w:val="24"/>
            <w:szCs w:val="24"/>
          </w:rPr>
          <w:t>Anexa 1.5 – Clauze generale referitoare la protecția datelor și informațiilor confidențiale</w:t>
        </w:r>
      </w:hyperlink>
    </w:p>
    <w:p w14:paraId="6494AD1A" w14:textId="75C86526"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74" w:history="1">
        <w:r w:rsidRPr="004E2B65">
          <w:rPr>
            <w:rStyle w:val="Hyperlink"/>
            <w:rFonts w:ascii="Times New Roman" w:eastAsia="Calibri" w:hAnsi="Times New Roman" w:cs="Times New Roman"/>
            <w:b/>
            <w:iCs/>
            <w:noProof/>
            <w:kern w:val="32"/>
            <w:sz w:val="24"/>
            <w:szCs w:val="24"/>
            <w:lang w:val="ro-RO" w:eastAsia="fr-FR"/>
          </w:rPr>
          <w:t xml:space="preserve">Anexa 2 – Servicii care fac obiectul CSP-L si programul de transport </w:t>
        </w:r>
        <w:r w:rsidRPr="004E2B65">
          <w:rPr>
            <w:rStyle w:val="Hyperlink"/>
            <w:rFonts w:ascii="Times New Roman" w:eastAsia="Calibri" w:hAnsi="Times New Roman" w:cs="Times New Roman"/>
            <w:b/>
            <w:i/>
            <w:noProof/>
            <w:kern w:val="32"/>
            <w:sz w:val="24"/>
            <w:szCs w:val="24"/>
            <w:lang w:val="ro-RO" w:eastAsia="fr-FR"/>
          </w:rPr>
          <w:t>(2025-2028)</w:t>
        </w:r>
      </w:hyperlink>
    </w:p>
    <w:p w14:paraId="36C19A4F" w14:textId="7BCADC79"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75" w:history="1">
        <w:r w:rsidRPr="004E2B65">
          <w:rPr>
            <w:rStyle w:val="Hyperlink"/>
            <w:rFonts w:ascii="Times New Roman" w:eastAsia="Calibri" w:hAnsi="Times New Roman" w:cs="Times New Roman"/>
            <w:noProof/>
            <w:sz w:val="24"/>
            <w:szCs w:val="24"/>
            <w:lang w:val="ro-RO"/>
          </w:rPr>
          <w:t>Anexa 3 – Politica și structura tarifelor</w:t>
        </w:r>
      </w:hyperlink>
    </w:p>
    <w:p w14:paraId="3C4996B3" w14:textId="2D52418A"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76" w:history="1">
        <w:r w:rsidRPr="004E2B65">
          <w:rPr>
            <w:rStyle w:val="Hyperlink"/>
            <w:rFonts w:ascii="Times New Roman" w:eastAsia="Calibri" w:hAnsi="Times New Roman" w:cs="Times New Roman"/>
            <w:noProof/>
            <w:sz w:val="24"/>
            <w:szCs w:val="24"/>
            <w:lang w:val="ro-RO"/>
          </w:rPr>
          <w:t>Anexa 4 – Reguli pentru calcularea costurilor si veniturilor</w:t>
        </w:r>
      </w:hyperlink>
    </w:p>
    <w:p w14:paraId="6E272E3C" w14:textId="3CF3ED8A"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77" w:history="1">
        <w:r w:rsidRPr="004E2B65">
          <w:rPr>
            <w:rStyle w:val="Hyperlink"/>
            <w:rFonts w:ascii="Times New Roman" w:hAnsi="Times New Roman" w:cs="Times New Roman"/>
            <w:b/>
            <w:bCs/>
            <w:sz w:val="24"/>
            <w:szCs w:val="24"/>
          </w:rPr>
          <w:t>Anexa 4.1. – Calcularea costului unitar si valoarea compensației preliminate unitare per tren-km pentru categoria de tren IC/IR/R</w:t>
        </w:r>
      </w:hyperlink>
    </w:p>
    <w:p w14:paraId="7025B27F" w14:textId="31A3C7C4"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78" w:history="1">
        <w:r w:rsidRPr="004E2B65">
          <w:rPr>
            <w:rStyle w:val="Hyperlink"/>
            <w:rFonts w:ascii="Times New Roman" w:hAnsi="Times New Roman" w:cs="Times New Roman"/>
            <w:b/>
            <w:bCs/>
            <w:sz w:val="24"/>
            <w:szCs w:val="24"/>
          </w:rPr>
          <w:t>Anexa 4.2. – Formula de actualizare a costului unitar și compensației preliminată unitară</w:t>
        </w:r>
      </w:hyperlink>
    </w:p>
    <w:p w14:paraId="713DB855" w14:textId="160D9D55"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79" w:history="1">
        <w:r w:rsidRPr="004E2B65">
          <w:rPr>
            <w:rStyle w:val="Hyperlink"/>
            <w:rFonts w:ascii="Times New Roman" w:eastAsia="Calibri" w:hAnsi="Times New Roman" w:cs="Times New Roman"/>
            <w:noProof/>
            <w:sz w:val="24"/>
            <w:szCs w:val="24"/>
            <w:lang w:val="ro-RO"/>
          </w:rPr>
          <w:t>Anexa 5 – Reguli pentru plata compensației</w:t>
        </w:r>
      </w:hyperlink>
    </w:p>
    <w:p w14:paraId="67D57B01" w14:textId="3BF5D9B2"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80" w:history="1">
        <w:r w:rsidRPr="004E2B65">
          <w:rPr>
            <w:rStyle w:val="Hyperlink"/>
            <w:rFonts w:ascii="Times New Roman" w:eastAsia="Calibri" w:hAnsi="Times New Roman" w:cs="Times New Roman"/>
            <w:noProof/>
            <w:sz w:val="24"/>
            <w:szCs w:val="24"/>
            <w:lang w:val="ro-RO"/>
          </w:rPr>
          <w:t>Anexa 6 – Indicatori Cheie de Cantitate, Calitate, Performanță, Eficiență și Investiții</w:t>
        </w:r>
      </w:hyperlink>
    </w:p>
    <w:p w14:paraId="03DCC563" w14:textId="50B38B85"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81" w:history="1">
        <w:r w:rsidRPr="004E2B65">
          <w:rPr>
            <w:rStyle w:val="Hyperlink"/>
            <w:rFonts w:ascii="Times New Roman" w:hAnsi="Times New Roman" w:cs="Times New Roman"/>
            <w:sz w:val="24"/>
            <w:szCs w:val="24"/>
          </w:rPr>
          <w:t>Anexa 6.1. – Metodologia de punctare pentru realizarea și utilizarea parametrilor de cantitate, calitate, performanță, eficiență și investiții aprobați în vederea îndeplinirii OSP</w:t>
        </w:r>
      </w:hyperlink>
    </w:p>
    <w:p w14:paraId="478D0948" w14:textId="74B28AA6"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82" w:history="1">
        <w:r w:rsidRPr="004E2B65">
          <w:rPr>
            <w:rStyle w:val="Hyperlink"/>
            <w:rFonts w:ascii="Times New Roman" w:hAnsi="Times New Roman" w:cs="Times New Roman"/>
            <w:sz w:val="24"/>
            <w:szCs w:val="24"/>
          </w:rPr>
          <w:t>Anexa 6.2. – Modalitatea de punctare pentru realizarea și utilizarea indicatorilor, aprobați în vederea stabilirii obligațiilor de serviciu public, astfel cum sunt prevăzuți în CSP-L</w:t>
        </w:r>
      </w:hyperlink>
    </w:p>
    <w:p w14:paraId="08A9F058" w14:textId="78D1F968"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83" w:history="1">
        <w:r w:rsidRPr="004E2B65">
          <w:rPr>
            <w:rStyle w:val="Hyperlink"/>
            <w:rFonts w:ascii="Times New Roman" w:hAnsi="Times New Roman" w:cs="Times New Roman"/>
            <w:sz w:val="24"/>
            <w:szCs w:val="24"/>
          </w:rPr>
          <w:t>Anexa 6.3. – Modalitatea de calculare și aplicare a indicatorilor cantitativi, de calitate, de performanță, de eficiență și proprii/închiriere/operațiuni de leasing, astfel cum sunt prevăzuți în contractele de servicii publice aprobate</w:t>
        </w:r>
      </w:hyperlink>
    </w:p>
    <w:p w14:paraId="7A7603A2" w14:textId="5BC31E7D"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84" w:history="1">
        <w:r w:rsidRPr="004E2B65">
          <w:rPr>
            <w:rStyle w:val="Hyperlink"/>
            <w:rFonts w:ascii="Times New Roman" w:hAnsi="Times New Roman" w:cs="Times New Roman"/>
            <w:sz w:val="24"/>
            <w:szCs w:val="24"/>
          </w:rPr>
          <w:t>Anexa 6.4. – Valorile de referință ale indicatorilor de performanță, conform realizărilor din anul .......</w:t>
        </w:r>
      </w:hyperlink>
    </w:p>
    <w:p w14:paraId="1C764960" w14:textId="236A5C61"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85" w:history="1">
        <w:r w:rsidRPr="004E2B65">
          <w:rPr>
            <w:rStyle w:val="Hyperlink"/>
            <w:rFonts w:ascii="Times New Roman" w:eastAsia="Calibri" w:hAnsi="Times New Roman" w:cs="Times New Roman"/>
            <w:noProof/>
            <w:sz w:val="24"/>
            <w:szCs w:val="24"/>
            <w:lang w:val="ro-RO"/>
          </w:rPr>
          <w:t>Anexa 7 – Inventarul bunurilor de natura mijloacelor fixe furnizate de ARF pentru a fi utilizate în scopul îndeplinirii CSP-L</w:t>
        </w:r>
      </w:hyperlink>
    </w:p>
    <w:p w14:paraId="00E9B488" w14:textId="78015F09"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86" w:history="1">
        <w:r w:rsidRPr="004E2B65">
          <w:rPr>
            <w:rStyle w:val="Hyperlink"/>
            <w:rFonts w:ascii="Times New Roman" w:eastAsia="Calibri" w:hAnsi="Times New Roman" w:cs="Times New Roman"/>
            <w:noProof/>
            <w:sz w:val="24"/>
            <w:szCs w:val="24"/>
            <w:lang w:val="ro-RO"/>
          </w:rPr>
          <w:t>Anexa 8 – Regulament pentru exploatarea materialului rulant prevăzut în Anexa nr. 7, pus la dispoziția OTF-C de către ARF, pentru a fi utilizat în cadrul și termenii CSP-L</w:t>
        </w:r>
      </w:hyperlink>
    </w:p>
    <w:p w14:paraId="20BF71EA" w14:textId="2E37BA54"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87" w:history="1">
        <w:r w:rsidRPr="004E2B65">
          <w:rPr>
            <w:rStyle w:val="Hyperlink"/>
            <w:rFonts w:ascii="Times New Roman" w:eastAsia="Calibri" w:hAnsi="Times New Roman" w:cs="Times New Roman"/>
            <w:noProof/>
            <w:sz w:val="24"/>
            <w:szCs w:val="24"/>
            <w:lang w:val="ro-RO"/>
          </w:rPr>
          <w:t>Anexa 9 – Structură standard a datelor raportate în sistemele informatice</w:t>
        </w:r>
      </w:hyperlink>
    </w:p>
    <w:p w14:paraId="6B81F3CD" w14:textId="6BA6EA46"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88" w:history="1">
        <w:r w:rsidRPr="004E2B65">
          <w:rPr>
            <w:rStyle w:val="Hyperlink"/>
            <w:rFonts w:ascii="Times New Roman" w:hAnsi="Times New Roman" w:cs="Times New Roman"/>
            <w:sz w:val="24"/>
            <w:szCs w:val="24"/>
          </w:rPr>
          <w:t>Anexa 9.1. –  Structura datelor pentru biletele emise și raportate lunar de</w:t>
        </w:r>
      </w:hyperlink>
    </w:p>
    <w:p w14:paraId="7372E3FC" w14:textId="454AA430"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89" w:history="1">
        <w:r w:rsidRPr="004E2B65">
          <w:rPr>
            <w:rStyle w:val="Hyperlink"/>
            <w:rFonts w:ascii="Times New Roman" w:hAnsi="Times New Roman" w:cs="Times New Roman"/>
            <w:sz w:val="24"/>
            <w:szCs w:val="24"/>
          </w:rPr>
          <w:t>Anexa 9.2. – Structura fișierului analitic al asocierilor tuplurilor și structura fișierului .xml de asocieri</w:t>
        </w:r>
      </w:hyperlink>
    </w:p>
    <w:p w14:paraId="19A14158" w14:textId="4AC42C0D" w:rsidR="005B74B9" w:rsidRPr="004E2B65" w:rsidRDefault="005B74B9">
      <w:pPr>
        <w:pStyle w:val="Cuprins2"/>
        <w:tabs>
          <w:tab w:val="right" w:leader="dot" w:pos="10198"/>
        </w:tabs>
        <w:rPr>
          <w:rFonts w:ascii="Times New Roman" w:hAnsi="Times New Roman" w:cs="Times New Roman"/>
          <w:noProof/>
          <w:kern w:val="2"/>
          <w:sz w:val="24"/>
          <w:szCs w:val="24"/>
          <w:lang w:val="ro-RO" w:eastAsia="ro-RO"/>
          <w14:ligatures w14:val="standardContextual"/>
        </w:rPr>
      </w:pPr>
      <w:hyperlink w:anchor="_Toc188273090" w:history="1">
        <w:r w:rsidRPr="004E2B65">
          <w:rPr>
            <w:rStyle w:val="Hyperlink"/>
            <w:rFonts w:ascii="Times New Roman" w:hAnsi="Times New Roman" w:cs="Times New Roman"/>
            <w:b/>
            <w:noProof/>
            <w:sz w:val="24"/>
            <w:szCs w:val="24"/>
            <w:lang w:val="ro-RO"/>
          </w:rPr>
          <w:t>Anexa 10 – Modele adrese de înaintare și formulare tipizate</w:t>
        </w:r>
      </w:hyperlink>
    </w:p>
    <w:p w14:paraId="5A549E1D" w14:textId="7C6FE373"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1" w:history="1">
        <w:r w:rsidRPr="004E2B65">
          <w:rPr>
            <w:rStyle w:val="Hyperlink"/>
            <w:rFonts w:ascii="Times New Roman" w:hAnsi="Times New Roman" w:cs="Times New Roman"/>
            <w:b/>
            <w:sz w:val="24"/>
            <w:szCs w:val="24"/>
          </w:rPr>
          <w:t>Anexa nr. 10.1. – Model adresă de înaintare și formular privind declararea și înregistrarea unui eveniment neprevăzut și independent de voința Părților, în vederea substituirii unui bun de capital</w:t>
        </w:r>
      </w:hyperlink>
    </w:p>
    <w:p w14:paraId="7B42B3DF" w14:textId="1C57A4D5"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2" w:history="1">
        <w:r w:rsidRPr="004E2B65">
          <w:rPr>
            <w:rStyle w:val="Hyperlink"/>
            <w:rFonts w:ascii="Times New Roman" w:hAnsi="Times New Roman" w:cs="Times New Roman"/>
            <w:b/>
            <w:sz w:val="24"/>
            <w:szCs w:val="24"/>
          </w:rPr>
          <w:t>Anexa nr. 10.2. – Model adresă de înaintare și formular pentru predarea propunerii de OSP detaliată pentru anul n+1</w:t>
        </w:r>
      </w:hyperlink>
    </w:p>
    <w:p w14:paraId="48FB5D16" w14:textId="6B0B499B"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3" w:history="1">
        <w:r w:rsidRPr="004E2B65">
          <w:rPr>
            <w:rStyle w:val="Hyperlink"/>
            <w:rFonts w:ascii="Times New Roman" w:hAnsi="Times New Roman" w:cs="Times New Roman"/>
            <w:b/>
            <w:sz w:val="24"/>
            <w:szCs w:val="24"/>
          </w:rPr>
          <w:t>Anexa nr. 10.3. – Formular Proces Verbal predare-primire  bunuri achiziționate de statul român, prin ARF, puse la dispoziția OTF-C pentru implementarea CSP-L</w:t>
        </w:r>
      </w:hyperlink>
    </w:p>
    <w:p w14:paraId="6E2EDE32" w14:textId="2F8A17A2"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4" w:history="1">
        <w:r w:rsidRPr="004E2B65">
          <w:rPr>
            <w:rStyle w:val="Hyperlink"/>
            <w:rFonts w:ascii="Times New Roman" w:hAnsi="Times New Roman" w:cs="Times New Roman"/>
            <w:b/>
            <w:sz w:val="24"/>
            <w:szCs w:val="24"/>
          </w:rPr>
          <w:t>Anexa nr. 10.4 – Model adresă de înaintare și formular centralizator valori de plată a compensației după deducerea cheltuielilor (redevență/amortizare)</w:t>
        </w:r>
      </w:hyperlink>
    </w:p>
    <w:p w14:paraId="170F0FC4" w14:textId="65729905"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5" w:history="1">
        <w:r w:rsidRPr="004E2B65">
          <w:rPr>
            <w:rStyle w:val="Hyperlink"/>
            <w:rFonts w:ascii="Times New Roman" w:hAnsi="Times New Roman" w:cs="Times New Roman"/>
            <w:b/>
            <w:sz w:val="24"/>
            <w:szCs w:val="24"/>
          </w:rPr>
          <w:t>Anexa nr. 10.5 – Lista documentelor justificative ce trebuie transmise obligatoriu de fiecare OTF-C către ARF în vederea solicitării compensaţiei</w:t>
        </w:r>
      </w:hyperlink>
    </w:p>
    <w:p w14:paraId="37DC7F63" w14:textId="5FF4AF96"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6" w:history="1">
        <w:r w:rsidRPr="004E2B65">
          <w:rPr>
            <w:rStyle w:val="Hyperlink"/>
            <w:rFonts w:ascii="Times New Roman" w:hAnsi="Times New Roman" w:cs="Times New Roman"/>
            <w:b/>
            <w:sz w:val="24"/>
            <w:szCs w:val="24"/>
          </w:rPr>
          <w:t>Anexa nr. 10.6 – Model adresă de înaintare și formular date statistice privind numărarea călătorilor</w:t>
        </w:r>
      </w:hyperlink>
    </w:p>
    <w:p w14:paraId="210FC0C0" w14:textId="43A32EF2"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7" w:history="1">
        <w:r w:rsidRPr="004E2B65">
          <w:rPr>
            <w:rStyle w:val="Hyperlink"/>
            <w:rFonts w:ascii="Times New Roman" w:hAnsi="Times New Roman" w:cs="Times New Roman"/>
            <w:b/>
            <w:sz w:val="24"/>
            <w:szCs w:val="24"/>
          </w:rPr>
          <w:t>Anexa nr. 10.7 – Model adresă de înaintare și formular “Statistici cheie”</w:t>
        </w:r>
      </w:hyperlink>
    </w:p>
    <w:p w14:paraId="746239AC" w14:textId="2D6CD8E3"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8" w:history="1">
        <w:r w:rsidRPr="004E2B65">
          <w:rPr>
            <w:rStyle w:val="Hyperlink"/>
            <w:rFonts w:ascii="Times New Roman" w:hAnsi="Times New Roman" w:cs="Times New Roman"/>
            <w:b/>
            <w:sz w:val="24"/>
            <w:szCs w:val="24"/>
          </w:rPr>
          <w:t>Anexa nr. 10.8 – Model adresă de înaintare "Raport de forță majoră”</w:t>
        </w:r>
      </w:hyperlink>
    </w:p>
    <w:p w14:paraId="774B76F7" w14:textId="1E9BF907"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099" w:history="1">
        <w:r w:rsidRPr="004E2B65">
          <w:rPr>
            <w:rStyle w:val="Hyperlink"/>
            <w:rFonts w:ascii="Times New Roman" w:hAnsi="Times New Roman" w:cs="Times New Roman"/>
            <w:b/>
            <w:sz w:val="24"/>
            <w:szCs w:val="24"/>
          </w:rPr>
          <w:t>Anexa nr. 10.9 – Model adresă de înaintare privind întreținerea și curățenia materialului rulant</w:t>
        </w:r>
      </w:hyperlink>
    </w:p>
    <w:p w14:paraId="251FC8C2" w14:textId="70EBC612"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0" w:history="1">
        <w:r w:rsidRPr="004E2B65">
          <w:rPr>
            <w:rStyle w:val="Hyperlink"/>
            <w:rFonts w:ascii="Times New Roman" w:hAnsi="Times New Roman" w:cs="Times New Roman"/>
            <w:b/>
            <w:sz w:val="24"/>
            <w:szCs w:val="24"/>
          </w:rPr>
          <w:t>Anexa nr. 10.10 – Model adresă de înaintare și raport de punctualitate și de recuperare a serviciului</w:t>
        </w:r>
      </w:hyperlink>
    </w:p>
    <w:p w14:paraId="4F658B06" w14:textId="36B8403D"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1" w:history="1">
        <w:r w:rsidRPr="004E2B65">
          <w:rPr>
            <w:rStyle w:val="Hyperlink"/>
            <w:rFonts w:ascii="Times New Roman" w:hAnsi="Times New Roman" w:cs="Times New Roman"/>
            <w:b/>
            <w:sz w:val="24"/>
            <w:szCs w:val="24"/>
          </w:rPr>
          <w:t>Anexa nr. 10.11 – Model adresă de înaintare și formular “decontare cheltuieli de disponibilitate” definite la Anexa nr. 4, care reprezintă 60% din suma decontării uzuale de cheltuieli</w:t>
        </w:r>
      </w:hyperlink>
    </w:p>
    <w:p w14:paraId="05934923" w14:textId="73AB378A"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2" w:history="1">
        <w:r w:rsidRPr="004E2B65">
          <w:rPr>
            <w:rStyle w:val="Hyperlink"/>
            <w:rFonts w:ascii="Times New Roman" w:hAnsi="Times New Roman" w:cs="Times New Roman"/>
            <w:b/>
            <w:sz w:val="24"/>
            <w:szCs w:val="24"/>
          </w:rPr>
          <w:t>Anexa nr. 10.12 – Model notificare scrisă privind avarierea, distrugerea sau pierderea Vehiculelor, indiferent de cauză</w:t>
        </w:r>
      </w:hyperlink>
    </w:p>
    <w:p w14:paraId="7E698307" w14:textId="3783C1F4"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3" w:history="1">
        <w:r w:rsidRPr="004E2B65">
          <w:rPr>
            <w:rStyle w:val="Hyperlink"/>
            <w:rFonts w:ascii="Times New Roman" w:hAnsi="Times New Roman" w:cs="Times New Roman"/>
            <w:b/>
            <w:sz w:val="24"/>
            <w:szCs w:val="24"/>
          </w:rPr>
          <w:t>Anexa nr. 10.13 - Model formular solicitare întrunire</w:t>
        </w:r>
      </w:hyperlink>
    </w:p>
    <w:p w14:paraId="30D4900A" w14:textId="2C3171B2"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4" w:history="1">
        <w:r w:rsidRPr="004E2B65">
          <w:rPr>
            <w:rStyle w:val="Hyperlink"/>
            <w:rFonts w:ascii="Times New Roman" w:hAnsi="Times New Roman" w:cs="Times New Roman"/>
            <w:b/>
            <w:sz w:val="24"/>
            <w:szCs w:val="24"/>
          </w:rPr>
          <w:t>Anexa nr. 10.14 – Model adresă de înaintare și formular cu raportarea Indicatorilor Cheie de Performanță raportați trimestrial</w:t>
        </w:r>
      </w:hyperlink>
    </w:p>
    <w:p w14:paraId="65A6AA12" w14:textId="54519F11"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5" w:history="1">
        <w:r w:rsidRPr="004E2B65">
          <w:rPr>
            <w:rStyle w:val="Hyperlink"/>
            <w:rFonts w:ascii="Times New Roman" w:hAnsi="Times New Roman" w:cs="Times New Roman"/>
            <w:b/>
            <w:sz w:val="24"/>
            <w:szCs w:val="24"/>
          </w:rPr>
          <w:t>Anexa nr. 10.15 – Model adresă de înaintare și formular cu raportarea Indicatorilor Cheie de Performanță raportați semestrial</w:t>
        </w:r>
      </w:hyperlink>
    </w:p>
    <w:p w14:paraId="45D75798" w14:textId="5105C755"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6" w:history="1">
        <w:r w:rsidRPr="004E2B65">
          <w:rPr>
            <w:rStyle w:val="Hyperlink"/>
            <w:rFonts w:ascii="Times New Roman" w:hAnsi="Times New Roman" w:cs="Times New Roman"/>
            <w:b/>
            <w:sz w:val="24"/>
            <w:szCs w:val="24"/>
          </w:rPr>
          <w:t>Anexa nr. 10.16 – Model cerere pentru acordarea compensației</w:t>
        </w:r>
      </w:hyperlink>
    </w:p>
    <w:p w14:paraId="71484100" w14:textId="185A7678"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7" w:history="1">
        <w:r w:rsidRPr="004E2B65">
          <w:rPr>
            <w:rStyle w:val="Hyperlink"/>
            <w:rFonts w:ascii="Times New Roman" w:hAnsi="Times New Roman" w:cs="Times New Roman"/>
            <w:b/>
            <w:sz w:val="24"/>
            <w:szCs w:val="24"/>
          </w:rPr>
          <w:t>Anexa nr. 10.17 – Model formular pentru sondaj de opinie –“Studiu privind satisfacția călătorilor faţă de serviciile feroviare”, se completează și va avea următorul conținut</w:t>
        </w:r>
      </w:hyperlink>
    </w:p>
    <w:p w14:paraId="7BF29495" w14:textId="7792A358" w:rsidR="005B74B9" w:rsidRPr="004E2B65" w:rsidRDefault="005B74B9">
      <w:pPr>
        <w:pStyle w:val="Cuprins3"/>
        <w:tabs>
          <w:tab w:val="right" w:leader="dot" w:pos="10198"/>
        </w:tabs>
        <w:rPr>
          <w:rFonts w:ascii="Times New Roman" w:eastAsiaTheme="minorEastAsia" w:hAnsi="Times New Roman" w:cs="Times New Roman"/>
          <w:kern w:val="2"/>
          <w:sz w:val="24"/>
          <w:szCs w:val="24"/>
          <w:lang w:eastAsia="ro-RO"/>
          <w14:ligatures w14:val="standardContextual"/>
        </w:rPr>
      </w:pPr>
      <w:hyperlink w:anchor="_Toc188273108" w:history="1">
        <w:r w:rsidRPr="004E2B65">
          <w:rPr>
            <w:rStyle w:val="Hyperlink"/>
            <w:rFonts w:ascii="Times New Roman" w:hAnsi="Times New Roman" w:cs="Times New Roman"/>
            <w:b/>
            <w:sz w:val="24"/>
            <w:szCs w:val="24"/>
          </w:rPr>
          <w:t>Anexa nr. 10.18. – Model adresă de înaintare și notă privind modificarea obligației de serviciu public (O.S.P.)</w:t>
        </w:r>
      </w:hyperlink>
    </w:p>
    <w:p w14:paraId="2421F07A" w14:textId="49C9EF1A"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fldChar w:fldCharType="end"/>
      </w:r>
    </w:p>
    <w:p w14:paraId="45134B7E" w14:textId="77777777" w:rsidR="00B97A53" w:rsidRPr="004E2B65" w:rsidRDefault="00B97A53" w:rsidP="00B97A53">
      <w:pPr>
        <w:rPr>
          <w:rFonts w:ascii="Times New Roman" w:hAnsi="Times New Roman" w:cs="Times New Roman"/>
          <w:bCs/>
          <w:iCs/>
          <w:kern w:val="32"/>
          <w:sz w:val="24"/>
          <w:szCs w:val="24"/>
          <w:lang w:eastAsia="fr-FR"/>
        </w:rPr>
      </w:pPr>
      <w:bookmarkStart w:id="2" w:name="_Toc116576454"/>
      <w:bookmarkStart w:id="3" w:name="_Toc117089594"/>
      <w:bookmarkStart w:id="4" w:name="_Toc117255528"/>
      <w:r w:rsidRPr="004E2B65">
        <w:rPr>
          <w:rFonts w:ascii="Times New Roman" w:hAnsi="Times New Roman" w:cs="Times New Roman"/>
          <w:sz w:val="24"/>
          <w:szCs w:val="24"/>
        </w:rPr>
        <w:br w:type="page"/>
      </w:r>
    </w:p>
    <w:p w14:paraId="1043EC14" w14:textId="77777777" w:rsidR="00B97A53" w:rsidRPr="004E2B65" w:rsidRDefault="00B97A53" w:rsidP="00B97A53">
      <w:pPr>
        <w:pStyle w:val="CSPH2"/>
        <w:rPr>
          <w:rFonts w:ascii="Times New Roman" w:hAnsi="Times New Roman" w:cs="Times New Roman"/>
          <w:b/>
          <w:bCs w:val="0"/>
          <w:sz w:val="24"/>
          <w:szCs w:val="24"/>
          <w:lang w:val="ro-RO"/>
        </w:rPr>
      </w:pPr>
      <w:bookmarkStart w:id="5" w:name="_Toc118188230"/>
      <w:bookmarkStart w:id="6" w:name="_Toc131503702"/>
      <w:bookmarkStart w:id="7" w:name="_Toc173846224"/>
      <w:bookmarkStart w:id="8" w:name="_Toc188273037"/>
      <w:r w:rsidRPr="004E2B65">
        <w:rPr>
          <w:rFonts w:ascii="Times New Roman" w:hAnsi="Times New Roman" w:cs="Times New Roman"/>
          <w:b/>
          <w:bCs w:val="0"/>
          <w:sz w:val="24"/>
          <w:szCs w:val="24"/>
          <w:lang w:val="ro-RO"/>
        </w:rPr>
        <w:lastRenderedPageBreak/>
        <w:t>Preambul</w:t>
      </w:r>
      <w:bookmarkEnd w:id="2"/>
      <w:bookmarkEnd w:id="3"/>
      <w:bookmarkEnd w:id="4"/>
      <w:bookmarkEnd w:id="5"/>
      <w:bookmarkEnd w:id="6"/>
      <w:bookmarkEnd w:id="7"/>
      <w:bookmarkEnd w:id="8"/>
    </w:p>
    <w:p w14:paraId="18C483CD" w14:textId="77777777" w:rsidR="00B97A53" w:rsidRPr="004E2B65" w:rsidRDefault="00B97A53" w:rsidP="00B97A53">
      <w:pPr>
        <w:pStyle w:val="CSPBody"/>
        <w:rPr>
          <w:rFonts w:ascii="Times New Roman" w:hAnsi="Times New Roman"/>
          <w:sz w:val="24"/>
          <w:lang w:val="ro-RO"/>
        </w:rPr>
      </w:pPr>
    </w:p>
    <w:p w14:paraId="4600FC5B" w14:textId="3872B0AD" w:rsidR="00B97A53" w:rsidRPr="004E2B65" w:rsidRDefault="00B97A53" w:rsidP="00D07122">
      <w:pPr>
        <w:pStyle w:val="CSPBody"/>
        <w:ind w:firstLine="357"/>
        <w:rPr>
          <w:rFonts w:ascii="Times New Roman" w:hAnsi="Times New Roman"/>
          <w:sz w:val="24"/>
          <w:lang w:val="ro-RO"/>
        </w:rPr>
      </w:pPr>
      <w:r w:rsidRPr="004E2B65">
        <w:rPr>
          <w:rFonts w:ascii="Times New Roman" w:hAnsi="Times New Roman"/>
          <w:sz w:val="24"/>
          <w:lang w:val="ro-RO"/>
        </w:rPr>
        <w:t xml:space="preserve">În conformitate cu Regulamentul (CE) NR. 1370/2007  privind serviciile publice de transport feroviar si rutier de călători si de abrogare a Regulamentelor (CEE) nr. 1191/69 si nr. 1107/70 ale Consiliului și Regulamentul (UE) și  Regulamentul (UE) 2016/2338 de modificare a Regulamentului (CE) nr. 1370/2007 în ceea ce privește deschiderea pieței pentru serviciile de transport feroviar intern de călători,  Ordonanța de Urgență a Guvernului României nr. 62/2016 privind </w:t>
      </w:r>
      <w:r w:rsidR="00C87A3E" w:rsidRPr="004E2B65">
        <w:rPr>
          <w:rFonts w:ascii="Times New Roman" w:hAnsi="Times New Roman"/>
          <w:sz w:val="24"/>
          <w:lang w:val="ro-RO"/>
        </w:rPr>
        <w:t>înființarea</w:t>
      </w:r>
      <w:r w:rsidRPr="004E2B65">
        <w:rPr>
          <w:rFonts w:ascii="Times New Roman" w:hAnsi="Times New Roman"/>
          <w:sz w:val="24"/>
          <w:lang w:val="ro-RO"/>
        </w:rPr>
        <w:t xml:space="preserve"> </w:t>
      </w:r>
      <w:r w:rsidR="00C87A3E" w:rsidRPr="004E2B65">
        <w:rPr>
          <w:rFonts w:ascii="Times New Roman" w:hAnsi="Times New Roman"/>
          <w:sz w:val="24"/>
          <w:lang w:val="ro-RO"/>
        </w:rPr>
        <w:t>Autorității</w:t>
      </w:r>
      <w:r w:rsidRPr="004E2B65">
        <w:rPr>
          <w:rFonts w:ascii="Times New Roman" w:hAnsi="Times New Roman"/>
          <w:sz w:val="24"/>
          <w:lang w:val="ro-RO"/>
        </w:rPr>
        <w:t xml:space="preserve"> de Reformă Feroviară și Legea nr. 202 din 4 noiembrie 2016 privind integrarea sistemului feroviar din România în </w:t>
      </w:r>
      <w:r w:rsidR="004521EF" w:rsidRPr="004E2B65">
        <w:rPr>
          <w:rFonts w:ascii="Times New Roman" w:hAnsi="Times New Roman"/>
          <w:sz w:val="24"/>
          <w:lang w:val="ro-RO"/>
        </w:rPr>
        <w:t>spațiul</w:t>
      </w:r>
      <w:r w:rsidRPr="004E2B65">
        <w:rPr>
          <w:rFonts w:ascii="Times New Roman" w:hAnsi="Times New Roman"/>
          <w:sz w:val="24"/>
          <w:lang w:val="ro-RO"/>
        </w:rPr>
        <w:t xml:space="preserve"> feroviar unic european, cu modificările și completările ulterioare,</w:t>
      </w:r>
    </w:p>
    <w:p w14:paraId="622D2416" w14:textId="77777777" w:rsidR="00D07122" w:rsidRPr="004E2B65" w:rsidRDefault="00D07122" w:rsidP="00D07122">
      <w:pPr>
        <w:pStyle w:val="CSPBody"/>
        <w:ind w:firstLine="357"/>
        <w:rPr>
          <w:rFonts w:ascii="Times New Roman" w:hAnsi="Times New Roman"/>
          <w:sz w:val="24"/>
          <w:lang w:val="ro-RO"/>
        </w:rPr>
      </w:pPr>
    </w:p>
    <w:p w14:paraId="2EDE0155" w14:textId="15F7E587" w:rsidR="00B97A53" w:rsidRPr="004E2B65" w:rsidRDefault="00B97A53" w:rsidP="00D07122">
      <w:pPr>
        <w:pStyle w:val="CSPBody"/>
        <w:ind w:firstLine="357"/>
        <w:rPr>
          <w:rFonts w:ascii="Times New Roman" w:hAnsi="Times New Roman"/>
          <w:sz w:val="24"/>
          <w:lang w:val="ro-RO"/>
        </w:rPr>
      </w:pPr>
      <w:r w:rsidRPr="004E2B65">
        <w:rPr>
          <w:rFonts w:ascii="Times New Roman" w:hAnsi="Times New Roman"/>
          <w:sz w:val="24"/>
          <w:lang w:val="ro-RO"/>
        </w:rPr>
        <w:t>Întrucât, după evaluarea capacităților și resurselor, Părțile semnatare intenționează să își unească eforturile în implementarea cu succes a directivelor și regulamentelor feroviare europene în România, în special în privința Obligațiilor de Servicii Publice în acest domeniu, pentru care scop i-a fost acordat prezentul contract de servicii publice pe baza unei proceduri de atribuire competitivă</w:t>
      </w:r>
      <w:r w:rsidR="00885AB5" w:rsidRPr="004E2B65">
        <w:rPr>
          <w:rFonts w:ascii="Times New Roman" w:hAnsi="Times New Roman"/>
          <w:sz w:val="24"/>
          <w:lang w:val="ro-RO"/>
        </w:rPr>
        <w:t>,</w:t>
      </w:r>
    </w:p>
    <w:p w14:paraId="1F89B8A2" w14:textId="77777777" w:rsidR="00D07122" w:rsidRPr="004E2B65" w:rsidRDefault="00D07122" w:rsidP="00D07122">
      <w:pPr>
        <w:pStyle w:val="CSPBody"/>
        <w:rPr>
          <w:rFonts w:ascii="Times New Roman" w:hAnsi="Times New Roman"/>
          <w:sz w:val="24"/>
          <w:lang w:val="ro-RO"/>
        </w:rPr>
      </w:pPr>
    </w:p>
    <w:p w14:paraId="2E8D9081" w14:textId="5F60A690" w:rsidR="00B97A53" w:rsidRPr="004E2B65" w:rsidRDefault="00B97A53" w:rsidP="00D07122">
      <w:pPr>
        <w:pStyle w:val="CSPBody"/>
        <w:rPr>
          <w:rFonts w:ascii="Times New Roman" w:hAnsi="Times New Roman"/>
          <w:sz w:val="24"/>
          <w:lang w:val="ro-RO"/>
        </w:rPr>
      </w:pPr>
      <w:r w:rsidRPr="004E2B65">
        <w:rPr>
          <w:rFonts w:ascii="Times New Roman" w:hAnsi="Times New Roman"/>
          <w:sz w:val="24"/>
          <w:lang w:val="ro-RO"/>
        </w:rPr>
        <w:t>Ținând cont că acest Contract va fi executat în baza Regulamentului (CE) nr.1</w:t>
      </w:r>
      <w:r w:rsidR="009B4D5A" w:rsidRPr="004E2B65">
        <w:rPr>
          <w:rFonts w:ascii="Times New Roman" w:hAnsi="Times New Roman"/>
          <w:sz w:val="24"/>
          <w:lang w:val="ro-RO"/>
        </w:rPr>
        <w:t>.</w:t>
      </w:r>
      <w:r w:rsidRPr="004E2B65">
        <w:rPr>
          <w:rFonts w:ascii="Times New Roman" w:hAnsi="Times New Roman"/>
          <w:sz w:val="24"/>
          <w:lang w:val="ro-RO"/>
        </w:rPr>
        <w:t>370/2007 și a Regulamentului(UE) 2016/2338 al Parlamentului European și al Consiliului, în vigoare, cu modificările și completările ulterioare și în baza legilor aplicabile din România</w:t>
      </w:r>
      <w:r w:rsidR="00885AB5" w:rsidRPr="004E2B65">
        <w:rPr>
          <w:rFonts w:ascii="Times New Roman" w:hAnsi="Times New Roman"/>
          <w:sz w:val="24"/>
          <w:lang w:val="ro-RO"/>
        </w:rPr>
        <w:t>,</w:t>
      </w:r>
    </w:p>
    <w:p w14:paraId="2E529E88" w14:textId="77777777" w:rsidR="00D07122" w:rsidRPr="004E2B65" w:rsidRDefault="00D07122" w:rsidP="00D07122">
      <w:pPr>
        <w:ind w:firstLine="284"/>
        <w:jc w:val="both"/>
        <w:rPr>
          <w:rFonts w:ascii="Times New Roman" w:hAnsi="Times New Roman" w:cs="Times New Roman"/>
          <w:sz w:val="24"/>
          <w:szCs w:val="24"/>
        </w:rPr>
      </w:pPr>
    </w:p>
    <w:p w14:paraId="3B792434" w14:textId="017CDDB8" w:rsidR="00B97A53" w:rsidRPr="004E2B65" w:rsidRDefault="00B97A53" w:rsidP="00D07122">
      <w:pPr>
        <w:ind w:firstLine="284"/>
        <w:jc w:val="both"/>
        <w:rPr>
          <w:rFonts w:ascii="Times New Roman" w:hAnsi="Times New Roman" w:cs="Times New Roman"/>
          <w:sz w:val="24"/>
          <w:szCs w:val="24"/>
        </w:rPr>
      </w:pPr>
      <w:r w:rsidRPr="004E2B65">
        <w:rPr>
          <w:rFonts w:ascii="Times New Roman" w:hAnsi="Times New Roman" w:cs="Times New Roman"/>
          <w:sz w:val="24"/>
          <w:szCs w:val="24"/>
        </w:rPr>
        <w:t>Luând în considerare faptul că acest  Contract a fost elaborat urmărind următoarele obiective strategice:</w:t>
      </w:r>
    </w:p>
    <w:p w14:paraId="316EB463" w14:textId="77777777" w:rsidR="00B97A53" w:rsidRPr="004E2B65" w:rsidRDefault="00B97A53">
      <w:pPr>
        <w:pStyle w:val="Listparagraf"/>
        <w:numPr>
          <w:ilvl w:val="0"/>
          <w:numId w:val="4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Creșterea calității serviciilor contractate</w:t>
      </w:r>
    </w:p>
    <w:p w14:paraId="7F0AF71A" w14:textId="77777777" w:rsidR="00B97A53" w:rsidRPr="004E2B65" w:rsidRDefault="00B97A53">
      <w:pPr>
        <w:pStyle w:val="Listparagraf"/>
        <w:numPr>
          <w:ilvl w:val="0"/>
          <w:numId w:val="4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Creșterea eficienței modului de utilizare în condiții optime a fondurilor publice implicate</w:t>
      </w:r>
    </w:p>
    <w:p w14:paraId="62B6A90A" w14:textId="77777777" w:rsidR="00B97A53" w:rsidRPr="004E2B65" w:rsidRDefault="00B97A53">
      <w:pPr>
        <w:pStyle w:val="Listparagraf"/>
        <w:numPr>
          <w:ilvl w:val="0"/>
          <w:numId w:val="4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Asigurarea unui cadru de lucru pentru reformarea sistemului de transport feroviar de călători din România în contextul tranziției către un cadru de atribuire a Contractelor de Servicii Publice (CSP) bazat exclusiv pe proceduri transparente și competitive echitabile</w:t>
      </w:r>
    </w:p>
    <w:p w14:paraId="147FC392" w14:textId="77777777" w:rsidR="00B97A53" w:rsidRPr="004E2B65" w:rsidRDefault="00B97A53">
      <w:pPr>
        <w:pStyle w:val="Listparagraf"/>
        <w:numPr>
          <w:ilvl w:val="0"/>
          <w:numId w:val="4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Creșterea gradului de atractivitate al transportului</w:t>
      </w:r>
    </w:p>
    <w:p w14:paraId="047E70D7" w14:textId="77777777" w:rsidR="00B97A53" w:rsidRPr="004E2B65" w:rsidRDefault="00B97A53">
      <w:pPr>
        <w:pStyle w:val="Listparagraf"/>
        <w:numPr>
          <w:ilvl w:val="0"/>
          <w:numId w:val="4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Creșterea gradului de siguranță și securitate în transportul feroviar de călători</w:t>
      </w:r>
    </w:p>
    <w:p w14:paraId="01BB8F72" w14:textId="77777777" w:rsidR="00B97A53" w:rsidRPr="004E2B65" w:rsidRDefault="00B97A53">
      <w:pPr>
        <w:pStyle w:val="Listparagraf"/>
        <w:numPr>
          <w:ilvl w:val="0"/>
          <w:numId w:val="4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Creșterea gradului de securitate și siguranță a muncii</w:t>
      </w:r>
    </w:p>
    <w:p w14:paraId="137AC9C1" w14:textId="77777777" w:rsidR="00B97A53" w:rsidRPr="004E2B65" w:rsidRDefault="00B97A53">
      <w:pPr>
        <w:pStyle w:val="Listparagraf"/>
        <w:numPr>
          <w:ilvl w:val="0"/>
          <w:numId w:val="4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Punerea în valoare a proiectelor de regenerare și dezvoltare teritorială</w:t>
      </w:r>
    </w:p>
    <w:p w14:paraId="689AB393" w14:textId="3EB80421" w:rsidR="00B97A53" w:rsidRPr="004E2B65" w:rsidRDefault="00B97A53">
      <w:pPr>
        <w:pStyle w:val="Listparagraf"/>
        <w:numPr>
          <w:ilvl w:val="0"/>
          <w:numId w:val="4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Asigurarea mobilității durabile a angajaților</w:t>
      </w:r>
      <w:r w:rsidR="00885AB5" w:rsidRPr="004E2B65">
        <w:rPr>
          <w:rFonts w:ascii="Times New Roman" w:hAnsi="Times New Roman" w:cs="Times New Roman"/>
          <w:sz w:val="24"/>
          <w:szCs w:val="24"/>
        </w:rPr>
        <w:t>,</w:t>
      </w:r>
    </w:p>
    <w:p w14:paraId="227AA191" w14:textId="77777777" w:rsidR="00D07122" w:rsidRPr="004E2B65" w:rsidRDefault="00D07122" w:rsidP="00D07122">
      <w:pPr>
        <w:pStyle w:val="CSPBody"/>
        <w:rPr>
          <w:rFonts w:ascii="Times New Roman" w:hAnsi="Times New Roman"/>
          <w:sz w:val="24"/>
          <w:lang w:val="ro-RO"/>
        </w:rPr>
      </w:pPr>
    </w:p>
    <w:p w14:paraId="0CE174DE" w14:textId="07697D20" w:rsidR="00B97A53" w:rsidRPr="004E2B65" w:rsidRDefault="00B97A53" w:rsidP="00D07122">
      <w:pPr>
        <w:pStyle w:val="CSPBody"/>
        <w:rPr>
          <w:rFonts w:ascii="Times New Roman" w:hAnsi="Times New Roman"/>
          <w:sz w:val="24"/>
          <w:lang w:val="ro-RO"/>
        </w:rPr>
      </w:pPr>
      <w:r w:rsidRPr="004E2B65">
        <w:rPr>
          <w:rFonts w:ascii="Times New Roman" w:hAnsi="Times New Roman"/>
          <w:sz w:val="24"/>
          <w:lang w:val="ro-RO"/>
        </w:rPr>
        <w:t xml:space="preserve">Întrucât prin aplicarea prevederilor Regulamentului UE nr. 1370/2007 privind serviciile publice de transport feroviar </w:t>
      </w:r>
      <w:r w:rsidR="00C87A3E" w:rsidRPr="004E2B65">
        <w:rPr>
          <w:rFonts w:ascii="Times New Roman" w:hAnsi="Times New Roman"/>
          <w:sz w:val="24"/>
          <w:lang w:val="ro-RO"/>
        </w:rPr>
        <w:t>și</w:t>
      </w:r>
      <w:r w:rsidRPr="004E2B65">
        <w:rPr>
          <w:rFonts w:ascii="Times New Roman" w:hAnsi="Times New Roman"/>
          <w:sz w:val="24"/>
          <w:lang w:val="ro-RO"/>
        </w:rPr>
        <w:t xml:space="preserve"> rutier de călători a fost creat un mecanism menit să conducă la restabilirea echilibrului </w:t>
      </w:r>
      <w:r w:rsidR="00C87A3E" w:rsidRPr="004E2B65">
        <w:rPr>
          <w:rFonts w:ascii="Times New Roman" w:hAnsi="Times New Roman"/>
          <w:sz w:val="24"/>
          <w:lang w:val="ro-RO"/>
        </w:rPr>
        <w:t>competițional</w:t>
      </w:r>
      <w:r w:rsidRPr="004E2B65">
        <w:rPr>
          <w:rFonts w:ascii="Times New Roman" w:hAnsi="Times New Roman"/>
          <w:sz w:val="24"/>
          <w:lang w:val="ro-RO"/>
        </w:rPr>
        <w:t xml:space="preserve"> intermodal pe </w:t>
      </w:r>
      <w:r w:rsidR="00C87A3E" w:rsidRPr="004E2B65">
        <w:rPr>
          <w:rFonts w:ascii="Times New Roman" w:hAnsi="Times New Roman"/>
          <w:sz w:val="24"/>
          <w:lang w:val="ro-RO"/>
        </w:rPr>
        <w:t>piața</w:t>
      </w:r>
      <w:r w:rsidRPr="004E2B65">
        <w:rPr>
          <w:rFonts w:ascii="Times New Roman" w:hAnsi="Times New Roman"/>
          <w:sz w:val="24"/>
          <w:lang w:val="ro-RO"/>
        </w:rPr>
        <w:t xml:space="preserve"> serviciilor publice de transport al călătorilor, prin compensarea din fonduri publice a costurilor operatorilor de transport aferente realizării </w:t>
      </w:r>
      <w:r w:rsidR="00F203E2" w:rsidRPr="004E2B65">
        <w:rPr>
          <w:rFonts w:ascii="Times New Roman" w:hAnsi="Times New Roman"/>
          <w:sz w:val="24"/>
          <w:lang w:val="ro-RO"/>
        </w:rPr>
        <w:t>obligațiilor</w:t>
      </w:r>
      <w:r w:rsidRPr="004E2B65">
        <w:rPr>
          <w:rFonts w:ascii="Times New Roman" w:hAnsi="Times New Roman"/>
          <w:sz w:val="24"/>
          <w:lang w:val="ro-RO"/>
        </w:rPr>
        <w:t xml:space="preserve"> de serviciu public,  sunt necesare </w:t>
      </w:r>
      <w:r w:rsidR="00C87A3E" w:rsidRPr="004E2B65">
        <w:rPr>
          <w:rFonts w:ascii="Times New Roman" w:hAnsi="Times New Roman"/>
          <w:sz w:val="24"/>
          <w:lang w:val="ro-RO"/>
        </w:rPr>
        <w:t>acțiuni</w:t>
      </w:r>
      <w:r w:rsidRPr="004E2B65">
        <w:rPr>
          <w:rFonts w:ascii="Times New Roman" w:hAnsi="Times New Roman"/>
          <w:sz w:val="24"/>
          <w:lang w:val="ro-RO"/>
        </w:rPr>
        <w:t xml:space="preserve"> destinate </w:t>
      </w:r>
      <w:r w:rsidR="00D07122" w:rsidRPr="004E2B65">
        <w:rPr>
          <w:rFonts w:ascii="Times New Roman" w:hAnsi="Times New Roman"/>
          <w:sz w:val="24"/>
          <w:lang w:val="ro-RO"/>
        </w:rPr>
        <w:t>creșterii</w:t>
      </w:r>
      <w:r w:rsidRPr="004E2B65">
        <w:rPr>
          <w:rFonts w:ascii="Times New Roman" w:hAnsi="Times New Roman"/>
          <w:sz w:val="24"/>
          <w:lang w:val="ro-RO"/>
        </w:rPr>
        <w:t xml:space="preserve"> nivelului de atractivitate al serviciilor de transport feroviar al călătorilor sunt necesare atractivitate al serviciilor de transport feroviar al călătorilor pentru a se asigura promovarea unor servicii cu grad ridicat de atractivitate pentru transportul feroviar public de Călători,</w:t>
      </w:r>
    </w:p>
    <w:p w14:paraId="4D6894C4" w14:textId="77777777" w:rsidR="00D07122" w:rsidRPr="004E2B65" w:rsidRDefault="00D07122">
      <w:pPr>
        <w:rPr>
          <w:rFonts w:ascii="Times New Roman" w:eastAsia="Times New Roman" w:hAnsi="Times New Roman" w:cs="Times New Roman"/>
          <w:sz w:val="24"/>
          <w:szCs w:val="24"/>
        </w:rPr>
      </w:pPr>
      <w:r w:rsidRPr="004E2B65">
        <w:rPr>
          <w:rFonts w:ascii="Times New Roman" w:hAnsi="Times New Roman" w:cs="Times New Roman"/>
          <w:sz w:val="24"/>
          <w:szCs w:val="24"/>
        </w:rPr>
        <w:br w:type="page"/>
      </w:r>
    </w:p>
    <w:p w14:paraId="7DCDC45D" w14:textId="6267B522" w:rsidR="00B97A53" w:rsidRPr="004E2B65" w:rsidRDefault="00B97A53" w:rsidP="00B97A53">
      <w:pPr>
        <w:pStyle w:val="CSPBody"/>
        <w:spacing w:line="360" w:lineRule="auto"/>
        <w:rPr>
          <w:rFonts w:ascii="Times New Roman" w:hAnsi="Times New Roman"/>
          <w:b/>
          <w:bCs/>
          <w:sz w:val="24"/>
          <w:lang w:val="ro-RO"/>
        </w:rPr>
      </w:pPr>
      <w:r w:rsidRPr="004E2B65">
        <w:rPr>
          <w:rFonts w:ascii="Times New Roman" w:hAnsi="Times New Roman"/>
          <w:sz w:val="24"/>
          <w:lang w:val="ro-RO"/>
        </w:rPr>
        <w:lastRenderedPageBreak/>
        <w:t>În baza Hotărârii nr</w:t>
      </w:r>
      <w:r w:rsidR="00105509" w:rsidRPr="004E2B65">
        <w:rPr>
          <w:rFonts w:ascii="Times New Roman" w:hAnsi="Times New Roman"/>
          <w:sz w:val="24"/>
          <w:lang w:val="ro-RO"/>
        </w:rPr>
        <w:t>.1</w:t>
      </w:r>
      <w:r w:rsidRPr="004E2B65">
        <w:rPr>
          <w:rFonts w:ascii="Times New Roman" w:hAnsi="Times New Roman"/>
          <w:sz w:val="24"/>
          <w:lang w:val="ro-RO"/>
        </w:rPr>
        <w:t xml:space="preserve"> din </w:t>
      </w:r>
      <w:r w:rsidR="00105509" w:rsidRPr="004E2B65">
        <w:rPr>
          <w:rFonts w:ascii="Times New Roman" w:hAnsi="Times New Roman"/>
          <w:sz w:val="24"/>
          <w:lang w:val="ro-RO"/>
        </w:rPr>
        <w:t xml:space="preserve">13.12.2024 </w:t>
      </w:r>
      <w:r w:rsidRPr="004E2B65">
        <w:rPr>
          <w:rFonts w:ascii="Times New Roman" w:hAnsi="Times New Roman"/>
          <w:sz w:val="24"/>
          <w:lang w:val="ro-RO"/>
        </w:rPr>
        <w:t xml:space="preserve">a Comisiei de Analiză constituită conform Deciziei BRM </w:t>
      </w:r>
      <w:r w:rsidR="00105509" w:rsidRPr="004E2B65">
        <w:rPr>
          <w:rFonts w:ascii="Times New Roman" w:hAnsi="Times New Roman"/>
          <w:sz w:val="24"/>
          <w:lang w:val="ro-RO"/>
        </w:rPr>
        <w:t xml:space="preserve">nr.109/09.12.2024, </w:t>
      </w:r>
      <w:r w:rsidRPr="004E2B65">
        <w:rPr>
          <w:rFonts w:ascii="Times New Roman" w:hAnsi="Times New Roman"/>
          <w:sz w:val="24"/>
          <w:lang w:val="ro-RO"/>
        </w:rPr>
        <w:t>se acordă dreptul de a încheia contractul de achiziție de “</w:t>
      </w:r>
      <w:r w:rsidRPr="004E2B65">
        <w:rPr>
          <w:rFonts w:ascii="Times New Roman" w:hAnsi="Times New Roman"/>
          <w:b/>
          <w:bCs/>
          <w:sz w:val="24"/>
          <w:lang w:val="ro-RO"/>
        </w:rPr>
        <w:t xml:space="preserve">Servicii  publice de transport feroviar de călători prin punerea la dispoziție a materialului rulant nou achiziționat de ARF, respectiv a </w:t>
      </w:r>
      <w:r w:rsidR="00C5599F" w:rsidRPr="004E2B65">
        <w:rPr>
          <w:rFonts w:ascii="Times New Roman" w:hAnsi="Times New Roman"/>
          <w:b/>
          <w:bCs/>
          <w:sz w:val="24"/>
          <w:lang w:val="ro-RO"/>
        </w:rPr>
        <w:t xml:space="preserve">trenurile electrice interregionale, </w:t>
      </w:r>
      <w:r w:rsidRPr="004E2B65">
        <w:rPr>
          <w:rFonts w:ascii="Times New Roman" w:hAnsi="Times New Roman"/>
          <w:b/>
          <w:bCs/>
          <w:sz w:val="24"/>
          <w:lang w:val="ro-RO"/>
        </w:rPr>
        <w:t xml:space="preserve">denumite </w:t>
      </w:r>
      <w:r w:rsidR="00C5599F" w:rsidRPr="004E2B65">
        <w:rPr>
          <w:rFonts w:ascii="Times New Roman" w:hAnsi="Times New Roman"/>
          <w:b/>
          <w:bCs/>
          <w:sz w:val="24"/>
          <w:lang w:val="ro-RO"/>
        </w:rPr>
        <w:t xml:space="preserve">RE-IR, </w:t>
      </w:r>
      <w:r w:rsidRPr="004E2B65">
        <w:rPr>
          <w:rFonts w:ascii="Times New Roman" w:hAnsi="Times New Roman"/>
          <w:b/>
          <w:bCs/>
          <w:sz w:val="24"/>
          <w:lang w:val="ro-RO"/>
        </w:rPr>
        <w:t xml:space="preserve">destinate transportului </w:t>
      </w:r>
      <w:r w:rsidR="00C5599F" w:rsidRPr="004E2B65">
        <w:rPr>
          <w:rFonts w:ascii="Times New Roman" w:hAnsi="Times New Roman"/>
          <w:b/>
          <w:bCs/>
          <w:sz w:val="24"/>
          <w:lang w:val="ro-RO"/>
        </w:rPr>
        <w:t xml:space="preserve">interregional </w:t>
      </w:r>
      <w:r w:rsidRPr="004E2B65">
        <w:rPr>
          <w:rFonts w:ascii="Times New Roman" w:hAnsi="Times New Roman"/>
          <w:b/>
          <w:bCs/>
          <w:sz w:val="24"/>
          <w:lang w:val="ro-RO"/>
        </w:rPr>
        <w:t>feroviar de călători</w:t>
      </w:r>
      <w:r w:rsidRPr="004E2B65">
        <w:rPr>
          <w:rFonts w:ascii="Times New Roman" w:hAnsi="Times New Roman"/>
          <w:sz w:val="24"/>
          <w:lang w:val="ro-RO"/>
        </w:rPr>
        <w:t xml:space="preserve">” de către Operatorul de Transport Feroviar de </w:t>
      </w:r>
      <w:r w:rsidR="00C5599F" w:rsidRPr="004E2B65">
        <w:rPr>
          <w:rFonts w:ascii="Times New Roman" w:hAnsi="Times New Roman"/>
          <w:sz w:val="24"/>
          <w:lang w:val="ro-RO"/>
        </w:rPr>
        <w:t>Călători S.C. Interregional Călători S.R.L.,</w:t>
      </w:r>
      <w:r w:rsidR="00885AB5" w:rsidRPr="004E2B65">
        <w:rPr>
          <w:rFonts w:ascii="Times New Roman" w:hAnsi="Times New Roman"/>
          <w:sz w:val="24"/>
          <w:lang w:val="ro-RO"/>
        </w:rPr>
        <w:t xml:space="preserve"> </w:t>
      </w:r>
      <w:r w:rsidRPr="004E2B65">
        <w:rPr>
          <w:rFonts w:ascii="Times New Roman" w:hAnsi="Times New Roman"/>
          <w:bCs/>
          <w:sz w:val="24"/>
          <w:lang w:val="ro-RO" w:eastAsia="ro-RO"/>
        </w:rPr>
        <w:t>desemnat câștigător</w:t>
      </w:r>
      <w:r w:rsidRPr="004E2B65">
        <w:rPr>
          <w:rFonts w:ascii="Times New Roman" w:hAnsi="Times New Roman"/>
          <w:sz w:val="24"/>
          <w:lang w:val="ro-RO"/>
        </w:rPr>
        <w:t>, numit în cele ce urmează „</w:t>
      </w:r>
      <w:r w:rsidR="00F203E2" w:rsidRPr="004E2B65">
        <w:rPr>
          <w:rFonts w:ascii="Times New Roman" w:hAnsi="Times New Roman"/>
          <w:b/>
          <w:bCs/>
          <w:sz w:val="24"/>
          <w:lang w:val="ro-RO"/>
        </w:rPr>
        <w:t>OTF-C</w:t>
      </w:r>
      <w:r w:rsidRPr="004E2B65">
        <w:rPr>
          <w:rFonts w:ascii="Times New Roman" w:hAnsi="Times New Roman"/>
          <w:sz w:val="24"/>
          <w:lang w:val="ro-RO"/>
        </w:rPr>
        <w:t xml:space="preserve">”, cu </w:t>
      </w:r>
      <w:r w:rsidRPr="004E2B65">
        <w:rPr>
          <w:rFonts w:ascii="Times New Roman" w:hAnsi="Times New Roman"/>
          <w:b/>
          <w:bCs/>
          <w:sz w:val="24"/>
          <w:lang w:val="ro-RO"/>
        </w:rPr>
        <w:t>Autoritatea pentru Reformă Feroviară</w:t>
      </w:r>
      <w:r w:rsidRPr="004E2B65">
        <w:rPr>
          <w:rFonts w:ascii="Times New Roman" w:hAnsi="Times New Roman"/>
          <w:sz w:val="24"/>
          <w:lang w:val="ro-RO"/>
        </w:rPr>
        <w:t xml:space="preserve"> – în calitate de Autoritate Contractantă, numită în cele ce urmează „</w:t>
      </w:r>
      <w:r w:rsidRPr="004E2B65">
        <w:rPr>
          <w:rFonts w:ascii="Times New Roman" w:hAnsi="Times New Roman"/>
          <w:b/>
          <w:bCs/>
          <w:sz w:val="24"/>
          <w:lang w:val="ro-RO"/>
        </w:rPr>
        <w:t>ARF</w:t>
      </w:r>
      <w:r w:rsidRPr="004E2B65">
        <w:rPr>
          <w:rFonts w:ascii="Times New Roman" w:hAnsi="Times New Roman"/>
          <w:sz w:val="24"/>
          <w:lang w:val="ro-RO"/>
        </w:rPr>
        <w:t>”</w:t>
      </w:r>
      <w:r w:rsidRPr="004E2B65">
        <w:rPr>
          <w:rFonts w:ascii="Times New Roman" w:hAnsi="Times New Roman"/>
          <w:b/>
          <w:bCs/>
          <w:sz w:val="24"/>
          <w:lang w:val="ro-RO"/>
        </w:rPr>
        <w:t>.</w:t>
      </w:r>
    </w:p>
    <w:p w14:paraId="59F32629" w14:textId="77777777" w:rsidR="00B97A53" w:rsidRPr="004E2B65" w:rsidRDefault="00B97A53" w:rsidP="00B97A53">
      <w:pPr>
        <w:pStyle w:val="CSPBody"/>
        <w:spacing w:line="360" w:lineRule="auto"/>
        <w:rPr>
          <w:rFonts w:ascii="Times New Roman" w:hAnsi="Times New Roman"/>
          <w:sz w:val="24"/>
          <w:lang w:val="ro-RO"/>
        </w:rPr>
      </w:pPr>
    </w:p>
    <w:p w14:paraId="600BCED4" w14:textId="77777777" w:rsidR="00B97A53" w:rsidRPr="004E2B65" w:rsidRDefault="00B97A53" w:rsidP="00B97A53">
      <w:pPr>
        <w:pStyle w:val="CSPBody"/>
        <w:ind w:firstLine="0"/>
        <w:rPr>
          <w:rFonts w:ascii="Times New Roman" w:hAnsi="Times New Roman"/>
          <w:sz w:val="24"/>
          <w:lang w:val="ro-RO"/>
        </w:rPr>
      </w:pPr>
    </w:p>
    <w:p w14:paraId="400A9659" w14:textId="77777777" w:rsidR="00B97A53" w:rsidRPr="004E2B65" w:rsidRDefault="00B97A53" w:rsidP="00B97A53">
      <w:pPr>
        <w:pStyle w:val="CSPBody"/>
        <w:ind w:firstLine="0"/>
        <w:rPr>
          <w:rFonts w:ascii="Times New Roman" w:eastAsia="Calibri" w:hAnsi="Times New Roman"/>
          <w:sz w:val="24"/>
          <w:lang w:val="ro-RO"/>
        </w:rPr>
      </w:pPr>
      <w:r w:rsidRPr="004E2B65">
        <w:rPr>
          <w:rFonts w:ascii="Times New Roman" w:hAnsi="Times New Roman"/>
          <w:sz w:val="24"/>
          <w:lang w:val="ro-RO"/>
        </w:rPr>
        <w:t xml:space="preserve">  </w:t>
      </w:r>
      <w:bookmarkStart w:id="9" w:name="_Toc116576076"/>
      <w:bookmarkStart w:id="10" w:name="_Toc116576455"/>
      <w:bookmarkStart w:id="11" w:name="_Toc116576561"/>
      <w:bookmarkStart w:id="12" w:name="_Toc116576077"/>
      <w:bookmarkStart w:id="13" w:name="_Toc116576456"/>
      <w:bookmarkStart w:id="14" w:name="_Toc116576562"/>
      <w:bookmarkStart w:id="15" w:name="_Toc116576078"/>
      <w:bookmarkStart w:id="16" w:name="_Toc116576457"/>
      <w:bookmarkStart w:id="17" w:name="_Toc116576563"/>
      <w:bookmarkStart w:id="18" w:name="_Toc116576079"/>
      <w:bookmarkStart w:id="19" w:name="_Toc116576458"/>
      <w:bookmarkStart w:id="20" w:name="_Toc116576564"/>
      <w:bookmarkStart w:id="21" w:name="_Toc116576080"/>
      <w:bookmarkStart w:id="22" w:name="_Toc116576459"/>
      <w:bookmarkStart w:id="23" w:name="_Toc116576565"/>
      <w:bookmarkStart w:id="24" w:name="_Toc116576081"/>
      <w:bookmarkStart w:id="25" w:name="_Toc116576460"/>
      <w:bookmarkStart w:id="26" w:name="_Toc116576566"/>
      <w:bookmarkStart w:id="27" w:name="_Toc116576082"/>
      <w:bookmarkStart w:id="28" w:name="_Toc116576461"/>
      <w:bookmarkStart w:id="29" w:name="_Toc116576567"/>
      <w:bookmarkStart w:id="30" w:name="_Toc116576462"/>
      <w:bookmarkStart w:id="31" w:name="_Toc117089595"/>
      <w:bookmarkStart w:id="32" w:name="_Toc117255529"/>
      <w:bookmarkStart w:id="33" w:name="_Toc11818823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4E2B65">
        <w:rPr>
          <w:rFonts w:ascii="Times New Roman" w:eastAsia="Calibri" w:hAnsi="Times New Roman"/>
          <w:sz w:val="24"/>
          <w:lang w:val="ro-RO"/>
        </w:rPr>
        <w:t>Părțile Contractante</w:t>
      </w:r>
      <w:bookmarkEnd w:id="30"/>
      <w:bookmarkEnd w:id="31"/>
      <w:bookmarkEnd w:id="32"/>
      <w:bookmarkEnd w:id="33"/>
      <w:r w:rsidRPr="004E2B65">
        <w:rPr>
          <w:rFonts w:ascii="Times New Roman" w:eastAsia="Calibri" w:hAnsi="Times New Roman"/>
          <w:sz w:val="24"/>
          <w:lang w:val="ro-RO"/>
        </w:rPr>
        <w:t xml:space="preserve"> </w:t>
      </w:r>
    </w:p>
    <w:p w14:paraId="7136AD6B" w14:textId="77777777" w:rsidR="00B97A53" w:rsidRPr="004E2B65" w:rsidRDefault="00B97A53" w:rsidP="00B97A53">
      <w:pPr>
        <w:pStyle w:val="text1"/>
        <w:rPr>
          <w:rFonts w:ascii="Times New Roman" w:eastAsia="Calibri" w:hAnsi="Times New Roman"/>
          <w:sz w:val="24"/>
          <w:lang w:val="ro-RO"/>
        </w:rPr>
      </w:pPr>
    </w:p>
    <w:p w14:paraId="59A7E0F3" w14:textId="77777777" w:rsidR="00B97A53" w:rsidRPr="004E2B65" w:rsidRDefault="00B97A53" w:rsidP="00B97A53">
      <w:pPr>
        <w:pStyle w:val="text1"/>
        <w:rPr>
          <w:rFonts w:ascii="Times New Roman" w:eastAsia="Calibri" w:hAnsi="Times New Roman"/>
          <w:sz w:val="24"/>
          <w:lang w:val="ro-RO"/>
        </w:rPr>
      </w:pPr>
    </w:p>
    <w:p w14:paraId="186DA684" w14:textId="7C593087" w:rsidR="00B97A53" w:rsidRPr="004E2B65" w:rsidRDefault="00B97A53" w:rsidP="00B97A53">
      <w:pPr>
        <w:pStyle w:val="CSPBody"/>
        <w:spacing w:before="0" w:line="360" w:lineRule="auto"/>
        <w:rPr>
          <w:rFonts w:ascii="Times New Roman" w:eastAsia="Calibri" w:hAnsi="Times New Roman"/>
          <w:sz w:val="24"/>
          <w:lang w:val="ro-RO"/>
        </w:rPr>
      </w:pPr>
      <w:r w:rsidRPr="004E2B65">
        <w:rPr>
          <w:rFonts w:ascii="Times New Roman" w:eastAsia="Calibri" w:hAnsi="Times New Roman"/>
          <w:b/>
          <w:bCs/>
          <w:sz w:val="24"/>
          <w:lang w:val="ro-RO"/>
        </w:rPr>
        <w:t>Autoritatea pentru Reformă Feroviară</w:t>
      </w:r>
      <w:r w:rsidRPr="004E2B65">
        <w:rPr>
          <w:rFonts w:ascii="Times New Roman" w:eastAsia="Calibri" w:hAnsi="Times New Roman"/>
          <w:sz w:val="24"/>
          <w:lang w:val="ro-RO"/>
        </w:rPr>
        <w:t xml:space="preserve">, denumită în continuare ARF, în numele statului, cu sediul în București, B-dul Dinicu Golescu, nr. 38, sector 1, telefon: 0374.808.598, cod fiscal 37314940, cont nr. RO76TREZ23A840401200109X deschis la Activitatea de Trezorerie și Contabilitate Publică a Municipiului București, sectorul 1, reprezentată legal prin </w:t>
      </w:r>
      <w:r w:rsidRPr="004E2B65">
        <w:rPr>
          <w:rFonts w:ascii="Times New Roman" w:eastAsia="Calibri" w:hAnsi="Times New Roman"/>
          <w:b/>
          <w:bCs/>
          <w:sz w:val="24"/>
          <w:lang w:val="ro-RO"/>
        </w:rPr>
        <w:t xml:space="preserve">dl. </w:t>
      </w:r>
      <w:r w:rsidR="00C5599F" w:rsidRPr="004E2B65">
        <w:rPr>
          <w:rFonts w:ascii="Times New Roman" w:eastAsia="Calibri" w:hAnsi="Times New Roman"/>
          <w:b/>
          <w:bCs/>
          <w:sz w:val="24"/>
          <w:lang w:val="ro-RO"/>
        </w:rPr>
        <w:t>Ilie Cîrceag</w:t>
      </w:r>
      <w:r w:rsidRPr="004E2B65">
        <w:rPr>
          <w:rFonts w:ascii="Times New Roman" w:eastAsia="Calibri" w:hAnsi="Times New Roman"/>
          <w:sz w:val="24"/>
          <w:lang w:val="ro-RO"/>
        </w:rPr>
        <w:t xml:space="preserve">, </w:t>
      </w:r>
      <w:r w:rsidR="00C5599F" w:rsidRPr="004E2B65">
        <w:rPr>
          <w:rFonts w:ascii="Times New Roman" w:eastAsia="Calibri" w:hAnsi="Times New Roman"/>
          <w:sz w:val="24"/>
          <w:lang w:val="ro-RO"/>
        </w:rPr>
        <w:t xml:space="preserve">pentru </w:t>
      </w:r>
      <w:r w:rsidRPr="004E2B65">
        <w:rPr>
          <w:rFonts w:ascii="Times New Roman" w:eastAsia="Calibri" w:hAnsi="Times New Roman"/>
          <w:sz w:val="24"/>
          <w:lang w:val="ro-RO"/>
        </w:rPr>
        <w:t>Președinte</w:t>
      </w:r>
      <w:r w:rsidR="00C5599F" w:rsidRPr="004E2B65">
        <w:rPr>
          <w:rFonts w:ascii="Times New Roman" w:eastAsia="Calibri" w:hAnsi="Times New Roman"/>
          <w:sz w:val="24"/>
          <w:lang w:val="ro-RO"/>
        </w:rPr>
        <w:t xml:space="preserve"> având în vedere Decizia Prim-ministrului nr.411/10.12.2024 publicată în MO partea I nr.1241/10.ș12.2024, coroborat cu prevederile art.6 (1) din HG nr.98/2017</w:t>
      </w:r>
      <w:r w:rsidRPr="004E2B65">
        <w:rPr>
          <w:rFonts w:ascii="Times New Roman" w:eastAsia="Calibri" w:hAnsi="Times New Roman"/>
          <w:sz w:val="24"/>
          <w:lang w:val="ro-RO"/>
        </w:rPr>
        <w:t>, în calitate de Autoritate Contractantă, pe de o parte</w:t>
      </w:r>
    </w:p>
    <w:p w14:paraId="4199E06F" w14:textId="77777777" w:rsidR="00B97A53" w:rsidRPr="004E2B65" w:rsidRDefault="00B97A53" w:rsidP="00B97A53">
      <w:pPr>
        <w:pStyle w:val="CSPBody"/>
        <w:spacing w:line="360" w:lineRule="auto"/>
        <w:rPr>
          <w:rFonts w:ascii="Times New Roman" w:eastAsia="Calibri" w:hAnsi="Times New Roman"/>
          <w:sz w:val="24"/>
          <w:lang w:val="ro-RO"/>
        </w:rPr>
      </w:pPr>
    </w:p>
    <w:p w14:paraId="4743CAEE" w14:textId="77777777" w:rsidR="00B97A53" w:rsidRPr="004E2B65" w:rsidRDefault="00B97A53" w:rsidP="00B97A53">
      <w:pPr>
        <w:pStyle w:val="CSPBody"/>
        <w:spacing w:line="360" w:lineRule="auto"/>
        <w:rPr>
          <w:rFonts w:ascii="Times New Roman" w:eastAsia="Calibri" w:hAnsi="Times New Roman"/>
          <w:sz w:val="24"/>
          <w:lang w:val="ro-RO"/>
        </w:rPr>
      </w:pPr>
      <w:r w:rsidRPr="004E2B65">
        <w:rPr>
          <w:rFonts w:ascii="Times New Roman" w:eastAsia="Calibri" w:hAnsi="Times New Roman"/>
          <w:sz w:val="24"/>
          <w:lang w:val="ro-RO"/>
        </w:rPr>
        <w:t xml:space="preserve"> și </w:t>
      </w:r>
    </w:p>
    <w:p w14:paraId="0ECCE6AE" w14:textId="77777777" w:rsidR="00B97A53" w:rsidRPr="004E2B65" w:rsidRDefault="00B97A53" w:rsidP="00B97A53">
      <w:pPr>
        <w:pStyle w:val="CSPBody"/>
        <w:spacing w:line="360" w:lineRule="auto"/>
        <w:rPr>
          <w:rFonts w:ascii="Times New Roman" w:eastAsia="Calibri" w:hAnsi="Times New Roman"/>
          <w:sz w:val="24"/>
          <w:lang w:val="ro-RO"/>
        </w:rPr>
      </w:pPr>
    </w:p>
    <w:p w14:paraId="65BA48FF" w14:textId="70A32D73" w:rsidR="00B97A53" w:rsidRPr="004E2B65" w:rsidRDefault="00C5599F" w:rsidP="00D07122">
      <w:pPr>
        <w:tabs>
          <w:tab w:val="left" w:pos="851"/>
        </w:tabs>
        <w:spacing w:line="360" w:lineRule="auto"/>
        <w:jc w:val="both"/>
        <w:rPr>
          <w:rFonts w:ascii="Times New Roman" w:hAnsi="Times New Roman" w:cs="Times New Roman"/>
          <w:sz w:val="24"/>
          <w:szCs w:val="24"/>
          <w:lang w:eastAsia="ro-RO"/>
        </w:rPr>
      </w:pPr>
      <w:r w:rsidRPr="004E2B65">
        <w:rPr>
          <w:rFonts w:ascii="Times New Roman" w:eastAsia="Times New Roman" w:hAnsi="Times New Roman" w:cs="Times New Roman"/>
          <w:b/>
          <w:sz w:val="24"/>
          <w:szCs w:val="24"/>
          <w:lang w:eastAsia="ro-RO"/>
        </w:rPr>
        <w:t>Societatea Comercială</w:t>
      </w:r>
      <w:r w:rsidRPr="004E2B65">
        <w:rPr>
          <w:rFonts w:ascii="Times New Roman" w:eastAsia="Times New Roman" w:hAnsi="Times New Roman" w:cs="Times New Roman"/>
          <w:sz w:val="24"/>
          <w:szCs w:val="24"/>
          <w:lang w:eastAsia="ro-RO"/>
        </w:rPr>
        <w:t xml:space="preserve"> </w:t>
      </w:r>
      <w:r w:rsidRPr="004E2B65">
        <w:rPr>
          <w:rFonts w:ascii="Times New Roman" w:hAnsi="Times New Roman" w:cs="Times New Roman"/>
          <w:b/>
          <w:bCs/>
          <w:sz w:val="24"/>
          <w:szCs w:val="24"/>
          <w:lang w:eastAsia="ro-RO"/>
        </w:rPr>
        <w:t>Interregional  Călători S.R.L.</w:t>
      </w:r>
      <w:r w:rsidRPr="004E2B65">
        <w:rPr>
          <w:rFonts w:ascii="Times New Roman" w:eastAsia="Times New Roman" w:hAnsi="Times New Roman" w:cs="Times New Roman"/>
          <w:sz w:val="24"/>
          <w:szCs w:val="24"/>
          <w:lang w:eastAsia="ro-RO"/>
        </w:rPr>
        <w:t>, cu sediul în Mun. Cluj  Napoca, Str. Tăietura Turcului nr.47, înregistrată la Registrul Comerțului sub nr.J121/1951/2013, CUI: RO31828110, Tel: 0264.596.775, fax: 0364.140.243, e-mail:</w:t>
      </w:r>
      <w:r w:rsidRPr="004E2B65">
        <w:rPr>
          <w:rFonts w:ascii="Times New Roman" w:hAnsi="Times New Roman" w:cs="Times New Roman"/>
          <w:sz w:val="24"/>
          <w:szCs w:val="24"/>
        </w:rPr>
        <w:t xml:space="preserve"> </w:t>
      </w:r>
      <w:hyperlink r:id="rId8" w:history="1">
        <w:r w:rsidRPr="004E2B65">
          <w:rPr>
            <w:rStyle w:val="Hyperlink"/>
            <w:rFonts w:ascii="Times New Roman" w:hAnsi="Times New Roman" w:cs="Times New Roman"/>
            <w:color w:val="000000"/>
            <w:sz w:val="24"/>
            <w:szCs w:val="24"/>
          </w:rPr>
          <w:t>office@viaterraspedition.ro</w:t>
        </w:r>
      </w:hyperlink>
      <w:r w:rsidRPr="004E2B65">
        <w:rPr>
          <w:rFonts w:ascii="Times New Roman" w:hAnsi="Times New Roman" w:cs="Times New Roman"/>
          <w:color w:val="000000"/>
          <w:sz w:val="24"/>
          <w:szCs w:val="24"/>
        </w:rPr>
        <w:t>,</w:t>
      </w:r>
      <w:r w:rsidRPr="004E2B65">
        <w:rPr>
          <w:rFonts w:ascii="Times New Roman" w:eastAsia="Times New Roman" w:hAnsi="Times New Roman" w:cs="Times New Roman"/>
          <w:sz w:val="24"/>
          <w:szCs w:val="24"/>
          <w:lang w:eastAsia="ro-RO"/>
        </w:rPr>
        <w:t xml:space="preserve"> cont nr.RO22TREZ2165070XXX029727 deschis la Trezoreria Operativa Mun. Cluj Napoca, reprezentată legal prin  </w:t>
      </w:r>
      <w:r w:rsidRPr="004E2B65">
        <w:rPr>
          <w:rFonts w:ascii="Times New Roman" w:eastAsia="Times New Roman" w:hAnsi="Times New Roman" w:cs="Times New Roman"/>
          <w:b/>
          <w:sz w:val="24"/>
          <w:szCs w:val="24"/>
          <w:lang w:eastAsia="ro-RO"/>
        </w:rPr>
        <w:t>dl. Călin MUREȘAN</w:t>
      </w:r>
      <w:r w:rsidRPr="004E2B65">
        <w:rPr>
          <w:rFonts w:ascii="Times New Roman" w:eastAsia="Times New Roman" w:hAnsi="Times New Roman" w:cs="Times New Roman"/>
          <w:sz w:val="24"/>
          <w:szCs w:val="24"/>
          <w:lang w:eastAsia="ro-RO"/>
        </w:rPr>
        <w:t xml:space="preserve">, Director executiv,  pe de altă parte, în calitate de operator de transport feroviar de călători, denumită în continuare </w:t>
      </w:r>
      <w:r w:rsidRPr="004E2B65">
        <w:rPr>
          <w:rFonts w:ascii="Times New Roman" w:hAnsi="Times New Roman" w:cs="Times New Roman"/>
          <w:b/>
          <w:bCs/>
          <w:sz w:val="24"/>
          <w:szCs w:val="24"/>
          <w:lang w:eastAsia="ro-RO"/>
        </w:rPr>
        <w:t>operator</w:t>
      </w:r>
      <w:r w:rsidR="00B97A53" w:rsidRPr="004E2B65">
        <w:rPr>
          <w:rFonts w:ascii="Times New Roman" w:eastAsia="Calibri" w:hAnsi="Times New Roman" w:cs="Times New Roman"/>
          <w:sz w:val="24"/>
          <w:szCs w:val="24"/>
        </w:rPr>
        <w:t>, pe de altă parte</w:t>
      </w:r>
      <w:r w:rsidRPr="004E2B65">
        <w:rPr>
          <w:rFonts w:ascii="Times New Roman" w:eastAsia="Calibri" w:hAnsi="Times New Roman" w:cs="Times New Roman"/>
          <w:sz w:val="24"/>
          <w:szCs w:val="24"/>
        </w:rPr>
        <w:t>.</w:t>
      </w:r>
    </w:p>
    <w:p w14:paraId="320E741E" w14:textId="77777777" w:rsidR="00B97A53" w:rsidRPr="004E2B65" w:rsidRDefault="00B97A53" w:rsidP="00B97A53">
      <w:pPr>
        <w:pStyle w:val="CSPBody"/>
        <w:spacing w:after="0" w:line="360" w:lineRule="auto"/>
        <w:rPr>
          <w:rFonts w:ascii="Times New Roman" w:eastAsia="Calibri" w:hAnsi="Times New Roman"/>
          <w:sz w:val="24"/>
          <w:lang w:val="ro-RO"/>
        </w:rPr>
      </w:pPr>
      <w:r w:rsidRPr="004E2B65">
        <w:rPr>
          <w:rFonts w:ascii="Times New Roman" w:eastAsia="Calibri" w:hAnsi="Times New Roman"/>
          <w:sz w:val="24"/>
          <w:lang w:val="ro-RO"/>
        </w:rPr>
        <w:t xml:space="preserve">   Denumite în mod individual „Partea”  și în mod colectiv „Părțile”</w:t>
      </w:r>
    </w:p>
    <w:p w14:paraId="6F898367" w14:textId="77777777" w:rsidR="00B97A53" w:rsidRPr="004E2B65" w:rsidRDefault="00B97A53" w:rsidP="00B97A53">
      <w:pPr>
        <w:pStyle w:val="CSPBody"/>
        <w:spacing w:line="360" w:lineRule="auto"/>
        <w:rPr>
          <w:rFonts w:ascii="Times New Roman" w:eastAsia="Calibri" w:hAnsi="Times New Roman"/>
          <w:sz w:val="24"/>
          <w:lang w:val="ro-RO"/>
        </w:rPr>
      </w:pPr>
      <w:r w:rsidRPr="004E2B65">
        <w:rPr>
          <w:rFonts w:ascii="Times New Roman" w:eastAsia="Calibri" w:hAnsi="Times New Roman"/>
          <w:sz w:val="24"/>
          <w:lang w:val="ro-RO"/>
        </w:rPr>
        <w:t xml:space="preserve">   Au convenit și au stipulat, de comun acord, următoarele clauze:</w:t>
      </w:r>
    </w:p>
    <w:p w14:paraId="098304D3" w14:textId="77777777" w:rsidR="00B97A53" w:rsidRPr="004E2B65" w:rsidRDefault="00B97A53" w:rsidP="00B97A53">
      <w:pPr>
        <w:pStyle w:val="CSPBody"/>
        <w:spacing w:line="360" w:lineRule="auto"/>
        <w:rPr>
          <w:rFonts w:ascii="Times New Roman" w:eastAsia="Calibri" w:hAnsi="Times New Roman"/>
          <w:sz w:val="24"/>
          <w:lang w:val="ro-RO"/>
        </w:rPr>
      </w:pPr>
    </w:p>
    <w:p w14:paraId="26D3B9D1" w14:textId="77777777" w:rsidR="00D07122" w:rsidRPr="004E2B65" w:rsidRDefault="00D07122">
      <w:pPr>
        <w:rPr>
          <w:rFonts w:ascii="Times New Roman" w:eastAsia="Calibri" w:hAnsi="Times New Roman" w:cs="Times New Roman"/>
          <w:b/>
          <w:iCs/>
          <w:kern w:val="32"/>
          <w:sz w:val="24"/>
          <w:szCs w:val="24"/>
          <w:lang w:eastAsia="fr-FR"/>
        </w:rPr>
      </w:pPr>
      <w:bookmarkStart w:id="34" w:name="_Toc116576463"/>
      <w:bookmarkStart w:id="35" w:name="_Toc117089596"/>
      <w:bookmarkStart w:id="36" w:name="_Toc117255530"/>
      <w:bookmarkStart w:id="37" w:name="_Toc118188232"/>
      <w:bookmarkStart w:id="38" w:name="_Toc131503703"/>
      <w:r w:rsidRPr="004E2B65">
        <w:rPr>
          <w:rFonts w:ascii="Times New Roman" w:eastAsia="Calibri" w:hAnsi="Times New Roman" w:cs="Times New Roman"/>
          <w:b/>
          <w:iCs/>
          <w:kern w:val="32"/>
          <w:sz w:val="24"/>
          <w:szCs w:val="24"/>
          <w:lang w:eastAsia="fr-FR"/>
        </w:rPr>
        <w:br w:type="page"/>
      </w:r>
    </w:p>
    <w:p w14:paraId="025CD69E" w14:textId="40200103" w:rsidR="00B97A53" w:rsidRPr="004E2B65" w:rsidRDefault="00B97A53">
      <w:pPr>
        <w:keepNext/>
        <w:numPr>
          <w:ilvl w:val="0"/>
          <w:numId w:val="8"/>
        </w:numPr>
        <w:tabs>
          <w:tab w:val="left" w:pos="993"/>
        </w:tabs>
        <w:spacing w:after="0" w:line="240" w:lineRule="auto"/>
        <w:jc w:val="both"/>
        <w:outlineLvl w:val="1"/>
        <w:rPr>
          <w:rFonts w:ascii="Times New Roman" w:eastAsia="Calibri" w:hAnsi="Times New Roman" w:cs="Times New Roman"/>
          <w:b/>
          <w:iCs/>
          <w:kern w:val="32"/>
          <w:sz w:val="24"/>
          <w:szCs w:val="24"/>
          <w:lang w:eastAsia="fr-FR"/>
        </w:rPr>
      </w:pPr>
      <w:bookmarkStart w:id="39" w:name="_Toc173846225"/>
      <w:bookmarkStart w:id="40" w:name="_Toc188273038"/>
      <w:r w:rsidRPr="004E2B65">
        <w:rPr>
          <w:rFonts w:ascii="Times New Roman" w:eastAsia="Calibri" w:hAnsi="Times New Roman" w:cs="Times New Roman"/>
          <w:b/>
          <w:iCs/>
          <w:kern w:val="32"/>
          <w:sz w:val="24"/>
          <w:szCs w:val="24"/>
          <w:lang w:eastAsia="fr-FR"/>
        </w:rPr>
        <w:lastRenderedPageBreak/>
        <w:t>Obiectul contractului</w:t>
      </w:r>
      <w:bookmarkEnd w:id="34"/>
      <w:bookmarkEnd w:id="35"/>
      <w:bookmarkEnd w:id="36"/>
      <w:bookmarkEnd w:id="37"/>
      <w:bookmarkEnd w:id="38"/>
      <w:bookmarkEnd w:id="39"/>
      <w:bookmarkEnd w:id="40"/>
    </w:p>
    <w:p w14:paraId="3EA21535" w14:textId="190FD0D0" w:rsidR="00B97A53" w:rsidRPr="004E2B65" w:rsidRDefault="00B97A53" w:rsidP="00F203E2">
      <w:pPr>
        <w:spacing w:line="276" w:lineRule="auto"/>
        <w:ind w:firstLine="567"/>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Obiectul prezentului contract îl constituie </w:t>
      </w:r>
      <w:r w:rsidR="00FC6972" w:rsidRPr="004E2B65">
        <w:rPr>
          <w:rFonts w:ascii="Times New Roman" w:eastAsia="Calibri" w:hAnsi="Times New Roman" w:cs="Times New Roman"/>
          <w:sz w:val="24"/>
          <w:szCs w:val="24"/>
        </w:rPr>
        <w:t>încredințarea către operator a</w:t>
      </w:r>
      <w:r w:rsidR="00FC6972" w:rsidRPr="004E2B65" w:rsidDel="00FC6972">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materialului rulant nou achiziționat de către ARF</w:t>
      </w:r>
      <w:r w:rsidR="00FC6972"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w:t>
      </w:r>
      <w:r w:rsidR="00FC6972" w:rsidRPr="004E2B65">
        <w:rPr>
          <w:rFonts w:ascii="Times New Roman" w:eastAsia="Calibri" w:hAnsi="Times New Roman" w:cs="Times New Roman"/>
          <w:sz w:val="24"/>
          <w:szCs w:val="24"/>
        </w:rPr>
        <w:t xml:space="preserve">utilizabil doar </w:t>
      </w:r>
      <w:r w:rsidRPr="004E2B65">
        <w:rPr>
          <w:rFonts w:ascii="Times New Roman" w:eastAsia="Calibri" w:hAnsi="Times New Roman" w:cs="Times New Roman"/>
          <w:sz w:val="24"/>
          <w:szCs w:val="24"/>
        </w:rPr>
        <w:t>pe infrastructura feroviară națională publică</w:t>
      </w:r>
      <w:r w:rsidR="00FC6972"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în vederea prestării Serviciilor Publice de Transport Feroviar de Călători de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în schimbul unei Compensații, plătibilă de către ARF, în termenii și condițiile prevăzute în prezentul contract. </w:t>
      </w:r>
    </w:p>
    <w:p w14:paraId="6B1479BB"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41" w:name="_Toc116576464"/>
      <w:bookmarkStart w:id="42" w:name="_Toc117089597"/>
      <w:bookmarkStart w:id="43" w:name="_Toc117255531"/>
      <w:bookmarkStart w:id="44" w:name="_Toc118188233"/>
      <w:bookmarkStart w:id="45" w:name="_Toc131503704"/>
      <w:bookmarkStart w:id="46" w:name="_Toc173846226"/>
      <w:bookmarkStart w:id="47" w:name="_Toc188273039"/>
      <w:r w:rsidRPr="004E2B65">
        <w:rPr>
          <w:rFonts w:ascii="Times New Roman" w:eastAsia="Calibri" w:hAnsi="Times New Roman" w:cs="Times New Roman"/>
          <w:sz w:val="24"/>
          <w:szCs w:val="24"/>
          <w:lang w:val="ro-RO"/>
        </w:rPr>
        <w:t>Definiții</w:t>
      </w:r>
      <w:bookmarkEnd w:id="41"/>
      <w:bookmarkEnd w:id="42"/>
      <w:bookmarkEnd w:id="43"/>
      <w:bookmarkEnd w:id="44"/>
      <w:bookmarkEnd w:id="45"/>
      <w:bookmarkEnd w:id="46"/>
      <w:bookmarkEnd w:id="47"/>
    </w:p>
    <w:p w14:paraId="0B8EE5DC" w14:textId="7777777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 prezentul contract, dacă nu se prevede altfel, termenii și expresiile de mai jos au următoarele semnificații:</w:t>
      </w:r>
    </w:p>
    <w:p w14:paraId="0414E432"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Contract</w:t>
      </w:r>
      <w:r w:rsidRPr="004E2B65">
        <w:rPr>
          <w:rFonts w:ascii="Times New Roman" w:eastAsia="Calibri" w:hAnsi="Times New Roman" w:cs="Times New Roman"/>
          <w:sz w:val="24"/>
          <w:szCs w:val="24"/>
        </w:rPr>
        <w:t xml:space="preserve"> </w:t>
      </w:r>
      <w:r w:rsidRPr="004E2B65">
        <w:rPr>
          <w:rFonts w:ascii="Times New Roman" w:eastAsia="Calibri" w:hAnsi="Times New Roman" w:cs="Times New Roman"/>
          <w:b/>
          <w:bCs/>
          <w:sz w:val="24"/>
          <w:szCs w:val="24"/>
        </w:rPr>
        <w:t>de transport călători</w:t>
      </w:r>
      <w:r w:rsidRPr="004E2B65">
        <w:rPr>
          <w:rFonts w:ascii="Times New Roman" w:eastAsia="Calibri" w:hAnsi="Times New Roman" w:cs="Times New Roman"/>
          <w:sz w:val="24"/>
          <w:szCs w:val="24"/>
        </w:rPr>
        <w:t xml:space="preserve"> – reprezintă un contract de transport, în sensul prevăzut la art. 3, pct. 6 din Regulamentul (UE) 2021/782 al Parlamentului European și al Consiliului din 29 aprilie 2021 privind drepturile și obligațiile călătorilor din transportul feroviar, denumit în continuare Regulamentul (UE) 782/2021, încheiat în baza achitării tarifului de călătorie sau demonstrării dreptului la călătorie gratuită pentru categoria de tren și clasa, pentru care se solicită eliberarea legitimației de călătorie;</w:t>
      </w:r>
    </w:p>
    <w:p w14:paraId="3082F947"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Act adițional</w:t>
      </w:r>
      <w:r w:rsidRPr="004E2B65">
        <w:rPr>
          <w:rFonts w:ascii="Times New Roman" w:eastAsia="Calibri" w:hAnsi="Times New Roman" w:cs="Times New Roman"/>
          <w:sz w:val="24"/>
          <w:szCs w:val="24"/>
        </w:rPr>
        <w:t xml:space="preserve"> – document ce modifică termenii și condițiile contractului de servicii publice, producând efecte de la data încheierii lui;</w:t>
      </w:r>
    </w:p>
    <w:p w14:paraId="2BA1EB97" w14:textId="77777777" w:rsidR="00B97A53" w:rsidRPr="004E2B65" w:rsidRDefault="00B97A53">
      <w:pPr>
        <w:numPr>
          <w:ilvl w:val="0"/>
          <w:numId w:val="15"/>
        </w:numPr>
        <w:tabs>
          <w:tab w:val="left" w:pos="993"/>
        </w:tabs>
        <w:spacing w:after="0" w:line="240" w:lineRule="auto"/>
        <w:jc w:val="both"/>
        <w:rPr>
          <w:rFonts w:ascii="Times New Roman" w:eastAsia="Calibri" w:hAnsi="Times New Roman" w:cs="Times New Roman"/>
          <w:sz w:val="24"/>
          <w:szCs w:val="24"/>
        </w:rPr>
      </w:pPr>
      <w:r w:rsidRPr="004E2B65">
        <w:rPr>
          <w:rFonts w:ascii="Times New Roman" w:hAnsi="Times New Roman" w:cs="Times New Roman"/>
          <w:b/>
          <w:sz w:val="24"/>
          <w:szCs w:val="24"/>
        </w:rPr>
        <w:t xml:space="preserve">Valoarea totală a contractului – </w:t>
      </w:r>
      <w:r w:rsidRPr="004E2B65">
        <w:rPr>
          <w:rFonts w:ascii="Times New Roman" w:hAnsi="Times New Roman" w:cs="Times New Roman"/>
          <w:bCs/>
          <w:sz w:val="24"/>
          <w:szCs w:val="24"/>
        </w:rPr>
        <w:t xml:space="preserve">reprezintă suma veniturilor generate prin implementarea obligațiilor de serviciu public contractate, respectiv veniturile proprii, la care se adaugă valoarea sprijinului public plătită de ARF </w:t>
      </w:r>
      <w:r w:rsidRPr="004E2B65">
        <w:rPr>
          <w:rFonts w:ascii="Times New Roman" w:eastAsia="Calibri" w:hAnsi="Times New Roman" w:cs="Times New Roman"/>
          <w:sz w:val="24"/>
          <w:szCs w:val="24"/>
        </w:rPr>
        <w:t xml:space="preserve">și, după caz, de alte autorități publice, înainte de aplicarea TVA, </w:t>
      </w:r>
      <w:r w:rsidRPr="004E2B65">
        <w:rPr>
          <w:rFonts w:ascii="Times New Roman" w:hAnsi="Times New Roman" w:cs="Times New Roman"/>
          <w:bCs/>
          <w:sz w:val="24"/>
          <w:szCs w:val="24"/>
        </w:rPr>
        <w:t>inclusiv valoarea profitului recunoscut;</w:t>
      </w:r>
    </w:p>
    <w:p w14:paraId="6C9CB918" w14:textId="77777777" w:rsidR="00BB25F7" w:rsidRPr="004E2B65" w:rsidRDefault="00B97A53" w:rsidP="00BB25F7">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Valoarea unitară </w:t>
      </w:r>
      <w:r w:rsidRPr="004E2B65">
        <w:rPr>
          <w:rFonts w:ascii="Times New Roman" w:eastAsia="Calibri" w:hAnsi="Times New Roman" w:cs="Times New Roman"/>
          <w:bCs/>
          <w:sz w:val="24"/>
          <w:szCs w:val="24"/>
        </w:rPr>
        <w:t xml:space="preserve">– a indicatorului tren-km </w:t>
      </w:r>
      <w:r w:rsidRPr="004E2B65">
        <w:rPr>
          <w:rFonts w:ascii="Times New Roman" w:eastAsia="Calibri" w:hAnsi="Times New Roman" w:cs="Times New Roman"/>
          <w:sz w:val="24"/>
          <w:szCs w:val="24"/>
        </w:rPr>
        <w:t>reprezintă raportul dintre valoarea totală a contractului și volumul total de tren-km din perioada de analiză;</w:t>
      </w:r>
    </w:p>
    <w:p w14:paraId="60C747A0" w14:textId="73236D2F" w:rsidR="001146D4" w:rsidRPr="004E2B65" w:rsidRDefault="00B97A53" w:rsidP="00BB25F7">
      <w:pPr>
        <w:pStyle w:val="Listparagraf"/>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Profitul rezonabil</w:t>
      </w:r>
      <w:r w:rsidRPr="004E2B65">
        <w:rPr>
          <w:rFonts w:ascii="Times New Roman" w:eastAsia="Calibri" w:hAnsi="Times New Roman" w:cs="Times New Roman"/>
          <w:sz w:val="24"/>
          <w:szCs w:val="24"/>
        </w:rPr>
        <w:t xml:space="preserve"> –</w:t>
      </w:r>
      <w:r w:rsidR="00BB25F7" w:rsidRPr="004E2B65">
        <w:rPr>
          <w:rFonts w:ascii="Times New Roman" w:eastAsia="Calibri" w:hAnsi="Times New Roman" w:cs="Times New Roman"/>
          <w:sz w:val="24"/>
          <w:szCs w:val="24"/>
        </w:rPr>
        <w:t>- reprezintă, în sensul prevederilor Art. 5 din OUG nr. 12/1998, profitul de până la 7,55% calculat la valoarea totală anuală a cheltuielilor eligibile ale Contractului, determinat pe baza ratelor SWAP publicate pe pagina de internet a Consiliului Concurenței Rețeaua Națională de Ajutor de Stat, valabile la data încheierii contractelor de servicii publice, la care se adaugă 100 de puncte de bază la rata SWAP relevantă;</w:t>
      </w:r>
    </w:p>
    <w:p w14:paraId="136615C8" w14:textId="23CD7976" w:rsidR="00B97A53" w:rsidRPr="004E2B65" w:rsidRDefault="00B97A53" w:rsidP="00DC0DFF">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Venituri proprii –</w:t>
      </w:r>
      <w:r w:rsidRPr="004E2B65">
        <w:rPr>
          <w:rFonts w:ascii="Times New Roman" w:eastAsia="Calibri" w:hAnsi="Times New Roman" w:cs="Times New Roman"/>
          <w:sz w:val="24"/>
          <w:szCs w:val="24"/>
        </w:rPr>
        <w:t xml:space="preserve"> reprezintă orice încasare de tarife, venituri financiare sau </w:t>
      </w:r>
      <w:bookmarkStart w:id="48" w:name="_Hlk117103744"/>
      <w:r w:rsidRPr="004E2B65">
        <w:rPr>
          <w:rFonts w:ascii="Times New Roman" w:eastAsia="Calibri" w:hAnsi="Times New Roman" w:cs="Times New Roman"/>
          <w:sz w:val="24"/>
          <w:szCs w:val="24"/>
        </w:rPr>
        <w:t xml:space="preserve">alte venituri generate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în contextul  îndeplinirii OSP contractate </w:t>
      </w:r>
      <w:bookmarkEnd w:id="48"/>
      <w:r w:rsidRPr="004E2B65">
        <w:rPr>
          <w:rFonts w:ascii="Times New Roman" w:eastAsia="Calibri" w:hAnsi="Times New Roman" w:cs="Times New Roman"/>
          <w:sz w:val="24"/>
          <w:szCs w:val="24"/>
        </w:rPr>
        <w:t xml:space="preserve">(de exemplu, dar fără a se limita la, venituri din publicitate, venituri din servicii prestate la bordul trenurilor incluse în CSP-L, venituri din alte surse pentru care nu se alocă special resurse ale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w:t>
      </w:r>
    </w:p>
    <w:p w14:paraId="4E5E5E24"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Compensația – </w:t>
      </w:r>
      <w:r w:rsidRPr="004E2B65">
        <w:rPr>
          <w:rFonts w:ascii="Times New Roman" w:eastAsia="Calibri" w:hAnsi="Times New Roman" w:cs="Times New Roman"/>
          <w:sz w:val="24"/>
          <w:szCs w:val="24"/>
        </w:rPr>
        <w:t>reprezintă</w:t>
      </w:r>
      <w:r w:rsidRPr="004E2B65">
        <w:rPr>
          <w:rFonts w:ascii="Times New Roman" w:eastAsia="Calibri" w:hAnsi="Times New Roman" w:cs="Times New Roman"/>
          <w:b/>
          <w:sz w:val="24"/>
          <w:szCs w:val="24"/>
        </w:rPr>
        <w:t xml:space="preserve"> </w:t>
      </w:r>
      <w:r w:rsidRPr="004E2B65">
        <w:rPr>
          <w:rFonts w:ascii="Times New Roman" w:eastAsia="Calibri" w:hAnsi="Times New Roman" w:cs="Times New Roman"/>
          <w:bCs/>
          <w:sz w:val="24"/>
          <w:szCs w:val="24"/>
        </w:rPr>
        <w:t xml:space="preserve">Compensația de Servicii Publice, în sensul Art. 2, lit. g din Regulamentul (CE) nr.1370/2007 </w:t>
      </w:r>
      <w:r w:rsidRPr="004E2B65">
        <w:rPr>
          <w:rFonts w:ascii="Times New Roman" w:eastAsia="Calibri" w:hAnsi="Times New Roman" w:cs="Times New Roman"/>
          <w:sz w:val="24"/>
          <w:szCs w:val="24"/>
        </w:rPr>
        <w:t>corelat cu normele aplicabile compensației prezentate in Anexa Regulamentului (CE) nr.1370/2007;</w:t>
      </w:r>
    </w:p>
    <w:p w14:paraId="154E65AB" w14:textId="1271B8EF"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Compensația preliminată unitară </w:t>
      </w:r>
      <w:r w:rsidRPr="004E2B65">
        <w:rPr>
          <w:rFonts w:ascii="Times New Roman" w:eastAsia="Calibri" w:hAnsi="Times New Roman" w:cs="Times New Roman"/>
          <w:sz w:val="24"/>
          <w:szCs w:val="24"/>
        </w:rPr>
        <w:t>- reprezintă suma de la bugetul de stat, exprimată în lei/tren-km, necesară</w:t>
      </w:r>
      <w:r w:rsidRPr="004E2B65">
        <w:rPr>
          <w:rFonts w:ascii="Times New Roman" w:hAnsi="Times New Roman" w:cs="Times New Roman"/>
          <w:sz w:val="24"/>
          <w:szCs w:val="24"/>
        </w:rPr>
        <w:t xml:space="preserve"> ARF</w:t>
      </w:r>
      <w:r w:rsidRPr="004E2B65">
        <w:rPr>
          <w:rFonts w:ascii="Times New Roman" w:eastAsia="Calibri" w:hAnsi="Times New Roman" w:cs="Times New Roman"/>
          <w:sz w:val="24"/>
          <w:szCs w:val="24"/>
        </w:rPr>
        <w:t xml:space="preserve"> pentru a fi acordată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în schimbul îndeplinirii obligației de serviciu public, în conformitate cu termenii și condițiile acestui contract;</w:t>
      </w:r>
    </w:p>
    <w:p w14:paraId="7B9F1BBF" w14:textId="1F235F48" w:rsidR="00B97A53" w:rsidRPr="004E2B65" w:rsidRDefault="00B97A53">
      <w:pPr>
        <w:pStyle w:val="Listparagraf"/>
        <w:numPr>
          <w:ilvl w:val="0"/>
          <w:numId w:val="15"/>
        </w:numPr>
        <w:spacing w:after="0" w:line="276" w:lineRule="auto"/>
        <w:jc w:val="both"/>
        <w:rPr>
          <w:rFonts w:ascii="Times New Roman" w:eastAsia="Calibri" w:hAnsi="Times New Roman" w:cs="Times New Roman"/>
          <w:b/>
          <w:sz w:val="24"/>
          <w:szCs w:val="24"/>
        </w:rPr>
      </w:pPr>
      <w:r w:rsidRPr="004E2B65">
        <w:rPr>
          <w:rFonts w:ascii="Times New Roman" w:eastAsia="Calibri" w:hAnsi="Times New Roman" w:cs="Times New Roman"/>
          <w:b/>
          <w:sz w:val="24"/>
          <w:szCs w:val="24"/>
        </w:rPr>
        <w:t xml:space="preserve">Redevența – </w:t>
      </w:r>
      <w:r w:rsidRPr="004E2B65">
        <w:rPr>
          <w:rFonts w:ascii="Times New Roman" w:eastAsia="Calibri" w:hAnsi="Times New Roman" w:cs="Times New Roman"/>
          <w:bCs/>
          <w:sz w:val="24"/>
          <w:szCs w:val="24"/>
        </w:rPr>
        <w:t xml:space="preserve">reprezintă obligația financiară pe care </w:t>
      </w:r>
      <w:r w:rsidR="00F203E2" w:rsidRPr="004E2B65">
        <w:rPr>
          <w:rFonts w:ascii="Times New Roman" w:eastAsia="Calibri" w:hAnsi="Times New Roman" w:cs="Times New Roman"/>
          <w:bCs/>
          <w:sz w:val="24"/>
          <w:szCs w:val="24"/>
        </w:rPr>
        <w:t>OTF-C</w:t>
      </w:r>
      <w:r w:rsidRPr="004E2B65">
        <w:rPr>
          <w:rFonts w:ascii="Times New Roman" w:eastAsia="Calibri" w:hAnsi="Times New Roman" w:cs="Times New Roman"/>
          <w:bCs/>
          <w:sz w:val="24"/>
          <w:szCs w:val="24"/>
        </w:rPr>
        <w:t xml:space="preserve"> o are față de ARF ca urmare a punerii la dispoziție a bunurilor de natura mijloacelor fixe și care se deduce de către </w:t>
      </w:r>
      <w:r w:rsidR="00F203E2" w:rsidRPr="004E2B65">
        <w:rPr>
          <w:rFonts w:ascii="Times New Roman" w:eastAsia="Calibri" w:hAnsi="Times New Roman" w:cs="Times New Roman"/>
          <w:bCs/>
          <w:sz w:val="24"/>
          <w:szCs w:val="24"/>
        </w:rPr>
        <w:t>OTF-C</w:t>
      </w:r>
      <w:r w:rsidRPr="004E2B65">
        <w:rPr>
          <w:rFonts w:ascii="Times New Roman" w:eastAsia="Calibri" w:hAnsi="Times New Roman" w:cs="Times New Roman"/>
          <w:bCs/>
          <w:sz w:val="24"/>
          <w:szCs w:val="24"/>
        </w:rPr>
        <w:t xml:space="preserve"> din valoarea compensației solicitate. Aceasta se calculează ca echivalentul valorii amortizării stabilită prin metoda liniară și perioada maximă stipulată în HG nr. 2139/2004, pentru perioada de utilizare în CSP-L;</w:t>
      </w:r>
    </w:p>
    <w:p w14:paraId="21F86B4B" w14:textId="5479F164"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Sprijinul public total (SPT) – </w:t>
      </w:r>
      <w:r w:rsidRPr="004E2B65">
        <w:rPr>
          <w:rFonts w:ascii="Times New Roman" w:eastAsia="Calibri" w:hAnsi="Times New Roman" w:cs="Times New Roman"/>
          <w:sz w:val="24"/>
          <w:szCs w:val="24"/>
        </w:rPr>
        <w:t>reprezintă</w:t>
      </w:r>
      <w:r w:rsidRPr="004E2B65">
        <w:rPr>
          <w:rFonts w:ascii="Times New Roman" w:eastAsia="Calibri" w:hAnsi="Times New Roman" w:cs="Times New Roman"/>
          <w:b/>
          <w:sz w:val="24"/>
          <w:szCs w:val="24"/>
        </w:rPr>
        <w:t xml:space="preserve"> </w:t>
      </w:r>
      <w:r w:rsidRPr="004E2B65">
        <w:rPr>
          <w:rFonts w:ascii="Times New Roman" w:eastAsia="Calibri" w:hAnsi="Times New Roman" w:cs="Times New Roman"/>
          <w:sz w:val="24"/>
          <w:szCs w:val="24"/>
        </w:rPr>
        <w:t>beneficiu</w:t>
      </w:r>
      <w:r w:rsidR="00F203E2" w:rsidRPr="004E2B65">
        <w:rPr>
          <w:rFonts w:ascii="Times New Roman" w:eastAsia="Calibri" w:hAnsi="Times New Roman" w:cs="Times New Roman"/>
          <w:sz w:val="24"/>
          <w:szCs w:val="24"/>
        </w:rPr>
        <w:t>l</w:t>
      </w:r>
      <w:r w:rsidRPr="004E2B65">
        <w:rPr>
          <w:rFonts w:ascii="Times New Roman" w:eastAsia="Calibri" w:hAnsi="Times New Roman" w:cs="Times New Roman"/>
          <w:sz w:val="24"/>
          <w:szCs w:val="24"/>
        </w:rPr>
        <w:t xml:space="preserve"> financiar (de exemplu, dar fără a se limita la, compensația preliminată destinată acoperirii cheltuielilor de exploatare, compensația preliminată destinată acoperirii cheltuielilor de amortizare, închiriere și, după caz, operațiuni de leasing, valoarea totală preliminată a facilităților, inclusiv TVA, acordate în baza legilor speciale, valoarea totală preliminată de amortizare a materialului rulant pus la dispoziție de ARF pe perioada CSP-L și valoarea totală preliminată a fondurilor publice nerambursabile, indiferent de sursa acestora), acordat direct sau indirect de către ARF, din fonduri publice,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în perioada de valabilitate a CSP-L;</w:t>
      </w:r>
    </w:p>
    <w:p w14:paraId="5238EE4B" w14:textId="6A766E69"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lastRenderedPageBreak/>
        <w:t>Facilități de călătorie</w:t>
      </w:r>
      <w:r w:rsidRPr="004E2B65">
        <w:rPr>
          <w:rFonts w:ascii="Times New Roman" w:eastAsia="Calibri" w:hAnsi="Times New Roman" w:cs="Times New Roman"/>
          <w:bCs/>
          <w:sz w:val="24"/>
          <w:szCs w:val="24"/>
        </w:rPr>
        <w:t xml:space="preserve"> – reprezintă orice sumă acordată </w:t>
      </w:r>
      <w:r w:rsidR="00F203E2" w:rsidRPr="004E2B65">
        <w:rPr>
          <w:rFonts w:ascii="Times New Roman" w:eastAsia="Calibri" w:hAnsi="Times New Roman" w:cs="Times New Roman"/>
          <w:bCs/>
          <w:sz w:val="24"/>
          <w:szCs w:val="24"/>
        </w:rPr>
        <w:t>OTF-C</w:t>
      </w:r>
      <w:r w:rsidRPr="004E2B65">
        <w:rPr>
          <w:rFonts w:ascii="Times New Roman" w:eastAsia="Calibri" w:hAnsi="Times New Roman" w:cs="Times New Roman"/>
          <w:bCs/>
          <w:sz w:val="24"/>
          <w:szCs w:val="24"/>
        </w:rPr>
        <w:t xml:space="preserve"> în vederea decontării transportului anumitor categorii sociale în baza unor legi speciale</w:t>
      </w:r>
      <w:r w:rsidRPr="004E2B65">
        <w:rPr>
          <w:rFonts w:ascii="Times New Roman" w:eastAsia="Calibri" w:hAnsi="Times New Roman" w:cs="Times New Roman"/>
          <w:sz w:val="24"/>
          <w:szCs w:val="24"/>
        </w:rPr>
        <w:t>;</w:t>
      </w:r>
    </w:p>
    <w:p w14:paraId="6D1A891D" w14:textId="50FDEDFE"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Obligații de tarif –</w:t>
      </w:r>
      <w:r w:rsidRPr="004E2B65">
        <w:rPr>
          <w:rFonts w:ascii="Times New Roman" w:eastAsia="Calibri" w:hAnsi="Times New Roman" w:cs="Times New Roman"/>
          <w:sz w:val="24"/>
          <w:szCs w:val="24"/>
        </w:rPr>
        <w:t xml:space="preserve"> reprezintă obligația impusă de ARF asupra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de a aplica tarifele enumerate în Anexa nr. 3 pentru anumite categorii de călător</w:t>
      </w:r>
      <w:bookmarkStart w:id="49" w:name="_Hlk115857282"/>
      <w:r w:rsidRPr="004E2B65">
        <w:rPr>
          <w:rFonts w:ascii="Times New Roman" w:eastAsia="Calibri" w:hAnsi="Times New Roman" w:cs="Times New Roman"/>
          <w:sz w:val="24"/>
          <w:szCs w:val="24"/>
        </w:rPr>
        <w:t>i;</w:t>
      </w:r>
      <w:bookmarkEnd w:id="49"/>
    </w:p>
    <w:p w14:paraId="2E0AFD85" w14:textId="1B60122E"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Tarif de călătorie</w:t>
      </w:r>
      <w:r w:rsidRPr="004E2B65">
        <w:rPr>
          <w:rFonts w:ascii="Times New Roman" w:eastAsia="Calibri" w:hAnsi="Times New Roman" w:cs="Times New Roman"/>
          <w:sz w:val="24"/>
          <w:szCs w:val="24"/>
        </w:rPr>
        <w:t xml:space="preserve"> – reprezintă prețul, stabilit conform prevederilor Ordonanței de urgență a Guvernului nr. 56/2011 pentru stabilirea principiilor de aplicare a tarifelor de deservire generală în transportul feroviar public de călători, cu modificările și completările ulterioare,</w:t>
      </w:r>
      <w:r w:rsidR="00F203E2" w:rsidRPr="004E2B65">
        <w:rPr>
          <w:rFonts w:ascii="Times New Roman" w:eastAsia="Calibri" w:hAnsi="Times New Roman" w:cs="Times New Roman"/>
          <w:sz w:val="24"/>
          <w:szCs w:val="24"/>
        </w:rPr>
        <w:t xml:space="preserve"> coroborat cu prevederile Ordinului de Ministru al Transporturilor și Infrastructurii privind aprobarea tarifelor care pot fi percepute de operatorii de servicii publice pentru serviciile de transport feroviar public de călători care fac obiectul obligației de serviciu public, în vigoare</w:t>
      </w:r>
      <w:r w:rsidRPr="004E2B65">
        <w:rPr>
          <w:rFonts w:ascii="Times New Roman" w:eastAsia="Calibri" w:hAnsi="Times New Roman" w:cs="Times New Roman"/>
          <w:sz w:val="24"/>
          <w:szCs w:val="24"/>
        </w:rPr>
        <w:t xml:space="preserve">; </w:t>
      </w:r>
    </w:p>
    <w:p w14:paraId="76ACA504"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Legitimație/Titlu de călătorie – </w:t>
      </w:r>
      <w:r w:rsidRPr="004E2B65">
        <w:rPr>
          <w:rFonts w:ascii="Times New Roman" w:eastAsia="Calibri" w:hAnsi="Times New Roman" w:cs="Times New Roman"/>
          <w:sz w:val="24"/>
          <w:szCs w:val="24"/>
        </w:rPr>
        <w:t>are înțelesul prevăzut la art. 3, pct. 7 din Regulamentul (UE) 782/2021 și reprezintă dovada încheierii unuia sau a mai multor contracte de transport de călători, emisă prin canalele de vânzare ale operatorilor de transport feroviar de călători, canalele de vânzare ale autorităților publice sau canalele de vânzare ale partenerilor acestora și este valabilă, după caz, pentru efectuarea:</w:t>
      </w:r>
    </w:p>
    <w:p w14:paraId="58437227" w14:textId="20383BF9" w:rsidR="00B97A53" w:rsidRPr="004E2B65" w:rsidRDefault="00B97A53">
      <w:pPr>
        <w:numPr>
          <w:ilvl w:val="1"/>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unei călătorii simple, cu unul sau mai multe trenuri ale unui singur operator de serviciu public</w:t>
      </w:r>
      <w:r w:rsidR="00885AB5" w:rsidRPr="004E2B65">
        <w:rPr>
          <w:rFonts w:ascii="Times New Roman" w:eastAsia="Calibri" w:hAnsi="Times New Roman" w:cs="Times New Roman"/>
          <w:sz w:val="24"/>
          <w:szCs w:val="24"/>
        </w:rPr>
        <w:t>;</w:t>
      </w:r>
    </w:p>
    <w:p w14:paraId="2E7F2AFE" w14:textId="40BC0761" w:rsidR="00B97A53" w:rsidRPr="004E2B65" w:rsidRDefault="00B97A53">
      <w:pPr>
        <w:numPr>
          <w:ilvl w:val="1"/>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unei călătorii simple, cu trenuri ale mai multor operatori de serviciu public</w:t>
      </w:r>
      <w:r w:rsidR="00885AB5" w:rsidRPr="004E2B65">
        <w:rPr>
          <w:rFonts w:ascii="Times New Roman" w:eastAsia="Calibri" w:hAnsi="Times New Roman" w:cs="Times New Roman"/>
          <w:sz w:val="24"/>
          <w:szCs w:val="24"/>
        </w:rPr>
        <w:t>;</w:t>
      </w:r>
    </w:p>
    <w:p w14:paraId="5FA13088" w14:textId="636A1C76" w:rsidR="00B97A53" w:rsidRPr="004E2B65" w:rsidRDefault="00B97A53">
      <w:pPr>
        <w:numPr>
          <w:ilvl w:val="1"/>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unei călătorii multimodale, cu unul sau mai multe trenuri ale operatorilor de serviciu public și cu mijloacele de transport public ale altor operatori de transport autorizați/licențiați, inclusiv cu autocare/autobuze de înlocuire tren de călători</w:t>
      </w:r>
      <w:r w:rsidR="00885AB5" w:rsidRPr="004E2B65">
        <w:rPr>
          <w:rFonts w:ascii="Times New Roman" w:eastAsia="Calibri" w:hAnsi="Times New Roman" w:cs="Times New Roman"/>
          <w:sz w:val="24"/>
          <w:szCs w:val="24"/>
        </w:rPr>
        <w:t>;</w:t>
      </w:r>
    </w:p>
    <w:p w14:paraId="45CFBE94" w14:textId="77777777" w:rsidR="00B97A53" w:rsidRPr="004E2B65" w:rsidRDefault="00B97A53">
      <w:pPr>
        <w:numPr>
          <w:ilvl w:val="1"/>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călătoriilor multiple, pe o anumită perioadă și distanță, de tip abonament, autorizații de călătorie, permise de călătorie cu unul sau mai mulți operatori de transport feroviar de călători sau, după caz, pentru efectuarea de călătorii multimodale;</w:t>
      </w:r>
    </w:p>
    <w:p w14:paraId="4DCF0031" w14:textId="7A55024F"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Autorizație de călătorie </w:t>
      </w:r>
      <w:r w:rsidRPr="004E2B65">
        <w:rPr>
          <w:rFonts w:ascii="Times New Roman" w:eastAsia="Calibri" w:hAnsi="Times New Roman" w:cs="Times New Roman"/>
          <w:sz w:val="24"/>
          <w:szCs w:val="24"/>
        </w:rPr>
        <w:t xml:space="preserve">- reprezintă documentul de formă fizică pe care îl dețin demnitarii, funcționarii publici și, după caz, salariații încadrați cu contract de muncă pe durată nedeterminată sau, după caz, determinată din compartimentele de specialitate feroviară din cadrul Ministerului Transporturilor și Infrastructurii (MTI), ai autorităților, companiilor și societăților cu profil feroviar din subordinea, coordonarea sau autoritatea MTI, precum și cei de la subunitățile din structura organizatorică a acestora, pentru călătorii în interes de serviciu sau personal </w:t>
      </w:r>
      <w:bookmarkStart w:id="50" w:name="_Hlk117511103"/>
      <w:r w:rsidRPr="004E2B65">
        <w:rPr>
          <w:rFonts w:ascii="Times New Roman" w:eastAsia="Calibri" w:hAnsi="Times New Roman" w:cs="Times New Roman"/>
          <w:sz w:val="24"/>
          <w:szCs w:val="24"/>
        </w:rPr>
        <w:t>pe căile ferate române</w:t>
      </w:r>
      <w:bookmarkEnd w:id="50"/>
      <w:r w:rsidRPr="004E2B65">
        <w:rPr>
          <w:rFonts w:ascii="Times New Roman" w:eastAsia="Calibri" w:hAnsi="Times New Roman" w:cs="Times New Roman"/>
          <w:sz w:val="24"/>
          <w:szCs w:val="24"/>
        </w:rPr>
        <w:t>;</w:t>
      </w:r>
    </w:p>
    <w:p w14:paraId="19473C22"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Călătorie</w:t>
      </w:r>
      <w:r w:rsidRPr="004E2B65">
        <w:rPr>
          <w:rFonts w:ascii="Times New Roman" w:eastAsia="Calibri" w:hAnsi="Times New Roman" w:cs="Times New Roman"/>
          <w:sz w:val="24"/>
          <w:szCs w:val="24"/>
        </w:rPr>
        <w:t xml:space="preserve"> – are înțelesul prevăzut la art. 3, pct. 11 din Regulamentul (UE) 782/2021;</w:t>
      </w:r>
    </w:p>
    <w:p w14:paraId="5CDAA025" w14:textId="716CF59F"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Data intrării în vigoare</w:t>
      </w:r>
      <w:r w:rsidRPr="004E2B65">
        <w:rPr>
          <w:rFonts w:ascii="Times New Roman" w:eastAsia="Calibri" w:hAnsi="Times New Roman" w:cs="Times New Roman"/>
          <w:sz w:val="24"/>
          <w:szCs w:val="24"/>
        </w:rPr>
        <w:t xml:space="preserve"> – data predării materialului rulant pus la dispoziția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de către ARF</w:t>
      </w:r>
      <w:r w:rsidRPr="004E2B65" w:rsidDel="00EC4A44">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pe baza procesului verbal de predare-primire;</w:t>
      </w:r>
    </w:p>
    <w:p w14:paraId="4A3E8355"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Data începerii</w:t>
      </w:r>
      <w:r w:rsidRPr="004E2B65">
        <w:rPr>
          <w:rFonts w:ascii="Times New Roman" w:eastAsia="Calibri" w:hAnsi="Times New Roman" w:cs="Times New Roman"/>
          <w:sz w:val="24"/>
          <w:szCs w:val="24"/>
        </w:rPr>
        <w:t xml:space="preserve"> –  reprezintă data începerii prestației serviciului public de transport feroviar de călători aferentă CSP-L;</w:t>
      </w:r>
    </w:p>
    <w:p w14:paraId="5B413030" w14:textId="3F40EAD4"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Date și informații confidențiale –</w:t>
      </w:r>
      <w:r w:rsidRPr="004E2B65">
        <w:rPr>
          <w:rFonts w:ascii="Times New Roman" w:eastAsia="Calibri" w:hAnsi="Times New Roman" w:cs="Times New Roman"/>
          <w:sz w:val="24"/>
          <w:szCs w:val="24"/>
        </w:rPr>
        <w:t xml:space="preserve"> reprezintă orice informație care nu este de domeniul public și care se referă exclusiv la afacerea, comerțul, activitatea sau relațiile financiare sau tehnice ale Operatorului (inclusiv informații legate de produse sau servicii, procese și operațiuni ale Operatorului, clienții săi și lista sa de furnizori, listele de prețuri, aranjamente contractuale, oportunități de piață, planuri, evoluții, materiale de reglementare, date, rezultate, invenții (patentabile sau nu), know-how, secrete comerciale, previziuni, analize, evaluări, metodologii de cercetare, informații tehnice sau de afaceri, informații legate de personal și alte probleme privind afacerea, planuri de afaceri </w:t>
      </w:r>
      <w:r w:rsidR="004745E5"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w:t>
      </w:r>
      <w:r w:rsidR="004745E5" w:rsidRPr="004E2B65">
        <w:rPr>
          <w:rFonts w:ascii="Times New Roman" w:eastAsia="Calibri" w:hAnsi="Times New Roman" w:cs="Times New Roman"/>
          <w:sz w:val="24"/>
          <w:szCs w:val="24"/>
        </w:rPr>
        <w:t>investiții</w:t>
      </w:r>
      <w:r w:rsidRPr="004E2B65">
        <w:rPr>
          <w:rFonts w:ascii="Times New Roman" w:eastAsia="Calibri" w:hAnsi="Times New Roman" w:cs="Times New Roman"/>
          <w:sz w:val="24"/>
          <w:szCs w:val="24"/>
        </w:rPr>
        <w:t xml:space="preserve"> (anticiparea intrării pe </w:t>
      </w:r>
      <w:r w:rsidR="004745E5" w:rsidRPr="004E2B65">
        <w:rPr>
          <w:rFonts w:ascii="Times New Roman" w:eastAsia="Calibri" w:hAnsi="Times New Roman" w:cs="Times New Roman"/>
          <w:sz w:val="24"/>
          <w:szCs w:val="24"/>
        </w:rPr>
        <w:t>piață</w:t>
      </w:r>
      <w:r w:rsidRPr="004E2B65">
        <w:rPr>
          <w:rFonts w:ascii="Times New Roman" w:eastAsia="Calibri" w:hAnsi="Times New Roman" w:cs="Times New Roman"/>
          <w:sz w:val="24"/>
          <w:szCs w:val="24"/>
        </w:rPr>
        <w:t xml:space="preserve">,) sau nivelul de utilizarea a capacităților de transport ale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(sau legate de acesta), indiferent că aceste informații sunt orale, în scris, electronice sau în altă formă sau marcate în scris cu "confidențial";</w:t>
      </w:r>
    </w:p>
    <w:p w14:paraId="6EE2993F"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RGPD –</w:t>
      </w:r>
      <w:r w:rsidRPr="004E2B65">
        <w:rPr>
          <w:rFonts w:ascii="Times New Roman" w:eastAsia="Calibri" w:hAnsi="Times New Roman" w:cs="Times New Roman"/>
          <w:sz w:val="24"/>
          <w:szCs w:val="24"/>
        </w:rPr>
        <w:t xml:space="preserve"> Regulamentul (UE) 2016/679 al Parlamentului European și al Consiliului din 27 aprilie 2016</w:t>
      </w: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privind protecția persoanelor fizice în ceea ce privește prelucrarea datelor cu caracter personal și privind libera circulație a acestor date (Regulamentul General privind Protecția Datelor);</w:t>
      </w:r>
    </w:p>
    <w:p w14:paraId="061DF0BD"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Legea sau legile – </w:t>
      </w:r>
      <w:r w:rsidRPr="004E2B65">
        <w:rPr>
          <w:rFonts w:ascii="Times New Roman" w:eastAsia="Calibri" w:hAnsi="Times New Roman" w:cs="Times New Roman"/>
          <w:sz w:val="24"/>
          <w:szCs w:val="24"/>
        </w:rPr>
        <w:t>reprezintă toate legile aplicabile în România, civile, penale sau  administrative, legi de drept comun sau coduri civile, legislație, legislație subordonată, tratate, regulamente, directive și reglementări, care sunt în vigoare în fiecare caz înainte de acest Contract, la momentul acestui Contract sau după data acestui Contract;</w:t>
      </w:r>
    </w:p>
    <w:p w14:paraId="45A93709" w14:textId="741586B4"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b/>
          <w:bCs/>
          <w:sz w:val="24"/>
          <w:szCs w:val="24"/>
        </w:rPr>
      </w:pPr>
      <w:r w:rsidRPr="004E2B65">
        <w:rPr>
          <w:rFonts w:ascii="Times New Roman" w:hAnsi="Times New Roman" w:cs="Times New Roman"/>
          <w:b/>
          <w:bCs/>
          <w:spacing w:val="-4"/>
          <w:sz w:val="24"/>
          <w:szCs w:val="24"/>
        </w:rPr>
        <w:lastRenderedPageBreak/>
        <w:t xml:space="preserve">OMTI nr.1711/21.09.2023 – </w:t>
      </w:r>
      <w:r w:rsidRPr="004E2B65">
        <w:rPr>
          <w:rFonts w:ascii="Times New Roman" w:hAnsi="Times New Roman" w:cs="Times New Roman"/>
          <w:spacing w:val="-4"/>
          <w:sz w:val="24"/>
          <w:szCs w:val="24"/>
        </w:rPr>
        <w:t xml:space="preserve">Ordin al Ministrului Transporturilor și </w:t>
      </w:r>
      <w:r w:rsidR="004745E5" w:rsidRPr="004E2B65">
        <w:rPr>
          <w:rFonts w:ascii="Times New Roman" w:hAnsi="Times New Roman" w:cs="Times New Roman"/>
          <w:spacing w:val="-4"/>
          <w:sz w:val="24"/>
          <w:szCs w:val="24"/>
        </w:rPr>
        <w:t>Infrastructurii</w:t>
      </w:r>
      <w:r w:rsidRPr="004E2B65">
        <w:rPr>
          <w:rFonts w:ascii="Times New Roman" w:hAnsi="Times New Roman" w:cs="Times New Roman"/>
          <w:spacing w:val="-4"/>
          <w:sz w:val="24"/>
          <w:szCs w:val="24"/>
        </w:rPr>
        <w:t xml:space="preserve"> nr. 1711/21.09.2023 </w:t>
      </w:r>
      <w:r w:rsidRPr="004E2B65">
        <w:rPr>
          <w:rFonts w:ascii="Times New Roman" w:hAnsi="Times New Roman" w:cs="Times New Roman"/>
          <w:sz w:val="24"/>
          <w:szCs w:val="24"/>
        </w:rPr>
        <w:t>pentru aprobarea Metodologiei de monitorizare a veniturilor reale raportate la veniturile preliminate și implementare a acțiunilor necesare</w:t>
      </w:r>
      <w:r w:rsidRPr="004E2B65">
        <w:rPr>
          <w:rFonts w:ascii="Times New Roman" w:hAnsi="Times New Roman" w:cs="Times New Roman"/>
          <w:spacing w:val="-4"/>
          <w:sz w:val="24"/>
          <w:szCs w:val="24"/>
        </w:rPr>
        <w:t>;</w:t>
      </w:r>
    </w:p>
    <w:p w14:paraId="07B12CD7" w14:textId="575BA891"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b/>
          <w:bCs/>
          <w:sz w:val="24"/>
          <w:szCs w:val="24"/>
        </w:rPr>
      </w:pPr>
      <w:r w:rsidRPr="004E2B65">
        <w:rPr>
          <w:rFonts w:ascii="Times New Roman" w:hAnsi="Times New Roman" w:cs="Times New Roman"/>
          <w:b/>
          <w:bCs/>
          <w:spacing w:val="-4"/>
          <w:sz w:val="24"/>
          <w:szCs w:val="24"/>
        </w:rPr>
        <w:t xml:space="preserve">OMTI nr.1712/21.09.2023 – </w:t>
      </w:r>
      <w:r w:rsidRPr="004E2B65">
        <w:rPr>
          <w:rFonts w:ascii="Times New Roman" w:hAnsi="Times New Roman" w:cs="Times New Roman"/>
          <w:spacing w:val="-4"/>
          <w:sz w:val="24"/>
          <w:szCs w:val="24"/>
        </w:rPr>
        <w:t xml:space="preserve">Ordin al Ministrului Transporturilor și </w:t>
      </w:r>
      <w:r w:rsidR="004745E5" w:rsidRPr="004E2B65">
        <w:rPr>
          <w:rFonts w:ascii="Times New Roman" w:hAnsi="Times New Roman" w:cs="Times New Roman"/>
          <w:spacing w:val="-4"/>
          <w:sz w:val="24"/>
          <w:szCs w:val="24"/>
        </w:rPr>
        <w:t>Infrastructurii</w:t>
      </w:r>
      <w:r w:rsidRPr="004E2B65">
        <w:rPr>
          <w:rFonts w:ascii="Times New Roman" w:hAnsi="Times New Roman" w:cs="Times New Roman"/>
          <w:spacing w:val="-4"/>
          <w:sz w:val="24"/>
          <w:szCs w:val="24"/>
        </w:rPr>
        <w:t xml:space="preserve"> nr. 1712/21.09.2023 </w:t>
      </w:r>
      <w:r w:rsidRPr="004E2B65">
        <w:rPr>
          <w:rFonts w:ascii="Times New Roman" w:hAnsi="Times New Roman" w:cs="Times New Roman"/>
          <w:sz w:val="24"/>
          <w:szCs w:val="24"/>
        </w:rPr>
        <w:t>pentru aprobarea Metodologiei de identificare și declarare a veniturilor preliminate din transportul public de călători pe fiecare operator de transport feroviar, rută de circulație și categorie de trenuri</w:t>
      </w:r>
      <w:r w:rsidRPr="004E2B65">
        <w:rPr>
          <w:rFonts w:ascii="Times New Roman" w:hAnsi="Times New Roman" w:cs="Times New Roman"/>
          <w:spacing w:val="-4"/>
          <w:sz w:val="24"/>
          <w:szCs w:val="24"/>
        </w:rPr>
        <w:t>;</w:t>
      </w:r>
    </w:p>
    <w:p w14:paraId="3311DC0B" w14:textId="42866A6B"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b/>
          <w:bCs/>
          <w:sz w:val="24"/>
          <w:szCs w:val="24"/>
        </w:rPr>
      </w:pPr>
      <w:bookmarkStart w:id="51" w:name="_Hlk163548785"/>
      <w:r w:rsidRPr="004E2B65">
        <w:rPr>
          <w:rFonts w:ascii="Times New Roman" w:hAnsi="Times New Roman" w:cs="Times New Roman"/>
          <w:b/>
          <w:bCs/>
          <w:spacing w:val="-4"/>
          <w:sz w:val="24"/>
          <w:szCs w:val="24"/>
        </w:rPr>
        <w:t xml:space="preserve">OMTI nr.737/04.03.2024 – </w:t>
      </w:r>
      <w:r w:rsidRPr="004E2B65">
        <w:rPr>
          <w:rFonts w:ascii="Times New Roman" w:hAnsi="Times New Roman" w:cs="Times New Roman"/>
          <w:spacing w:val="-4"/>
          <w:sz w:val="24"/>
          <w:szCs w:val="24"/>
        </w:rPr>
        <w:t xml:space="preserve">Ordin al Ministrului Transporturilor și </w:t>
      </w:r>
      <w:r w:rsidR="004745E5" w:rsidRPr="004E2B65">
        <w:rPr>
          <w:rFonts w:ascii="Times New Roman" w:hAnsi="Times New Roman" w:cs="Times New Roman"/>
          <w:spacing w:val="-4"/>
          <w:sz w:val="24"/>
          <w:szCs w:val="24"/>
        </w:rPr>
        <w:t>Infrastructurii</w:t>
      </w:r>
      <w:r w:rsidRPr="004E2B65">
        <w:rPr>
          <w:rFonts w:ascii="Times New Roman" w:hAnsi="Times New Roman" w:cs="Times New Roman"/>
          <w:spacing w:val="-4"/>
          <w:sz w:val="24"/>
          <w:szCs w:val="24"/>
        </w:rPr>
        <w:t xml:space="preserve"> nr. 737/04.03.2024 privind aprobarea metodologiei de identificare și declarare a cheltuielilor eligibile preliminate din transportul public de călători pe fiecare operator de transport feroviar, rută de circulație și categorie de trenuri;</w:t>
      </w:r>
    </w:p>
    <w:bookmarkEnd w:id="51"/>
    <w:p w14:paraId="4F3364B7" w14:textId="3CECF5B0"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b/>
          <w:bCs/>
          <w:sz w:val="24"/>
          <w:szCs w:val="24"/>
        </w:rPr>
      </w:pPr>
      <w:r w:rsidRPr="004E2B65">
        <w:rPr>
          <w:rFonts w:ascii="Times New Roman" w:hAnsi="Times New Roman" w:cs="Times New Roman"/>
          <w:spacing w:val="-4"/>
          <w:sz w:val="24"/>
          <w:szCs w:val="24"/>
        </w:rPr>
        <w:t xml:space="preserve"> </w:t>
      </w:r>
      <w:r w:rsidRPr="004E2B65">
        <w:rPr>
          <w:rFonts w:ascii="Times New Roman" w:hAnsi="Times New Roman" w:cs="Times New Roman"/>
          <w:b/>
          <w:bCs/>
          <w:spacing w:val="-4"/>
          <w:sz w:val="24"/>
          <w:szCs w:val="24"/>
        </w:rPr>
        <w:t xml:space="preserve">OMTI nr.738/04.03.2024 – </w:t>
      </w:r>
      <w:r w:rsidRPr="004E2B65">
        <w:rPr>
          <w:rFonts w:ascii="Times New Roman" w:hAnsi="Times New Roman" w:cs="Times New Roman"/>
          <w:spacing w:val="-4"/>
          <w:sz w:val="24"/>
          <w:szCs w:val="24"/>
        </w:rPr>
        <w:t xml:space="preserve">Ordin al Ministrului Transporturilor și </w:t>
      </w:r>
      <w:r w:rsidR="004745E5" w:rsidRPr="004E2B65">
        <w:rPr>
          <w:rFonts w:ascii="Times New Roman" w:hAnsi="Times New Roman" w:cs="Times New Roman"/>
          <w:spacing w:val="-4"/>
          <w:sz w:val="24"/>
          <w:szCs w:val="24"/>
        </w:rPr>
        <w:t>Infrastructurii</w:t>
      </w:r>
      <w:r w:rsidRPr="004E2B65">
        <w:rPr>
          <w:rFonts w:ascii="Times New Roman" w:hAnsi="Times New Roman" w:cs="Times New Roman"/>
          <w:spacing w:val="-4"/>
          <w:sz w:val="24"/>
          <w:szCs w:val="24"/>
        </w:rPr>
        <w:t xml:space="preserve"> nr. 738/04.03.2024 privind aprobarea metodologiei de monitorizare a cheltuieli eligibile realizate raportate la cheltuielile eligibile preliminate și implementarea acțiunilor necesare;</w:t>
      </w:r>
    </w:p>
    <w:p w14:paraId="01ABAEB4" w14:textId="49605518"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Legea </w:t>
      </w:r>
      <w:r w:rsidR="004745E5" w:rsidRPr="004E2B65">
        <w:rPr>
          <w:rFonts w:ascii="Times New Roman" w:eastAsia="Calibri" w:hAnsi="Times New Roman" w:cs="Times New Roman"/>
          <w:b/>
          <w:bCs/>
          <w:sz w:val="24"/>
          <w:szCs w:val="24"/>
        </w:rPr>
        <w:t>nr.</w:t>
      </w:r>
      <w:r w:rsidRPr="004E2B65">
        <w:rPr>
          <w:rFonts w:ascii="Times New Roman" w:eastAsia="Calibri" w:hAnsi="Times New Roman" w:cs="Times New Roman"/>
          <w:b/>
          <w:bCs/>
          <w:sz w:val="24"/>
          <w:szCs w:val="24"/>
        </w:rPr>
        <w:t xml:space="preserve">202/2016 </w:t>
      </w:r>
      <w:r w:rsidRPr="004E2B65">
        <w:rPr>
          <w:rFonts w:ascii="Times New Roman" w:eastAsia="Calibri" w:hAnsi="Times New Roman" w:cs="Times New Roman"/>
          <w:sz w:val="24"/>
          <w:szCs w:val="24"/>
        </w:rPr>
        <w:t xml:space="preserve">– Legea nr. 202/2016 privind integrarea sistemului feroviar din România în </w:t>
      </w:r>
      <w:r w:rsidR="004745E5" w:rsidRPr="004E2B65">
        <w:rPr>
          <w:rFonts w:ascii="Times New Roman" w:eastAsia="Calibri" w:hAnsi="Times New Roman" w:cs="Times New Roman"/>
          <w:sz w:val="24"/>
          <w:szCs w:val="24"/>
        </w:rPr>
        <w:t>spațiul</w:t>
      </w:r>
      <w:r w:rsidRPr="004E2B65">
        <w:rPr>
          <w:rFonts w:ascii="Times New Roman" w:eastAsia="Calibri" w:hAnsi="Times New Roman" w:cs="Times New Roman"/>
          <w:sz w:val="24"/>
          <w:szCs w:val="24"/>
        </w:rPr>
        <w:t xml:space="preserve"> feroviar unic european, cu modificările si completările ulterioare;</w:t>
      </w:r>
    </w:p>
    <w:p w14:paraId="3259EA49" w14:textId="4DF8868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OUG </w:t>
      </w:r>
      <w:r w:rsidR="004745E5" w:rsidRPr="004E2B65">
        <w:rPr>
          <w:rFonts w:ascii="Times New Roman" w:eastAsia="Calibri" w:hAnsi="Times New Roman" w:cs="Times New Roman"/>
          <w:b/>
          <w:bCs/>
          <w:sz w:val="24"/>
          <w:szCs w:val="24"/>
        </w:rPr>
        <w:t>nr.</w:t>
      </w:r>
      <w:r w:rsidRPr="004E2B65">
        <w:rPr>
          <w:rFonts w:ascii="Times New Roman" w:eastAsia="Calibri" w:hAnsi="Times New Roman" w:cs="Times New Roman"/>
          <w:b/>
          <w:bCs/>
          <w:sz w:val="24"/>
          <w:szCs w:val="24"/>
        </w:rPr>
        <w:t xml:space="preserve">12/1998 </w:t>
      </w:r>
      <w:r w:rsidRPr="004E2B65">
        <w:rPr>
          <w:rFonts w:ascii="Times New Roman" w:eastAsia="Calibri" w:hAnsi="Times New Roman" w:cs="Times New Roman"/>
          <w:sz w:val="24"/>
          <w:szCs w:val="24"/>
        </w:rPr>
        <w:t xml:space="preserve">– </w:t>
      </w:r>
      <w:r w:rsidR="004745E5" w:rsidRPr="004E2B65">
        <w:rPr>
          <w:rFonts w:ascii="Times New Roman" w:eastAsia="Calibri" w:hAnsi="Times New Roman" w:cs="Times New Roman"/>
          <w:sz w:val="24"/>
          <w:szCs w:val="24"/>
        </w:rPr>
        <w:t>Ordonanța</w:t>
      </w:r>
      <w:r w:rsidRPr="004E2B65">
        <w:rPr>
          <w:rFonts w:ascii="Times New Roman" w:eastAsia="Calibri" w:hAnsi="Times New Roman" w:cs="Times New Roman"/>
          <w:sz w:val="24"/>
          <w:szCs w:val="24"/>
        </w:rPr>
        <w:t xml:space="preserve"> de </w:t>
      </w:r>
      <w:r w:rsidR="004745E5" w:rsidRPr="004E2B65">
        <w:rPr>
          <w:rFonts w:ascii="Times New Roman" w:eastAsia="Calibri" w:hAnsi="Times New Roman" w:cs="Times New Roman"/>
          <w:sz w:val="24"/>
          <w:szCs w:val="24"/>
        </w:rPr>
        <w:t>urgență</w:t>
      </w:r>
      <w:r w:rsidRPr="004E2B65">
        <w:rPr>
          <w:rFonts w:ascii="Times New Roman" w:eastAsia="Calibri" w:hAnsi="Times New Roman" w:cs="Times New Roman"/>
          <w:sz w:val="24"/>
          <w:szCs w:val="24"/>
        </w:rPr>
        <w:t xml:space="preserve"> nr. 12/1998 privind transportul pe căile ferate române </w:t>
      </w:r>
      <w:r w:rsidR="004745E5"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reorganizarea </w:t>
      </w:r>
      <w:r w:rsidR="004745E5" w:rsidRPr="004E2B65">
        <w:rPr>
          <w:rFonts w:ascii="Times New Roman" w:eastAsia="Calibri" w:hAnsi="Times New Roman" w:cs="Times New Roman"/>
          <w:sz w:val="24"/>
          <w:szCs w:val="24"/>
        </w:rPr>
        <w:t>Societății</w:t>
      </w:r>
      <w:r w:rsidRPr="004E2B65">
        <w:rPr>
          <w:rFonts w:ascii="Times New Roman" w:eastAsia="Calibri" w:hAnsi="Times New Roman" w:cs="Times New Roman"/>
          <w:sz w:val="24"/>
          <w:szCs w:val="24"/>
        </w:rPr>
        <w:t xml:space="preserve"> </w:t>
      </w:r>
      <w:r w:rsidR="004745E5" w:rsidRPr="004E2B65">
        <w:rPr>
          <w:rFonts w:ascii="Times New Roman" w:eastAsia="Calibri" w:hAnsi="Times New Roman" w:cs="Times New Roman"/>
          <w:sz w:val="24"/>
          <w:szCs w:val="24"/>
        </w:rPr>
        <w:t>Naționale</w:t>
      </w:r>
      <w:r w:rsidRPr="004E2B65">
        <w:rPr>
          <w:rFonts w:ascii="Times New Roman" w:eastAsia="Calibri" w:hAnsi="Times New Roman" w:cs="Times New Roman"/>
          <w:sz w:val="24"/>
          <w:szCs w:val="24"/>
        </w:rPr>
        <w:t xml:space="preserve"> a Căilor Ferate Române, cu modificările și completările ulterioare; </w:t>
      </w:r>
    </w:p>
    <w:p w14:paraId="3E7DC385" w14:textId="017A041A"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OUG </w:t>
      </w:r>
      <w:r w:rsidR="004745E5" w:rsidRPr="004E2B65">
        <w:rPr>
          <w:rFonts w:ascii="Times New Roman" w:eastAsia="Calibri" w:hAnsi="Times New Roman" w:cs="Times New Roman"/>
          <w:b/>
          <w:bCs/>
          <w:sz w:val="24"/>
          <w:szCs w:val="24"/>
        </w:rPr>
        <w:t>nr.</w:t>
      </w:r>
      <w:r w:rsidRPr="004E2B65">
        <w:rPr>
          <w:rFonts w:ascii="Times New Roman" w:eastAsia="Calibri" w:hAnsi="Times New Roman" w:cs="Times New Roman"/>
          <w:b/>
          <w:bCs/>
          <w:sz w:val="24"/>
          <w:szCs w:val="24"/>
        </w:rPr>
        <w:t xml:space="preserve">56/2011 </w:t>
      </w:r>
      <w:r w:rsidRPr="004E2B65">
        <w:rPr>
          <w:rFonts w:ascii="Times New Roman" w:eastAsia="Calibri" w:hAnsi="Times New Roman" w:cs="Times New Roman"/>
          <w:sz w:val="24"/>
          <w:szCs w:val="24"/>
        </w:rPr>
        <w:t xml:space="preserve">– </w:t>
      </w:r>
      <w:r w:rsidR="004745E5" w:rsidRPr="004E2B65">
        <w:rPr>
          <w:rFonts w:ascii="Times New Roman" w:eastAsia="Calibri" w:hAnsi="Times New Roman" w:cs="Times New Roman"/>
          <w:sz w:val="24"/>
          <w:szCs w:val="24"/>
        </w:rPr>
        <w:t>Ordonanța</w:t>
      </w:r>
      <w:r w:rsidRPr="004E2B65">
        <w:rPr>
          <w:rFonts w:ascii="Times New Roman" w:eastAsia="Calibri" w:hAnsi="Times New Roman" w:cs="Times New Roman"/>
          <w:sz w:val="24"/>
          <w:szCs w:val="24"/>
        </w:rPr>
        <w:t xml:space="preserve"> de </w:t>
      </w:r>
      <w:r w:rsidR="004745E5" w:rsidRPr="004E2B65">
        <w:rPr>
          <w:rFonts w:ascii="Times New Roman" w:eastAsia="Calibri" w:hAnsi="Times New Roman" w:cs="Times New Roman"/>
          <w:sz w:val="24"/>
          <w:szCs w:val="24"/>
        </w:rPr>
        <w:t>urgență</w:t>
      </w:r>
      <w:r w:rsidRPr="004E2B65">
        <w:rPr>
          <w:rFonts w:ascii="Times New Roman" w:eastAsia="Calibri" w:hAnsi="Times New Roman" w:cs="Times New Roman"/>
          <w:sz w:val="24"/>
          <w:szCs w:val="24"/>
        </w:rPr>
        <w:t xml:space="preserve"> nr. 56/2011 pentru stabilirea principiilor de aplicare a tarifelor de deservire generală în transportul feroviar public de călători, cu modificările si completările ulterioare;</w:t>
      </w:r>
    </w:p>
    <w:p w14:paraId="79C29D5B" w14:textId="6E452311"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OUG </w:t>
      </w:r>
      <w:r w:rsidR="004745E5" w:rsidRPr="004E2B65">
        <w:rPr>
          <w:rFonts w:ascii="Times New Roman" w:eastAsia="Calibri" w:hAnsi="Times New Roman" w:cs="Times New Roman"/>
          <w:b/>
          <w:bCs/>
          <w:sz w:val="24"/>
          <w:szCs w:val="24"/>
        </w:rPr>
        <w:t>nr.</w:t>
      </w:r>
      <w:r w:rsidRPr="004E2B65">
        <w:rPr>
          <w:rFonts w:ascii="Times New Roman" w:eastAsia="Calibri" w:hAnsi="Times New Roman" w:cs="Times New Roman"/>
          <w:b/>
          <w:bCs/>
          <w:sz w:val="24"/>
          <w:szCs w:val="24"/>
        </w:rPr>
        <w:t xml:space="preserve">62/2016 </w:t>
      </w:r>
      <w:r w:rsidRPr="004E2B65">
        <w:rPr>
          <w:rFonts w:ascii="Times New Roman" w:eastAsia="Calibri" w:hAnsi="Times New Roman" w:cs="Times New Roman"/>
          <w:sz w:val="24"/>
          <w:szCs w:val="24"/>
        </w:rPr>
        <w:t xml:space="preserve">– </w:t>
      </w:r>
      <w:r w:rsidR="004745E5" w:rsidRPr="004E2B65">
        <w:rPr>
          <w:rFonts w:ascii="Times New Roman" w:eastAsia="Calibri" w:hAnsi="Times New Roman" w:cs="Times New Roman"/>
          <w:sz w:val="24"/>
          <w:szCs w:val="24"/>
        </w:rPr>
        <w:t>Ordonanța</w:t>
      </w:r>
      <w:r w:rsidRPr="004E2B65">
        <w:rPr>
          <w:rFonts w:ascii="Times New Roman" w:eastAsia="Calibri" w:hAnsi="Times New Roman" w:cs="Times New Roman"/>
          <w:sz w:val="24"/>
          <w:szCs w:val="24"/>
        </w:rPr>
        <w:t xml:space="preserve"> de </w:t>
      </w:r>
      <w:r w:rsidR="004745E5" w:rsidRPr="004E2B65">
        <w:rPr>
          <w:rFonts w:ascii="Times New Roman" w:eastAsia="Calibri" w:hAnsi="Times New Roman" w:cs="Times New Roman"/>
          <w:sz w:val="24"/>
          <w:szCs w:val="24"/>
        </w:rPr>
        <w:t>urgență</w:t>
      </w:r>
      <w:r w:rsidRPr="004E2B65">
        <w:rPr>
          <w:rFonts w:ascii="Times New Roman" w:eastAsia="Calibri" w:hAnsi="Times New Roman" w:cs="Times New Roman"/>
          <w:sz w:val="24"/>
          <w:szCs w:val="24"/>
        </w:rPr>
        <w:t xml:space="preserve"> nr. 62/2016 privind </w:t>
      </w:r>
      <w:r w:rsidR="004745E5" w:rsidRPr="004E2B65">
        <w:rPr>
          <w:rFonts w:ascii="Times New Roman" w:eastAsia="Calibri" w:hAnsi="Times New Roman" w:cs="Times New Roman"/>
          <w:sz w:val="24"/>
          <w:szCs w:val="24"/>
        </w:rPr>
        <w:t>înființarea</w:t>
      </w:r>
      <w:r w:rsidRPr="004E2B65">
        <w:rPr>
          <w:rFonts w:ascii="Times New Roman" w:eastAsia="Calibri" w:hAnsi="Times New Roman" w:cs="Times New Roman"/>
          <w:sz w:val="24"/>
          <w:szCs w:val="24"/>
        </w:rPr>
        <w:t xml:space="preserve"> </w:t>
      </w:r>
      <w:r w:rsidR="004745E5" w:rsidRPr="004E2B65">
        <w:rPr>
          <w:rFonts w:ascii="Times New Roman" w:eastAsia="Calibri" w:hAnsi="Times New Roman" w:cs="Times New Roman"/>
          <w:sz w:val="24"/>
          <w:szCs w:val="24"/>
        </w:rPr>
        <w:t>Autorității</w:t>
      </w:r>
      <w:r w:rsidRPr="004E2B65">
        <w:rPr>
          <w:rFonts w:ascii="Times New Roman" w:eastAsia="Calibri" w:hAnsi="Times New Roman" w:cs="Times New Roman"/>
          <w:sz w:val="24"/>
          <w:szCs w:val="24"/>
        </w:rPr>
        <w:t xml:space="preserve"> pentru Reformă Feroviară, cu modificările si completările ulterioare;</w:t>
      </w:r>
    </w:p>
    <w:p w14:paraId="3A1B964F" w14:textId="5431316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OUG </w:t>
      </w:r>
      <w:r w:rsidR="004745E5" w:rsidRPr="004E2B65">
        <w:rPr>
          <w:rFonts w:ascii="Times New Roman" w:eastAsia="Calibri" w:hAnsi="Times New Roman" w:cs="Times New Roman"/>
          <w:b/>
          <w:bCs/>
          <w:sz w:val="24"/>
          <w:szCs w:val="24"/>
        </w:rPr>
        <w:t>nr.</w:t>
      </w:r>
      <w:r w:rsidRPr="004E2B65">
        <w:rPr>
          <w:rFonts w:ascii="Times New Roman" w:eastAsia="Calibri" w:hAnsi="Times New Roman" w:cs="Times New Roman"/>
          <w:b/>
          <w:bCs/>
          <w:sz w:val="24"/>
          <w:szCs w:val="24"/>
        </w:rPr>
        <w:t xml:space="preserve">77/2014 </w:t>
      </w:r>
      <w:r w:rsidRPr="004E2B65">
        <w:rPr>
          <w:rFonts w:ascii="Times New Roman" w:eastAsia="Calibri" w:hAnsi="Times New Roman" w:cs="Times New Roman"/>
          <w:sz w:val="24"/>
          <w:szCs w:val="24"/>
        </w:rPr>
        <w:t>– Ordonanța de urgență nr. 77/2017 privind procedurile naționale în domeniul ajutorului de stat, precum și pentru modificarea și completarea Legii concurenței nr. 21/1996;</w:t>
      </w:r>
    </w:p>
    <w:p w14:paraId="4F621E0E" w14:textId="5DEA2CD6"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lang w:eastAsia="fr-FR"/>
        </w:rPr>
        <w:t xml:space="preserve">HG nr. 2139/2004 </w:t>
      </w:r>
      <w:r w:rsidRPr="004E2B65">
        <w:rPr>
          <w:rFonts w:ascii="Times New Roman" w:eastAsia="Calibri" w:hAnsi="Times New Roman" w:cs="Times New Roman"/>
          <w:sz w:val="24"/>
          <w:szCs w:val="24"/>
          <w:lang w:eastAsia="fr-FR"/>
        </w:rPr>
        <w:t xml:space="preserve">– pentru aprobarea Catalogului privind clasificarea </w:t>
      </w:r>
      <w:r w:rsidR="004745E5" w:rsidRPr="004E2B65">
        <w:rPr>
          <w:rFonts w:ascii="Times New Roman" w:eastAsia="Calibri" w:hAnsi="Times New Roman" w:cs="Times New Roman"/>
          <w:sz w:val="24"/>
          <w:szCs w:val="24"/>
          <w:lang w:eastAsia="fr-FR"/>
        </w:rPr>
        <w:t>și</w:t>
      </w:r>
      <w:r w:rsidRPr="004E2B65">
        <w:rPr>
          <w:rFonts w:ascii="Times New Roman" w:eastAsia="Calibri" w:hAnsi="Times New Roman" w:cs="Times New Roman"/>
          <w:sz w:val="24"/>
          <w:szCs w:val="24"/>
          <w:lang w:eastAsia="fr-FR"/>
        </w:rPr>
        <w:t xml:space="preserve"> duratele normale de </w:t>
      </w:r>
      <w:r w:rsidR="004745E5" w:rsidRPr="004E2B65">
        <w:rPr>
          <w:rFonts w:ascii="Times New Roman" w:eastAsia="Calibri" w:hAnsi="Times New Roman" w:cs="Times New Roman"/>
          <w:sz w:val="24"/>
          <w:szCs w:val="24"/>
          <w:lang w:eastAsia="fr-FR"/>
        </w:rPr>
        <w:t>funcționare</w:t>
      </w:r>
      <w:r w:rsidRPr="004E2B65">
        <w:rPr>
          <w:rFonts w:ascii="Times New Roman" w:eastAsia="Calibri" w:hAnsi="Times New Roman" w:cs="Times New Roman"/>
          <w:sz w:val="24"/>
          <w:szCs w:val="24"/>
          <w:lang w:eastAsia="fr-FR"/>
        </w:rPr>
        <w:t xml:space="preserve"> a mijloacelor fixe  </w:t>
      </w:r>
      <w:r w:rsidRPr="004E2B65">
        <w:rPr>
          <w:rFonts w:ascii="Times New Roman" w:eastAsia="Calibri" w:hAnsi="Times New Roman" w:cs="Times New Roman"/>
          <w:sz w:val="24"/>
          <w:szCs w:val="24"/>
        </w:rPr>
        <w:t>cu modificările si completările ulterioare;</w:t>
      </w:r>
    </w:p>
    <w:p w14:paraId="0227D243" w14:textId="51AEE3C3"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 xml:space="preserve">HG </w:t>
      </w:r>
      <w:r w:rsidR="004745E5" w:rsidRPr="004E2B65">
        <w:rPr>
          <w:rFonts w:ascii="Times New Roman" w:eastAsia="Calibri" w:hAnsi="Times New Roman" w:cs="Times New Roman"/>
          <w:b/>
          <w:bCs/>
          <w:sz w:val="24"/>
          <w:szCs w:val="24"/>
        </w:rPr>
        <w:t>nr.</w:t>
      </w:r>
      <w:r w:rsidRPr="004E2B65">
        <w:rPr>
          <w:rFonts w:ascii="Times New Roman" w:eastAsia="Calibri" w:hAnsi="Times New Roman" w:cs="Times New Roman"/>
          <w:b/>
          <w:bCs/>
          <w:sz w:val="24"/>
          <w:szCs w:val="24"/>
        </w:rPr>
        <w:t xml:space="preserve">643/2011 </w:t>
      </w:r>
      <w:r w:rsidRPr="004E2B65">
        <w:rPr>
          <w:rFonts w:ascii="Times New Roman" w:eastAsia="Calibri" w:hAnsi="Times New Roman" w:cs="Times New Roman"/>
          <w:sz w:val="24"/>
          <w:szCs w:val="24"/>
        </w:rPr>
        <w:t xml:space="preserve">– Hotărârea Guvernului nr. 643/2011 pentru aprobarea </w:t>
      </w:r>
      <w:r w:rsidR="004745E5" w:rsidRPr="004E2B65">
        <w:rPr>
          <w:rFonts w:ascii="Times New Roman" w:eastAsia="Calibri" w:hAnsi="Times New Roman" w:cs="Times New Roman"/>
          <w:sz w:val="24"/>
          <w:szCs w:val="24"/>
        </w:rPr>
        <w:t>Condițiilor</w:t>
      </w:r>
      <w:r w:rsidRPr="004E2B65">
        <w:rPr>
          <w:rFonts w:ascii="Times New Roman" w:eastAsia="Calibri" w:hAnsi="Times New Roman" w:cs="Times New Roman"/>
          <w:sz w:val="24"/>
          <w:szCs w:val="24"/>
        </w:rPr>
        <w:t xml:space="preserve"> de închiriere de către Compania </w:t>
      </w:r>
      <w:r w:rsidR="004745E5" w:rsidRPr="004E2B65">
        <w:rPr>
          <w:rFonts w:ascii="Times New Roman" w:eastAsia="Calibri" w:hAnsi="Times New Roman" w:cs="Times New Roman"/>
          <w:sz w:val="24"/>
          <w:szCs w:val="24"/>
        </w:rPr>
        <w:t>Națională</w:t>
      </w:r>
      <w:r w:rsidRPr="004E2B65">
        <w:rPr>
          <w:rFonts w:ascii="Times New Roman" w:eastAsia="Calibri" w:hAnsi="Times New Roman" w:cs="Times New Roman"/>
          <w:sz w:val="24"/>
          <w:szCs w:val="24"/>
        </w:rPr>
        <w:t xml:space="preserve"> de Căi Ferate C.F.R. - S.A. a unor </w:t>
      </w:r>
      <w:r w:rsidR="004745E5" w:rsidRPr="004E2B65">
        <w:rPr>
          <w:rFonts w:ascii="Times New Roman" w:eastAsia="Calibri" w:hAnsi="Times New Roman" w:cs="Times New Roman"/>
          <w:sz w:val="24"/>
          <w:szCs w:val="24"/>
        </w:rPr>
        <w:t>părți</w:t>
      </w:r>
      <w:r w:rsidRPr="004E2B65">
        <w:rPr>
          <w:rFonts w:ascii="Times New Roman" w:eastAsia="Calibri" w:hAnsi="Times New Roman" w:cs="Times New Roman"/>
          <w:sz w:val="24"/>
          <w:szCs w:val="24"/>
        </w:rPr>
        <w:t xml:space="preserve"> ale infrastructurii feroviare neinteroperabile, precum </w:t>
      </w:r>
      <w:r w:rsidR="004745E5"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gestionarea acestora - cu modificările si completările ulterioare;</w:t>
      </w:r>
    </w:p>
    <w:p w14:paraId="1E60FD08" w14:textId="77777777" w:rsidR="001146D4" w:rsidRPr="004E2B65" w:rsidRDefault="00B97A53" w:rsidP="001146D4">
      <w:pPr>
        <w:pStyle w:val="Listparagraf"/>
        <w:numPr>
          <w:ilvl w:val="0"/>
          <w:numId w:val="15"/>
        </w:numPr>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Regulamentul (CE) nr.1370/2007 </w:t>
      </w:r>
      <w:r w:rsidRPr="004E2B65">
        <w:rPr>
          <w:rFonts w:ascii="Times New Roman" w:eastAsia="Calibri" w:hAnsi="Times New Roman" w:cs="Times New Roman"/>
          <w:sz w:val="24"/>
          <w:szCs w:val="24"/>
        </w:rPr>
        <w:t>– Regulamentul (CE) nr. 1370/2007 al Parlamentului European și al Consiliului din 23 octombrie 2007 privind serviciile publice de transport feroviar și rutier de călători și de abrogare a Regulamentelor (CE) nr. 1191/69 și nr.1107/70 ale Consiliului, cu modificările si completările ulterioare;</w:t>
      </w:r>
      <w:r w:rsidR="001146D4" w:rsidRPr="004E2B65">
        <w:rPr>
          <w:rFonts w:ascii="Times New Roman" w:hAnsi="Times New Roman" w:cs="Times New Roman"/>
          <w:sz w:val="24"/>
          <w:szCs w:val="24"/>
        </w:rPr>
        <w:t xml:space="preserve"> </w:t>
      </w:r>
      <w:r w:rsidR="001146D4" w:rsidRPr="004E2B65">
        <w:rPr>
          <w:rFonts w:ascii="Times New Roman" w:eastAsia="Calibri" w:hAnsi="Times New Roman" w:cs="Times New Roman"/>
          <w:sz w:val="24"/>
          <w:szCs w:val="24"/>
        </w:rPr>
        <w:t>HG nr.1453/2022 – Hotărârea Guvernului nr. 1453/2022 pentru aprobarea contractelor de servicii publice pentru perioada decembrie 2022 – 11 decembrie 2032 în transportul feroviar public de călători, stabilirea unor condiționalități pentru Autoritatea pentru Reformă Feroviară, operatorii de transport feroviar și Compania Națională de Căi Ferate CFR S.A. în vederea implementării obligațiilor de serviciu public feroviar din România, precum și de aprobare a metodologiilor de predare în cadrul contractelor de servicii publice cu atribuire directă a materialului rulant feroviar achiziționat cu fonduri europene;</w:t>
      </w:r>
      <w:r w:rsidR="001146D4" w:rsidRPr="004E2B65">
        <w:rPr>
          <w:rFonts w:ascii="Times New Roman" w:hAnsi="Times New Roman" w:cs="Times New Roman"/>
          <w:sz w:val="24"/>
          <w:szCs w:val="24"/>
        </w:rPr>
        <w:t xml:space="preserve"> </w:t>
      </w:r>
    </w:p>
    <w:p w14:paraId="4CB9F947" w14:textId="10079E83" w:rsidR="00B97A53" w:rsidRPr="004E2B65" w:rsidRDefault="001146D4" w:rsidP="00A66199">
      <w:pPr>
        <w:pStyle w:val="Listparagraf"/>
        <w:numPr>
          <w:ilvl w:val="0"/>
          <w:numId w:val="15"/>
        </w:numPr>
        <w:rPr>
          <w:rFonts w:ascii="Times New Roman" w:eastAsia="Calibri" w:hAnsi="Times New Roman" w:cs="Times New Roman"/>
          <w:sz w:val="24"/>
          <w:szCs w:val="24"/>
        </w:rPr>
      </w:pPr>
      <w:r w:rsidRPr="004E2B65">
        <w:rPr>
          <w:rFonts w:ascii="Times New Roman" w:eastAsia="Calibri" w:hAnsi="Times New Roman" w:cs="Times New Roman"/>
          <w:sz w:val="24"/>
          <w:szCs w:val="24"/>
        </w:rPr>
        <w:t>HG nr.1453/2022 – Hotărârea Guvernului nr. 1453/2022 pentru aprobarea contractelor de servicii publice pentru perioada decembrie 2022 – 11 decembrie 2032 în transportul feroviar public de călători, stabilirea unor condiționalități pentru Autoritatea pentru Reformă Feroviară, operatorii de transport feroviar și Compania Națională de Căi Ferate CFR S.A. în vederea implementării obligațiilor de serviciu public feroviar din România, precum și de aprobare a metodologiilor de predare în cadrul contractelor de servicii publice cu atribuire directă a materialului rulant feroviar achiziționat cu fonduri europene;</w:t>
      </w:r>
    </w:p>
    <w:p w14:paraId="443CD530" w14:textId="3D7C1EF6"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OSP </w:t>
      </w:r>
      <w:r w:rsidRPr="004E2B65">
        <w:rPr>
          <w:rFonts w:ascii="Times New Roman" w:eastAsia="Calibri" w:hAnsi="Times New Roman" w:cs="Times New Roman"/>
          <w:bCs/>
          <w:sz w:val="24"/>
          <w:szCs w:val="24"/>
        </w:rPr>
        <w:t xml:space="preserve">– prin „obligație de serviciu public” se înțelege o cerință definită sau stabilită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 În sensul prezentului contract, OSP cuprinde programul de transport pentru perioada  </w:t>
      </w:r>
      <w:r w:rsidR="00A7663D" w:rsidRPr="004E2B65">
        <w:rPr>
          <w:rFonts w:ascii="Times New Roman" w:eastAsia="Calibri" w:hAnsi="Times New Roman" w:cs="Times New Roman"/>
          <w:bCs/>
          <w:sz w:val="24"/>
          <w:szCs w:val="24"/>
        </w:rPr>
        <w:t xml:space="preserve">iulie </w:t>
      </w:r>
      <w:r w:rsidRPr="004E2B65">
        <w:rPr>
          <w:rFonts w:ascii="Times New Roman" w:eastAsia="Calibri" w:hAnsi="Times New Roman" w:cs="Times New Roman"/>
          <w:bCs/>
          <w:sz w:val="24"/>
          <w:szCs w:val="24"/>
        </w:rPr>
        <w:t>202</w:t>
      </w:r>
      <w:r w:rsidR="00A7663D" w:rsidRPr="004E2B65">
        <w:rPr>
          <w:rFonts w:ascii="Times New Roman" w:eastAsia="Calibri" w:hAnsi="Times New Roman" w:cs="Times New Roman"/>
          <w:bCs/>
          <w:sz w:val="24"/>
          <w:szCs w:val="24"/>
        </w:rPr>
        <w:t>5</w:t>
      </w:r>
      <w:r w:rsidR="0028096C" w:rsidRPr="004E2B65">
        <w:rPr>
          <w:rFonts w:ascii="Times New Roman" w:eastAsia="Calibri" w:hAnsi="Times New Roman" w:cs="Times New Roman"/>
          <w:bCs/>
          <w:sz w:val="24"/>
          <w:szCs w:val="24"/>
        </w:rPr>
        <w:t xml:space="preserve"> </w:t>
      </w:r>
      <w:r w:rsidRPr="004E2B65">
        <w:rPr>
          <w:rFonts w:ascii="Times New Roman" w:eastAsia="Calibri" w:hAnsi="Times New Roman" w:cs="Times New Roman"/>
          <w:bCs/>
          <w:sz w:val="24"/>
          <w:szCs w:val="24"/>
        </w:rPr>
        <w:t>- decembrie 20</w:t>
      </w:r>
      <w:r w:rsidR="00A7663D" w:rsidRPr="004E2B65">
        <w:rPr>
          <w:rFonts w:ascii="Times New Roman" w:eastAsia="Calibri" w:hAnsi="Times New Roman" w:cs="Times New Roman"/>
          <w:bCs/>
          <w:sz w:val="24"/>
          <w:szCs w:val="24"/>
        </w:rPr>
        <w:t>28</w:t>
      </w:r>
      <w:r w:rsidRPr="004E2B65">
        <w:rPr>
          <w:rFonts w:ascii="Times New Roman" w:eastAsia="Calibri" w:hAnsi="Times New Roman" w:cs="Times New Roman"/>
          <w:bCs/>
          <w:sz w:val="24"/>
          <w:szCs w:val="24"/>
        </w:rPr>
        <w:t xml:space="preserve"> (care </w:t>
      </w:r>
      <w:r w:rsidRPr="004E2B65">
        <w:rPr>
          <w:rFonts w:ascii="Times New Roman" w:eastAsia="Calibri" w:hAnsi="Times New Roman" w:cs="Times New Roman"/>
          <w:bCs/>
          <w:sz w:val="24"/>
          <w:szCs w:val="24"/>
        </w:rPr>
        <w:lastRenderedPageBreak/>
        <w:t xml:space="preserve">cuprinde numărul de trenuri, ruta de circulație, categoria de tren și total tren-km pentru fiecare perioadă), obligația de </w:t>
      </w:r>
      <w:r w:rsidR="004745E5" w:rsidRPr="004E2B65">
        <w:rPr>
          <w:rFonts w:ascii="Times New Roman" w:eastAsia="Calibri" w:hAnsi="Times New Roman" w:cs="Times New Roman"/>
          <w:bCs/>
          <w:sz w:val="24"/>
          <w:szCs w:val="24"/>
        </w:rPr>
        <w:t>respectare</w:t>
      </w:r>
      <w:r w:rsidRPr="004E2B65">
        <w:rPr>
          <w:rFonts w:ascii="Times New Roman" w:eastAsia="Calibri" w:hAnsi="Times New Roman" w:cs="Times New Roman"/>
          <w:bCs/>
          <w:sz w:val="24"/>
          <w:szCs w:val="24"/>
        </w:rPr>
        <w:t xml:space="preserve"> a tarifelor de călătorie, obligația de raportare a situațiilor financiare defalcate pe rute și categorii de tren, obligațiile de preluare a unor bunuri puse la dispoziție de autoritatea contractantă, obligațiile de exploatare a bunurilor proprii și al celor puse la dispoziție de autoritatea contractantă, obligațiile de monitorizare și raportare a indicatorilor cheie ai contractului, obligațiile asigurării continuității activității de transport feroviar public de călători, obligația de participare la serviciile integrate de emitere a titlurilor de călătorie și la Serviciile de transport intermodale;</w:t>
      </w:r>
    </w:p>
    <w:p w14:paraId="4781ADC5" w14:textId="77777777" w:rsidR="0028096C" w:rsidRPr="004E2B65" w:rsidRDefault="0028096C" w:rsidP="0028096C">
      <w:pPr>
        <w:numPr>
          <w:ilvl w:val="0"/>
          <w:numId w:val="15"/>
        </w:numPr>
        <w:tabs>
          <w:tab w:val="left" w:pos="851"/>
        </w:tabs>
        <w:spacing w:after="0" w:line="240" w:lineRule="auto"/>
        <w:ind w:left="709" w:hanging="349"/>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ARF</w:t>
      </w:r>
      <w:r w:rsidRPr="004E2B65">
        <w:rPr>
          <w:rFonts w:ascii="Times New Roman" w:eastAsia="Calibri" w:hAnsi="Times New Roman" w:cs="Times New Roman"/>
          <w:sz w:val="24"/>
          <w:szCs w:val="24"/>
        </w:rPr>
        <w:t xml:space="preserve"> – Autoritatea pentru Reformă Feroviară, autoritatea publică din subordinea Ministerului Transporturilor și Infrastructurii având calitatea  în CSP-L de „autoritate contractantă” și cea de autoritate competentă în sensul prevederilor Regulamentului (CE) nr. 1370/2007, OUG 12/1998 și OUG nr.62/2016;</w:t>
      </w:r>
    </w:p>
    <w:p w14:paraId="54F42D17" w14:textId="77777777" w:rsidR="0028096C" w:rsidRPr="004E2B65" w:rsidRDefault="0028096C" w:rsidP="0028096C">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OTF-C – </w:t>
      </w:r>
      <w:r w:rsidRPr="004E2B65">
        <w:rPr>
          <w:rFonts w:ascii="Times New Roman" w:eastAsia="Calibri" w:hAnsi="Times New Roman" w:cs="Times New Roman"/>
          <w:sz w:val="24"/>
          <w:szCs w:val="24"/>
        </w:rPr>
        <w:t xml:space="preserve">reprezintă Operator de Transport Feroviar de călători, operator de serviciu public, așa cum este definit la art. 2, lit. d din Regulamentul (CE) nr.1370/2007 și autorizat în conformitate cu prevederile OUG nr.12/1998 și Legii nr.202/2016; </w:t>
      </w:r>
    </w:p>
    <w:p w14:paraId="6CCB5BA4" w14:textId="4B975EB1"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CSP-L </w:t>
      </w:r>
      <w:r w:rsidRPr="004E2B65">
        <w:rPr>
          <w:rFonts w:ascii="Times New Roman" w:eastAsia="Calibri" w:hAnsi="Times New Roman" w:cs="Times New Roman"/>
          <w:sz w:val="24"/>
          <w:szCs w:val="24"/>
        </w:rPr>
        <w:t xml:space="preserve">– contractul de servicii publice de transport feroviar de călători încheiat între ARF și </w:t>
      </w:r>
      <w:r w:rsidR="00F203E2" w:rsidRPr="004E2B65">
        <w:rPr>
          <w:rFonts w:ascii="Times New Roman" w:eastAsia="Calibri" w:hAnsi="Times New Roman" w:cs="Times New Roman"/>
          <w:sz w:val="24"/>
          <w:szCs w:val="24"/>
        </w:rPr>
        <w:t>OTF-C</w:t>
      </w:r>
      <w:r w:rsidR="0028096C" w:rsidRPr="004E2B65">
        <w:rPr>
          <w:rFonts w:ascii="Times New Roman" w:eastAsia="Calibri" w:hAnsi="Times New Roman" w:cs="Times New Roman"/>
          <w:sz w:val="24"/>
          <w:szCs w:val="24"/>
        </w:rPr>
        <w:t xml:space="preserve"> atribuit prin procedură competitivă</w:t>
      </w:r>
      <w:r w:rsidRPr="004E2B65">
        <w:rPr>
          <w:rFonts w:ascii="Times New Roman" w:eastAsia="Calibri" w:hAnsi="Times New Roman" w:cs="Times New Roman"/>
          <w:sz w:val="24"/>
          <w:szCs w:val="24"/>
        </w:rPr>
        <w:t>;</w:t>
      </w:r>
    </w:p>
    <w:p w14:paraId="50878E2D" w14:textId="73B703E2"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Servicii de transport feroviar public de călători</w:t>
      </w:r>
      <w:r w:rsidRPr="004E2B65">
        <w:rPr>
          <w:rFonts w:ascii="Times New Roman" w:eastAsia="Calibri" w:hAnsi="Times New Roman" w:cs="Times New Roman"/>
          <w:bCs/>
          <w:sz w:val="24"/>
          <w:szCs w:val="24"/>
        </w:rPr>
        <w:t xml:space="preserve"> –</w:t>
      </w:r>
      <w:r w:rsidRPr="004E2B65">
        <w:rPr>
          <w:rFonts w:ascii="Times New Roman" w:eastAsia="Calibri" w:hAnsi="Times New Roman" w:cs="Times New Roman"/>
          <w:sz w:val="24"/>
          <w:szCs w:val="24"/>
        </w:rPr>
        <w:t xml:space="preserve"> activități de transport, prevăzute în Anexa nr. 2, prestate în mod nediscriminatoriu, echitabil, transparent și continuu, în conformitate cu prevederile OUG nr. 12/1998, a căror prestare face obiectul contractului, care sunt de interes economic general și care sunt prestate de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publicului pentru categoriile de trenuri folosite în îndeplinirea OSP;</w:t>
      </w:r>
    </w:p>
    <w:p w14:paraId="7B6627E4"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Servicii suplimentare </w:t>
      </w:r>
      <w:r w:rsidRPr="004E2B65">
        <w:rPr>
          <w:rFonts w:ascii="Times New Roman" w:eastAsia="Calibri" w:hAnsi="Times New Roman" w:cs="Times New Roman"/>
          <w:bCs/>
          <w:sz w:val="24"/>
          <w:szCs w:val="24"/>
        </w:rPr>
        <w:t>–</w:t>
      </w:r>
      <w:r w:rsidRPr="004E2B65">
        <w:rPr>
          <w:rFonts w:ascii="Times New Roman" w:eastAsia="Calibri" w:hAnsi="Times New Roman" w:cs="Times New Roman"/>
          <w:b/>
          <w:sz w:val="24"/>
          <w:szCs w:val="24"/>
        </w:rPr>
        <w:t xml:space="preserve"> </w:t>
      </w:r>
      <w:r w:rsidRPr="004E2B65">
        <w:rPr>
          <w:rFonts w:ascii="Times New Roman" w:eastAsia="Calibri" w:hAnsi="Times New Roman" w:cs="Times New Roman"/>
          <w:bCs/>
          <w:sz w:val="24"/>
          <w:szCs w:val="24"/>
        </w:rPr>
        <w:t>reprezintă servicii de transport feroviar de călători care nu sunt incluse inițial în OSP asumată prin contract, dar care pot fi solicitate de ARF în urma analizării nevoii de mobilitate a populației, corelată cu finalizarea lucrărilor de modernizare și îmbunătățire a stării tehnice a infrastructurii feroviare și aprobate în conformitate cu prevederile Regulamentului (CE) nr.1370/2007, OUG nr.12/1998 și OUG nr. 62/2016 cu modificările și completările ulterioare;</w:t>
      </w:r>
    </w:p>
    <w:p w14:paraId="4FCD113F"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CNCF„CFR” S.A. – </w:t>
      </w:r>
      <w:r w:rsidRPr="004E2B65">
        <w:rPr>
          <w:rFonts w:ascii="Times New Roman" w:eastAsia="Calibri" w:hAnsi="Times New Roman" w:cs="Times New Roman"/>
          <w:bCs/>
          <w:sz w:val="24"/>
          <w:szCs w:val="24"/>
        </w:rPr>
        <w:t>reprezintă Administratorul Infrastructurii feroviare, respectiv</w:t>
      </w:r>
      <w:r w:rsidRPr="004E2B65">
        <w:rPr>
          <w:rFonts w:ascii="Times New Roman" w:eastAsia="Calibri" w:hAnsi="Times New Roman" w:cs="Times New Roman"/>
          <w:b/>
          <w:sz w:val="24"/>
          <w:szCs w:val="24"/>
        </w:rPr>
        <w:t xml:space="preserve"> </w:t>
      </w:r>
      <w:r w:rsidRPr="004E2B65">
        <w:rPr>
          <w:rFonts w:ascii="Times New Roman" w:eastAsia="Calibri" w:hAnsi="Times New Roman" w:cs="Times New Roman"/>
          <w:sz w:val="24"/>
          <w:szCs w:val="24"/>
        </w:rPr>
        <w:t>Compania Națională de Căi Ferate „CFR” S.A., companie responsabilă de operarea, mentenanța și reînnoirea infrastructurii feroviare pe rețeaua de căi ferate din România, precum și de participarea la dezvoltarea acesteia, conform legislației de înființare și funcționare și potrivit normelor stabilite prin legislația în vigoare în cadrul politicii generale privind dezvoltarea și finanțarea infrastructurii;</w:t>
      </w:r>
    </w:p>
    <w:p w14:paraId="091B7CAD" w14:textId="33FCA8DC"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Gestionarul de infrastructură</w:t>
      </w:r>
      <w:r w:rsidRPr="004E2B65">
        <w:rPr>
          <w:rFonts w:ascii="Times New Roman" w:eastAsia="Calibri" w:hAnsi="Times New Roman" w:cs="Times New Roman"/>
          <w:b/>
          <w:sz w:val="24"/>
          <w:szCs w:val="24"/>
        </w:rPr>
        <w:t xml:space="preserve"> feroviară</w:t>
      </w:r>
      <w:r w:rsidRPr="004E2B65">
        <w:rPr>
          <w:rFonts w:ascii="Times New Roman" w:eastAsia="Calibri" w:hAnsi="Times New Roman" w:cs="Times New Roman"/>
          <w:b/>
          <w:bCs/>
          <w:sz w:val="24"/>
          <w:szCs w:val="24"/>
        </w:rPr>
        <w:t xml:space="preserve"> </w:t>
      </w:r>
      <w:r w:rsidRPr="004E2B65">
        <w:rPr>
          <w:rFonts w:ascii="Times New Roman" w:eastAsia="Calibri" w:hAnsi="Times New Roman" w:cs="Times New Roman"/>
          <w:sz w:val="24"/>
          <w:szCs w:val="24"/>
        </w:rPr>
        <w:t xml:space="preserve">– orice persoană juridică sau grup de persoane juridice care au ca obiect de activitate întreținerea </w:t>
      </w:r>
      <w:proofErr w:type="spellStart"/>
      <w:r w:rsidRPr="004E2B65">
        <w:rPr>
          <w:rFonts w:ascii="Times New Roman" w:eastAsia="Calibri" w:hAnsi="Times New Roman" w:cs="Times New Roman"/>
          <w:sz w:val="24"/>
          <w:szCs w:val="24"/>
        </w:rPr>
        <w:t>şi</w:t>
      </w:r>
      <w:proofErr w:type="spellEnd"/>
      <w:r w:rsidRPr="004E2B65">
        <w:rPr>
          <w:rFonts w:ascii="Times New Roman" w:eastAsia="Calibri" w:hAnsi="Times New Roman" w:cs="Times New Roman"/>
          <w:sz w:val="24"/>
          <w:szCs w:val="24"/>
        </w:rPr>
        <w:t xml:space="preserve"> exploatarea infrastructurii feroviare neinteroperabile închiriate de la administratorul infrastructurii feroviare, în condițiile legii. Pe perioada închirierii infrastructurii feroviare neinteroperabile administratorul infrastructurii feroviare exercită drepturile </w:t>
      </w:r>
      <w:proofErr w:type="spellStart"/>
      <w:r w:rsidRPr="004E2B65">
        <w:rPr>
          <w:rFonts w:ascii="Times New Roman" w:eastAsia="Calibri" w:hAnsi="Times New Roman" w:cs="Times New Roman"/>
          <w:sz w:val="24"/>
          <w:szCs w:val="24"/>
        </w:rPr>
        <w:t>şi</w:t>
      </w:r>
      <w:proofErr w:type="spellEnd"/>
      <w:r w:rsidRPr="004E2B65">
        <w:rPr>
          <w:rFonts w:ascii="Times New Roman" w:eastAsia="Calibri" w:hAnsi="Times New Roman" w:cs="Times New Roman"/>
          <w:sz w:val="24"/>
          <w:szCs w:val="24"/>
        </w:rPr>
        <w:t xml:space="preserve"> obligațiile prevăzute de lege pentru infrastructura feroviară închiriată;</w:t>
      </w:r>
    </w:p>
    <w:p w14:paraId="7E8AA3B4" w14:textId="7A77F371"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Trenuri OSP – </w:t>
      </w:r>
      <w:r w:rsidRPr="004E2B65">
        <w:rPr>
          <w:rFonts w:ascii="Times New Roman" w:eastAsia="Calibri" w:hAnsi="Times New Roman" w:cs="Times New Roman"/>
          <w:sz w:val="24"/>
          <w:szCs w:val="24"/>
        </w:rPr>
        <w:t xml:space="preserve">reprezintă categoriile de trenuri pe care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le folosesc în vederea îndeplinirii OSP din CSP-L, pe rutele de transport asumate;</w:t>
      </w:r>
    </w:p>
    <w:p w14:paraId="27B72CB3" w14:textId="6630F988"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Rută de circulație</w:t>
      </w:r>
      <w:r w:rsidRPr="004E2B65">
        <w:rPr>
          <w:rFonts w:ascii="Times New Roman" w:eastAsia="Calibri" w:hAnsi="Times New Roman" w:cs="Times New Roman"/>
          <w:bCs/>
          <w:sz w:val="24"/>
          <w:szCs w:val="24"/>
        </w:rPr>
        <w:t xml:space="preserve"> – rută de transport stabilită între două puncte ale rețelei (punctul de plecare și destinație), utilizată de către </w:t>
      </w:r>
      <w:r w:rsidR="00F203E2" w:rsidRPr="004E2B65">
        <w:rPr>
          <w:rFonts w:ascii="Times New Roman" w:eastAsia="Calibri" w:hAnsi="Times New Roman" w:cs="Times New Roman"/>
          <w:bCs/>
          <w:sz w:val="24"/>
          <w:szCs w:val="24"/>
        </w:rPr>
        <w:t>OTF-C</w:t>
      </w:r>
      <w:r w:rsidRPr="004E2B65">
        <w:rPr>
          <w:rFonts w:ascii="Times New Roman" w:eastAsia="Calibri" w:hAnsi="Times New Roman" w:cs="Times New Roman"/>
          <w:sz w:val="24"/>
          <w:szCs w:val="24"/>
        </w:rPr>
        <w:t xml:space="preserve"> pentru prestarea serviciilor publice de transport feroviar de călători ce fac obiectul CSP-L;</w:t>
      </w:r>
    </w:p>
    <w:p w14:paraId="393A8FB1" w14:textId="41AC3DDB"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Categorie de tren – </w:t>
      </w:r>
      <w:r w:rsidRPr="004E2B65">
        <w:rPr>
          <w:rFonts w:ascii="Times New Roman" w:eastAsia="Calibri" w:hAnsi="Times New Roman" w:cs="Times New Roman"/>
          <w:sz w:val="24"/>
          <w:szCs w:val="24"/>
        </w:rPr>
        <w:t xml:space="preserve">categorii de trenuri de transport de călători, respectiv „tren intercity”, „tren </w:t>
      </w:r>
      <w:proofErr w:type="spellStart"/>
      <w:r w:rsidRPr="004E2B65">
        <w:rPr>
          <w:rFonts w:ascii="Times New Roman" w:eastAsia="Calibri" w:hAnsi="Times New Roman" w:cs="Times New Roman"/>
          <w:sz w:val="24"/>
          <w:szCs w:val="24"/>
        </w:rPr>
        <w:t>interregio</w:t>
      </w:r>
      <w:proofErr w:type="spellEnd"/>
      <w:r w:rsidRPr="004E2B65">
        <w:rPr>
          <w:rFonts w:ascii="Times New Roman" w:eastAsia="Calibri" w:hAnsi="Times New Roman" w:cs="Times New Roman"/>
          <w:sz w:val="24"/>
          <w:szCs w:val="24"/>
        </w:rPr>
        <w:t xml:space="preserve">” și "tren </w:t>
      </w:r>
      <w:proofErr w:type="spellStart"/>
      <w:r w:rsidRPr="004E2B65">
        <w:rPr>
          <w:rFonts w:ascii="Times New Roman" w:eastAsia="Calibri" w:hAnsi="Times New Roman" w:cs="Times New Roman"/>
          <w:sz w:val="24"/>
          <w:szCs w:val="24"/>
        </w:rPr>
        <w:t>regio</w:t>
      </w:r>
      <w:proofErr w:type="spellEnd"/>
      <w:r w:rsidRPr="004E2B65">
        <w:rPr>
          <w:rFonts w:ascii="Times New Roman" w:eastAsia="Calibri" w:hAnsi="Times New Roman" w:cs="Times New Roman"/>
          <w:sz w:val="24"/>
          <w:szCs w:val="24"/>
        </w:rPr>
        <w:t xml:space="preserve">" ,  așa cum sunt definite la pct. I-III din Anexa nr. 2 la Ordinul nr. 153/2011 privind modificarea </w:t>
      </w:r>
      <w:r w:rsidR="00AC7567"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completarea Regulamentului pentru circulația trenurilor </w:t>
      </w:r>
      <w:r w:rsidR="00AC7567"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manevra vehiculelor feroviare - nr. 005, aprobat prin Ordinul ministrului transporturilor, </w:t>
      </w:r>
      <w:r w:rsidR="00AC7567" w:rsidRPr="004E2B65">
        <w:rPr>
          <w:rFonts w:ascii="Times New Roman" w:eastAsia="Calibri" w:hAnsi="Times New Roman" w:cs="Times New Roman"/>
          <w:sz w:val="24"/>
          <w:szCs w:val="24"/>
        </w:rPr>
        <w:t>construcțiilor</w:t>
      </w:r>
      <w:r w:rsidRPr="004E2B65">
        <w:rPr>
          <w:rFonts w:ascii="Times New Roman" w:eastAsia="Calibri" w:hAnsi="Times New Roman" w:cs="Times New Roman"/>
          <w:sz w:val="24"/>
          <w:szCs w:val="24"/>
        </w:rPr>
        <w:t xml:space="preserve"> </w:t>
      </w:r>
      <w:r w:rsidR="00AC7567"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turismului nr.1.816/2005, </w:t>
      </w:r>
      <w:r w:rsidR="00AC7567"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pentru definirea trenurilor de călători în </w:t>
      </w:r>
      <w:r w:rsidR="00AC7567" w:rsidRPr="004E2B65">
        <w:rPr>
          <w:rFonts w:ascii="Times New Roman" w:eastAsia="Calibri" w:hAnsi="Times New Roman" w:cs="Times New Roman"/>
          <w:sz w:val="24"/>
          <w:szCs w:val="24"/>
        </w:rPr>
        <w:t>funcție</w:t>
      </w:r>
      <w:r w:rsidRPr="004E2B65">
        <w:rPr>
          <w:rFonts w:ascii="Times New Roman" w:eastAsia="Calibri" w:hAnsi="Times New Roman" w:cs="Times New Roman"/>
          <w:sz w:val="24"/>
          <w:szCs w:val="24"/>
        </w:rPr>
        <w:t xml:space="preserve"> de serviciile oferite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cu modificările și completările ulterioare</w:t>
      </w:r>
      <w:r w:rsidR="00FC6972" w:rsidRPr="004E2B65">
        <w:rPr>
          <w:rFonts w:ascii="Times New Roman" w:eastAsia="Calibri" w:hAnsi="Times New Roman" w:cs="Times New Roman"/>
          <w:sz w:val="24"/>
          <w:szCs w:val="24"/>
        </w:rPr>
        <w:t>. Prezentul contract face referire doar la categoria interregio</w:t>
      </w:r>
      <w:r w:rsidRPr="004E2B65">
        <w:rPr>
          <w:rFonts w:ascii="Times New Roman" w:eastAsia="Calibri" w:hAnsi="Times New Roman" w:cs="Times New Roman"/>
          <w:sz w:val="24"/>
          <w:szCs w:val="24"/>
        </w:rPr>
        <w:t xml:space="preserve">; </w:t>
      </w:r>
    </w:p>
    <w:p w14:paraId="16A749C7" w14:textId="77777777" w:rsidR="00B97A53" w:rsidRPr="004E2B65" w:rsidRDefault="00B97A53">
      <w:pPr>
        <w:numPr>
          <w:ilvl w:val="0"/>
          <w:numId w:val="15"/>
        </w:numPr>
        <w:tabs>
          <w:tab w:val="left" w:pos="900"/>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Disponibilitate – </w:t>
      </w:r>
      <w:r w:rsidRPr="004E2B65">
        <w:rPr>
          <w:rFonts w:ascii="Times New Roman" w:eastAsia="Calibri" w:hAnsi="Times New Roman" w:cs="Times New Roman"/>
          <w:sz w:val="24"/>
          <w:szCs w:val="24"/>
        </w:rPr>
        <w:t>reprezintă capacitatea unui serviciu contractat de a fi derulat în condițiile solicitate prin CSP-L, în orice moment sau în orice interval de timp analizat;</w:t>
      </w:r>
      <w:r w:rsidRPr="004E2B65">
        <w:rPr>
          <w:rFonts w:ascii="Times New Roman" w:eastAsia="Calibri" w:hAnsi="Times New Roman" w:cs="Times New Roman"/>
          <w:b/>
          <w:sz w:val="24"/>
          <w:szCs w:val="24"/>
        </w:rPr>
        <w:t xml:space="preserve"> </w:t>
      </w:r>
    </w:p>
    <w:p w14:paraId="2AC60DEB" w14:textId="0CC6297A"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Tren Interregio (IR) – </w:t>
      </w:r>
      <w:r w:rsidRPr="004E2B65">
        <w:rPr>
          <w:rFonts w:ascii="Times New Roman" w:eastAsia="Calibri" w:hAnsi="Times New Roman" w:cs="Times New Roman"/>
          <w:sz w:val="24"/>
          <w:szCs w:val="24"/>
        </w:rPr>
        <w:t xml:space="preserve">categoria de tren care asigură serviciile  oferite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așa cum este clasificată la pct. II din Anexa nr. 2 la Ordinul ministrului transporturilor și infrastructurii </w:t>
      </w:r>
      <w:r w:rsidRPr="004E2B65">
        <w:rPr>
          <w:rFonts w:ascii="Times New Roman" w:eastAsia="Calibri" w:hAnsi="Times New Roman" w:cs="Times New Roman"/>
          <w:sz w:val="24"/>
          <w:szCs w:val="24"/>
        </w:rPr>
        <w:lastRenderedPageBreak/>
        <w:t xml:space="preserve">nr.153/2011 privind modificarea și completarea Regulamentului pentru circulația trenurilor și manevra vehiculelor feroviare – nr. 005, aprobat prin Ordinul ministrului transporturilor, construcțiilor și turismului nr. 1.816/2005, și pentru definirea trenurilor de călători în funcție de serviciile oferite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cu modificările și completările ulterioare;</w:t>
      </w:r>
    </w:p>
    <w:p w14:paraId="0B10B3CF" w14:textId="28DA3B92"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Tren Regio (R)</w:t>
      </w:r>
      <w:r w:rsidRPr="004E2B65">
        <w:rPr>
          <w:rFonts w:ascii="Times New Roman" w:eastAsia="Calibri" w:hAnsi="Times New Roman" w:cs="Times New Roman"/>
          <w:sz w:val="24"/>
          <w:szCs w:val="24"/>
        </w:rPr>
        <w:t xml:space="preserve"> – categoria de tren care asigură serviciile  oferite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așa cum este clasificată la pct. III din Anexa nr. 2 la Ordinul ministrului transporturilor și infrastructurii nr.153/2011 privind modificarea și completarea Regulamentului pentru circulația trenurilor și manevra vehiculelor feroviare - nr. 005, aprobat prin Ordinul ministrului transporturilor, construcțiilor și turismului nr. 1.816/2005, și pentru definirea trenurilor de călători în funcție de serviciile oferite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cu modificările și completările ulterioare;</w:t>
      </w:r>
    </w:p>
    <w:p w14:paraId="1ACED1F6" w14:textId="0E688750" w:rsidR="00B97A53" w:rsidRPr="004E2B65" w:rsidRDefault="00B97A53">
      <w:pPr>
        <w:numPr>
          <w:ilvl w:val="0"/>
          <w:numId w:val="15"/>
        </w:numPr>
        <w:tabs>
          <w:tab w:val="left" w:pos="851"/>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 xml:space="preserve">DRR – </w:t>
      </w:r>
      <w:r w:rsidRPr="004E2B65">
        <w:rPr>
          <w:rFonts w:ascii="Times New Roman" w:eastAsia="Calibri" w:hAnsi="Times New Roman" w:cs="Times New Roman"/>
          <w:bCs/>
          <w:sz w:val="24"/>
          <w:szCs w:val="24"/>
        </w:rPr>
        <w:t xml:space="preserve">reprezintă </w:t>
      </w:r>
      <w:r w:rsidRPr="004E2B65">
        <w:rPr>
          <w:rFonts w:ascii="Times New Roman" w:eastAsia="Calibri" w:hAnsi="Times New Roman" w:cs="Times New Roman"/>
          <w:sz w:val="24"/>
          <w:szCs w:val="24"/>
        </w:rPr>
        <w:t xml:space="preserve">Documentul de Referință al Rețelei </w:t>
      </w:r>
      <w:r w:rsidRPr="004E2B65">
        <w:rPr>
          <w:rFonts w:ascii="Times New Roman" w:eastAsia="Calibri" w:hAnsi="Times New Roman" w:cs="Times New Roman"/>
          <w:bCs/>
          <w:sz w:val="24"/>
          <w:szCs w:val="24"/>
        </w:rPr>
        <w:t xml:space="preserve">feroviare publice din România prin care se precizează în mod detaliat regulile generale, termenele, procedurile </w:t>
      </w:r>
      <w:r w:rsidR="00AC7567" w:rsidRPr="004E2B65">
        <w:rPr>
          <w:rFonts w:ascii="Times New Roman" w:eastAsia="Calibri" w:hAnsi="Times New Roman" w:cs="Times New Roman"/>
          <w:bCs/>
          <w:sz w:val="24"/>
          <w:szCs w:val="24"/>
        </w:rPr>
        <w:t>și</w:t>
      </w:r>
      <w:r w:rsidRPr="004E2B65">
        <w:rPr>
          <w:rFonts w:ascii="Times New Roman" w:eastAsia="Calibri" w:hAnsi="Times New Roman" w:cs="Times New Roman"/>
          <w:bCs/>
          <w:sz w:val="24"/>
          <w:szCs w:val="24"/>
        </w:rPr>
        <w:t xml:space="preserve"> criteriile pentru sistemele de tarifare </w:t>
      </w:r>
      <w:r w:rsidR="00AC7567" w:rsidRPr="004E2B65">
        <w:rPr>
          <w:rFonts w:ascii="Times New Roman" w:eastAsia="Calibri" w:hAnsi="Times New Roman" w:cs="Times New Roman"/>
          <w:bCs/>
          <w:sz w:val="24"/>
          <w:szCs w:val="24"/>
        </w:rPr>
        <w:t>și</w:t>
      </w:r>
      <w:r w:rsidRPr="004E2B65">
        <w:rPr>
          <w:rFonts w:ascii="Times New Roman" w:eastAsia="Calibri" w:hAnsi="Times New Roman" w:cs="Times New Roman"/>
          <w:bCs/>
          <w:sz w:val="24"/>
          <w:szCs w:val="24"/>
        </w:rPr>
        <w:t xml:space="preserve"> de alocare a </w:t>
      </w:r>
      <w:r w:rsidR="00AC7567" w:rsidRPr="004E2B65">
        <w:rPr>
          <w:rFonts w:ascii="Times New Roman" w:eastAsia="Calibri" w:hAnsi="Times New Roman" w:cs="Times New Roman"/>
          <w:bCs/>
          <w:sz w:val="24"/>
          <w:szCs w:val="24"/>
        </w:rPr>
        <w:t>capacităților</w:t>
      </w:r>
      <w:r w:rsidRPr="004E2B65">
        <w:rPr>
          <w:rFonts w:ascii="Times New Roman" w:eastAsia="Calibri" w:hAnsi="Times New Roman" w:cs="Times New Roman"/>
          <w:bCs/>
          <w:sz w:val="24"/>
          <w:szCs w:val="24"/>
        </w:rPr>
        <w:t xml:space="preserve"> de infrastructură, inclusiv orice alte </w:t>
      </w:r>
      <w:r w:rsidR="00AC7567" w:rsidRPr="004E2B65">
        <w:rPr>
          <w:rFonts w:ascii="Times New Roman" w:eastAsia="Calibri" w:hAnsi="Times New Roman" w:cs="Times New Roman"/>
          <w:bCs/>
          <w:sz w:val="24"/>
          <w:szCs w:val="24"/>
        </w:rPr>
        <w:t>informații</w:t>
      </w:r>
      <w:r w:rsidRPr="004E2B65">
        <w:rPr>
          <w:rFonts w:ascii="Times New Roman" w:eastAsia="Calibri" w:hAnsi="Times New Roman" w:cs="Times New Roman"/>
          <w:bCs/>
          <w:sz w:val="24"/>
          <w:szCs w:val="24"/>
        </w:rPr>
        <w:t xml:space="preserve"> de acest fel necesare pentru a permite solicitarea </w:t>
      </w:r>
      <w:r w:rsidR="00AC7567" w:rsidRPr="004E2B65">
        <w:rPr>
          <w:rFonts w:ascii="Times New Roman" w:eastAsia="Calibri" w:hAnsi="Times New Roman" w:cs="Times New Roman"/>
          <w:bCs/>
          <w:sz w:val="24"/>
          <w:szCs w:val="24"/>
        </w:rPr>
        <w:t>capacităților</w:t>
      </w:r>
      <w:r w:rsidRPr="004E2B65">
        <w:rPr>
          <w:rFonts w:ascii="Times New Roman" w:eastAsia="Calibri" w:hAnsi="Times New Roman" w:cs="Times New Roman"/>
          <w:bCs/>
          <w:sz w:val="24"/>
          <w:szCs w:val="24"/>
        </w:rPr>
        <w:t xml:space="preserve"> de infrastructură</w:t>
      </w:r>
      <w:r w:rsidRPr="004E2B65">
        <w:rPr>
          <w:rFonts w:ascii="Times New Roman" w:eastAsia="Calibri" w:hAnsi="Times New Roman" w:cs="Times New Roman"/>
          <w:sz w:val="24"/>
          <w:szCs w:val="24"/>
        </w:rPr>
        <w:t>;</w:t>
      </w:r>
    </w:p>
    <w:p w14:paraId="0B5981F8" w14:textId="4F72C668"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Situația realizării serviciilor de transport public de călători</w:t>
      </w:r>
      <w:r w:rsidRPr="004E2B65">
        <w:rPr>
          <w:rFonts w:ascii="Times New Roman" w:eastAsia="Calibri" w:hAnsi="Times New Roman" w:cs="Times New Roman"/>
          <w:sz w:val="24"/>
          <w:szCs w:val="24"/>
        </w:rPr>
        <w:t xml:space="preserve"> – reprezintă documentul pus la dispoziție de fiecare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prin care se constată stadiul realizării serviciilor de transport public de călători executate, respectiv realizarea indicatorilor cantitativi, calitativi, de performanță, de eficiență și, precizați în Contract;</w:t>
      </w:r>
    </w:p>
    <w:p w14:paraId="03DBB208" w14:textId="07212D33" w:rsidR="00B97A53" w:rsidRPr="004E2B65" w:rsidRDefault="00B97A53">
      <w:pPr>
        <w:pStyle w:val="Listparagraf"/>
        <w:numPr>
          <w:ilvl w:val="0"/>
          <w:numId w:val="15"/>
        </w:numPr>
        <w:spacing w:after="0" w:line="240" w:lineRule="auto"/>
        <w:ind w:left="714" w:hanging="357"/>
        <w:jc w:val="both"/>
        <w:rPr>
          <w:rFonts w:ascii="Times New Roman" w:hAnsi="Times New Roman" w:cs="Times New Roman"/>
          <w:sz w:val="24"/>
          <w:szCs w:val="24"/>
        </w:rPr>
      </w:pPr>
      <w:r w:rsidRPr="004E2B65">
        <w:rPr>
          <w:rFonts w:ascii="Times New Roman" w:hAnsi="Times New Roman" w:cs="Times New Roman"/>
          <w:b/>
          <w:bCs/>
          <w:sz w:val="24"/>
          <w:szCs w:val="24"/>
        </w:rPr>
        <w:t>Conflict de interese</w:t>
      </w:r>
      <w:r w:rsidRPr="004E2B65">
        <w:rPr>
          <w:rFonts w:ascii="Times New Roman" w:hAnsi="Times New Roman" w:cs="Times New Roman"/>
          <w:sz w:val="24"/>
          <w:szCs w:val="24"/>
        </w:rPr>
        <w:t xml:space="preserve"> – orice situație în care membrii personalului autorității contractante sau ai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care sunt implicați în desfășurarea procedurii de atribuire, care pot influența rezultatul acesteia, sau sunt implicați în derularea contractului au, în mod direct sau indirect, un interes financiar, economic sau un alt interes personal, care ar putea fi perceput ca element care compromite imparțialitatea ori independența lor;</w:t>
      </w:r>
    </w:p>
    <w:p w14:paraId="1E499375" w14:textId="77777777" w:rsidR="00B97A53" w:rsidRPr="004E2B65" w:rsidRDefault="00B97A53">
      <w:pPr>
        <w:numPr>
          <w:ilvl w:val="0"/>
          <w:numId w:val="15"/>
        </w:numPr>
        <w:tabs>
          <w:tab w:val="left" w:pos="1418"/>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Forța majoră</w:t>
      </w:r>
      <w:r w:rsidRPr="004E2B65">
        <w:rPr>
          <w:rFonts w:ascii="Times New Roman" w:eastAsia="Calibri" w:hAnsi="Times New Roman" w:cs="Times New Roman"/>
          <w:sz w:val="24"/>
          <w:szCs w:val="24"/>
        </w:rPr>
        <w:t xml:space="preserve"> – reprezintă o împrejurare de origine externă, cu caracter extraordinar, absolut imprevizibilă și inevitabilă, care se află în afara controlului oricărei părți, care nu se datorează greșelii sau vinei acestora și care face imposibilă executarea, respectiv îndeplinirea contractului. Sunt considerate asemenea evenimente: războaie, revoluții, incendii, inundații sau orice alte catastrofe naturale, restricții apărute ca urmare a unei carantine, embargo, enumerarea nefiind exhaustivă, ci enunțiativă;</w:t>
      </w:r>
    </w:p>
    <w:p w14:paraId="07AAABFA" w14:textId="77777777" w:rsidR="00B97A53" w:rsidRPr="004E2B65" w:rsidRDefault="00B97A53">
      <w:pPr>
        <w:numPr>
          <w:ilvl w:val="0"/>
          <w:numId w:val="15"/>
        </w:numPr>
        <w:tabs>
          <w:tab w:val="left" w:pos="851"/>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Programul de transport preliminar</w:t>
      </w:r>
      <w:r w:rsidRPr="004E2B65">
        <w:rPr>
          <w:rFonts w:ascii="Times New Roman" w:eastAsia="Calibri" w:hAnsi="Times New Roman" w:cs="Times New Roman"/>
          <w:sz w:val="24"/>
          <w:szCs w:val="24"/>
        </w:rPr>
        <w:t xml:space="preserve"> – reprezintă necesitatea de transport identificată de ARF pentru anul N+1, determinată în baza obligației de serviciu public din CSP-L, în vederea gestionării alocării capacităților de infrastructură, stabilirii și finalizării mersului de tren; </w:t>
      </w:r>
    </w:p>
    <w:p w14:paraId="39943956" w14:textId="22F6D752" w:rsidR="00B97A53" w:rsidRPr="004E2B65" w:rsidRDefault="00B97A53">
      <w:pPr>
        <w:numPr>
          <w:ilvl w:val="0"/>
          <w:numId w:val="15"/>
        </w:numPr>
        <w:tabs>
          <w:tab w:val="left" w:pos="851"/>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sz w:val="24"/>
          <w:szCs w:val="24"/>
        </w:rPr>
        <w:t>Vehicul</w:t>
      </w:r>
      <w:r w:rsidRPr="004E2B65">
        <w:rPr>
          <w:rFonts w:ascii="Times New Roman" w:eastAsia="Calibri" w:hAnsi="Times New Roman" w:cs="Times New Roman"/>
          <w:bCs/>
          <w:sz w:val="24"/>
          <w:szCs w:val="24"/>
        </w:rPr>
        <w:t xml:space="preserve"> –</w:t>
      </w:r>
      <w:r w:rsidRPr="004E2B65">
        <w:rPr>
          <w:rFonts w:ascii="Times New Roman" w:eastAsia="Calibri" w:hAnsi="Times New Roman" w:cs="Times New Roman"/>
          <w:b/>
          <w:sz w:val="24"/>
          <w:szCs w:val="24"/>
        </w:rPr>
        <w:t xml:space="preserve"> </w:t>
      </w:r>
      <w:r w:rsidRPr="004E2B65">
        <w:rPr>
          <w:rFonts w:ascii="Times New Roman" w:eastAsia="Calibri" w:hAnsi="Times New Roman" w:cs="Times New Roman"/>
          <w:bCs/>
          <w:sz w:val="24"/>
          <w:szCs w:val="24"/>
        </w:rPr>
        <w:t xml:space="preserve">reprezintă materialul rulant folosit de către </w:t>
      </w:r>
      <w:r w:rsidR="00F203E2" w:rsidRPr="004E2B65">
        <w:rPr>
          <w:rFonts w:ascii="Times New Roman" w:eastAsia="Calibri" w:hAnsi="Times New Roman" w:cs="Times New Roman"/>
          <w:bCs/>
          <w:sz w:val="24"/>
          <w:szCs w:val="24"/>
        </w:rPr>
        <w:t>OTF-C</w:t>
      </w:r>
      <w:r w:rsidRPr="004E2B65">
        <w:rPr>
          <w:rFonts w:ascii="Times New Roman" w:eastAsia="Calibri" w:hAnsi="Times New Roman" w:cs="Times New Roman"/>
          <w:sz w:val="24"/>
          <w:szCs w:val="24"/>
        </w:rPr>
        <w:t xml:space="preserve"> pentru circulația pe liniile de cale ferată, în vederea îndeplinirii obligației de serviciu public;</w:t>
      </w:r>
    </w:p>
    <w:p w14:paraId="066875D5" w14:textId="74278AD0" w:rsidR="00B97A53" w:rsidRPr="004E2B65" w:rsidRDefault="00B97A53">
      <w:pPr>
        <w:numPr>
          <w:ilvl w:val="0"/>
          <w:numId w:val="15"/>
        </w:numPr>
        <w:tabs>
          <w:tab w:val="left" w:pos="851"/>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Serviciul de transport intermodal</w:t>
      </w:r>
      <w:r w:rsidRPr="004E2B65">
        <w:rPr>
          <w:rFonts w:ascii="Times New Roman" w:eastAsia="Calibri" w:hAnsi="Times New Roman" w:cs="Times New Roman"/>
          <w:sz w:val="24"/>
          <w:szCs w:val="24"/>
        </w:rPr>
        <w:t xml:space="preserve"> - reprezintă acel sistem de transport care presupune utilizarea în mod succesiv a cel </w:t>
      </w:r>
      <w:r w:rsidR="00AC7567" w:rsidRPr="004E2B65">
        <w:rPr>
          <w:rFonts w:ascii="Times New Roman" w:eastAsia="Calibri" w:hAnsi="Times New Roman" w:cs="Times New Roman"/>
          <w:sz w:val="24"/>
          <w:szCs w:val="24"/>
        </w:rPr>
        <w:t>puțin</w:t>
      </w:r>
      <w:r w:rsidRPr="004E2B65">
        <w:rPr>
          <w:rFonts w:ascii="Times New Roman" w:eastAsia="Calibri" w:hAnsi="Times New Roman" w:cs="Times New Roman"/>
          <w:sz w:val="24"/>
          <w:szCs w:val="24"/>
        </w:rPr>
        <w:t xml:space="preserve"> două moduri de transport </w:t>
      </w:r>
      <w:r w:rsidR="00AC7567"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în care unitatea de transport intermodal nu se divizează la schimbarea modurilor de transport</w:t>
      </w:r>
      <w:r w:rsidR="00AC7567" w:rsidRPr="004E2B65">
        <w:rPr>
          <w:rFonts w:ascii="Times New Roman" w:eastAsia="Calibri" w:hAnsi="Times New Roman" w:cs="Times New Roman"/>
          <w:sz w:val="24"/>
          <w:szCs w:val="24"/>
        </w:rPr>
        <w:t>;</w:t>
      </w:r>
    </w:p>
    <w:p w14:paraId="619F344B" w14:textId="765E0303" w:rsidR="00AC7567" w:rsidRPr="004E2B65" w:rsidRDefault="00AC7567">
      <w:pPr>
        <w:numPr>
          <w:ilvl w:val="0"/>
          <w:numId w:val="15"/>
        </w:numPr>
        <w:tabs>
          <w:tab w:val="left" w:pos="851"/>
        </w:tabs>
        <w:spacing w:after="0" w:line="240" w:lineRule="auto"/>
        <w:jc w:val="both"/>
        <w:rPr>
          <w:rFonts w:ascii="Times New Roman" w:eastAsia="Calibri" w:hAnsi="Times New Roman" w:cs="Times New Roman"/>
          <w:sz w:val="24"/>
          <w:szCs w:val="24"/>
        </w:rPr>
      </w:pPr>
      <w:r w:rsidRPr="004E2B65">
        <w:rPr>
          <w:rFonts w:ascii="Times New Roman" w:eastAsia="Calibri" w:hAnsi="Times New Roman" w:cs="Times New Roman"/>
          <w:b/>
          <w:bCs/>
          <w:sz w:val="24"/>
          <w:szCs w:val="24"/>
        </w:rPr>
        <w:t xml:space="preserve">MR </w:t>
      </w:r>
      <w:r w:rsidRPr="004E2B65">
        <w:rPr>
          <w:rFonts w:ascii="Times New Roman" w:eastAsia="Calibri" w:hAnsi="Times New Roman" w:cs="Times New Roman"/>
          <w:sz w:val="24"/>
          <w:szCs w:val="24"/>
        </w:rPr>
        <w:t>– materialul rulant.</w:t>
      </w:r>
    </w:p>
    <w:p w14:paraId="707D1AD5" w14:textId="77777777" w:rsidR="00B97A53" w:rsidRPr="004E2B65" w:rsidRDefault="00B97A53" w:rsidP="00B97A53">
      <w:pPr>
        <w:tabs>
          <w:tab w:val="left" w:pos="993"/>
        </w:tabs>
        <w:spacing w:after="0" w:line="240" w:lineRule="auto"/>
        <w:rPr>
          <w:rFonts w:ascii="Times New Roman" w:eastAsia="Calibri" w:hAnsi="Times New Roman" w:cs="Times New Roman"/>
          <w:sz w:val="24"/>
          <w:szCs w:val="24"/>
        </w:rPr>
      </w:pPr>
    </w:p>
    <w:p w14:paraId="715A79A8" w14:textId="7777777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 acest Contract, în afara cazului în care contextul reclamă altfel:</w:t>
      </w:r>
    </w:p>
    <w:p w14:paraId="36FA144C" w14:textId="7338FD8C"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Orice termen cu majuscule care nu este definit aici va avea înțelesul din Regulamentul (CE) nr.1370/2007, în vigoare;</w:t>
      </w:r>
    </w:p>
    <w:p w14:paraId="32E98199" w14:textId="7127DDFD"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Orice frază prefațată de termenii "incluzând", "include" sau "în special" sau orice expresie similară va fi interpretată ilustrativ și nu va limita sensul cuvintelor introduse de acei termeni</w:t>
      </w:r>
      <w:r w:rsidR="00885AB5" w:rsidRPr="004E2B65">
        <w:rPr>
          <w:rFonts w:ascii="Times New Roman" w:eastAsia="Calibri" w:hAnsi="Times New Roman" w:cs="Times New Roman"/>
          <w:sz w:val="24"/>
          <w:szCs w:val="24"/>
        </w:rPr>
        <w:t>;</w:t>
      </w:r>
    </w:p>
    <w:p w14:paraId="431DAA31"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Orice referință la gen include toate genurile, iar singularul include pluralul și invers;</w:t>
      </w:r>
    </w:p>
    <w:p w14:paraId="6416EAF2"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Ora și ziua sunt ora și ziua din București, România;</w:t>
      </w:r>
    </w:p>
    <w:p w14:paraId="5E403B40"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 zi va reprezenta o perioadă de 24 de ore, curgând de la miezul nopții la miezul nopții, iar zilele vor fi zile calendaristice, doar dacă nu se specifică zilele de lucru;</w:t>
      </w:r>
    </w:p>
    <w:p w14:paraId="612DF152"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 lună sau un an va fi o lună calendaristică sau, respectiv, un an calendaristic;</w:t>
      </w:r>
    </w:p>
    <w:p w14:paraId="3A8FC648"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 scris sau scris include orice metodă de reprezentare sau reproducere a cuvintelor într-o formă lizibilă;</w:t>
      </w:r>
    </w:p>
    <w:p w14:paraId="38B69CC9"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În afara cazurilor în care contextul reclamă altfel, orice referință din acest Contract la un articol, paragraf sau anexă indică acest Contract;</w:t>
      </w:r>
    </w:p>
    <w:p w14:paraId="50A9A2AF" w14:textId="30D0BE9A"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Acest Contract încorporează anexele</w:t>
      </w:r>
      <w:r w:rsidR="00885AB5" w:rsidRPr="004E2B65">
        <w:rPr>
          <w:rFonts w:ascii="Times New Roman" w:eastAsia="Calibri" w:hAnsi="Times New Roman" w:cs="Times New Roman"/>
          <w:sz w:val="24"/>
          <w:szCs w:val="24"/>
        </w:rPr>
        <w:t>;</w:t>
      </w:r>
    </w:p>
    <w:p w14:paraId="16D30159"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Lista de conținuturi, titluri și orice note descriptive slujește exclusiv scopurilor de facilitare a referinței și nu va afecta structura sau interpretarea acestui Contract.</w:t>
      </w:r>
    </w:p>
    <w:p w14:paraId="37E76AC8"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52" w:name="_Toc116576465"/>
      <w:bookmarkStart w:id="53" w:name="_Toc117089598"/>
      <w:bookmarkStart w:id="54" w:name="_Toc117255532"/>
      <w:bookmarkStart w:id="55" w:name="_Toc118188234"/>
      <w:bookmarkStart w:id="56" w:name="_Toc131503705"/>
      <w:bookmarkStart w:id="57" w:name="_Toc173846227"/>
      <w:bookmarkStart w:id="58" w:name="_Toc188273040"/>
      <w:r w:rsidRPr="004E2B65">
        <w:rPr>
          <w:rFonts w:ascii="Times New Roman" w:eastAsia="Calibri" w:hAnsi="Times New Roman" w:cs="Times New Roman"/>
          <w:sz w:val="24"/>
          <w:szCs w:val="24"/>
          <w:lang w:val="ro-RO"/>
        </w:rPr>
        <w:t>Valoarea Estimată a Contractului și obligațiile de Plată pentru ARF</w:t>
      </w:r>
      <w:bookmarkEnd w:id="52"/>
      <w:bookmarkEnd w:id="53"/>
      <w:bookmarkEnd w:id="54"/>
      <w:bookmarkEnd w:id="55"/>
      <w:bookmarkEnd w:id="56"/>
      <w:bookmarkEnd w:id="57"/>
      <w:bookmarkEnd w:id="58"/>
    </w:p>
    <w:p w14:paraId="43F83E04" w14:textId="6B6DBDE7" w:rsidR="00B97A53" w:rsidRPr="004E2B65" w:rsidRDefault="00B97A53">
      <w:pPr>
        <w:pStyle w:val="Listparagraf"/>
        <w:numPr>
          <w:ilvl w:val="1"/>
          <w:numId w:val="8"/>
        </w:numPr>
        <w:spacing w:after="200" w:line="276" w:lineRule="auto"/>
        <w:ind w:left="142" w:hanging="142"/>
        <w:jc w:val="both"/>
        <w:rPr>
          <w:rFonts w:ascii="Times New Roman" w:eastAsia="Calibri" w:hAnsi="Times New Roman" w:cs="Times New Roman"/>
          <w:sz w:val="24"/>
          <w:szCs w:val="24"/>
        </w:rPr>
      </w:pPr>
      <w:bookmarkStart w:id="59" w:name="_Hlk115767818"/>
      <w:r w:rsidRPr="004E2B65">
        <w:rPr>
          <w:rFonts w:ascii="Times New Roman" w:eastAsia="Calibri" w:hAnsi="Times New Roman" w:cs="Times New Roman"/>
          <w:sz w:val="24"/>
          <w:szCs w:val="24"/>
        </w:rPr>
        <w:t xml:space="preserve">Valoarea estimată a contractului va fi constituită din venitul total al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așa cum este definit la art. </w:t>
      </w:r>
      <w:r w:rsidR="001146D4" w:rsidRPr="004E2B65">
        <w:rPr>
          <w:rFonts w:ascii="Times New Roman" w:eastAsia="Calibri" w:hAnsi="Times New Roman" w:cs="Times New Roman"/>
          <w:sz w:val="24"/>
          <w:szCs w:val="24"/>
        </w:rPr>
        <w:t>2 lit.c)</w:t>
      </w:r>
      <w:r w:rsidRPr="004E2B65">
        <w:rPr>
          <w:rFonts w:ascii="Times New Roman" w:eastAsia="Calibri" w:hAnsi="Times New Roman" w:cs="Times New Roman"/>
          <w:sz w:val="24"/>
          <w:szCs w:val="24"/>
        </w:rPr>
        <w:t xml:space="preserve">, generat pe durata acestui Contract, după cum s-a convenit, pentru implementarea Serviciilor de Transport Feroviar de Călători care constituie obiectul contractului, până la valoarea de </w:t>
      </w:r>
      <w:r w:rsidR="00F12289" w:rsidRPr="004E2B65">
        <w:rPr>
          <w:rFonts w:ascii="Times New Roman" w:eastAsia="Calibri" w:hAnsi="Times New Roman" w:cs="Times New Roman"/>
          <w:b/>
          <w:bCs/>
          <w:sz w:val="24"/>
          <w:szCs w:val="24"/>
        </w:rPr>
        <w:tab/>
        <w:t xml:space="preserve">648.338.159,30 </w:t>
      </w:r>
      <w:r w:rsidR="00DF6127" w:rsidRPr="004E2B65">
        <w:rPr>
          <w:rFonts w:ascii="Times New Roman" w:eastAsia="Calibri" w:hAnsi="Times New Roman" w:cs="Times New Roman"/>
          <w:b/>
          <w:bCs/>
          <w:sz w:val="24"/>
          <w:szCs w:val="24"/>
        </w:rPr>
        <w:t>lei</w:t>
      </w:r>
      <w:r w:rsidRPr="004E2B65">
        <w:rPr>
          <w:rFonts w:ascii="Times New Roman" w:eastAsia="Calibri" w:hAnsi="Times New Roman" w:cs="Times New Roman"/>
          <w:sz w:val="24"/>
          <w:szCs w:val="24"/>
        </w:rPr>
        <w:t>, în conformitate cu prevederile legale.</w:t>
      </w:r>
    </w:p>
    <w:p w14:paraId="2570049C" w14:textId="7777777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Valoarea prevăzută la alin. 3.1. se poate actualiza, prin aplicarea prevederilor CSP-L și a celor legale ori de câte ori elementele ce concură la definirea acesteia se modifică, fără a surveni o modificare substanțială;</w:t>
      </w:r>
    </w:p>
    <w:p w14:paraId="556D9064" w14:textId="6C1B2F4A" w:rsidR="00B97A53" w:rsidRPr="004E2B65" w:rsidRDefault="00B97A53" w:rsidP="001146D4">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ARF va plăti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un Sprijin Public Total estimat până la suma de</w:t>
      </w:r>
      <w:r w:rsidRPr="004E2B65">
        <w:rPr>
          <w:rFonts w:ascii="Times New Roman" w:hAnsi="Times New Roman" w:cs="Times New Roman"/>
          <w:sz w:val="24"/>
          <w:szCs w:val="24"/>
        </w:rPr>
        <w:t xml:space="preserve"> </w:t>
      </w:r>
      <w:r w:rsidR="00F12289" w:rsidRPr="004E2B65">
        <w:rPr>
          <w:rFonts w:ascii="Times New Roman" w:eastAsia="Calibri" w:hAnsi="Times New Roman" w:cs="Times New Roman"/>
          <w:b/>
          <w:bCs/>
          <w:sz w:val="24"/>
          <w:szCs w:val="24"/>
        </w:rPr>
        <w:t>648.338.159,30</w:t>
      </w:r>
      <w:r w:rsidR="00D04323" w:rsidRPr="004E2B65">
        <w:rPr>
          <w:rFonts w:ascii="Times New Roman" w:eastAsia="Calibri" w:hAnsi="Times New Roman" w:cs="Times New Roman"/>
          <w:b/>
          <w:bCs/>
          <w:sz w:val="24"/>
          <w:szCs w:val="24"/>
        </w:rPr>
        <w:t xml:space="preserve"> lei</w:t>
      </w:r>
      <w:r w:rsidRPr="004E2B65">
        <w:rPr>
          <w:rFonts w:ascii="Times New Roman" w:eastAsia="Calibri" w:hAnsi="Times New Roman" w:cs="Times New Roman"/>
          <w:sz w:val="24"/>
          <w:szCs w:val="24"/>
        </w:rPr>
        <w:t>, compus din:</w:t>
      </w:r>
    </w:p>
    <w:p w14:paraId="67491D40" w14:textId="3A36546A" w:rsidR="00B97A53" w:rsidRPr="004E2B65" w:rsidRDefault="00B97A53">
      <w:pPr>
        <w:pStyle w:val="Listparagraf"/>
        <w:numPr>
          <w:ilvl w:val="2"/>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valoarea compensației preliminată estimată până la suma de </w:t>
      </w:r>
      <w:r w:rsidR="005F0F1A" w:rsidRPr="004E2B65">
        <w:rPr>
          <w:rFonts w:ascii="Times New Roman" w:eastAsia="Calibri" w:hAnsi="Times New Roman" w:cs="Times New Roman"/>
          <w:b/>
          <w:bCs/>
          <w:sz w:val="24"/>
          <w:szCs w:val="24"/>
        </w:rPr>
        <w:t>330.661.509,30</w:t>
      </w:r>
      <w:r w:rsidRPr="004E2B65">
        <w:rPr>
          <w:rFonts w:ascii="Times New Roman" w:eastAsia="Calibri" w:hAnsi="Times New Roman" w:cs="Times New Roman"/>
          <w:sz w:val="24"/>
          <w:szCs w:val="24"/>
        </w:rPr>
        <w:t xml:space="preserve"> </w:t>
      </w:r>
      <w:r w:rsidR="00BC4294" w:rsidRPr="004E2B65">
        <w:rPr>
          <w:rFonts w:ascii="Times New Roman" w:eastAsia="Calibri" w:hAnsi="Times New Roman" w:cs="Times New Roman"/>
          <w:sz w:val="24"/>
          <w:szCs w:val="24"/>
        </w:rPr>
        <w:t xml:space="preserve">lei </w:t>
      </w:r>
      <w:r w:rsidRPr="004E2B65">
        <w:rPr>
          <w:rFonts w:ascii="Times New Roman" w:eastAsia="Calibri" w:hAnsi="Times New Roman" w:cs="Times New Roman"/>
          <w:sz w:val="24"/>
          <w:szCs w:val="24"/>
        </w:rPr>
        <w:t>compusă din:</w:t>
      </w:r>
    </w:p>
    <w:p w14:paraId="7AF400AE" w14:textId="69F22B22" w:rsidR="00B97A53" w:rsidRPr="004E2B65" w:rsidRDefault="00B97A53">
      <w:pPr>
        <w:pStyle w:val="Listparagraf"/>
        <w:numPr>
          <w:ilvl w:val="3"/>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Compensație preliminată estimată destinată acoperirii cheltuielilor de exploatare până la suma de </w:t>
      </w:r>
      <w:r w:rsidR="0018484E" w:rsidRPr="004E2B65">
        <w:rPr>
          <w:rFonts w:ascii="Times New Roman" w:eastAsia="Calibri" w:hAnsi="Times New Roman" w:cs="Times New Roman"/>
          <w:b/>
          <w:bCs/>
          <w:sz w:val="24"/>
          <w:szCs w:val="24"/>
        </w:rPr>
        <w:t>327.511.509,30</w:t>
      </w:r>
      <w:r w:rsidR="00BC4294" w:rsidRPr="004E2B65">
        <w:rPr>
          <w:rFonts w:ascii="Times New Roman" w:eastAsia="Calibri" w:hAnsi="Times New Roman" w:cs="Times New Roman"/>
          <w:b/>
          <w:bCs/>
          <w:sz w:val="24"/>
          <w:szCs w:val="24"/>
        </w:rPr>
        <w:t xml:space="preserve"> lei</w:t>
      </w:r>
      <w:r w:rsidRPr="004E2B65">
        <w:rPr>
          <w:rFonts w:ascii="Times New Roman" w:eastAsia="Calibri" w:hAnsi="Times New Roman" w:cs="Times New Roman"/>
          <w:sz w:val="24"/>
          <w:szCs w:val="24"/>
        </w:rPr>
        <w:t>,</w:t>
      </w:r>
    </w:p>
    <w:p w14:paraId="7DCB0AA5" w14:textId="2FA78935" w:rsidR="00B97A53" w:rsidRPr="004E2B65" w:rsidRDefault="00B97A53">
      <w:pPr>
        <w:pStyle w:val="Listparagraf"/>
        <w:numPr>
          <w:ilvl w:val="3"/>
          <w:numId w:val="8"/>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Compensație preliminată estimată destinată acoperirii cheltuielilor de amortizare, închiriere și, după caz, operațiuni de leasing</w:t>
      </w:r>
      <w:r w:rsidR="00886DCC"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w:t>
      </w:r>
      <w:r w:rsidR="00886DCC" w:rsidRPr="004E2B65">
        <w:rPr>
          <w:rFonts w:ascii="Times New Roman" w:eastAsia="Calibri" w:hAnsi="Times New Roman" w:cs="Times New Roman"/>
          <w:sz w:val="24"/>
          <w:szCs w:val="24"/>
        </w:rPr>
        <w:t>pentru material rulant</w:t>
      </w:r>
      <w:r w:rsidR="002B4AB2" w:rsidRPr="004E2B65">
        <w:rPr>
          <w:rFonts w:ascii="Times New Roman" w:eastAsia="Calibri" w:hAnsi="Times New Roman" w:cs="Times New Roman"/>
          <w:sz w:val="24"/>
          <w:szCs w:val="24"/>
        </w:rPr>
        <w:t xml:space="preserve"> de înlocuire</w:t>
      </w:r>
      <w:r w:rsidR="00886DCC" w:rsidRPr="004E2B65">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 xml:space="preserve">până la suma de </w:t>
      </w:r>
      <w:r w:rsidR="0018484E" w:rsidRPr="004E2B65">
        <w:rPr>
          <w:rFonts w:ascii="Times New Roman" w:eastAsia="Calibri" w:hAnsi="Times New Roman" w:cs="Times New Roman"/>
          <w:b/>
          <w:bCs/>
          <w:sz w:val="24"/>
          <w:szCs w:val="24"/>
        </w:rPr>
        <w:t xml:space="preserve">3.150 </w:t>
      </w:r>
      <w:r w:rsidRPr="004E2B65">
        <w:rPr>
          <w:rFonts w:ascii="Times New Roman" w:eastAsia="Calibri" w:hAnsi="Times New Roman" w:cs="Times New Roman"/>
          <w:b/>
          <w:bCs/>
          <w:sz w:val="24"/>
          <w:szCs w:val="24"/>
        </w:rPr>
        <w:t>mii lei</w:t>
      </w:r>
      <w:r w:rsidR="00885AB5"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w:t>
      </w:r>
    </w:p>
    <w:p w14:paraId="71644A75" w14:textId="62CE1A63" w:rsidR="00B97A53" w:rsidRPr="004E2B65" w:rsidRDefault="00B97A53">
      <w:pPr>
        <w:pStyle w:val="Listparagraf"/>
        <w:numPr>
          <w:ilvl w:val="2"/>
          <w:numId w:val="8"/>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valoarea totală estimată a facilităților, inclusiv TVA, acordate în baza legilor speciale, până la suma de </w:t>
      </w:r>
      <w:r w:rsidRPr="004E2B65">
        <w:rPr>
          <w:rFonts w:ascii="Times New Roman" w:eastAsia="Calibri" w:hAnsi="Times New Roman" w:cs="Times New Roman"/>
          <w:b/>
          <w:bCs/>
          <w:sz w:val="24"/>
          <w:szCs w:val="24"/>
        </w:rPr>
        <w:t xml:space="preserve"> </w:t>
      </w:r>
      <w:r w:rsidR="005F0F1A" w:rsidRPr="004E2B65">
        <w:rPr>
          <w:rFonts w:ascii="Times New Roman" w:eastAsia="Calibri" w:hAnsi="Times New Roman" w:cs="Times New Roman"/>
          <w:b/>
          <w:bCs/>
          <w:sz w:val="24"/>
          <w:szCs w:val="24"/>
        </w:rPr>
        <w:t>200.000.000</w:t>
      </w:r>
      <w:r w:rsidR="005F0F1A" w:rsidRPr="004E2B65">
        <w:rPr>
          <w:rFonts w:ascii="Times New Roman" w:eastAsia="Calibri" w:hAnsi="Times New Roman" w:cs="Times New Roman"/>
          <w:sz w:val="24"/>
          <w:szCs w:val="24"/>
        </w:rPr>
        <w:t>,</w:t>
      </w:r>
    </w:p>
    <w:p w14:paraId="2F8967B6" w14:textId="49477438" w:rsidR="00B97A53" w:rsidRPr="004E2B65" w:rsidRDefault="00B97A53">
      <w:pPr>
        <w:pStyle w:val="Listparagraf"/>
        <w:numPr>
          <w:ilvl w:val="2"/>
          <w:numId w:val="8"/>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valoarea totală estimată a redevenței materialului rulant pus la dispoziție de ARF pe perioada CSP-L până la suma de </w:t>
      </w:r>
      <w:r w:rsidR="00E33BE9" w:rsidRPr="004E2B65">
        <w:rPr>
          <w:rFonts w:ascii="Times New Roman" w:eastAsia="Calibri" w:hAnsi="Times New Roman" w:cs="Times New Roman"/>
          <w:b/>
          <w:bCs/>
          <w:sz w:val="24"/>
          <w:szCs w:val="24"/>
        </w:rPr>
        <w:t>117.676.650</w:t>
      </w:r>
      <w:r w:rsidR="00BC4294" w:rsidRPr="004E2B65">
        <w:rPr>
          <w:rFonts w:ascii="Times New Roman" w:eastAsia="Calibri" w:hAnsi="Times New Roman" w:cs="Times New Roman"/>
          <w:b/>
          <w:bCs/>
          <w:sz w:val="24"/>
          <w:szCs w:val="24"/>
        </w:rPr>
        <w:t xml:space="preserve"> lei</w:t>
      </w:r>
      <w:r w:rsidR="00BC4294" w:rsidRPr="004E2B65">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fără TVA, în conformitate cu prevederile Anexei nr. 4 – „Reguli</w:t>
      </w: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pentru calcularea costurilor si veniturilor”  și calculată conform mecanismelor prevăzute în Anexa nr. 5. – „Reguli pentru plata compensației”.</w:t>
      </w:r>
    </w:p>
    <w:p w14:paraId="455C78AC" w14:textId="6C63E542"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Sprijinul Public Total prevăzut la alin. 3.3.</w:t>
      </w:r>
      <w:r w:rsidRPr="004E2B65" w:rsidDel="00E10D3F">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 xml:space="preserve">se modifică atunci când se calculează cuantumul final al compensației, conform mecanismului de plată al compensației stipulat în Anexa nr.5. </w:t>
      </w:r>
    </w:p>
    <w:p w14:paraId="078E4A3C" w14:textId="458DAD2F"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Valoare lunară reală a redevenței raportată la perioada de 18 ani stabilită prin catalogul privind clasificările și durata normală de funcționării mijloacelor fixe, parte integrantă din  HG</w:t>
      </w:r>
      <w:r w:rsidR="001146D4" w:rsidRPr="004E2B65">
        <w:rPr>
          <w:rFonts w:ascii="Times New Roman" w:eastAsia="Calibri" w:hAnsi="Times New Roman" w:cs="Times New Roman"/>
          <w:sz w:val="24"/>
          <w:szCs w:val="24"/>
        </w:rPr>
        <w:t xml:space="preserve"> nr.</w:t>
      </w:r>
      <w:r w:rsidRPr="004E2B65">
        <w:rPr>
          <w:rFonts w:ascii="Times New Roman" w:eastAsia="Calibri" w:hAnsi="Times New Roman" w:cs="Times New Roman"/>
          <w:sz w:val="24"/>
          <w:szCs w:val="24"/>
        </w:rPr>
        <w:t xml:space="preserve"> 2139/2004 prin aplicarea  amortizării calculat prin metoda liniară, este de </w:t>
      </w:r>
      <w:r w:rsidR="00073513" w:rsidRPr="004E2B65">
        <w:rPr>
          <w:rFonts w:ascii="Times New Roman" w:eastAsia="Calibri" w:hAnsi="Times New Roman" w:cs="Times New Roman"/>
          <w:b/>
          <w:bCs/>
          <w:sz w:val="24"/>
          <w:szCs w:val="24"/>
        </w:rPr>
        <w:t>215.525,00</w:t>
      </w:r>
      <w:r w:rsidRPr="004E2B65">
        <w:rPr>
          <w:rFonts w:ascii="Times New Roman" w:eastAsia="Calibri" w:hAnsi="Times New Roman" w:cs="Times New Roman"/>
          <w:b/>
          <w:bCs/>
          <w:sz w:val="24"/>
          <w:szCs w:val="24"/>
        </w:rPr>
        <w:t xml:space="preserve"> lei/</w:t>
      </w:r>
      <w:r w:rsidR="00073513" w:rsidRPr="004E2B65">
        <w:rPr>
          <w:rFonts w:ascii="Times New Roman" w:eastAsia="Calibri" w:hAnsi="Times New Roman" w:cs="Times New Roman"/>
          <w:b/>
          <w:bCs/>
          <w:sz w:val="24"/>
          <w:szCs w:val="24"/>
        </w:rPr>
        <w:t>lună/unitate RE-IR</w:t>
      </w:r>
      <w:r w:rsidRPr="004E2B65">
        <w:rPr>
          <w:rFonts w:ascii="Times New Roman" w:eastAsia="Calibri" w:hAnsi="Times New Roman" w:cs="Times New Roman"/>
          <w:sz w:val="24"/>
          <w:szCs w:val="24"/>
        </w:rPr>
        <w:t xml:space="preserve"> Calculul valorii redevenței începe cu luna următoare predării MR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w:t>
      </w: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 xml:space="preserve">Valoarea redevenței va fi calculată de ARF și comunicată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fără să aibă influență în balanța cost-venit aferentă contractului.</w:t>
      </w:r>
    </w:p>
    <w:p w14:paraId="78C29AEA" w14:textId="7FB3FE62"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 cazul în care, indiferent de motive, nu vor putea fi aprobate și alocate  fonduri din bugetul de stat, ARF nu va fi considerată răspunzătoare pentru vreun prejudiciu cauzat de plata cu întârziere a sumelor provenite din acordarea facilităților, conform prevederilor legale în vigoare</w:t>
      </w:r>
      <w:r w:rsidR="00885AB5" w:rsidRPr="004E2B65">
        <w:rPr>
          <w:rFonts w:ascii="Times New Roman" w:eastAsia="Calibri" w:hAnsi="Times New Roman" w:cs="Times New Roman"/>
          <w:sz w:val="24"/>
          <w:szCs w:val="24"/>
        </w:rPr>
        <w:t>,</w:t>
      </w:r>
      <w:r w:rsidR="00885AB5"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indiferent dacă ARF a fost notificat asupra existenței unui asemenea prejudiciu.</w:t>
      </w:r>
    </w:p>
    <w:p w14:paraId="5CBDE8E9" w14:textId="44CBA2F9"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Sumele din CSP-L nu includ TVA, excepție făcând facilit</w:t>
      </w:r>
      <w:bookmarkStart w:id="60" w:name="_Hlk117579317"/>
      <w:r w:rsidRPr="004E2B65">
        <w:rPr>
          <w:rFonts w:ascii="Times New Roman" w:eastAsia="Calibri" w:hAnsi="Times New Roman" w:cs="Times New Roman"/>
          <w:sz w:val="24"/>
          <w:szCs w:val="24"/>
        </w:rPr>
        <w:t>ă</w:t>
      </w:r>
      <w:bookmarkEnd w:id="60"/>
      <w:r w:rsidRPr="004E2B65">
        <w:rPr>
          <w:rFonts w:ascii="Times New Roman" w:eastAsia="Calibri" w:hAnsi="Times New Roman" w:cs="Times New Roman"/>
          <w:sz w:val="24"/>
          <w:szCs w:val="24"/>
        </w:rPr>
        <w:t xml:space="preserve">țile de călătorie plătite de ARF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în baza deconturilor depuse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care conțin TVA. </w:t>
      </w:r>
    </w:p>
    <w:p w14:paraId="7C9D0DAE" w14:textId="24DEE23E" w:rsidR="00B97A53" w:rsidRPr="004E2B65" w:rsidRDefault="00B97A53">
      <w:pPr>
        <w:pStyle w:val="Titlu2"/>
        <w:keepLines w:val="0"/>
        <w:numPr>
          <w:ilvl w:val="0"/>
          <w:numId w:val="8"/>
        </w:numPr>
        <w:tabs>
          <w:tab w:val="left" w:pos="993"/>
          <w:tab w:val="center" w:pos="5100"/>
        </w:tabs>
        <w:spacing w:line="240" w:lineRule="auto"/>
        <w:rPr>
          <w:rFonts w:ascii="Times New Roman" w:eastAsia="Calibri" w:hAnsi="Times New Roman" w:cs="Times New Roman"/>
          <w:sz w:val="24"/>
          <w:szCs w:val="24"/>
          <w:lang w:val="ro-RO"/>
        </w:rPr>
      </w:pPr>
      <w:bookmarkStart w:id="61" w:name="_Toc116576087"/>
      <w:bookmarkStart w:id="62" w:name="_Toc116576466"/>
      <w:bookmarkStart w:id="63" w:name="_Toc116576572"/>
      <w:bookmarkStart w:id="64" w:name="_Toc116576467"/>
      <w:bookmarkStart w:id="65" w:name="_Toc117089599"/>
      <w:bookmarkStart w:id="66" w:name="_Toc117255533"/>
      <w:bookmarkStart w:id="67" w:name="_Toc118188235"/>
      <w:bookmarkStart w:id="68" w:name="_Toc131503706"/>
      <w:bookmarkStart w:id="69" w:name="_Toc173846228"/>
      <w:bookmarkStart w:id="70" w:name="_Toc188273041"/>
      <w:bookmarkEnd w:id="59"/>
      <w:bookmarkEnd w:id="61"/>
      <w:bookmarkEnd w:id="62"/>
      <w:bookmarkEnd w:id="63"/>
      <w:r w:rsidRPr="004E2B65">
        <w:rPr>
          <w:rFonts w:ascii="Times New Roman" w:eastAsia="Calibri" w:hAnsi="Times New Roman" w:cs="Times New Roman"/>
          <w:sz w:val="24"/>
          <w:szCs w:val="24"/>
          <w:lang w:val="ro-RO"/>
        </w:rPr>
        <w:t xml:space="preserve">Obligațiile </w:t>
      </w:r>
      <w:r w:rsidR="00F203E2" w:rsidRPr="004E2B65">
        <w:rPr>
          <w:rFonts w:ascii="Times New Roman" w:eastAsia="Calibri" w:hAnsi="Times New Roman" w:cs="Times New Roman"/>
          <w:sz w:val="24"/>
          <w:szCs w:val="24"/>
          <w:lang w:val="ro-RO"/>
        </w:rPr>
        <w:t>OTF-C</w:t>
      </w:r>
      <w:bookmarkEnd w:id="64"/>
      <w:bookmarkEnd w:id="65"/>
      <w:bookmarkEnd w:id="66"/>
      <w:bookmarkEnd w:id="67"/>
      <w:bookmarkEnd w:id="68"/>
      <w:bookmarkEnd w:id="69"/>
      <w:bookmarkEnd w:id="70"/>
      <w:r w:rsidRPr="004E2B65">
        <w:rPr>
          <w:rFonts w:ascii="Times New Roman" w:eastAsia="Calibri" w:hAnsi="Times New Roman" w:cs="Times New Roman"/>
          <w:sz w:val="24"/>
          <w:szCs w:val="24"/>
          <w:lang w:val="ro-RO"/>
        </w:rPr>
        <w:tab/>
      </w:r>
    </w:p>
    <w:p w14:paraId="3022C0A7" w14:textId="50A055EE" w:rsidR="00B97A53" w:rsidRPr="004E2B65" w:rsidRDefault="00F203E2">
      <w:pPr>
        <w:pStyle w:val="Listparagraf"/>
        <w:numPr>
          <w:ilvl w:val="1"/>
          <w:numId w:val="8"/>
        </w:numPr>
        <w:spacing w:after="200" w:line="276" w:lineRule="auto"/>
        <w:ind w:left="1004"/>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se obligă: </w:t>
      </w:r>
    </w:p>
    <w:p w14:paraId="404584A2" w14:textId="4A8EC321"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presteze obligația de serviciu public doar pe rutele de pe teritoriul României și doar cu material rulant nou pus la dispoziție de către ARF, pe fiecare rută de circulație, în ambele sensuri, cu cadența ce va fi propusă de ARF, alegând dintre variantele soluțiilor de grafic furnizate de CNCF CFR SA la cererea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w:t>
      </w:r>
    </w:p>
    <w:p w14:paraId="45FE1D02" w14:textId="3732E698"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Să furnizeze Servicii Publice de Transport Feroviar de Călători</w:t>
      </w:r>
      <w:r w:rsidR="00885AB5"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în conformitate cu termenii și condițiile CSP-L. Serviciile Publice de Transport Feroviar de Călători vor include rutele de circulație, distanța kilometrică, categoria de tren, număr trenuri în perioada de circulație și tren-kilometrii indicați în Anexa nr. 2 și vor fi prestate cu ajutorul bunurilor specificate în Anexa nr. 7 actualizată, după caz.</w:t>
      </w:r>
    </w:p>
    <w:p w14:paraId="40ABAD9E" w14:textId="30890EAE"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respecte serviciile de transport feroviar public de călători și programul de transport, ce fac obiectul Obligației de Serviciu Public </w:t>
      </w:r>
      <w:r w:rsidR="00FD4950" w:rsidRPr="004E2B65">
        <w:rPr>
          <w:rFonts w:ascii="Times New Roman" w:eastAsia="Calibri" w:hAnsi="Times New Roman" w:cs="Times New Roman"/>
          <w:sz w:val="24"/>
          <w:szCs w:val="24"/>
        </w:rPr>
        <w:t>menționată</w:t>
      </w:r>
      <w:r w:rsidRPr="004E2B65">
        <w:rPr>
          <w:rFonts w:ascii="Times New Roman" w:eastAsia="Calibri" w:hAnsi="Times New Roman" w:cs="Times New Roman"/>
          <w:sz w:val="24"/>
          <w:szCs w:val="24"/>
        </w:rPr>
        <w:t xml:space="preserve"> în Anexa nr. 2 </w:t>
      </w:r>
      <w:r w:rsidR="00D66A40" w:rsidRPr="004E2B65">
        <w:rPr>
          <w:rFonts w:ascii="Times New Roman" w:eastAsia="Calibri" w:hAnsi="Times New Roman" w:cs="Times New Roman"/>
          <w:sz w:val="24"/>
          <w:szCs w:val="24"/>
        </w:rPr>
        <w:t>și</w:t>
      </w:r>
      <w:r w:rsidRPr="004E2B65">
        <w:rPr>
          <w:rFonts w:ascii="Times New Roman" w:eastAsia="Calibri" w:hAnsi="Times New Roman" w:cs="Times New Roman"/>
          <w:sz w:val="24"/>
          <w:szCs w:val="24"/>
        </w:rPr>
        <w:t xml:space="preserve"> în conformitate cu prevederile  legale în vigoare.</w:t>
      </w:r>
    </w:p>
    <w:p w14:paraId="153062B7"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furnizeze Servicii Publice de Transport Feroviar de Călători cu tarifele indicate în Anexa nr. 3 și să realizeze toate modificările unor astfel de tarife în conformitate cu prevederile acestui Contract.</w:t>
      </w:r>
    </w:p>
    <w:p w14:paraId="7C47B190"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furnizeze Servicii Publice de Transport Feroviar de Călători tuturor călătorilor care posedă Titluri de Călătorie valabile și pentru acest scop, să verifice și să valideze faptul că toate călătoriile efectuate de către călători sunt realizate cu Titluri de Călătorie valabile specificate în Anexa nr. 3.</w:t>
      </w:r>
    </w:p>
    <w:p w14:paraId="6573CC29" w14:textId="5832F1D9" w:rsidR="00B97A53" w:rsidRPr="004E2B65" w:rsidRDefault="00746C42">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hAnsi="Times New Roman" w:cs="Times New Roman"/>
          <w:sz w:val="24"/>
          <w:szCs w:val="24"/>
        </w:rPr>
        <w:t>A</w:t>
      </w:r>
      <w:r w:rsidR="00B97A53" w:rsidRPr="004E2B65">
        <w:rPr>
          <w:rFonts w:ascii="Times New Roman" w:hAnsi="Times New Roman" w:cs="Times New Roman"/>
          <w:sz w:val="24"/>
          <w:szCs w:val="24"/>
        </w:rPr>
        <w:t>sigură, pe toată durata contractului, transmiterea cheltuielilor și veniturilor eligibile aferente strict obligației de serviciu public din CSP-L conform prevederilor OMTI nr. 1711/21.09.2023, OMTI nr.1712/21.09.2023, respectiv OMTI nr. 737/04.03.2024 și OMTI nr. 738/04.03.2024</w:t>
      </w:r>
      <w:r w:rsidRPr="004E2B65">
        <w:rPr>
          <w:rFonts w:ascii="Times New Roman" w:hAnsi="Times New Roman" w:cs="Times New Roman"/>
          <w:sz w:val="24"/>
          <w:szCs w:val="24"/>
        </w:rPr>
        <w:t>.</w:t>
      </w:r>
    </w:p>
    <w:p w14:paraId="266C1BA2" w14:textId="7C12E8C5" w:rsidR="00B97A53" w:rsidRPr="004E2B65" w:rsidRDefault="00746C42">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hAnsi="Times New Roman" w:cs="Times New Roman"/>
          <w:sz w:val="24"/>
          <w:szCs w:val="24"/>
        </w:rPr>
        <w:t>S</w:t>
      </w:r>
      <w:r w:rsidR="00B97A53" w:rsidRPr="004E2B65">
        <w:rPr>
          <w:rFonts w:ascii="Times New Roman" w:hAnsi="Times New Roman" w:cs="Times New Roman"/>
          <w:sz w:val="24"/>
          <w:szCs w:val="24"/>
        </w:rPr>
        <w:t>ă încarce și să actualizeze informațiile necesare validării activității în baza de date unică ssw01 dezvoltată și gestionată de ARF</w:t>
      </w:r>
      <w:r w:rsidRPr="004E2B65">
        <w:rPr>
          <w:rFonts w:ascii="Times New Roman" w:hAnsi="Times New Roman" w:cs="Times New Roman"/>
          <w:sz w:val="24"/>
          <w:szCs w:val="24"/>
        </w:rPr>
        <w:t>.</w:t>
      </w:r>
    </w:p>
    <w:p w14:paraId="74E17290" w14:textId="6C01A506" w:rsidR="001146D4" w:rsidRPr="004E2B65" w:rsidRDefault="00746C42">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hAnsi="Times New Roman" w:cs="Times New Roman"/>
          <w:sz w:val="24"/>
          <w:szCs w:val="24"/>
        </w:rPr>
        <w:t xml:space="preserve">Să </w:t>
      </w:r>
      <w:r w:rsidR="00B97A53" w:rsidRPr="004E2B65">
        <w:rPr>
          <w:rFonts w:ascii="Times New Roman" w:hAnsi="Times New Roman" w:cs="Times New Roman"/>
          <w:sz w:val="24"/>
          <w:szCs w:val="24"/>
        </w:rPr>
        <w:t>asigure interoperabilitatea sistemelor informatice, în exploatare sau dezvoltate ulterior, cu sistemele deținute sau gestionate de ARF prin tehnologii avansate, astfel încât acestea să fie compatibile, ușor de interacționat, securizate și accesibile prin organizare pe nivele de competențe</w:t>
      </w:r>
      <w:r w:rsidRPr="004E2B65">
        <w:rPr>
          <w:rFonts w:ascii="Times New Roman" w:hAnsi="Times New Roman" w:cs="Times New Roman"/>
          <w:sz w:val="24"/>
          <w:szCs w:val="24"/>
        </w:rPr>
        <w:t>.</w:t>
      </w:r>
    </w:p>
    <w:p w14:paraId="1A034D2C" w14:textId="4D084AAF" w:rsidR="00B97A53" w:rsidRPr="004E2B65" w:rsidRDefault="00E33BE9" w:rsidP="001146D4">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bookmarkStart w:id="71" w:name="_Hlk192576844"/>
      <w:r w:rsidRPr="004E2B65">
        <w:rPr>
          <w:rFonts w:ascii="Times New Roman" w:hAnsi="Times New Roman" w:cs="Times New Roman"/>
          <w:sz w:val="24"/>
          <w:szCs w:val="24"/>
        </w:rPr>
        <w:t>Integrează sistemele de vânzare, validare și control electronic al titlurilor de călătorie, dezvoltate și gestionate de ARF, în baza documentației pusă la dispoziție de către aceștia, la momentul când un astfel de sistem a fost dezvoltat, în termenul ce urmează a fi stabilit între părți.</w:t>
      </w:r>
      <w:bookmarkEnd w:id="71"/>
    </w:p>
    <w:p w14:paraId="0BB463B5"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transmită administratorului infrastructurii feroviare – în cazul prezentelor rute, CNCF CFR SA - cererea de alocare capacitate în conformitate cu prevederile Documentului de Referință al Rețelei (DRR) în vigoare.</w:t>
      </w:r>
    </w:p>
    <w:p w14:paraId="2261DE9D" w14:textId="04BBEF32"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Pentru utilizarea infrastructurii feroviare publice,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achita Companiei Naționale de Căi Ferate "C.F.R." - S.A. și gestionarului de infrastructură feroviară neinteroperabilă, după caz, obligațiile curente privind tarifele aferente serviciilor furnizate în vederea realizării OSP, precum și obligațiile curente privind contravaloarea energiei electrice consumate.</w:t>
      </w:r>
    </w:p>
    <w:p w14:paraId="1FA5E7EE"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transmită ARF, spre aprobare finală, mersul de tren pregătit și negociat cu Administratorul Infrastructurii Feroviare, în vederea actualizării Anexei nr. 2.</w:t>
      </w:r>
    </w:p>
    <w:p w14:paraId="3ABF6676"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prezinte, după caz, întreaga documentație specificată în Anexa nr. 5.</w:t>
      </w:r>
    </w:p>
    <w:p w14:paraId="5BCA7DE7"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Să pună la dispoziția ARF următoarele documente:</w:t>
      </w:r>
    </w:p>
    <w:p w14:paraId="024CFA3D"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Licența sau licențele feroviare corespunzătoare;</w:t>
      </w:r>
    </w:p>
    <w:p w14:paraId="5E28982D"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Certificatul de siguranță corespunzător;</w:t>
      </w:r>
    </w:p>
    <w:p w14:paraId="5662E205" w14:textId="5D296F28"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Documentele corespunzătoare,</w:t>
      </w:r>
      <w:r w:rsidR="00746C42" w:rsidRPr="004E2B65">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precum licențele și certificatele mecanicilor de locomotivă - automotor care vor conduce respectivele Vehicule;</w:t>
      </w:r>
    </w:p>
    <w:p w14:paraId="2A85CB56"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Documentele corespunzătoare ale personalului implicat în activități legate de siguranță care se referă la Vehicule;</w:t>
      </w:r>
    </w:p>
    <w:p w14:paraId="69D65CD5" w14:textId="3174140A"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Orice alte documente care sunt necesare pentru a demonstra că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și personalul său sunt îndrituiți să opereze pe secțiunile de căi ferate române care sunt obiectul acestui Contract. După efectuarea recunoașterii secțiilor de către mecanici,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transmite ARF copii după declarațiile acestora.</w:t>
      </w:r>
    </w:p>
    <w:p w14:paraId="5FB4593A" w14:textId="0B5841A4"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Se obligă să încheie asigurările necesare pentru vehicule și personalul care operează, deservește sau întreține vehiculele.</w:t>
      </w: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 xml:space="preserve">Calitatea materialului rulant propus pentru rezervă cu material rulant autorizat pentru a înlocui vehiculul pe perioada indisponibilizării, va fi evaluat pe baza parametrilor de </w:t>
      </w:r>
      <w:r w:rsidRPr="004E2B65">
        <w:rPr>
          <w:rFonts w:ascii="Times New Roman" w:eastAsia="Calibri" w:hAnsi="Times New Roman" w:cs="Times New Roman"/>
          <w:sz w:val="24"/>
          <w:szCs w:val="24"/>
        </w:rPr>
        <w:lastRenderedPageBreak/>
        <w:t xml:space="preserve">performanță și calitate stabiliți de ARF (Anexa nr. 6) și se consideră material rulant corespunzător pentru înlocuire, </w:t>
      </w:r>
      <w:bookmarkStart w:id="72" w:name="_Hlk194312805"/>
      <w:r w:rsidRPr="004E2B65">
        <w:rPr>
          <w:rFonts w:ascii="Times New Roman" w:eastAsia="Calibri" w:hAnsi="Times New Roman" w:cs="Times New Roman"/>
          <w:sz w:val="24"/>
          <w:szCs w:val="24"/>
        </w:rPr>
        <w:t>cel care are o vechime de maxim 20 de ani</w:t>
      </w:r>
      <w:r w:rsidR="007F5883" w:rsidRPr="004E2B65">
        <w:rPr>
          <w:rFonts w:ascii="Times New Roman" w:eastAsia="Calibri" w:hAnsi="Times New Roman" w:cs="Times New Roman"/>
          <w:sz w:val="24"/>
          <w:szCs w:val="24"/>
        </w:rPr>
        <w:t xml:space="preserve"> de la data fabricării sau modernizării</w:t>
      </w:r>
      <w:r w:rsidR="001F354A" w:rsidRPr="004E2B65">
        <w:rPr>
          <w:rFonts w:ascii="Times New Roman" w:eastAsia="Calibri" w:hAnsi="Times New Roman" w:cs="Times New Roman"/>
          <w:sz w:val="24"/>
          <w:szCs w:val="24"/>
        </w:rPr>
        <w:t>.</w:t>
      </w:r>
    </w:p>
    <w:bookmarkEnd w:id="72"/>
    <w:p w14:paraId="24CFFDF5"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încheie asigurările necesare pentru pasageri și bagajele acestora.</w:t>
      </w:r>
    </w:p>
    <w:p w14:paraId="5A4E6B75"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respecte Regulamentul (UE) 2016/679, privind protecția persoanelor fizice în ceea ce privește prelucrarea datelor cu caracter personal și privind libera circulație a  acestor date și de abrogare a Directivei 95/46 CE.</w:t>
      </w:r>
    </w:p>
    <w:p w14:paraId="0D7D3DF9"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furnizeze ARF toate informațiile solicitate și accesul la datele necesare în vederea verificării, evaluării funcționării și dezvoltării serviciului de transport public feroviar de călători.</w:t>
      </w:r>
    </w:p>
    <w:p w14:paraId="18BF4477"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asigure asigura realizarea unui sistem de evidență a sesizărilor și reclamațiilor și de rezolvare operativă a acestora.</w:t>
      </w:r>
    </w:p>
    <w:p w14:paraId="7CB235E2"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Se obligă ca, în conformitate cu prevederile art. 4 alin. 5 din Reg. 1370/2007, să acorde personalului angajat anterior pentru a presta servicii drepturile pe care acesta le-ar fi avut dacă ar fi fost transferat în sensul Directivei 2001/23/CE și să transmită, după atribuirea contractului, autorității contractante, o listă cu personalul în cauză oferind, în condiții de transparență, detalii privind drepturile contractuale ale acestuia și condițiile în care angajații sunt considerați ca fiind legați de serviciile respective.</w:t>
      </w:r>
    </w:p>
    <w:p w14:paraId="5F507A0E" w14:textId="60949369" w:rsidR="00E33BE9" w:rsidRPr="004E2B65" w:rsidRDefault="00B97A53" w:rsidP="00FE7506">
      <w:pPr>
        <w:pStyle w:val="Listparagraf"/>
        <w:numPr>
          <w:ilvl w:val="2"/>
          <w:numId w:val="8"/>
        </w:numPr>
        <w:tabs>
          <w:tab w:val="left" w:pos="1418"/>
        </w:tabs>
        <w:spacing w:after="200" w:line="276" w:lineRule="auto"/>
        <w:ind w:left="851"/>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w:t>
      </w:r>
      <w:r w:rsidR="00E33BE9" w:rsidRPr="004E2B65">
        <w:rPr>
          <w:rFonts w:ascii="Times New Roman" w:eastAsia="Calibri" w:hAnsi="Times New Roman" w:cs="Times New Roman"/>
          <w:sz w:val="24"/>
          <w:szCs w:val="24"/>
        </w:rPr>
        <w:t xml:space="preserve">Se obligă se constituie garanție de bună execuție. Garanția de bună execuție va reprezenta 10% din valoarea SPT (la care este luată în calcul valoarea compensației preliminate, a facilităților și valoarea redevenței). </w:t>
      </w:r>
    </w:p>
    <w:p w14:paraId="2D674E98" w14:textId="14FCD86A" w:rsidR="00E33BE9" w:rsidRPr="004E2B65" w:rsidRDefault="007F5883" w:rsidP="00E33BE9">
      <w:pPr>
        <w:pStyle w:val="Listparagraf"/>
        <w:tabs>
          <w:tab w:val="left" w:pos="1418"/>
        </w:tabs>
        <w:spacing w:after="200" w:line="276" w:lineRule="auto"/>
        <w:ind w:left="851"/>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Garanția</w:t>
      </w:r>
      <w:r w:rsidR="00E33BE9" w:rsidRPr="004E2B65">
        <w:rPr>
          <w:rFonts w:ascii="Times New Roman" w:eastAsia="Calibri" w:hAnsi="Times New Roman" w:cs="Times New Roman"/>
          <w:sz w:val="24"/>
          <w:szCs w:val="24"/>
        </w:rPr>
        <w:t xml:space="preserve"> se poate constitui prin: </w:t>
      </w:r>
    </w:p>
    <w:p w14:paraId="591AFFDA" w14:textId="1981FB6A" w:rsidR="00E33BE9" w:rsidRPr="004E2B65" w:rsidRDefault="00E33BE9" w:rsidP="008011C4">
      <w:pPr>
        <w:pStyle w:val="Listparagraf"/>
        <w:numPr>
          <w:ilvl w:val="0"/>
          <w:numId w:val="90"/>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prin </w:t>
      </w:r>
      <w:r w:rsidR="007F5883" w:rsidRPr="004E2B65">
        <w:rPr>
          <w:rFonts w:ascii="Times New Roman" w:eastAsia="Calibri" w:hAnsi="Times New Roman" w:cs="Times New Roman"/>
          <w:sz w:val="24"/>
          <w:szCs w:val="24"/>
        </w:rPr>
        <w:t>reținere</w:t>
      </w:r>
      <w:r w:rsidRPr="004E2B65">
        <w:rPr>
          <w:rFonts w:ascii="Times New Roman" w:eastAsia="Calibri" w:hAnsi="Times New Roman" w:cs="Times New Roman"/>
          <w:sz w:val="24"/>
          <w:szCs w:val="24"/>
        </w:rPr>
        <w:t xml:space="preserve"> la sursa in transe lunare succesive. OTF-C deschide la unitatea Trezoreriei Statului din cadrul organului fiscal competent in administrarea acestuia, un cont de </w:t>
      </w:r>
      <w:r w:rsidR="007F5883" w:rsidRPr="004E2B65">
        <w:rPr>
          <w:rFonts w:ascii="Times New Roman" w:eastAsia="Calibri" w:hAnsi="Times New Roman" w:cs="Times New Roman"/>
          <w:sz w:val="24"/>
          <w:szCs w:val="24"/>
        </w:rPr>
        <w:t>garanții</w:t>
      </w:r>
      <w:r w:rsidRPr="004E2B65">
        <w:rPr>
          <w:rFonts w:ascii="Times New Roman" w:eastAsia="Calibri" w:hAnsi="Times New Roman" w:cs="Times New Roman"/>
          <w:sz w:val="24"/>
          <w:szCs w:val="24"/>
        </w:rPr>
        <w:t xml:space="preserve"> de disponibil distinct la </w:t>
      </w:r>
      <w:r w:rsidR="00367BD7" w:rsidRPr="004E2B65">
        <w:rPr>
          <w:rFonts w:ascii="Times New Roman" w:eastAsia="Calibri" w:hAnsi="Times New Roman" w:cs="Times New Roman"/>
          <w:sz w:val="24"/>
          <w:szCs w:val="24"/>
        </w:rPr>
        <w:t>dispoziția</w:t>
      </w:r>
      <w:r w:rsidRPr="004E2B65">
        <w:rPr>
          <w:rFonts w:ascii="Times New Roman" w:eastAsia="Calibri" w:hAnsi="Times New Roman" w:cs="Times New Roman"/>
          <w:sz w:val="24"/>
          <w:szCs w:val="24"/>
        </w:rPr>
        <w:t xml:space="preserve"> ARF, calculată la valoarea cheltuielilor eligibile preliminate ale contractului pentru luna N, inclusiv valoarea lunară reală a redevenței </w:t>
      </w:r>
      <w:r w:rsidR="007F5883" w:rsidRPr="004E2B65">
        <w:rPr>
          <w:rFonts w:ascii="Times New Roman" w:eastAsia="Calibri" w:hAnsi="Times New Roman" w:cs="Times New Roman"/>
          <w:sz w:val="24"/>
          <w:szCs w:val="24"/>
        </w:rPr>
        <w:t>pentru primul an de contract;</w:t>
      </w:r>
    </w:p>
    <w:p w14:paraId="7BD62688" w14:textId="2D5B4A0D" w:rsidR="00E33BE9" w:rsidRPr="004E2B65" w:rsidRDefault="00E33BE9" w:rsidP="00E33BE9">
      <w:pPr>
        <w:pStyle w:val="Listparagraf"/>
        <w:numPr>
          <w:ilvl w:val="0"/>
          <w:numId w:val="90"/>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scrisoare de </w:t>
      </w:r>
      <w:r w:rsidR="007F5883" w:rsidRPr="004E2B65">
        <w:rPr>
          <w:rFonts w:ascii="Times New Roman" w:eastAsia="Calibri" w:hAnsi="Times New Roman" w:cs="Times New Roman"/>
          <w:sz w:val="24"/>
          <w:szCs w:val="24"/>
        </w:rPr>
        <w:t>garanție</w:t>
      </w:r>
      <w:r w:rsidRPr="004E2B65">
        <w:rPr>
          <w:rFonts w:ascii="Times New Roman" w:eastAsia="Calibri" w:hAnsi="Times New Roman" w:cs="Times New Roman"/>
          <w:sz w:val="24"/>
          <w:szCs w:val="24"/>
        </w:rPr>
        <w:t xml:space="preserve"> de orice tip, emisa de societate de asigurare. Scrisorile de </w:t>
      </w:r>
      <w:r w:rsidR="007F5883" w:rsidRPr="004E2B65">
        <w:rPr>
          <w:rFonts w:ascii="Times New Roman" w:eastAsia="Calibri" w:hAnsi="Times New Roman" w:cs="Times New Roman"/>
          <w:sz w:val="24"/>
          <w:szCs w:val="24"/>
        </w:rPr>
        <w:t>garanție</w:t>
      </w:r>
      <w:r w:rsidRPr="004E2B65">
        <w:rPr>
          <w:rFonts w:ascii="Times New Roman" w:eastAsia="Calibri" w:hAnsi="Times New Roman" w:cs="Times New Roman"/>
          <w:sz w:val="24"/>
          <w:szCs w:val="24"/>
        </w:rPr>
        <w:t xml:space="preserve"> se vor emite pentru </w:t>
      </w:r>
      <w:r w:rsidR="007F5883" w:rsidRPr="004E2B65">
        <w:rPr>
          <w:rFonts w:ascii="Times New Roman" w:eastAsia="Calibri" w:hAnsi="Times New Roman" w:cs="Times New Roman"/>
          <w:sz w:val="24"/>
          <w:szCs w:val="24"/>
        </w:rPr>
        <w:t>o perioadă de</w:t>
      </w:r>
      <w:r w:rsidRPr="004E2B65">
        <w:rPr>
          <w:rFonts w:ascii="Times New Roman" w:eastAsia="Calibri" w:hAnsi="Times New Roman" w:cs="Times New Roman"/>
          <w:sz w:val="24"/>
          <w:szCs w:val="24"/>
        </w:rPr>
        <w:t xml:space="preserve"> 12(</w:t>
      </w:r>
      <w:r w:rsidR="007F5883" w:rsidRPr="004E2B65">
        <w:rPr>
          <w:rFonts w:ascii="Times New Roman" w:eastAsia="Calibri" w:hAnsi="Times New Roman" w:cs="Times New Roman"/>
          <w:sz w:val="24"/>
          <w:szCs w:val="24"/>
        </w:rPr>
        <w:t>douăsprezece</w:t>
      </w:r>
      <w:r w:rsidRPr="004E2B65">
        <w:rPr>
          <w:rFonts w:ascii="Times New Roman" w:eastAsia="Calibri" w:hAnsi="Times New Roman" w:cs="Times New Roman"/>
          <w:sz w:val="24"/>
          <w:szCs w:val="24"/>
        </w:rPr>
        <w:t xml:space="preserve">) luni, calculată la valoarea cheltuielilor eligibile preliminate ale contractului pentru perioada N, inclusiv valoarea lunară reală a redevenței. </w:t>
      </w:r>
    </w:p>
    <w:p w14:paraId="759B3402" w14:textId="3B1DC65E" w:rsidR="00B97A53" w:rsidRPr="004E2B65" w:rsidRDefault="00B97A53" w:rsidP="00E203DD">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Se obligă să asigure în proporție de 98% serviciile contractate față de volumul contractat pe perioada indisponibilizării materialului rulant pus la dispoziție de către ARF.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utiliza MR rezervă la turnus, iar dacă și acest MR este indisponibil, va asigura operarea cu material rulant disponibil din parcul propriu. </w:t>
      </w:r>
    </w:p>
    <w:p w14:paraId="5E27308D"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returneze către ARF fiecare vehicul în baza procesului verbal de predare-primire încheiat la locația stabilită de ARF cu minim 6 luni înainte.</w:t>
      </w:r>
    </w:p>
    <w:p w14:paraId="207E8CEE"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fie răspunzător pentru toate cheltuielile asociate predării-returnării fiecărui Vehicul.</w:t>
      </w:r>
    </w:p>
    <w:p w14:paraId="31F15C08"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stabilească locațiile pentru remizarea materialului rulant nou, cu respectarea reglementărilor stabilite de către autoritatea contractantă, fiind responsabil de securizarea acestuia în vederea evitării vandalizării și distrugerii pe perioada remizării și având obligația ca spațiul destinat remizării să fie la o distanță de maxim 10 km de stația terminus.</w:t>
      </w:r>
    </w:p>
    <w:p w14:paraId="13646305"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efectueze activitățile de monitorizare și implementare a contractului de mentenanță pe perioada de valabilitate a CSP-L. </w:t>
      </w:r>
    </w:p>
    <w:p w14:paraId="0D376E91" w14:textId="5119646D"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îndrume materialul rulant aflat în circulație pentru reviziile planificate către centrele de mentenanță ale firmei producătoare după un grafic/ciclu de planificare a reviziilor stabilit de către acesta cu implicațiile corespunzătoare în ceea ce privește programul de circulație al trenurilor. Serviciile de mentenanță și reparații pentru MR vor fi efectuate de către firma producătoare a acestora în baza unui contract.</w:t>
      </w:r>
    </w:p>
    <w:p w14:paraId="2299698C" w14:textId="4B6A6294"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 xml:space="preserve">Ca, în condițiile în care graficul de livrare transmis de furnizor nu va fi respectat să </w:t>
      </w:r>
      <w:r w:rsidR="00746C42" w:rsidRPr="004E2B65">
        <w:rPr>
          <w:rFonts w:ascii="Times New Roman" w:eastAsia="Calibri" w:hAnsi="Times New Roman" w:cs="Times New Roman"/>
          <w:sz w:val="24"/>
          <w:szCs w:val="24"/>
        </w:rPr>
        <w:t>a</w:t>
      </w:r>
      <w:r w:rsidRPr="004E2B65">
        <w:rPr>
          <w:rFonts w:ascii="Times New Roman" w:eastAsia="Calibri" w:hAnsi="Times New Roman" w:cs="Times New Roman"/>
          <w:sz w:val="24"/>
          <w:szCs w:val="24"/>
        </w:rPr>
        <w:t>dapteze volumul de activitate la graficul real de livrare, cu acordul ARF, utilizând MR pe secțiile contractate în ordinea completării necesarului de material rulant la fiecare turnus, fiind necesar ca după acoperirea turnusului pe prima rută, următorul MR livrat să constituie rezervă, pentru a se putea asigura mentenanța.</w:t>
      </w:r>
    </w:p>
    <w:p w14:paraId="7272F487"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Ca, în cazul defectării ramelor în parcurs, să stabilească o modalitate alternativă pentru a oferi călătorilor posibilitatea continuării călătoriei și îndeplinirea obligațiilor față de călătorii care dețin o legitimație de călătorie valabilă.</w:t>
      </w:r>
    </w:p>
    <w:p w14:paraId="3F1BC2A0" w14:textId="562E9964"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Ca, în primele luni de contract, ținând cont că un singur MR va fi în exploatare (nu va exista o unitate MR rezervă), pe perioada imobilizării MR din turnus pentru mentenanță, va fi necesară efectuarea mentenanței planificate cu imobilizare, pe timp de noapte</w:t>
      </w:r>
      <w:r w:rsidRPr="004E2B65">
        <w:rPr>
          <w:rFonts w:ascii="Times New Roman" w:hAnsi="Times New Roman" w:cs="Times New Roman"/>
          <w:sz w:val="24"/>
          <w:szCs w:val="24"/>
        </w:rPr>
        <w:t xml:space="preserve"> au operarea cu MR din parcul propriu</w:t>
      </w:r>
      <w:r w:rsidRPr="004E2B65">
        <w:rPr>
          <w:rFonts w:ascii="Times New Roman" w:eastAsia="Calibri" w:hAnsi="Times New Roman" w:cs="Times New Roman"/>
          <w:sz w:val="24"/>
          <w:szCs w:val="24"/>
        </w:rPr>
        <w:t>.</w:t>
      </w:r>
    </w:p>
    <w:p w14:paraId="2706370A"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desemneze persoanele care, potrivit fișei postului, sunt calificate să asigure supravegherea implementării serviciilor de mentenanță în concordanță cu prezentul, precum și să verifice calitatea și conformitatea lucrărilor întreprinse.</w:t>
      </w:r>
    </w:p>
    <w:p w14:paraId="347A35FA"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efectueze plățile aferente serviciilor de mentenanță, cheltuiala cu serviciile de mentenanță tehnică și reparații fiind cheltuială eligibilă.</w:t>
      </w:r>
    </w:p>
    <w:p w14:paraId="4F758C44"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semnalizeze orice neconformitate rezultată ca urmare a executării obligațiilor impuse prin contract în termen de 3 (trei) zile lucrătoare furnizorului de material rulant în vederea remedierii acesteia în cel mai scurt timp, precum și să întreprindă orice demersuri necesare remedierii acesteia de către furnizorul de material rulant, într-un termen rezonabil.</w:t>
      </w:r>
    </w:p>
    <w:p w14:paraId="6B92DB60"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suporte orice prejudiciu rezultat în urma neîndeplinirii corespunzătoare a obligațiilor sale referitoare la serviciile de mentenanță.</w:t>
      </w:r>
    </w:p>
    <w:p w14:paraId="7BF6E76F"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predea MR către ARF, la încetarea contractului de serviciu public, în condiții tehnice similare celei de preluare, mai puțin uzura normală, pentru a fi transferate în următorul contract de serviciu public.</w:t>
      </w:r>
    </w:p>
    <w:p w14:paraId="4A198D60" w14:textId="4B54A87F"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asigure monitorizarea, numărarea și raportarea călătorilor în conformitate cu Anexa nr. 1.4 și să informeze ARF asupra metodologiei, planificării și localizării colectării de date pentru scopurile de mai sus la solicitarea ARF.</w:t>
      </w:r>
    </w:p>
    <w:p w14:paraId="5151860C" w14:textId="7C91434F"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evidențieze valoarea redevenței comunicată de ARF în solicitările de compensație. Conform contractului, ca și element de cost, redevența are valoare zero. Valoarea redevenței va fi calculată de ARF și comunicată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fără să aibă influență în balanța cost-venit aferentă contractului.</w:t>
      </w:r>
    </w:p>
    <w:p w14:paraId="3F9062F6"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asigure numărarea călătorilor în conformitate cu criterii suplimentare care nu sunt indicate în Anexa nr. 1.4, în urma solicitării ARF.</w:t>
      </w:r>
    </w:p>
    <w:p w14:paraId="213140B9"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deruleze, printr-un contract încheiat cu o societate acreditată, sondaje de opinie în scopul evaluării calității Serviciilor Publice de Transport de Călători.</w:t>
      </w:r>
    </w:p>
    <w:p w14:paraId="798CCC60"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acorde reprezentanților autorizați ai ARF acces la zonele pentru călători ale trenurilor în cel mult 5 (cinci) zile lucrătoare de la data primirii unei astfel de cereri. Numărul reprezentanților autorizați nu va depăși 5 (cinci) persoane.</w:t>
      </w:r>
    </w:p>
    <w:p w14:paraId="18AF4D1B" w14:textId="0D4801AD" w:rsidR="00B97A53" w:rsidRPr="004E2B65" w:rsidRDefault="00B97A53" w:rsidP="003118C0">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păstreze activele în stare corespunzătoare de funcționare, curate și cu respectarea tuturor regulilor și regulamentelor de siguranță și securitate. </w:t>
      </w:r>
      <w:r w:rsidR="007E288D" w:rsidRPr="004E2B65">
        <w:rPr>
          <w:rFonts w:ascii="Times New Roman" w:eastAsia="Calibri" w:hAnsi="Times New Roman" w:cs="Times New Roman"/>
          <w:sz w:val="24"/>
          <w:szCs w:val="24"/>
        </w:rPr>
        <w:t xml:space="preserve">OTF-C, prin structura proprie a OTFC- desemnată responsabilă cu </w:t>
      </w:r>
      <w:r w:rsidR="0077338B" w:rsidRPr="004E2B65">
        <w:rPr>
          <w:rFonts w:ascii="Times New Roman" w:eastAsia="Calibri" w:hAnsi="Times New Roman" w:cs="Times New Roman"/>
          <w:sz w:val="24"/>
          <w:szCs w:val="24"/>
        </w:rPr>
        <w:t>Siguranța</w:t>
      </w:r>
      <w:r w:rsidR="007E288D" w:rsidRPr="004E2B65">
        <w:rPr>
          <w:rFonts w:ascii="Times New Roman" w:eastAsia="Calibri" w:hAnsi="Times New Roman" w:cs="Times New Roman"/>
          <w:sz w:val="24"/>
          <w:szCs w:val="24"/>
        </w:rPr>
        <w:t xml:space="preserve"> </w:t>
      </w:r>
      <w:r w:rsidR="009B4D5A" w:rsidRPr="004E2B65">
        <w:rPr>
          <w:rFonts w:ascii="Times New Roman" w:eastAsia="Calibri" w:hAnsi="Times New Roman" w:cs="Times New Roman"/>
          <w:sz w:val="24"/>
          <w:szCs w:val="24"/>
        </w:rPr>
        <w:t>Circulației</w:t>
      </w:r>
      <w:r w:rsidR="007E288D" w:rsidRPr="004E2B65">
        <w:rPr>
          <w:rFonts w:ascii="Times New Roman" w:eastAsia="Calibri" w:hAnsi="Times New Roman" w:cs="Times New Roman"/>
          <w:sz w:val="24"/>
          <w:szCs w:val="24"/>
        </w:rPr>
        <w:t>, va urmări respectarea tuturor reglementărilor privind siguranța circulației aplicabile în operarea cu MR.</w:t>
      </w:r>
      <w:r w:rsidR="00367BD7" w:rsidRPr="004E2B65">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Să informeze fără întârziere ARF dacă materialul rulant furnizat  de ARF va fi înlocuit de alt material rulant, conform detalierii din Anexa nr.1.4 și modelului din Anexa nr.10.</w:t>
      </w:r>
      <w:r w:rsidR="00FD5D7E" w:rsidRPr="004E2B65">
        <w:rPr>
          <w:rFonts w:ascii="Times New Roman" w:eastAsia="Calibri" w:hAnsi="Times New Roman" w:cs="Times New Roman"/>
          <w:sz w:val="24"/>
          <w:szCs w:val="24"/>
        </w:rPr>
        <w:t>1</w:t>
      </w:r>
      <w:r w:rsidRPr="004E2B65">
        <w:rPr>
          <w:rFonts w:ascii="Times New Roman" w:eastAsia="Calibri" w:hAnsi="Times New Roman" w:cs="Times New Roman"/>
          <w:sz w:val="24"/>
          <w:szCs w:val="24"/>
        </w:rPr>
        <w:t>.</w:t>
      </w:r>
    </w:p>
    <w:p w14:paraId="182DB8A9" w14:textId="63B15541"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w:t>
      </w:r>
      <w:r w:rsidR="007D5860" w:rsidRPr="004E2B65">
        <w:rPr>
          <w:rFonts w:ascii="Times New Roman" w:eastAsia="Calibri" w:hAnsi="Times New Roman" w:cs="Times New Roman"/>
          <w:sz w:val="24"/>
          <w:szCs w:val="24"/>
        </w:rPr>
        <w:t>țină</w:t>
      </w:r>
      <w:r w:rsidRPr="004E2B65">
        <w:rPr>
          <w:rFonts w:ascii="Times New Roman" w:eastAsia="Calibri" w:hAnsi="Times New Roman" w:cs="Times New Roman"/>
          <w:sz w:val="24"/>
          <w:szCs w:val="24"/>
        </w:rPr>
        <w:t xml:space="preserve"> </w:t>
      </w:r>
      <w:r w:rsidR="007D5860" w:rsidRPr="004E2B65">
        <w:rPr>
          <w:rFonts w:ascii="Times New Roman" w:eastAsia="Calibri" w:hAnsi="Times New Roman" w:cs="Times New Roman"/>
          <w:sz w:val="24"/>
          <w:szCs w:val="24"/>
        </w:rPr>
        <w:t>evidența</w:t>
      </w:r>
      <w:r w:rsidRPr="004E2B65">
        <w:rPr>
          <w:rFonts w:ascii="Times New Roman" w:eastAsia="Calibri" w:hAnsi="Times New Roman" w:cs="Times New Roman"/>
          <w:sz w:val="24"/>
          <w:szCs w:val="24"/>
        </w:rPr>
        <w:t xml:space="preserve"> </w:t>
      </w:r>
      <w:r w:rsidR="009B4D5A" w:rsidRPr="004E2B65">
        <w:rPr>
          <w:rFonts w:ascii="Times New Roman" w:eastAsia="Calibri" w:hAnsi="Times New Roman" w:cs="Times New Roman"/>
          <w:sz w:val="24"/>
          <w:szCs w:val="24"/>
        </w:rPr>
        <w:t>reclamațiilor</w:t>
      </w:r>
      <w:r w:rsidRPr="004E2B65">
        <w:rPr>
          <w:rFonts w:ascii="Times New Roman" w:eastAsia="Calibri" w:hAnsi="Times New Roman" w:cs="Times New Roman"/>
          <w:sz w:val="24"/>
          <w:szCs w:val="24"/>
        </w:rPr>
        <w:t xml:space="preserve">, centralizate într-un registru unic, care </w:t>
      </w:r>
      <w:r w:rsidRPr="004E2B65">
        <w:rPr>
          <w:rFonts w:ascii="Times New Roman" w:eastAsia="Calibri" w:hAnsi="Times New Roman" w:cs="Times New Roman"/>
          <w:sz w:val="24"/>
          <w:szCs w:val="24"/>
          <w:shd w:val="clear" w:color="auto" w:fill="FFFFFF" w:themeFill="background1"/>
        </w:rPr>
        <w:t>t</w:t>
      </w:r>
      <w:r w:rsidRPr="004E2B65">
        <w:rPr>
          <w:rFonts w:ascii="Times New Roman" w:hAnsi="Times New Roman" w:cs="Times New Roman"/>
          <w:sz w:val="24"/>
          <w:szCs w:val="24"/>
          <w:shd w:val="clear" w:color="auto" w:fill="FFFFFF" w:themeFill="background1"/>
        </w:rPr>
        <w:t xml:space="preserve">rebuie să cuprindă cel </w:t>
      </w:r>
      <w:r w:rsidR="009B4D5A" w:rsidRPr="004E2B65">
        <w:rPr>
          <w:rFonts w:ascii="Times New Roman" w:hAnsi="Times New Roman" w:cs="Times New Roman"/>
          <w:sz w:val="24"/>
          <w:szCs w:val="24"/>
          <w:shd w:val="clear" w:color="auto" w:fill="FFFFFF" w:themeFill="background1"/>
        </w:rPr>
        <w:t>puțin</w:t>
      </w:r>
      <w:r w:rsidRPr="004E2B65">
        <w:rPr>
          <w:rFonts w:ascii="Times New Roman" w:hAnsi="Times New Roman" w:cs="Times New Roman"/>
          <w:sz w:val="24"/>
          <w:szCs w:val="24"/>
          <w:shd w:val="clear" w:color="auto" w:fill="FFFFFF" w:themeFill="background1"/>
        </w:rPr>
        <w:t xml:space="preserve"> elementele de identificare ale solicitantului, ale persoanei sau situației reclamate, descrierea </w:t>
      </w:r>
      <w:r w:rsidR="009B4D5A" w:rsidRPr="004E2B65">
        <w:rPr>
          <w:rFonts w:ascii="Times New Roman" w:hAnsi="Times New Roman" w:cs="Times New Roman"/>
          <w:sz w:val="24"/>
          <w:szCs w:val="24"/>
          <w:shd w:val="clear" w:color="auto" w:fill="FFFFFF" w:themeFill="background1"/>
        </w:rPr>
        <w:t>speței</w:t>
      </w:r>
      <w:r w:rsidRPr="004E2B65">
        <w:rPr>
          <w:rFonts w:ascii="Times New Roman" w:hAnsi="Times New Roman" w:cs="Times New Roman"/>
          <w:sz w:val="24"/>
          <w:szCs w:val="24"/>
          <w:shd w:val="clear" w:color="auto" w:fill="FFFFFF" w:themeFill="background1"/>
        </w:rPr>
        <w:t xml:space="preserve">, </w:t>
      </w:r>
      <w:r w:rsidRPr="004E2B65">
        <w:rPr>
          <w:rFonts w:ascii="Times New Roman" w:hAnsi="Times New Roman" w:cs="Times New Roman"/>
          <w:sz w:val="24"/>
          <w:szCs w:val="24"/>
          <w:shd w:val="clear" w:color="auto" w:fill="FFFFFF" w:themeFill="background1"/>
        </w:rPr>
        <w:lastRenderedPageBreak/>
        <w:t xml:space="preserve">precizarea temeiului legal pe care </w:t>
      </w:r>
      <w:proofErr w:type="spellStart"/>
      <w:r w:rsidRPr="004E2B65">
        <w:rPr>
          <w:rFonts w:ascii="Times New Roman" w:hAnsi="Times New Roman" w:cs="Times New Roman"/>
          <w:sz w:val="24"/>
          <w:szCs w:val="24"/>
          <w:shd w:val="clear" w:color="auto" w:fill="FFFFFF" w:themeFill="background1"/>
        </w:rPr>
        <w:t>îşi</w:t>
      </w:r>
      <w:proofErr w:type="spellEnd"/>
      <w:r w:rsidRPr="004E2B65">
        <w:rPr>
          <w:rFonts w:ascii="Times New Roman" w:hAnsi="Times New Roman" w:cs="Times New Roman"/>
          <w:sz w:val="24"/>
          <w:szCs w:val="24"/>
          <w:shd w:val="clear" w:color="auto" w:fill="FFFFFF" w:themeFill="background1"/>
        </w:rPr>
        <w:t xml:space="preserve"> întemeiază </w:t>
      </w:r>
      <w:proofErr w:type="spellStart"/>
      <w:r w:rsidRPr="004E2B65">
        <w:rPr>
          <w:rFonts w:ascii="Times New Roman" w:hAnsi="Times New Roman" w:cs="Times New Roman"/>
          <w:sz w:val="24"/>
          <w:szCs w:val="24"/>
          <w:shd w:val="clear" w:color="auto" w:fill="FFFFFF" w:themeFill="background1"/>
        </w:rPr>
        <w:t>reclamaţia</w:t>
      </w:r>
      <w:proofErr w:type="spellEnd"/>
      <w:r w:rsidRPr="004E2B65">
        <w:rPr>
          <w:rFonts w:ascii="Times New Roman" w:hAnsi="Times New Roman" w:cs="Times New Roman"/>
          <w:sz w:val="24"/>
          <w:szCs w:val="24"/>
          <w:shd w:val="clear" w:color="auto" w:fill="FFFFFF" w:themeFill="background1"/>
        </w:rPr>
        <w:t xml:space="preserve"> precum </w:t>
      </w:r>
      <w:r w:rsidR="009B4D5A" w:rsidRPr="004E2B65">
        <w:rPr>
          <w:rFonts w:ascii="Times New Roman" w:hAnsi="Times New Roman" w:cs="Times New Roman"/>
          <w:sz w:val="24"/>
          <w:szCs w:val="24"/>
          <w:shd w:val="clear" w:color="auto" w:fill="FFFFFF" w:themeFill="background1"/>
        </w:rPr>
        <w:t>și</w:t>
      </w:r>
      <w:r w:rsidRPr="004E2B65">
        <w:rPr>
          <w:rFonts w:ascii="Times New Roman" w:hAnsi="Times New Roman" w:cs="Times New Roman"/>
          <w:sz w:val="24"/>
          <w:szCs w:val="24"/>
          <w:shd w:val="clear" w:color="auto" w:fill="FFFFFF" w:themeFill="background1"/>
        </w:rPr>
        <w:t xml:space="preserve"> timpul de răspuns </w:t>
      </w:r>
      <w:r w:rsidR="009B4D5A" w:rsidRPr="004E2B65">
        <w:rPr>
          <w:rFonts w:ascii="Times New Roman" w:hAnsi="Times New Roman" w:cs="Times New Roman"/>
          <w:sz w:val="24"/>
          <w:szCs w:val="24"/>
          <w:shd w:val="clear" w:color="auto" w:fill="FFFFFF" w:themeFill="background1"/>
        </w:rPr>
        <w:t>și</w:t>
      </w:r>
      <w:r w:rsidRPr="004E2B65">
        <w:rPr>
          <w:rFonts w:ascii="Times New Roman" w:hAnsi="Times New Roman" w:cs="Times New Roman"/>
          <w:sz w:val="24"/>
          <w:szCs w:val="24"/>
          <w:shd w:val="clear" w:color="auto" w:fill="FFFFFF" w:themeFill="background1"/>
        </w:rPr>
        <w:t xml:space="preserve"> modul de </w:t>
      </w:r>
      <w:r w:rsidR="009B4D5A" w:rsidRPr="004E2B65">
        <w:rPr>
          <w:rFonts w:ascii="Times New Roman" w:hAnsi="Times New Roman" w:cs="Times New Roman"/>
          <w:sz w:val="24"/>
          <w:szCs w:val="24"/>
          <w:shd w:val="clear" w:color="auto" w:fill="FFFFFF" w:themeFill="background1"/>
        </w:rPr>
        <w:t>soluționare</w:t>
      </w:r>
      <w:r w:rsidRPr="004E2B65">
        <w:rPr>
          <w:rFonts w:ascii="Times New Roman" w:hAnsi="Times New Roman" w:cs="Times New Roman"/>
          <w:sz w:val="24"/>
          <w:szCs w:val="24"/>
          <w:shd w:val="clear" w:color="auto" w:fill="FFFFFF" w:themeFill="background1"/>
        </w:rPr>
        <w:t xml:space="preserve"> al acestora.</w:t>
      </w:r>
    </w:p>
    <w:p w14:paraId="2D11F98C"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îndeplinească serviciul de transport feroviar public de călători cu respectarea următoarelor obligații de serviciu public:</w:t>
      </w:r>
    </w:p>
    <w:p w14:paraId="259F34A5"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va aplica tarifele </w:t>
      </w:r>
      <w:r w:rsidRPr="004E2B65">
        <w:rPr>
          <w:rFonts w:ascii="Times New Roman" w:hAnsi="Times New Roman" w:cs="Times New Roman"/>
          <w:sz w:val="24"/>
          <w:szCs w:val="24"/>
          <w:shd w:val="clear" w:color="auto" w:fill="FFFFFF" w:themeFill="background1"/>
        </w:rPr>
        <w:t>de călătorie aprobate conform prevederilor legale în vigoare și va furniza servicii de transport pentru grupuri sociale de călători care pot beneficia de reduceri/gratuități în conformitate cu politicile naționale de transport din România și cu cerințele și reglementările în vigoare, potrivit prevederilor CSP-L;</w:t>
      </w:r>
    </w:p>
    <w:p w14:paraId="67B36E0A" w14:textId="77777777" w:rsidR="00B97A53" w:rsidRPr="004E2B65" w:rsidRDefault="00B97A53">
      <w:pPr>
        <w:pStyle w:val="Listparagraf"/>
        <w:numPr>
          <w:ilvl w:val="3"/>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asigure interoperabilitatea sistemelor informatice, în exploatare sau dezvoltate ulterior, cu sistemele deținute sau gestionate de ARF prin tehnologii avansate, astfel încât acestea să fie compatibile, ușor de interacționat, securizate și accesibile prin organizare pe nivele de competențe;</w:t>
      </w:r>
    </w:p>
    <w:p w14:paraId="69915623" w14:textId="77777777" w:rsidR="00B97A53" w:rsidRPr="004E2B65" w:rsidRDefault="00B97A53">
      <w:pPr>
        <w:pStyle w:val="Listparagraf"/>
        <w:numPr>
          <w:ilvl w:val="3"/>
          <w:numId w:val="8"/>
        </w:numPr>
        <w:tabs>
          <w:tab w:val="left" w:pos="1418"/>
        </w:tabs>
        <w:spacing w:after="200" w:line="276" w:lineRule="auto"/>
        <w:jc w:val="both"/>
        <w:rPr>
          <w:rFonts w:ascii="Times New Roman" w:hAnsi="Times New Roman" w:cs="Times New Roman"/>
          <w:sz w:val="24"/>
          <w:szCs w:val="24"/>
          <w:shd w:val="clear" w:color="auto" w:fill="FFFFFF" w:themeFill="background1"/>
        </w:rPr>
      </w:pPr>
      <w:r w:rsidRPr="004E2B65">
        <w:rPr>
          <w:rFonts w:ascii="Times New Roman" w:hAnsi="Times New Roman" w:cs="Times New Roman"/>
          <w:sz w:val="24"/>
          <w:szCs w:val="24"/>
          <w:shd w:val="clear" w:color="auto" w:fill="FFFFFF" w:themeFill="background1"/>
        </w:rPr>
        <w:t>va presta Serviciul de transport feroviar public de călători în conformitate cu principiile continuității, frecvenței, regularității și capacității prevăzute în Programul de transport;</w:t>
      </w:r>
    </w:p>
    <w:p w14:paraId="07A27B1F" w14:textId="3189EC84" w:rsidR="00B97A53" w:rsidRPr="004E2B65" w:rsidRDefault="00746C42">
      <w:pPr>
        <w:pStyle w:val="Listparagraf"/>
        <w:numPr>
          <w:ilvl w:val="3"/>
          <w:numId w:val="8"/>
        </w:numPr>
        <w:tabs>
          <w:tab w:val="left" w:pos="1418"/>
        </w:tabs>
        <w:spacing w:after="200" w:line="276" w:lineRule="auto"/>
        <w:jc w:val="both"/>
        <w:rPr>
          <w:rFonts w:ascii="Times New Roman" w:hAnsi="Times New Roman" w:cs="Times New Roman"/>
          <w:sz w:val="24"/>
          <w:szCs w:val="24"/>
          <w:shd w:val="clear" w:color="auto" w:fill="FFFFFF" w:themeFill="background1"/>
        </w:rPr>
      </w:pPr>
      <w:r w:rsidRPr="004E2B65">
        <w:rPr>
          <w:rFonts w:ascii="Times New Roman" w:hAnsi="Times New Roman" w:cs="Times New Roman"/>
          <w:sz w:val="24"/>
          <w:szCs w:val="24"/>
          <w:shd w:val="clear" w:color="auto" w:fill="FFFFFF" w:themeFill="background1"/>
        </w:rPr>
        <w:t>o</w:t>
      </w:r>
      <w:r w:rsidR="00B97A53" w:rsidRPr="004E2B65">
        <w:rPr>
          <w:rFonts w:ascii="Times New Roman" w:hAnsi="Times New Roman" w:cs="Times New Roman"/>
          <w:sz w:val="24"/>
          <w:szCs w:val="24"/>
          <w:shd w:val="clear" w:color="auto" w:fill="FFFFFF" w:themeFill="background1"/>
        </w:rPr>
        <w:t>peratorul va presta Serviciul de transport feroviar public de călători în conformitate cu indicatorii cantitativi, calitativi, de performanță, de eficiență și prevăzuți în Anexa nr. 6;</w:t>
      </w:r>
    </w:p>
    <w:p w14:paraId="7F5A1825" w14:textId="3D7CDCE1" w:rsidR="00B97A53" w:rsidRPr="004E2B65" w:rsidRDefault="00746C42">
      <w:pPr>
        <w:pStyle w:val="Listparagraf"/>
        <w:numPr>
          <w:ilvl w:val="3"/>
          <w:numId w:val="8"/>
        </w:numPr>
        <w:tabs>
          <w:tab w:val="left" w:pos="1418"/>
        </w:tabs>
        <w:spacing w:after="200" w:line="276" w:lineRule="auto"/>
        <w:jc w:val="both"/>
        <w:rPr>
          <w:rFonts w:ascii="Times New Roman" w:hAnsi="Times New Roman" w:cs="Times New Roman"/>
          <w:sz w:val="24"/>
          <w:szCs w:val="24"/>
          <w:shd w:val="clear" w:color="auto" w:fill="FFFFFF" w:themeFill="background1"/>
        </w:rPr>
      </w:pPr>
      <w:r w:rsidRPr="004E2B65">
        <w:rPr>
          <w:rFonts w:ascii="Times New Roman" w:hAnsi="Times New Roman" w:cs="Times New Roman"/>
          <w:sz w:val="24"/>
          <w:szCs w:val="24"/>
          <w:shd w:val="clear" w:color="auto" w:fill="FFFFFF" w:themeFill="background1"/>
        </w:rPr>
        <w:t>o</w:t>
      </w:r>
      <w:r w:rsidR="00B97A53" w:rsidRPr="004E2B65">
        <w:rPr>
          <w:rFonts w:ascii="Times New Roman" w:hAnsi="Times New Roman" w:cs="Times New Roman"/>
          <w:sz w:val="24"/>
          <w:szCs w:val="24"/>
          <w:shd w:val="clear" w:color="auto" w:fill="FFFFFF" w:themeFill="background1"/>
        </w:rPr>
        <w:t xml:space="preserve">peratorul va respecta standardele și cerințele de siguranță și securitate prevăzute în prezentul Contract </w:t>
      </w:r>
      <w:r w:rsidR="009B4D5A" w:rsidRPr="004E2B65">
        <w:rPr>
          <w:rFonts w:ascii="Times New Roman" w:hAnsi="Times New Roman" w:cs="Times New Roman"/>
          <w:sz w:val="24"/>
          <w:szCs w:val="24"/>
          <w:shd w:val="clear" w:color="auto" w:fill="FFFFFF" w:themeFill="background1"/>
        </w:rPr>
        <w:t>și</w:t>
      </w:r>
      <w:r w:rsidR="00B97A53" w:rsidRPr="004E2B65">
        <w:rPr>
          <w:rFonts w:ascii="Times New Roman" w:hAnsi="Times New Roman" w:cs="Times New Roman"/>
          <w:sz w:val="24"/>
          <w:szCs w:val="24"/>
          <w:shd w:val="clear" w:color="auto" w:fill="FFFFFF" w:themeFill="background1"/>
        </w:rPr>
        <w:t xml:space="preserve"> în </w:t>
      </w:r>
      <w:r w:rsidR="009B4D5A" w:rsidRPr="004E2B65">
        <w:rPr>
          <w:rFonts w:ascii="Times New Roman" w:hAnsi="Times New Roman" w:cs="Times New Roman"/>
          <w:sz w:val="24"/>
          <w:szCs w:val="24"/>
          <w:shd w:val="clear" w:color="auto" w:fill="FFFFFF" w:themeFill="background1"/>
        </w:rPr>
        <w:t>legislația</w:t>
      </w:r>
      <w:r w:rsidR="00B97A53" w:rsidRPr="004E2B65">
        <w:rPr>
          <w:rFonts w:ascii="Times New Roman" w:hAnsi="Times New Roman" w:cs="Times New Roman"/>
          <w:sz w:val="24"/>
          <w:szCs w:val="24"/>
          <w:shd w:val="clear" w:color="auto" w:fill="FFFFFF" w:themeFill="background1"/>
        </w:rPr>
        <w:t xml:space="preserve"> Europeană </w:t>
      </w:r>
      <w:r w:rsidR="009B4D5A" w:rsidRPr="004E2B65">
        <w:rPr>
          <w:rFonts w:ascii="Times New Roman" w:hAnsi="Times New Roman" w:cs="Times New Roman"/>
          <w:sz w:val="24"/>
          <w:szCs w:val="24"/>
          <w:shd w:val="clear" w:color="auto" w:fill="FFFFFF" w:themeFill="background1"/>
        </w:rPr>
        <w:t>și</w:t>
      </w:r>
      <w:r w:rsidR="00B97A53" w:rsidRPr="004E2B65">
        <w:rPr>
          <w:rFonts w:ascii="Times New Roman" w:hAnsi="Times New Roman" w:cs="Times New Roman"/>
          <w:sz w:val="24"/>
          <w:szCs w:val="24"/>
          <w:shd w:val="clear" w:color="auto" w:fill="FFFFFF" w:themeFill="background1"/>
        </w:rPr>
        <w:t xml:space="preserve"> </w:t>
      </w:r>
      <w:r w:rsidR="009B4D5A" w:rsidRPr="004E2B65">
        <w:rPr>
          <w:rFonts w:ascii="Times New Roman" w:hAnsi="Times New Roman" w:cs="Times New Roman"/>
          <w:sz w:val="24"/>
          <w:szCs w:val="24"/>
          <w:shd w:val="clear" w:color="auto" w:fill="FFFFFF" w:themeFill="background1"/>
        </w:rPr>
        <w:t>națională</w:t>
      </w:r>
      <w:r w:rsidR="00B97A53" w:rsidRPr="004E2B65">
        <w:rPr>
          <w:rFonts w:ascii="Times New Roman" w:hAnsi="Times New Roman" w:cs="Times New Roman"/>
          <w:sz w:val="24"/>
          <w:szCs w:val="24"/>
          <w:shd w:val="clear" w:color="auto" w:fill="FFFFFF" w:themeFill="background1"/>
        </w:rPr>
        <w:t>;</w:t>
      </w:r>
    </w:p>
    <w:p w14:paraId="3E5D3303" w14:textId="7F60CE97" w:rsidR="00B97A53" w:rsidRPr="004E2B65" w:rsidRDefault="00746C42">
      <w:pPr>
        <w:pStyle w:val="Listparagraf"/>
        <w:numPr>
          <w:ilvl w:val="2"/>
          <w:numId w:val="8"/>
        </w:numPr>
        <w:tabs>
          <w:tab w:val="left" w:pos="1418"/>
        </w:tabs>
        <w:spacing w:after="200" w:line="276" w:lineRule="auto"/>
        <w:jc w:val="both"/>
        <w:rPr>
          <w:rFonts w:ascii="Times New Roman" w:hAnsi="Times New Roman" w:cs="Times New Roman"/>
          <w:sz w:val="24"/>
          <w:szCs w:val="24"/>
          <w:shd w:val="clear" w:color="auto" w:fill="FFFFFF" w:themeFill="background1"/>
        </w:rPr>
      </w:pPr>
      <w:r w:rsidRPr="004E2B65">
        <w:rPr>
          <w:rFonts w:ascii="Times New Roman" w:hAnsi="Times New Roman" w:cs="Times New Roman"/>
          <w:sz w:val="24"/>
          <w:szCs w:val="24"/>
          <w:shd w:val="clear" w:color="auto" w:fill="FFFFFF" w:themeFill="background1"/>
        </w:rPr>
        <w:t>s</w:t>
      </w:r>
      <w:r w:rsidR="00B97A53" w:rsidRPr="004E2B65">
        <w:rPr>
          <w:rFonts w:ascii="Times New Roman" w:hAnsi="Times New Roman" w:cs="Times New Roman"/>
          <w:sz w:val="24"/>
          <w:szCs w:val="24"/>
          <w:shd w:val="clear" w:color="auto" w:fill="FFFFFF" w:themeFill="background1"/>
        </w:rPr>
        <w:t>ă respecte reglementările legale în vigoare în domeniul transportului feroviar de călători și legislația în vigoare privind  securitatea si sănătatea în muncă, protecția mediului, prevenirea și combaterea incendiilor.</w:t>
      </w:r>
    </w:p>
    <w:p w14:paraId="187ABF67"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73" w:name="_Toc118186515"/>
      <w:bookmarkStart w:id="74" w:name="_Toc118188236"/>
      <w:bookmarkStart w:id="75" w:name="_Toc116576468"/>
      <w:bookmarkStart w:id="76" w:name="_Toc117089600"/>
      <w:bookmarkStart w:id="77" w:name="_Toc117255534"/>
      <w:bookmarkStart w:id="78" w:name="_Toc118188237"/>
      <w:bookmarkStart w:id="79" w:name="_Toc131503707"/>
      <w:bookmarkStart w:id="80" w:name="_Toc173846229"/>
      <w:bookmarkStart w:id="81" w:name="_Toc188273042"/>
      <w:bookmarkEnd w:id="73"/>
      <w:bookmarkEnd w:id="74"/>
      <w:r w:rsidRPr="004E2B65">
        <w:rPr>
          <w:rFonts w:ascii="Times New Roman" w:eastAsia="Calibri" w:hAnsi="Times New Roman" w:cs="Times New Roman"/>
          <w:sz w:val="24"/>
          <w:szCs w:val="24"/>
          <w:lang w:val="ro-RO"/>
        </w:rPr>
        <w:t>Obligațiile ARF</w:t>
      </w:r>
      <w:bookmarkEnd w:id="75"/>
      <w:bookmarkEnd w:id="76"/>
      <w:bookmarkEnd w:id="77"/>
      <w:bookmarkEnd w:id="78"/>
      <w:bookmarkEnd w:id="79"/>
      <w:bookmarkEnd w:id="80"/>
      <w:bookmarkEnd w:id="81"/>
    </w:p>
    <w:p w14:paraId="380D8692" w14:textId="77777777" w:rsidR="00B97A53" w:rsidRPr="004E2B65" w:rsidDel="00AB6C66"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ARF se obligă: </w:t>
      </w:r>
    </w:p>
    <w:p w14:paraId="79F052B2" w14:textId="19093CFF"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bookmarkStart w:id="82" w:name="_Toc116576090"/>
      <w:bookmarkStart w:id="83" w:name="_Toc116576469"/>
      <w:bookmarkStart w:id="84" w:name="_Toc116576575"/>
      <w:bookmarkStart w:id="85" w:name="_Toc116576091"/>
      <w:bookmarkStart w:id="86" w:name="_Toc116576470"/>
      <w:bookmarkStart w:id="87" w:name="_Toc116576576"/>
      <w:bookmarkStart w:id="88" w:name="_Toc116576092"/>
      <w:bookmarkStart w:id="89" w:name="_Toc116576471"/>
      <w:bookmarkStart w:id="90" w:name="_Toc116576577"/>
      <w:bookmarkStart w:id="91" w:name="_Toc116576093"/>
      <w:bookmarkStart w:id="92" w:name="_Toc116576472"/>
      <w:bookmarkStart w:id="93" w:name="_Toc116576578"/>
      <w:bookmarkStart w:id="94" w:name="_Toc116576094"/>
      <w:bookmarkStart w:id="95" w:name="_Toc116576473"/>
      <w:bookmarkStart w:id="96" w:name="_Toc116576579"/>
      <w:bookmarkStart w:id="97" w:name="_Toc116576095"/>
      <w:bookmarkStart w:id="98" w:name="_Toc116576474"/>
      <w:bookmarkStart w:id="99" w:name="_Toc116576580"/>
      <w:bookmarkStart w:id="100" w:name="_Toc116576475"/>
      <w:bookmarkStart w:id="101" w:name="_Toc117089601"/>
      <w:bookmarkStart w:id="102" w:name="_Toc117255535"/>
      <w:bookmarkStart w:id="103" w:name="_Toc11818823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4E2B65">
        <w:rPr>
          <w:rFonts w:ascii="Times New Roman" w:eastAsia="Calibri" w:hAnsi="Times New Roman" w:cs="Times New Roman"/>
          <w:sz w:val="24"/>
          <w:szCs w:val="24"/>
        </w:rPr>
        <w:t xml:space="preserve">Să pună la dispoziție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iar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este de acord să preia de la ARF “Vehiculele” descrise în (anexă la Caietul de Sarcini cu descrierea „vehiculelor”)</w:t>
      </w:r>
      <w:r w:rsidR="00746C42" w:rsidRPr="004E2B65">
        <w:rPr>
          <w:rFonts w:ascii="Times New Roman" w:eastAsia="Calibri" w:hAnsi="Times New Roman" w:cs="Times New Roman"/>
          <w:sz w:val="24"/>
          <w:szCs w:val="24"/>
        </w:rPr>
        <w:t>;</w:t>
      </w:r>
    </w:p>
    <w:p w14:paraId="13A177B2" w14:textId="499BBF6A"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pună la dispoziția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documentele necesare preluării în utilizare a vehiculelor;</w:t>
      </w:r>
    </w:p>
    <w:p w14:paraId="3479930C" w14:textId="7EECBFF3"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pună la dispoziția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documentele necesare derulării planului de mentenanță;</w:t>
      </w:r>
    </w:p>
    <w:p w14:paraId="370B13B8" w14:textId="45F29F91"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pună la dispoziția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declarațiile de conformitate și certificatele de garanție care au însoțit vehiculele la livrare</w:t>
      </w:r>
      <w:r w:rsidR="00746C42" w:rsidRPr="004E2B65">
        <w:rPr>
          <w:rFonts w:ascii="Times New Roman" w:eastAsia="Calibri" w:hAnsi="Times New Roman" w:cs="Times New Roman"/>
          <w:sz w:val="24"/>
          <w:szCs w:val="24"/>
        </w:rPr>
        <w:t>;</w:t>
      </w:r>
    </w:p>
    <w:p w14:paraId="3F0043F3" w14:textId="42BB6972"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predea fiecare vehicul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în baza procesului verbal de predare-primire încheiat la locația stabilită de comun acord</w:t>
      </w:r>
      <w:r w:rsidR="00746C42" w:rsidRPr="004E2B65">
        <w:rPr>
          <w:rFonts w:ascii="Times New Roman" w:eastAsia="Calibri" w:hAnsi="Times New Roman" w:cs="Times New Roman"/>
          <w:sz w:val="24"/>
          <w:szCs w:val="24"/>
        </w:rPr>
        <w:t>;</w:t>
      </w:r>
    </w:p>
    <w:p w14:paraId="083B8D69" w14:textId="00BBA089"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Ca, la momentul predării fiecărui vehicul, să transmită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următoarele documente: </w:t>
      </w:r>
    </w:p>
    <w:p w14:paraId="6FAC973C"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documente de recepție vizate de reprezentantul Autorității Contractante; </w:t>
      </w:r>
    </w:p>
    <w:p w14:paraId="4B32CB70"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fișe de măsurători; </w:t>
      </w:r>
    </w:p>
    <w:p w14:paraId="76B35E3A" w14:textId="57BDB34E"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schema de montare a boghiurilor și osiilor pe </w:t>
      </w:r>
      <w:r w:rsidR="007D5860" w:rsidRPr="004E2B65">
        <w:rPr>
          <w:rFonts w:ascii="Times New Roman" w:eastAsia="Calibri" w:hAnsi="Times New Roman" w:cs="Times New Roman"/>
          <w:sz w:val="24"/>
          <w:szCs w:val="24"/>
        </w:rPr>
        <w:t>MR</w:t>
      </w:r>
      <w:r w:rsidRPr="004E2B65">
        <w:rPr>
          <w:rFonts w:ascii="Times New Roman" w:eastAsia="Calibri" w:hAnsi="Times New Roman" w:cs="Times New Roman"/>
          <w:sz w:val="24"/>
          <w:szCs w:val="24"/>
        </w:rPr>
        <w:t xml:space="preserve"> cu numărul de identificare; </w:t>
      </w:r>
    </w:p>
    <w:p w14:paraId="5A32CF67"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fișe de control ultrasonic al osiilor; </w:t>
      </w:r>
    </w:p>
    <w:p w14:paraId="6A4B97D4"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proces verbal de predare – primire; </w:t>
      </w:r>
    </w:p>
    <w:p w14:paraId="710C920E"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certificat de garanție și calitate; </w:t>
      </w:r>
    </w:p>
    <w:p w14:paraId="0A4C0E76" w14:textId="77777777"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declarație de conformitate; </w:t>
      </w:r>
    </w:p>
    <w:p w14:paraId="22D38396" w14:textId="663887AD" w:rsidR="00B97A53" w:rsidRPr="004E2B65" w:rsidRDefault="00B97A53">
      <w:pPr>
        <w:pStyle w:val="Listparagraf"/>
        <w:numPr>
          <w:ilvl w:val="3"/>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cartea tehnică a fiecărei </w:t>
      </w:r>
      <w:r w:rsidR="007D5860" w:rsidRPr="004E2B65">
        <w:rPr>
          <w:rFonts w:ascii="Times New Roman" w:eastAsia="Calibri" w:hAnsi="Times New Roman" w:cs="Times New Roman"/>
          <w:sz w:val="24"/>
          <w:szCs w:val="24"/>
        </w:rPr>
        <w:t>rame electrice</w:t>
      </w:r>
      <w:r w:rsidRPr="004E2B65">
        <w:rPr>
          <w:rFonts w:ascii="Times New Roman" w:eastAsia="Calibri" w:hAnsi="Times New Roman" w:cs="Times New Roman"/>
          <w:sz w:val="24"/>
          <w:szCs w:val="24"/>
        </w:rPr>
        <w:t xml:space="preserve">. </w:t>
      </w:r>
    </w:p>
    <w:p w14:paraId="276BC63E" w14:textId="77777777" w:rsidR="00B97A53" w:rsidRPr="004E2B65" w:rsidRDefault="00B97A53">
      <w:pPr>
        <w:pStyle w:val="Listparagraf"/>
        <w:numPr>
          <w:ilvl w:val="4"/>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Caracteristicile tehnice; </w:t>
      </w:r>
    </w:p>
    <w:p w14:paraId="6CA10D91" w14:textId="77777777" w:rsidR="00B97A53" w:rsidRPr="004E2B65" w:rsidRDefault="00B97A53">
      <w:pPr>
        <w:pStyle w:val="Listparagraf"/>
        <w:numPr>
          <w:ilvl w:val="4"/>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Caracteristicile funcționale; </w:t>
      </w:r>
    </w:p>
    <w:p w14:paraId="799253BB" w14:textId="77777777" w:rsidR="00B97A53" w:rsidRPr="004E2B65" w:rsidRDefault="00B97A53">
      <w:pPr>
        <w:pStyle w:val="Listparagraf"/>
        <w:numPr>
          <w:ilvl w:val="4"/>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Instrucțiunile de conducere și utilizare; </w:t>
      </w:r>
    </w:p>
    <w:p w14:paraId="7DA3280A" w14:textId="5A72AF18" w:rsidR="00B97A53" w:rsidRPr="004E2B65" w:rsidRDefault="00B97A53">
      <w:pPr>
        <w:pStyle w:val="Listparagraf"/>
        <w:numPr>
          <w:ilvl w:val="4"/>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Instrucțiunile privind modul de acționare de către mecanic în diverse situații de defecțiuni</w:t>
      </w:r>
      <w:r w:rsidR="00746C42"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w:t>
      </w:r>
    </w:p>
    <w:p w14:paraId="7743F241" w14:textId="77777777" w:rsidR="00B97A53" w:rsidRPr="004E2B65" w:rsidRDefault="00B97A53">
      <w:pPr>
        <w:pStyle w:val="Listparagraf"/>
        <w:numPr>
          <w:ilvl w:val="4"/>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Instrucțiunile privind intervalele și tipul reviziilor tehnice periodice. </w:t>
      </w:r>
    </w:p>
    <w:p w14:paraId="04B193BD" w14:textId="1B3818FC"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 xml:space="preserve">Să livreze </w:t>
      </w:r>
      <w:r w:rsidR="007D5860" w:rsidRPr="004E2B65">
        <w:rPr>
          <w:rFonts w:ascii="Times New Roman" w:eastAsia="Calibri" w:hAnsi="Times New Roman" w:cs="Times New Roman"/>
          <w:sz w:val="24"/>
          <w:szCs w:val="24"/>
        </w:rPr>
        <w:t>MR</w:t>
      </w:r>
      <w:r w:rsidRPr="004E2B65">
        <w:rPr>
          <w:rFonts w:ascii="Times New Roman" w:eastAsia="Calibri" w:hAnsi="Times New Roman" w:cs="Times New Roman"/>
          <w:sz w:val="24"/>
          <w:szCs w:val="24"/>
        </w:rPr>
        <w:t xml:space="preserve"> în succesiunea și cu respectarea termenelor stabilite prin graficul de livrare, alcătuit în ordinea tehnologică de execuție;</w:t>
      </w:r>
    </w:p>
    <w:p w14:paraId="2B7D7155" w14:textId="5FB9D645"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achite compensația în conformitate cu termenii și condițiile CSP-L în schimbul furnizării corespunzătoare a Serviciilor Publice de Transport Feroviar de Călători de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w:t>
      </w:r>
    </w:p>
    <w:p w14:paraId="79AE5820" w14:textId="43E5C514" w:rsidR="00E33BE9" w:rsidRPr="004E2B65" w:rsidRDefault="00E33BE9" w:rsidP="00E33BE9">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Sa pl</w:t>
      </w:r>
      <w:r w:rsidR="00C60780" w:rsidRPr="004E2B65">
        <w:rPr>
          <w:rFonts w:ascii="Times New Roman" w:eastAsia="Calibri" w:hAnsi="Times New Roman" w:cs="Times New Roman"/>
          <w:sz w:val="24"/>
          <w:szCs w:val="24"/>
        </w:rPr>
        <w:t>ă</w:t>
      </w:r>
      <w:r w:rsidRPr="004E2B65">
        <w:rPr>
          <w:rFonts w:ascii="Times New Roman" w:eastAsia="Calibri" w:hAnsi="Times New Roman" w:cs="Times New Roman"/>
          <w:sz w:val="24"/>
          <w:szCs w:val="24"/>
        </w:rPr>
        <w:t>teasc</w:t>
      </w:r>
      <w:r w:rsidR="00C60780" w:rsidRPr="004E2B65">
        <w:rPr>
          <w:rFonts w:ascii="Times New Roman" w:eastAsia="Calibri" w:hAnsi="Times New Roman" w:cs="Times New Roman"/>
          <w:sz w:val="24"/>
          <w:szCs w:val="24"/>
        </w:rPr>
        <w:t>ă</w:t>
      </w:r>
      <w:r w:rsidRPr="004E2B65">
        <w:rPr>
          <w:rFonts w:ascii="Times New Roman" w:eastAsia="Calibri" w:hAnsi="Times New Roman" w:cs="Times New Roman"/>
          <w:sz w:val="24"/>
          <w:szCs w:val="24"/>
        </w:rPr>
        <w:t xml:space="preserve"> OTF tariful de utilizare a infrastructurii TUI in baza </w:t>
      </w:r>
      <w:r w:rsidR="00C60780" w:rsidRPr="004E2B65">
        <w:rPr>
          <w:rFonts w:ascii="Times New Roman" w:eastAsia="Calibri" w:hAnsi="Times New Roman" w:cs="Times New Roman"/>
          <w:sz w:val="24"/>
          <w:szCs w:val="24"/>
        </w:rPr>
        <w:t>declarației</w:t>
      </w:r>
      <w:r w:rsidRPr="004E2B65">
        <w:rPr>
          <w:rFonts w:ascii="Times New Roman" w:eastAsia="Calibri" w:hAnsi="Times New Roman" w:cs="Times New Roman"/>
          <w:sz w:val="24"/>
          <w:szCs w:val="24"/>
        </w:rPr>
        <w:t xml:space="preserve"> OTF-C  transmisa pe cererea de acordare a </w:t>
      </w:r>
      <w:r w:rsidR="00C60780" w:rsidRPr="004E2B65">
        <w:rPr>
          <w:rFonts w:ascii="Times New Roman" w:eastAsia="Calibri" w:hAnsi="Times New Roman" w:cs="Times New Roman"/>
          <w:sz w:val="24"/>
          <w:szCs w:val="24"/>
        </w:rPr>
        <w:t>compensație</w:t>
      </w:r>
      <w:r w:rsidRPr="004E2B65">
        <w:rPr>
          <w:rFonts w:ascii="Times New Roman" w:eastAsia="Calibri" w:hAnsi="Times New Roman" w:cs="Times New Roman"/>
          <w:sz w:val="24"/>
          <w:szCs w:val="24"/>
        </w:rPr>
        <w:t xml:space="preserve"> si a </w:t>
      </w:r>
      <w:r w:rsidR="00C60780" w:rsidRPr="004E2B65">
        <w:rPr>
          <w:rFonts w:ascii="Times New Roman" w:eastAsia="Calibri" w:hAnsi="Times New Roman" w:cs="Times New Roman"/>
          <w:sz w:val="24"/>
          <w:szCs w:val="24"/>
        </w:rPr>
        <w:t>confirmării</w:t>
      </w:r>
      <w:r w:rsidRPr="004E2B65">
        <w:rPr>
          <w:rFonts w:ascii="Times New Roman" w:eastAsia="Calibri" w:hAnsi="Times New Roman" w:cs="Times New Roman"/>
          <w:sz w:val="24"/>
          <w:szCs w:val="24"/>
        </w:rPr>
        <w:t xml:space="preserve"> CFR Infrastructura. Valoarea cheltuielilor cu TUI, este cheltuiala eligibila a contractului.</w:t>
      </w:r>
      <w:r w:rsidR="00D210FF" w:rsidRPr="004E2B65">
        <w:rPr>
          <w:rFonts w:ascii="Times New Roman" w:eastAsia="Calibri" w:hAnsi="Times New Roman" w:cs="Times New Roman"/>
          <w:sz w:val="24"/>
          <w:szCs w:val="24"/>
        </w:rPr>
        <w:t xml:space="preserve"> Valoarea TUI nu este inclusa in valoarea </w:t>
      </w:r>
      <w:r w:rsidR="00C60780" w:rsidRPr="004E2B65">
        <w:rPr>
          <w:rFonts w:ascii="Times New Roman" w:eastAsia="Calibri" w:hAnsi="Times New Roman" w:cs="Times New Roman"/>
          <w:sz w:val="24"/>
          <w:szCs w:val="24"/>
        </w:rPr>
        <w:t>compensației</w:t>
      </w:r>
      <w:r w:rsidR="00D210FF" w:rsidRPr="004E2B65">
        <w:rPr>
          <w:rFonts w:ascii="Times New Roman" w:eastAsia="Calibri" w:hAnsi="Times New Roman" w:cs="Times New Roman"/>
          <w:sz w:val="24"/>
          <w:szCs w:val="24"/>
        </w:rPr>
        <w:t>.</w:t>
      </w:r>
    </w:p>
    <w:p w14:paraId="3077C208" w14:textId="16E464B3" w:rsidR="00E33BE9" w:rsidRPr="004E2B65" w:rsidRDefault="00E33BE9" w:rsidP="00E33BE9">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w:t>
      </w:r>
      <w:r w:rsidR="00C60780" w:rsidRPr="004E2B65">
        <w:rPr>
          <w:rFonts w:ascii="Times New Roman" w:eastAsia="Calibri" w:hAnsi="Times New Roman" w:cs="Times New Roman"/>
          <w:sz w:val="24"/>
          <w:szCs w:val="24"/>
        </w:rPr>
        <w:t>ă</w:t>
      </w:r>
      <w:r w:rsidRPr="004E2B65">
        <w:rPr>
          <w:rFonts w:ascii="Times New Roman" w:eastAsia="Calibri" w:hAnsi="Times New Roman" w:cs="Times New Roman"/>
          <w:sz w:val="24"/>
          <w:szCs w:val="24"/>
        </w:rPr>
        <w:t xml:space="preserve"> </w:t>
      </w:r>
      <w:r w:rsidR="00C60780" w:rsidRPr="004E2B65">
        <w:rPr>
          <w:rFonts w:ascii="Times New Roman" w:eastAsia="Calibri" w:hAnsi="Times New Roman" w:cs="Times New Roman"/>
          <w:sz w:val="24"/>
          <w:szCs w:val="24"/>
        </w:rPr>
        <w:t>plătească</w:t>
      </w:r>
      <w:r w:rsidRPr="004E2B65">
        <w:rPr>
          <w:rFonts w:ascii="Times New Roman" w:eastAsia="Calibri" w:hAnsi="Times New Roman" w:cs="Times New Roman"/>
          <w:sz w:val="24"/>
          <w:szCs w:val="24"/>
        </w:rPr>
        <w:t xml:space="preserve"> </w:t>
      </w:r>
      <w:r w:rsidR="00C60780" w:rsidRPr="004E2B65">
        <w:rPr>
          <w:rFonts w:ascii="Times New Roman" w:eastAsia="Calibri" w:hAnsi="Times New Roman" w:cs="Times New Roman"/>
          <w:sz w:val="24"/>
          <w:szCs w:val="24"/>
        </w:rPr>
        <w:t>facilitățile</w:t>
      </w:r>
      <w:r w:rsidRPr="004E2B65">
        <w:rPr>
          <w:rFonts w:ascii="Times New Roman" w:eastAsia="Calibri" w:hAnsi="Times New Roman" w:cs="Times New Roman"/>
          <w:sz w:val="24"/>
          <w:szCs w:val="24"/>
        </w:rPr>
        <w:t xml:space="preserve"> in baza deconturilor lunare transmise de OTF-C</w:t>
      </w:r>
    </w:p>
    <w:p w14:paraId="0671A226" w14:textId="6D3522D3"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susțină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în procesul de negociere și stabilire a sistemelor integrate de informații și emitere a biletelor cu alți operatori de transport rutier și feroviar de călători, cu respectarea Art. 131 din Legea nr. 202/2016;</w:t>
      </w:r>
    </w:p>
    <w:p w14:paraId="50663E3B" w14:textId="6FABC6AF"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asiste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în procesul de furnizare a continuității serviciului în cazul perturbărilor, în conformitate cu Anexa nr. 2;</w:t>
      </w:r>
    </w:p>
    <w:p w14:paraId="7D6E40A3" w14:textId="01C20814"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monitorizeze respectarea planului de mentenanță pentru materialul rulant achiziționat de ARF și pus la dispoziția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în conformitate cu regulile și regulamentele de siguranță feroviară;</w:t>
      </w:r>
    </w:p>
    <w:p w14:paraId="09B299F0" w14:textId="20F2B460"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Să analizeze și după caz, să aprobe, modificarea stației finale și/sau introducerea de opriri suplimentare, cu încadrarea în parametrii financiari ai contractului</w:t>
      </w:r>
      <w:r w:rsidR="00746C42" w:rsidRPr="004E2B65">
        <w:rPr>
          <w:rFonts w:ascii="Times New Roman" w:eastAsia="Calibri" w:hAnsi="Times New Roman" w:cs="Times New Roman"/>
          <w:sz w:val="24"/>
          <w:szCs w:val="24"/>
        </w:rPr>
        <w:t>;</w:t>
      </w:r>
    </w:p>
    <w:p w14:paraId="23C8553F" w14:textId="5E04D723"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Să analizeze și după caz, să accepte, înlocuirea cu servicii prestate cu trenuri din CSP 2022-2032, pe baza fundamentării de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a unei solicitări în acest sens</w:t>
      </w:r>
      <w:r w:rsidR="00746C42" w:rsidRPr="004E2B65">
        <w:rPr>
          <w:rFonts w:ascii="Times New Roman" w:eastAsia="Calibri" w:hAnsi="Times New Roman" w:cs="Times New Roman"/>
          <w:sz w:val="24"/>
          <w:szCs w:val="24"/>
        </w:rPr>
        <w:t>;</w:t>
      </w:r>
    </w:p>
    <w:p w14:paraId="577B092F" w14:textId="6D9E4650"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În situații de forță majoră, acțiunilor autorităților guvernamentale sau orice alte acțiuni independente de voința ARF, precum și în cazul întârzierilor generate de activitățile de transport al Vehiculelor către locația de predare,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nu va percepe penalități de întârziere către ARF.</w:t>
      </w:r>
    </w:p>
    <w:p w14:paraId="261C2BDD"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04" w:name="_Toc131503708"/>
      <w:bookmarkStart w:id="105" w:name="_Toc173846230"/>
      <w:bookmarkStart w:id="106" w:name="_Toc188273043"/>
      <w:r w:rsidRPr="004E2B65">
        <w:rPr>
          <w:rFonts w:ascii="Times New Roman" w:eastAsia="Calibri" w:hAnsi="Times New Roman" w:cs="Times New Roman"/>
          <w:sz w:val="24"/>
          <w:szCs w:val="24"/>
          <w:lang w:val="ro-RO"/>
        </w:rPr>
        <w:t>Conflictul de interese</w:t>
      </w:r>
      <w:bookmarkEnd w:id="100"/>
      <w:bookmarkEnd w:id="101"/>
      <w:bookmarkEnd w:id="102"/>
      <w:bookmarkEnd w:id="103"/>
      <w:bookmarkEnd w:id="104"/>
      <w:bookmarkEnd w:id="105"/>
      <w:bookmarkEnd w:id="106"/>
    </w:p>
    <w:p w14:paraId="21CB8452" w14:textId="77777777" w:rsidR="00B97A53" w:rsidRPr="004E2B65" w:rsidRDefault="00B97A53">
      <w:pPr>
        <w:pStyle w:val="CSPBody"/>
        <w:numPr>
          <w:ilvl w:val="1"/>
          <w:numId w:val="8"/>
        </w:numPr>
        <w:rPr>
          <w:rFonts w:ascii="Times New Roman" w:eastAsia="Calibri" w:hAnsi="Times New Roman"/>
          <w:b/>
          <w:sz w:val="24"/>
          <w:lang w:val="ro-RO"/>
        </w:rPr>
      </w:pPr>
      <w:r w:rsidRPr="004E2B65">
        <w:rPr>
          <w:rFonts w:ascii="Times New Roman" w:eastAsia="Calibri" w:hAnsi="Times New Roman"/>
          <w:sz w:val="24"/>
          <w:lang w:val="ro-RO"/>
        </w:rPr>
        <w:t>Părțile vor lua toate măsurile necesare pentru a preveni ori stopa orice situație care ar putea compromite executarea obiectivă și imparțială a contractului. Conflictele de interese, astfel cum acestea sunt definite în CSP-L, pot apărea în mod special ca rezultat al intereselor economice, afinităților, legăturilor de rudenie sau al oricăror alte legături ori interese comune. Orice conflict de interese apărut pe parcursul derulării contractului trebuie notificat în scris celeilalte părți, fără întârziere.</w:t>
      </w:r>
    </w:p>
    <w:p w14:paraId="179FF8C3" w14:textId="2A4E474B" w:rsidR="00B97A53" w:rsidRPr="004E2B65" w:rsidRDefault="00B97A53">
      <w:pPr>
        <w:pStyle w:val="CSPBody"/>
        <w:numPr>
          <w:ilvl w:val="1"/>
          <w:numId w:val="8"/>
        </w:numPr>
        <w:rPr>
          <w:rFonts w:ascii="Times New Roman" w:eastAsia="Calibri" w:hAnsi="Times New Roman"/>
          <w:b/>
          <w:sz w:val="24"/>
          <w:lang w:val="ro-RO"/>
        </w:rPr>
      </w:pPr>
      <w:r w:rsidRPr="004E2B65">
        <w:rPr>
          <w:rFonts w:ascii="Times New Roman" w:eastAsia="Calibri" w:hAnsi="Times New Roman"/>
          <w:sz w:val="24"/>
          <w:lang w:val="ro-RO"/>
        </w:rPr>
        <w:t xml:space="preserve">ARF își rezervă dreptul de a verifica dacă măsurile luate sunt corespunzătoare și poate solicita măsuri suplimentare, dacă este necesar. </w:t>
      </w:r>
      <w:r w:rsidR="00F203E2" w:rsidRPr="004E2B65">
        <w:rPr>
          <w:rFonts w:ascii="Times New Roman" w:eastAsia="Calibri" w:hAnsi="Times New Roman"/>
          <w:sz w:val="24"/>
          <w:lang w:val="ro-RO"/>
        </w:rPr>
        <w:t>OTF-C</w:t>
      </w:r>
      <w:r w:rsidRPr="004E2B65">
        <w:rPr>
          <w:rFonts w:ascii="Times New Roman" w:eastAsia="Calibri" w:hAnsi="Times New Roman"/>
          <w:sz w:val="24"/>
          <w:lang w:val="ro-RO"/>
        </w:rPr>
        <w:t xml:space="preserve"> se va asigura că personalul său, salariat sau contractat de el, inclusiv conducerea și salariații din teritoriu, nu se află într-o situație care ar putea genera un conflict de interese. Fără a aduce atingere obiectului CSP-L, </w:t>
      </w:r>
      <w:r w:rsidR="00F203E2" w:rsidRPr="004E2B65">
        <w:rPr>
          <w:rFonts w:ascii="Times New Roman" w:eastAsia="Calibri" w:hAnsi="Times New Roman"/>
          <w:sz w:val="24"/>
          <w:lang w:val="ro-RO"/>
        </w:rPr>
        <w:t>OTF-C</w:t>
      </w:r>
      <w:r w:rsidRPr="004E2B65">
        <w:rPr>
          <w:rFonts w:ascii="Times New Roman" w:eastAsia="Calibri" w:hAnsi="Times New Roman"/>
          <w:sz w:val="24"/>
          <w:lang w:val="ro-RO"/>
        </w:rPr>
        <w:t xml:space="preserve"> va înlocui orice membru al personalului sau salariat ori contractat, inclusiv conducerea ori salariații din teritoriu, care se </w:t>
      </w:r>
      <w:r w:rsidR="007F5883" w:rsidRPr="004E2B65">
        <w:rPr>
          <w:rFonts w:ascii="Times New Roman" w:eastAsia="Calibri" w:hAnsi="Times New Roman"/>
          <w:sz w:val="24"/>
          <w:lang w:val="ro-RO"/>
        </w:rPr>
        <w:t>regăsește</w:t>
      </w:r>
      <w:r w:rsidRPr="004E2B65">
        <w:rPr>
          <w:rFonts w:ascii="Times New Roman" w:eastAsia="Calibri" w:hAnsi="Times New Roman"/>
          <w:sz w:val="24"/>
          <w:lang w:val="ro-RO"/>
        </w:rPr>
        <w:t xml:space="preserve"> într-o astfel de situație.</w:t>
      </w:r>
    </w:p>
    <w:p w14:paraId="6F170271"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07" w:name="_Toc117255536"/>
      <w:bookmarkStart w:id="108" w:name="_Toc116576476"/>
      <w:bookmarkStart w:id="109" w:name="_Toc117089602"/>
      <w:bookmarkStart w:id="110" w:name="_Toc117255537"/>
      <w:bookmarkStart w:id="111" w:name="_Toc118188239"/>
      <w:bookmarkStart w:id="112" w:name="_Toc131503709"/>
      <w:bookmarkStart w:id="113" w:name="_Toc173846231"/>
      <w:bookmarkStart w:id="114" w:name="_Toc188273044"/>
      <w:bookmarkEnd w:id="107"/>
      <w:r w:rsidRPr="004E2B65">
        <w:rPr>
          <w:rFonts w:ascii="Times New Roman" w:eastAsia="Calibri" w:hAnsi="Times New Roman" w:cs="Times New Roman"/>
          <w:sz w:val="24"/>
          <w:szCs w:val="24"/>
          <w:lang w:val="ro-RO"/>
        </w:rPr>
        <w:t>Alte drepturi și responsabilități ale Părților</w:t>
      </w:r>
      <w:bookmarkEnd w:id="108"/>
      <w:bookmarkEnd w:id="109"/>
      <w:bookmarkEnd w:id="110"/>
      <w:bookmarkEnd w:id="111"/>
      <w:bookmarkEnd w:id="112"/>
      <w:bookmarkEnd w:id="113"/>
      <w:bookmarkEnd w:id="114"/>
    </w:p>
    <w:p w14:paraId="60C58C54" w14:textId="77777777" w:rsidR="00B97A53" w:rsidRPr="004E2B65" w:rsidDel="00AB6C66"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Părțile se angajează să asigure toate resursele umane, materiale și financiare necesare pentru a furniza Servicii Publice de Transport Feroviar de Călători în mod continuu, nediscriminatoriu, echitabil și transparent pe toată perioada de derulare a CSP-L.</w:t>
      </w:r>
    </w:p>
    <w:p w14:paraId="15A56648" w14:textId="7777777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Părțile se vor pune de acord asupra rezultatelor sondajelor derulate pentru scopurile evaluării calității Serviciilor Publice de Transport de Călători. </w:t>
      </w:r>
    </w:p>
    <w:p w14:paraId="0551A3FD" w14:textId="7777777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Părțile se angajează să adapteze continuu Serviciile Publice de Transport Feroviar de Călători, prin realizarea actualizărilor și detalierilor care se impun la Anexa nr. 2 la acest Contract, fără a surveni o modificare substanțială;</w:t>
      </w:r>
    </w:p>
    <w:p w14:paraId="280CCD7F" w14:textId="6C084613" w:rsidR="00B97A53" w:rsidRPr="004E2B65" w:rsidRDefault="00C60780">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Pârțile</w:t>
      </w:r>
      <w:r w:rsidR="00B97A53" w:rsidRPr="004E2B65">
        <w:rPr>
          <w:rFonts w:ascii="Times New Roman" w:eastAsia="Calibri" w:hAnsi="Times New Roman" w:cs="Times New Roman"/>
          <w:sz w:val="24"/>
          <w:szCs w:val="24"/>
        </w:rPr>
        <w:t xml:space="preserve"> stabilesc de comun acord câte un responsabil de contract care </w:t>
      </w:r>
      <w:r w:rsidRPr="004E2B65">
        <w:rPr>
          <w:rFonts w:ascii="Times New Roman" w:eastAsia="Calibri" w:hAnsi="Times New Roman" w:cs="Times New Roman"/>
          <w:sz w:val="24"/>
          <w:szCs w:val="24"/>
        </w:rPr>
        <w:t>urmărește</w:t>
      </w:r>
      <w:r w:rsidR="00B97A53" w:rsidRPr="004E2B65">
        <w:rPr>
          <w:rFonts w:ascii="Times New Roman" w:eastAsia="Calibri" w:hAnsi="Times New Roman" w:cs="Times New Roman"/>
          <w:sz w:val="24"/>
          <w:szCs w:val="24"/>
        </w:rPr>
        <w:t xml:space="preserve"> îndeplinirea întocmai </w:t>
      </w:r>
      <w:r w:rsidRPr="004E2B65">
        <w:rPr>
          <w:rFonts w:ascii="Times New Roman" w:eastAsia="Calibri" w:hAnsi="Times New Roman" w:cs="Times New Roman"/>
          <w:sz w:val="24"/>
          <w:szCs w:val="24"/>
        </w:rPr>
        <w:t>și</w:t>
      </w:r>
      <w:r w:rsidR="00B97A53" w:rsidRPr="004E2B65">
        <w:rPr>
          <w:rFonts w:ascii="Times New Roman" w:eastAsia="Calibri" w:hAnsi="Times New Roman" w:cs="Times New Roman"/>
          <w:sz w:val="24"/>
          <w:szCs w:val="24"/>
        </w:rPr>
        <w:t xml:space="preserve"> la timp a prevederilor contractului. Înlocuirea responsabilului de contract se va </w:t>
      </w:r>
      <w:r w:rsidRPr="004E2B65">
        <w:rPr>
          <w:rFonts w:ascii="Times New Roman" w:eastAsia="Calibri" w:hAnsi="Times New Roman" w:cs="Times New Roman"/>
          <w:sz w:val="24"/>
          <w:szCs w:val="24"/>
        </w:rPr>
        <w:t>anunța</w:t>
      </w:r>
      <w:r w:rsidR="00B97A53" w:rsidRPr="004E2B65">
        <w:rPr>
          <w:rFonts w:ascii="Times New Roman" w:eastAsia="Calibri" w:hAnsi="Times New Roman" w:cs="Times New Roman"/>
          <w:sz w:val="24"/>
          <w:szCs w:val="24"/>
        </w:rPr>
        <w:t xml:space="preserve"> celeilalte </w:t>
      </w:r>
      <w:r w:rsidRPr="004E2B65">
        <w:rPr>
          <w:rFonts w:ascii="Times New Roman" w:eastAsia="Calibri" w:hAnsi="Times New Roman" w:cs="Times New Roman"/>
          <w:sz w:val="24"/>
          <w:szCs w:val="24"/>
        </w:rPr>
        <w:t>părți</w:t>
      </w:r>
      <w:r w:rsidR="00B97A53" w:rsidRPr="004E2B65">
        <w:rPr>
          <w:rFonts w:ascii="Times New Roman" w:eastAsia="Calibri" w:hAnsi="Times New Roman" w:cs="Times New Roman"/>
          <w:sz w:val="24"/>
          <w:szCs w:val="24"/>
        </w:rPr>
        <w:t xml:space="preserve"> în scris, în termen de maxim 5 zile de la efectuarea înlocuirii.</w:t>
      </w:r>
    </w:p>
    <w:p w14:paraId="0E34378A" w14:textId="77777777" w:rsidR="00B97A53" w:rsidRPr="004E2B65" w:rsidRDefault="00B97A53">
      <w:pPr>
        <w:pStyle w:val="Titlu2"/>
        <w:keepLines w:val="0"/>
        <w:numPr>
          <w:ilvl w:val="0"/>
          <w:numId w:val="8"/>
        </w:numPr>
        <w:tabs>
          <w:tab w:val="left" w:pos="993"/>
        </w:tabs>
        <w:spacing w:line="240" w:lineRule="auto"/>
        <w:rPr>
          <w:rFonts w:ascii="Times New Roman" w:hAnsi="Times New Roman" w:cs="Times New Roman"/>
          <w:b w:val="0"/>
          <w:sz w:val="24"/>
          <w:szCs w:val="24"/>
          <w:lang w:val="ro-RO"/>
        </w:rPr>
      </w:pPr>
      <w:bookmarkStart w:id="115" w:name="_Toc116576479"/>
      <w:bookmarkStart w:id="116" w:name="_Toc117089605"/>
      <w:bookmarkStart w:id="117" w:name="_Toc117255540"/>
      <w:bookmarkStart w:id="118" w:name="_Toc118188242"/>
      <w:bookmarkStart w:id="119" w:name="_Toc131503710"/>
      <w:bookmarkStart w:id="120" w:name="_Toc173846232"/>
      <w:bookmarkStart w:id="121" w:name="_Toc188273045"/>
      <w:r w:rsidRPr="004E2B65">
        <w:rPr>
          <w:rFonts w:ascii="Times New Roman" w:eastAsia="Calibri" w:hAnsi="Times New Roman" w:cs="Times New Roman"/>
          <w:sz w:val="24"/>
          <w:szCs w:val="24"/>
          <w:lang w:val="ro-RO"/>
        </w:rPr>
        <w:lastRenderedPageBreak/>
        <w:t>Bunurile de capital utilizate pentru furnizarea Serviciilor Publice de Transport de Călători</w:t>
      </w:r>
      <w:bookmarkEnd w:id="115"/>
      <w:bookmarkEnd w:id="116"/>
      <w:bookmarkEnd w:id="117"/>
      <w:bookmarkEnd w:id="118"/>
      <w:bookmarkEnd w:id="119"/>
      <w:bookmarkEnd w:id="120"/>
      <w:bookmarkEnd w:id="121"/>
    </w:p>
    <w:p w14:paraId="044357AB" w14:textId="3B22DB17"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furniza Serviciile Publice de Transport Feroviar de Călători specificate în Anexa nr. 2, cu bunurile de capital incluse în Anexa nr.7.</w:t>
      </w:r>
      <w:r w:rsidR="00D210FF" w:rsidRPr="004E2B65">
        <w:rPr>
          <w:rFonts w:ascii="Times New Roman" w:eastAsia="Calibri" w:hAnsi="Times New Roman" w:cs="Times New Roman"/>
          <w:sz w:val="24"/>
          <w:szCs w:val="24"/>
        </w:rPr>
        <w:t xml:space="preserve"> </w:t>
      </w:r>
    </w:p>
    <w:p w14:paraId="2686E6E2"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22" w:name="_Toc116576480"/>
      <w:bookmarkStart w:id="123" w:name="_Toc117089606"/>
      <w:bookmarkStart w:id="124" w:name="_Toc117255541"/>
      <w:bookmarkStart w:id="125" w:name="_Toc118188243"/>
      <w:bookmarkStart w:id="126" w:name="_Toc131503711"/>
      <w:bookmarkStart w:id="127" w:name="_Toc173846233"/>
      <w:bookmarkStart w:id="128" w:name="_Toc188273046"/>
      <w:r w:rsidRPr="004E2B65">
        <w:rPr>
          <w:rFonts w:ascii="Times New Roman" w:eastAsia="Calibri" w:hAnsi="Times New Roman" w:cs="Times New Roman"/>
          <w:sz w:val="24"/>
          <w:szCs w:val="24"/>
          <w:lang w:val="ro-RO"/>
        </w:rPr>
        <w:t>Vânzarea și stabilirea tarifelor pentru titlurile de călătorie</w:t>
      </w:r>
      <w:bookmarkEnd w:id="122"/>
      <w:bookmarkEnd w:id="123"/>
      <w:bookmarkEnd w:id="124"/>
      <w:bookmarkEnd w:id="125"/>
      <w:bookmarkEnd w:id="126"/>
      <w:bookmarkEnd w:id="127"/>
      <w:bookmarkEnd w:id="128"/>
    </w:p>
    <w:p w14:paraId="20542294" w14:textId="564856EB" w:rsidR="00B97A53" w:rsidRPr="004E2B65" w:rsidRDefault="00F203E2">
      <w:pPr>
        <w:pStyle w:val="Listparagraf"/>
        <w:numPr>
          <w:ilvl w:val="1"/>
          <w:numId w:val="8"/>
        </w:numPr>
        <w:spacing w:after="200" w:line="276" w:lineRule="auto"/>
        <w:ind w:left="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fi răspunzător pentru întreținerea tuturor bunurilor puse la dispoziția sa de către ARF în scopul utilizării pentru furnizarea vânzărilor de titluri de călătorie în conformitate cu regulile generale de siguranță feroviară și manualele de întreținere furnizate de proprietari și de fabricanți, dacă există, în conformitate cu prevederile legale în vigoare</w:t>
      </w:r>
      <w:r w:rsidR="00746C42" w:rsidRPr="004E2B65">
        <w:rPr>
          <w:rFonts w:ascii="Times New Roman" w:eastAsia="Calibri" w:hAnsi="Times New Roman" w:cs="Times New Roman"/>
          <w:sz w:val="24"/>
          <w:szCs w:val="24"/>
        </w:rPr>
        <w:t>.</w:t>
      </w:r>
    </w:p>
    <w:p w14:paraId="56BF3D43" w14:textId="708B2311" w:rsidR="00B97A53" w:rsidRPr="004E2B65" w:rsidRDefault="00F203E2">
      <w:pPr>
        <w:pStyle w:val="Listparagraf"/>
        <w:numPr>
          <w:ilvl w:val="1"/>
          <w:numId w:val="8"/>
        </w:numPr>
        <w:spacing w:after="200" w:line="276" w:lineRule="auto"/>
        <w:ind w:left="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este îndreptățit să justifice modificarea tarifelor și, după caz, structura acestora din titlurile de călătorie, luând în considerare politica de tarifare detaliată în Anexa nr. 3.</w:t>
      </w:r>
    </w:p>
    <w:p w14:paraId="2D55952C" w14:textId="77777777" w:rsidR="00AD6CC8" w:rsidRPr="004E2B65" w:rsidRDefault="00B97A53">
      <w:pPr>
        <w:pStyle w:val="Listparagraf"/>
        <w:numPr>
          <w:ilvl w:val="1"/>
          <w:numId w:val="8"/>
        </w:numPr>
        <w:spacing w:after="200" w:line="276" w:lineRule="auto"/>
        <w:ind w:left="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ARF va analiza și, după caz, va aviza sau aproba, propunerile de modificare a tarifelor și, după caz, structura acestora din titlurile de călătorie în cel mult 1 (una) lună de la data primirii solicitării.</w:t>
      </w:r>
    </w:p>
    <w:p w14:paraId="019E27B5" w14:textId="7E585EE8" w:rsidR="00B97A53" w:rsidRPr="004E2B65" w:rsidRDefault="00AD6CC8">
      <w:pPr>
        <w:pStyle w:val="Listparagraf"/>
        <w:numPr>
          <w:ilvl w:val="1"/>
          <w:numId w:val="8"/>
        </w:numPr>
        <w:spacing w:after="200" w:line="276" w:lineRule="auto"/>
        <w:ind w:left="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Modificarea aprobată a tarifelor și structurii tarifelor va influența valoarea Compensației</w:t>
      </w:r>
    </w:p>
    <w:p w14:paraId="0358494A" w14:textId="71DB0F31" w:rsidR="00B97A53" w:rsidRPr="004E2B65" w:rsidRDefault="00F203E2">
      <w:pPr>
        <w:pStyle w:val="Listparagraf"/>
        <w:numPr>
          <w:ilvl w:val="1"/>
          <w:numId w:val="8"/>
        </w:numPr>
        <w:spacing w:after="200" w:line="276" w:lineRule="auto"/>
        <w:ind w:left="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este autorizat să delege total sau, după caz, parțial activitățile asociate vânzării titlurilor de călătorie. Un astfel de serviciu poate fi realizat pe bază de comision.</w:t>
      </w:r>
    </w:p>
    <w:p w14:paraId="26BC9DAA" w14:textId="69301160" w:rsidR="005F58D7" w:rsidRPr="004E2B65" w:rsidRDefault="005F58D7">
      <w:pPr>
        <w:pStyle w:val="Listparagraf"/>
        <w:numPr>
          <w:ilvl w:val="1"/>
          <w:numId w:val="8"/>
        </w:numPr>
        <w:spacing w:after="200" w:line="276" w:lineRule="auto"/>
        <w:ind w:left="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Valorile din Anexa nr.3 - Politica și structura tarifelor, se actualizează conform prevederilor legislative în vigoare în funcție de modificările aduse bazelor legale pentru reducerile aplicate beneficiarilor.</w:t>
      </w:r>
    </w:p>
    <w:p w14:paraId="6D0060C7"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29" w:name="_Toc116576481"/>
      <w:bookmarkStart w:id="130" w:name="_Toc117089607"/>
      <w:bookmarkStart w:id="131" w:name="_Toc117255542"/>
      <w:bookmarkStart w:id="132" w:name="_Toc118188244"/>
      <w:bookmarkStart w:id="133" w:name="_Toc131503712"/>
      <w:bookmarkStart w:id="134" w:name="_Toc173846234"/>
      <w:bookmarkStart w:id="135" w:name="_Toc188273047"/>
      <w:r w:rsidRPr="004E2B65">
        <w:rPr>
          <w:rFonts w:ascii="Times New Roman" w:eastAsia="Calibri" w:hAnsi="Times New Roman" w:cs="Times New Roman"/>
          <w:sz w:val="24"/>
          <w:szCs w:val="24"/>
          <w:lang w:val="ro-RO"/>
        </w:rPr>
        <w:t>Participarea la Serviciile Integrate de Emitere a Titlurilor de călătorie și la Serviciile de Transport Intermodale</w:t>
      </w:r>
      <w:bookmarkEnd w:id="129"/>
      <w:bookmarkEnd w:id="130"/>
      <w:bookmarkEnd w:id="131"/>
      <w:bookmarkEnd w:id="132"/>
      <w:bookmarkEnd w:id="133"/>
      <w:bookmarkEnd w:id="134"/>
      <w:bookmarkEnd w:id="135"/>
    </w:p>
    <w:p w14:paraId="428DA007" w14:textId="4508E8E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Orice participare la servicii integrate de emitere a titlurilor de călătorie și la servicii intermodale va implica aprobarea prealabilă din partea ARF sau Guvernului României, în limita competențelor, în cazul în care o astfel de participare 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are ca rezultat modificări ale Compensației.</w:t>
      </w:r>
    </w:p>
    <w:p w14:paraId="4E40F3CD" w14:textId="66BFC27E"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fi autorizat să vândă Titluri de Călătorie, inclusiv pentru serviciile furnizate de alți operatori de transport.</w:t>
      </w:r>
    </w:p>
    <w:p w14:paraId="2CD5CF59" w14:textId="7777777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Tarifele pentru Titlurile Integrate de Călătorie vor fi stabilite în conformitate cu prevederile Anexei nr. 3.</w:t>
      </w:r>
    </w:p>
    <w:p w14:paraId="218054F0" w14:textId="7B4D58AB"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Procesul de decontare între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și alți operatori de transport va fi derulat în baza prevederilor acordurilor de parteneriat încheiate între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și alți operatori de transport, aprobate de ARF pentru actualizarea Anexei nr. 3.</w:t>
      </w:r>
    </w:p>
    <w:p w14:paraId="5347393A" w14:textId="453A5DD5"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36" w:name="_Toc116576482"/>
      <w:bookmarkStart w:id="137" w:name="_Toc117089608"/>
      <w:bookmarkStart w:id="138" w:name="_Toc117255543"/>
      <w:bookmarkStart w:id="139" w:name="_Toc118188245"/>
      <w:bookmarkStart w:id="140" w:name="_Toc131503713"/>
      <w:bookmarkStart w:id="141" w:name="_Toc173846235"/>
      <w:bookmarkStart w:id="142" w:name="_Toc188273048"/>
      <w:r w:rsidRPr="004E2B65">
        <w:rPr>
          <w:rFonts w:ascii="Times New Roman" w:eastAsia="Calibri" w:hAnsi="Times New Roman" w:cs="Times New Roman"/>
          <w:sz w:val="24"/>
          <w:szCs w:val="24"/>
          <w:lang w:val="ro-RO"/>
        </w:rPr>
        <w:t xml:space="preserve">Venituri generate de </w:t>
      </w:r>
      <w:r w:rsidR="00F203E2" w:rsidRPr="004E2B65">
        <w:rPr>
          <w:rFonts w:ascii="Times New Roman" w:eastAsia="Calibri" w:hAnsi="Times New Roman" w:cs="Times New Roman"/>
          <w:sz w:val="24"/>
          <w:szCs w:val="24"/>
          <w:lang w:val="ro-RO"/>
        </w:rPr>
        <w:t>OTF-C</w:t>
      </w:r>
      <w:r w:rsidRPr="004E2B65">
        <w:rPr>
          <w:rFonts w:ascii="Times New Roman" w:eastAsia="Calibri" w:hAnsi="Times New Roman" w:cs="Times New Roman"/>
          <w:sz w:val="24"/>
          <w:szCs w:val="24"/>
          <w:lang w:val="ro-RO"/>
        </w:rPr>
        <w:t>, Calcularea Compensației</w:t>
      </w:r>
      <w:bookmarkEnd w:id="136"/>
      <w:bookmarkEnd w:id="137"/>
      <w:bookmarkEnd w:id="138"/>
      <w:bookmarkEnd w:id="139"/>
      <w:bookmarkEnd w:id="140"/>
      <w:bookmarkEnd w:id="141"/>
      <w:bookmarkEnd w:id="142"/>
      <w:r w:rsidRPr="004E2B65">
        <w:rPr>
          <w:rFonts w:ascii="Times New Roman" w:eastAsia="Calibri" w:hAnsi="Times New Roman" w:cs="Times New Roman"/>
          <w:sz w:val="24"/>
          <w:szCs w:val="24"/>
          <w:lang w:val="ro-RO"/>
        </w:rPr>
        <w:t xml:space="preserve"> </w:t>
      </w:r>
    </w:p>
    <w:p w14:paraId="6E6B4F31" w14:textId="26415D53"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este îndreptățit la următoarele categorii de venituri pentru implementarea acestui Contract:</w:t>
      </w:r>
    </w:p>
    <w:p w14:paraId="25CA04F0" w14:textId="77777777" w:rsidR="00B97A53" w:rsidRPr="004E2B65" w:rsidRDefault="00B97A53">
      <w:pPr>
        <w:pStyle w:val="Listparagraf"/>
        <w:numPr>
          <w:ilvl w:val="2"/>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Venituri din vânzarea titlurilor de călătorie;</w:t>
      </w:r>
    </w:p>
    <w:p w14:paraId="522C21A9" w14:textId="77777777" w:rsidR="00B97A53" w:rsidRPr="004E2B65" w:rsidRDefault="00B97A53">
      <w:pPr>
        <w:pStyle w:val="Listparagraf"/>
        <w:numPr>
          <w:ilvl w:val="2"/>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Alte venituri generate în contextul  îndeplinirii OSP contractate (de exemplu, dar fără a se limita la, venituri din publicitate, venituri din servicii prestate la bordul trenurilor incluse în CSP-L, venituri din alte activități pentru care se utilizează bunurile de capital prevăzute în prezentul contract);</w:t>
      </w:r>
    </w:p>
    <w:p w14:paraId="02142C43" w14:textId="77777777" w:rsidR="00B97A53" w:rsidRPr="004E2B65" w:rsidRDefault="00B97A53">
      <w:pPr>
        <w:pStyle w:val="Listparagraf"/>
        <w:numPr>
          <w:ilvl w:val="2"/>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Venituri financiare.</w:t>
      </w:r>
    </w:p>
    <w:p w14:paraId="5AF2ADFA" w14:textId="6227EC76"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este îndreptățit să genereze venituri de exploatare în domeniul de aplicare al CSP-L.</w:t>
      </w:r>
    </w:p>
    <w:p w14:paraId="2B092D09" w14:textId="1E6AC9C1" w:rsidR="00B97A53" w:rsidRPr="004E2B65" w:rsidRDefault="00F203E2">
      <w:pPr>
        <w:pStyle w:val="Listparagraf"/>
        <w:numPr>
          <w:ilvl w:val="1"/>
          <w:numId w:val="8"/>
        </w:numPr>
        <w:spacing w:after="200" w:line="276" w:lineRule="auto"/>
        <w:ind w:left="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este îndreptățit să fie plătit lunar de către ARF pe baza unei documentații care include totalul de tren-kilometri preliminat în luna N și regularizarea total tren-k</w:t>
      </w:r>
      <w:r w:rsidR="00305D3D" w:rsidRPr="004E2B65">
        <w:rPr>
          <w:rFonts w:ascii="Times New Roman" w:eastAsia="Calibri" w:hAnsi="Times New Roman" w:cs="Times New Roman"/>
          <w:sz w:val="24"/>
          <w:szCs w:val="24"/>
        </w:rPr>
        <w:t>m</w:t>
      </w:r>
      <w:r w:rsidR="00090256" w:rsidRPr="004E2B65">
        <w:rPr>
          <w:rFonts w:ascii="Times New Roman" w:eastAsia="Calibri" w:hAnsi="Times New Roman" w:cs="Times New Roman"/>
          <w:sz w:val="24"/>
          <w:szCs w:val="24"/>
        </w:rPr>
        <w:t xml:space="preserve"> </w:t>
      </w:r>
      <w:r w:rsidR="00B97A53" w:rsidRPr="004E2B65">
        <w:rPr>
          <w:rFonts w:ascii="Times New Roman" w:eastAsia="Calibri" w:hAnsi="Times New Roman" w:cs="Times New Roman"/>
          <w:sz w:val="24"/>
          <w:szCs w:val="24"/>
        </w:rPr>
        <w:t>în luna N-2, tarifele unitare și suma totală, conform formularelor din Anexa nr. 10.</w:t>
      </w:r>
    </w:p>
    <w:p w14:paraId="1A117B41" w14:textId="56190687"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este îndreptățit să fie plătit, lunar din subvențiile Autorităților Publice pe baza unei documentații care va include totalul călătorilor cu drept la facilitățile de călătorie, tarifele unitare și suma totală. </w:t>
      </w:r>
    </w:p>
    <w:p w14:paraId="2BB21CF2" w14:textId="6C2D818D"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 xml:space="preserve">Valoarea sprijinului public total pentru furnizarea Serviciilor Publice de Transport de Călători de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corespunde rezultatului financiar net al costurilor suportate și al veniturilor generate, la care se adaugă un profit rezonabil.</w:t>
      </w:r>
    </w:p>
    <w:p w14:paraId="6B0D2975" w14:textId="36D92C8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Valoarea compensației pentru fiecare an va fi prezentată ARF de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în forma Anexei nr. 5, care conține compensația pentru primul an operațional</w:t>
      </w:r>
      <w:r w:rsidR="007D5860" w:rsidRPr="004E2B65">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 xml:space="preserve">(conform valorii unitare compensației tren-km licitate). </w:t>
      </w:r>
    </w:p>
    <w:p w14:paraId="72FC5A86"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ARF modifică prevederile CSP-L, în limita competențelor stabilite și plătește o compensație majorată cu respectarea prevederilor Anexei nr. 5 - Reguli pentru plata compensației;</w:t>
      </w:r>
    </w:p>
    <w:p w14:paraId="5629AB9B"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ARF comunică CN CFR SA aprobarea sa, în vederea alocării a unor noi trase și a modificării contractului de acces pe infrastructura feroviară la acel moment;</w:t>
      </w:r>
    </w:p>
    <w:p w14:paraId="17A94CED" w14:textId="524960DB" w:rsidR="00B97A53" w:rsidRPr="004E2B65" w:rsidRDefault="00F203E2">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fi îndreptățit să propună orice altă măsură pentru optimizarea performanței financiare.</w:t>
      </w:r>
    </w:p>
    <w:p w14:paraId="54F8DDFD" w14:textId="29AB7890"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continua activitatea contractată, a furnizării Serviciilor Publice de Transport de Călători, până la intrarea în vigoare a respectivelor amendamente la acest Contract.</w:t>
      </w:r>
    </w:p>
    <w:p w14:paraId="6A690E18"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43" w:name="_Toc116576483"/>
      <w:bookmarkStart w:id="144" w:name="_Toc117089609"/>
      <w:bookmarkStart w:id="145" w:name="_Toc117255544"/>
      <w:bookmarkStart w:id="146" w:name="_Toc118188246"/>
      <w:bookmarkStart w:id="147" w:name="_Toc131503714"/>
      <w:bookmarkStart w:id="148" w:name="_Toc173846236"/>
      <w:bookmarkStart w:id="149" w:name="_Toc188273049"/>
      <w:r w:rsidRPr="004E2B65">
        <w:rPr>
          <w:rFonts w:ascii="Times New Roman" w:eastAsia="Calibri" w:hAnsi="Times New Roman" w:cs="Times New Roman"/>
          <w:sz w:val="24"/>
          <w:szCs w:val="24"/>
          <w:lang w:val="ro-RO"/>
        </w:rPr>
        <w:t>Raportarea</w:t>
      </w:r>
      <w:bookmarkEnd w:id="143"/>
      <w:bookmarkEnd w:id="144"/>
      <w:bookmarkEnd w:id="145"/>
      <w:bookmarkEnd w:id="146"/>
      <w:bookmarkEnd w:id="147"/>
      <w:bookmarkEnd w:id="148"/>
      <w:bookmarkEnd w:id="149"/>
    </w:p>
    <w:p w14:paraId="5B4EB118" w14:textId="6A41766A" w:rsidR="00B97A53" w:rsidRPr="004E2B65" w:rsidRDefault="00F203E2">
      <w:pPr>
        <w:pStyle w:val="Listparagraf"/>
        <w:numPr>
          <w:ilvl w:val="1"/>
          <w:numId w:val="8"/>
        </w:numPr>
        <w:spacing w:after="200" w:line="276" w:lineRule="auto"/>
        <w:jc w:val="both"/>
        <w:rPr>
          <w:rFonts w:ascii="Times New Roman" w:eastAsia="Calibri" w:hAnsi="Times New Roman" w:cs="Times New Roman"/>
          <w:b/>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fi răspunzător cu întocmirea statisticilor necesare pentru Serviciile Publice de Transport de Călători, va furniza liste detaliate cu veniturile încasate și va raporta ARF în forma stabilită conform </w:t>
      </w:r>
      <w:bookmarkStart w:id="150" w:name="_Hlk163549478"/>
      <w:r w:rsidR="00B97A53" w:rsidRPr="004E2B65">
        <w:rPr>
          <w:rFonts w:ascii="Times New Roman" w:eastAsia="Calibri" w:hAnsi="Times New Roman" w:cs="Times New Roman"/>
          <w:sz w:val="24"/>
          <w:szCs w:val="24"/>
        </w:rPr>
        <w:t>OMTI nr.1711/2023 respectiv OMTI nr. 1712/2023</w:t>
      </w:r>
      <w:bookmarkEnd w:id="150"/>
      <w:r w:rsidR="00B97A53" w:rsidRPr="004E2B65">
        <w:rPr>
          <w:rFonts w:ascii="Times New Roman" w:eastAsia="Calibri" w:hAnsi="Times New Roman" w:cs="Times New Roman"/>
          <w:sz w:val="24"/>
          <w:szCs w:val="24"/>
        </w:rPr>
        <w:t>.</w:t>
      </w:r>
    </w:p>
    <w:p w14:paraId="74ECC1A7"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51" w:name="_Toc116576484"/>
      <w:bookmarkStart w:id="152" w:name="_Toc117089610"/>
      <w:bookmarkStart w:id="153" w:name="_Toc117255545"/>
      <w:bookmarkStart w:id="154" w:name="_Toc118188247"/>
      <w:bookmarkStart w:id="155" w:name="_Toc131503715"/>
      <w:bookmarkStart w:id="156" w:name="_Toc173846237"/>
      <w:bookmarkStart w:id="157" w:name="_Toc188273050"/>
      <w:r w:rsidRPr="004E2B65">
        <w:rPr>
          <w:rFonts w:ascii="Times New Roman" w:eastAsia="Calibri" w:hAnsi="Times New Roman" w:cs="Times New Roman"/>
          <w:sz w:val="24"/>
          <w:szCs w:val="24"/>
          <w:lang w:val="ro-RO"/>
        </w:rPr>
        <w:t>Principii de contabilitate în calcularea Compensației</w:t>
      </w:r>
      <w:bookmarkEnd w:id="151"/>
      <w:bookmarkEnd w:id="152"/>
      <w:bookmarkEnd w:id="153"/>
      <w:bookmarkEnd w:id="154"/>
      <w:bookmarkEnd w:id="155"/>
      <w:bookmarkEnd w:id="156"/>
      <w:bookmarkEnd w:id="157"/>
    </w:p>
    <w:p w14:paraId="39CE1F00" w14:textId="08994499"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trebuie să țină o evidență distinctă pentru activitățile și serviciile care fac obiectul OSP organizând evidența contabilă pe analitice distincte ale conturilor în vederea determinării cheltuielilor și veniturilor care au legătură cu îndeplinirea OSP precum și pentru orice alte activități și servicii care generează cheltuieli și venituri care nu au legătură cu îndeplinirea OSP în conformitate cu normele contabile și fiscale în vigoare, astfel încât nicio subvenție încrucișată a unor activități care nu sunt incluse în CSP-L sau compensare în exces să nu fie produsă.</w:t>
      </w:r>
    </w:p>
    <w:p w14:paraId="33881C3E" w14:textId="62490AF3"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La semnarea CSP-L,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prezenta ARF sistemul de evidență contabilă (la nivel analitic) și sistemul de contabilitate managerială,</w:t>
      </w:r>
      <w:r w:rsidRPr="004E2B65" w:rsidDel="00F54FA1">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aprobat conform reglementărilor în vigoare.</w:t>
      </w:r>
    </w:p>
    <w:p w14:paraId="07B036D1" w14:textId="5D5635B4"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Pentru evitarea oricăror nelămuriri, raportarea conform OMTI nr.1711/2023</w:t>
      </w:r>
      <w:r w:rsidR="00746C42"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respectiv OMTI nr. 1712/2023, cuprinde veniturile și cheltuielile eligibile asociate OSP, previzionate sau realizate de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după caz, determinate direct proporțional cu volumul de tren-km realizat pe rută de circulație în baza contractului de servicii publice.</w:t>
      </w:r>
    </w:p>
    <w:p w14:paraId="0E339D8F" w14:textId="23DE9D37"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prezenta ARF, anual, un raport privind îndeplinirea activității CSP-L din anul N-1. Raportul va fi realizat de un auditor independent autorizat și va conține un capitol distinct privind auditul tehnico-economic al OSP aferent CSP-L. Cheltuielile impuse de un astfel de audit vor fi suportate de </w:t>
      </w: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acestea fiind cheltuieli eligibile ale contractului.</w:t>
      </w:r>
    </w:p>
    <w:p w14:paraId="6D30422D" w14:textId="37B8C391" w:rsidR="00B97A53" w:rsidRPr="004E2B65" w:rsidRDefault="00F203E2">
      <w:pPr>
        <w:pStyle w:val="Listparagraf"/>
        <w:numPr>
          <w:ilvl w:val="1"/>
          <w:numId w:val="8"/>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permite, în orice moment și în perioada de valabilitate a CSP-L, derularea unui audit tehnico-economic al OSP aferent CSP-L, comandat de ARF. Acest audit va fi derulat de un auditor independent autorizat. Cheltuielile efectuate în acest sens vor fi suportate de ARF.</w:t>
      </w:r>
    </w:p>
    <w:p w14:paraId="6F67A045" w14:textId="3F2BE78E"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Raportările comunicate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în baza implementării sistemului </w:t>
      </w:r>
      <w:r w:rsidRPr="004E2B65">
        <w:rPr>
          <w:rFonts w:ascii="Times New Roman" w:eastAsia="Calibri" w:hAnsi="Times New Roman" w:cs="Times New Roman"/>
          <w:sz w:val="24"/>
          <w:szCs w:val="24"/>
        </w:rPr>
        <w:t xml:space="preserve">de contabilitate managerială </w:t>
      </w:r>
      <w:r w:rsidRPr="004E2B65">
        <w:rPr>
          <w:rFonts w:ascii="Times New Roman" w:hAnsi="Times New Roman" w:cs="Times New Roman"/>
          <w:sz w:val="24"/>
          <w:szCs w:val="24"/>
        </w:rPr>
        <w:t xml:space="preserve">trebuie să furnizeze, detaliate pe fiecare rută, raportat la unitatea de măsură “tren-km”, cel puțin următoarele informații, după caz: </w:t>
      </w:r>
    </w:p>
    <w:p w14:paraId="757C74DE"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Cheltuielile directe lunare realizate efectiv și cheltuielile indirecte, raportate lunar conform prevederilor </w:t>
      </w:r>
      <w:r w:rsidRPr="004E2B65">
        <w:rPr>
          <w:rFonts w:ascii="Times New Roman" w:hAnsi="Times New Roman" w:cs="Times New Roman"/>
          <w:spacing w:val="-4"/>
          <w:sz w:val="24"/>
          <w:szCs w:val="24"/>
        </w:rPr>
        <w:t>OMTI nr.737/04.03.2024 și OMTI nr.738/04.03.2024</w:t>
      </w:r>
      <w:r w:rsidRPr="004E2B65">
        <w:rPr>
          <w:rFonts w:ascii="Times New Roman" w:eastAsia="Calibri" w:hAnsi="Times New Roman" w:cs="Times New Roman"/>
          <w:sz w:val="24"/>
          <w:szCs w:val="24"/>
        </w:rPr>
        <w:t xml:space="preserve">; </w:t>
      </w:r>
    </w:p>
    <w:p w14:paraId="429C67F4" w14:textId="6252CFF1"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Până la data de 31 mai (dată limită pentru depunerea situațiilor financiare anuale – ANAF)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raportează cheltuielile eligibile pe rută pentru perioada de mers de tren încheiată, </w:t>
      </w:r>
      <w:r w:rsidRPr="004E2B65">
        <w:rPr>
          <w:rFonts w:ascii="Times New Roman" w:hAnsi="Times New Roman" w:cs="Times New Roman"/>
          <w:sz w:val="24"/>
          <w:szCs w:val="24"/>
        </w:rPr>
        <w:t xml:space="preserve">conform prevederilor </w:t>
      </w:r>
      <w:r w:rsidRPr="004E2B65">
        <w:rPr>
          <w:rFonts w:ascii="Times New Roman" w:hAnsi="Times New Roman" w:cs="Times New Roman"/>
          <w:spacing w:val="-4"/>
          <w:sz w:val="24"/>
          <w:szCs w:val="24"/>
        </w:rPr>
        <w:t>OMTI nr.737/04.03.2024 și OMTI nr.738/04.03.2024</w:t>
      </w:r>
      <w:r w:rsidRPr="004E2B65">
        <w:rPr>
          <w:rFonts w:ascii="Times New Roman" w:eastAsia="Calibri" w:hAnsi="Times New Roman" w:cs="Times New Roman"/>
          <w:sz w:val="24"/>
          <w:szCs w:val="24"/>
        </w:rPr>
        <w:t>;</w:t>
      </w:r>
    </w:p>
    <w:p w14:paraId="054CC67F" w14:textId="2A89784B" w:rsidR="00B97A53" w:rsidRPr="004E2B65" w:rsidRDefault="00B97A53">
      <w:pPr>
        <w:pStyle w:val="Listparagraf"/>
        <w:numPr>
          <w:ilvl w:val="2"/>
          <w:numId w:val="8"/>
        </w:numPr>
        <w:tabs>
          <w:tab w:val="left" w:pos="1418"/>
        </w:tabs>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lastRenderedPageBreak/>
        <w:t xml:space="preserve">Plata compensației lunare se va efectua cu condiția anexării la documentația de solicitare a balanței contabile lunare, precum și a situațiilor rezultate în baza </w:t>
      </w:r>
      <w:r w:rsidRPr="004E2B65">
        <w:rPr>
          <w:rFonts w:ascii="Times New Roman" w:eastAsia="Calibri" w:hAnsi="Times New Roman" w:cs="Times New Roman"/>
          <w:sz w:val="24"/>
          <w:szCs w:val="24"/>
        </w:rPr>
        <w:t>sistemului de contabilitate managerială</w:t>
      </w:r>
      <w:r w:rsidRPr="004E2B65" w:rsidDel="00C21D24">
        <w:rPr>
          <w:rFonts w:ascii="Times New Roman" w:hAnsi="Times New Roman" w:cs="Times New Roman"/>
          <w:sz w:val="24"/>
          <w:szCs w:val="24"/>
        </w:rPr>
        <w:t xml:space="preserve"> </w:t>
      </w:r>
      <w:r w:rsidRPr="004E2B65">
        <w:rPr>
          <w:rFonts w:ascii="Times New Roman" w:hAnsi="Times New Roman" w:cs="Times New Roman"/>
          <w:sz w:val="24"/>
          <w:szCs w:val="24"/>
        </w:rPr>
        <w:t>pentru prestațiile efectuate conform prevederilor contractuale, detaliate pe rute, și elemente de cost eligibile conform prevederilor alin. 13.3</w:t>
      </w:r>
      <w:r w:rsidR="007D5860" w:rsidRPr="004E2B65">
        <w:rPr>
          <w:rFonts w:ascii="Times New Roman" w:hAnsi="Times New Roman" w:cs="Times New Roman"/>
          <w:sz w:val="24"/>
          <w:szCs w:val="24"/>
        </w:rPr>
        <w:t>;</w:t>
      </w:r>
    </w:p>
    <w:p w14:paraId="6D67BB38" w14:textId="77777777" w:rsidR="00B97A53" w:rsidRPr="004E2B65" w:rsidRDefault="00B97A53">
      <w:pPr>
        <w:pStyle w:val="Listparagraf"/>
        <w:numPr>
          <w:ilvl w:val="2"/>
          <w:numId w:val="8"/>
        </w:numPr>
        <w:tabs>
          <w:tab w:val="left" w:pos="1418"/>
        </w:tabs>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În cazul neîndeplinirii obligațiilor mai sus menționate se va reține din valoarea compensației preliminate:</w:t>
      </w:r>
    </w:p>
    <w:p w14:paraId="3F863F51" w14:textId="77777777" w:rsidR="00B97A53" w:rsidRPr="004E2B65" w:rsidRDefault="00B97A53">
      <w:pPr>
        <w:pStyle w:val="Listparagraf"/>
        <w:numPr>
          <w:ilvl w:val="3"/>
          <w:numId w:val="8"/>
        </w:numPr>
        <w:tabs>
          <w:tab w:val="left" w:pos="1418"/>
        </w:tabs>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10% din suma stabilită pentru nedefalcarea pe rute;</w:t>
      </w:r>
    </w:p>
    <w:p w14:paraId="1C37D687" w14:textId="77777777" w:rsidR="00B97A53" w:rsidRPr="004E2B65" w:rsidRDefault="00B97A53">
      <w:pPr>
        <w:pStyle w:val="Listparagraf"/>
        <w:numPr>
          <w:ilvl w:val="3"/>
          <w:numId w:val="8"/>
        </w:numPr>
        <w:tabs>
          <w:tab w:val="left" w:pos="1418"/>
        </w:tabs>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10% din suma stabilită pentru neidentificarea elementelor de cost eligibile. </w:t>
      </w:r>
    </w:p>
    <w:p w14:paraId="252DB330" w14:textId="0A5DEDDD" w:rsidR="00B97A53" w:rsidRPr="004E2B65" w:rsidRDefault="00B97A53">
      <w:pPr>
        <w:pStyle w:val="Listparagraf"/>
        <w:numPr>
          <w:ilvl w:val="2"/>
          <w:numId w:val="8"/>
        </w:numPr>
        <w:tabs>
          <w:tab w:val="left" w:pos="1418"/>
        </w:tabs>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Sumele reținute în baza prevederilor alin. 13.6, lit. d) vor fi deblocate după îndeplinirea obligațiilor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confirmată de ARF și a respectării procedurilor de ordonanțare, aprobare și efectuare a plăților.</w:t>
      </w:r>
    </w:p>
    <w:p w14:paraId="6540107A"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58" w:name="_Toc116576485"/>
      <w:bookmarkStart w:id="159" w:name="_Toc117089611"/>
      <w:bookmarkStart w:id="160" w:name="_Toc117255546"/>
      <w:bookmarkStart w:id="161" w:name="_Toc118188248"/>
      <w:bookmarkStart w:id="162" w:name="_Toc131503716"/>
      <w:bookmarkStart w:id="163" w:name="_Toc173846238"/>
      <w:bookmarkStart w:id="164" w:name="_Toc188273051"/>
      <w:r w:rsidRPr="004E2B65">
        <w:rPr>
          <w:rFonts w:ascii="Times New Roman" w:eastAsia="Calibri" w:hAnsi="Times New Roman" w:cs="Times New Roman"/>
          <w:sz w:val="24"/>
          <w:szCs w:val="24"/>
          <w:lang w:val="ro-RO"/>
        </w:rPr>
        <w:t>Răspunderile Părților, Penalități și Stimulente</w:t>
      </w:r>
      <w:bookmarkEnd w:id="158"/>
      <w:bookmarkEnd w:id="159"/>
      <w:bookmarkEnd w:id="160"/>
      <w:bookmarkEnd w:id="161"/>
      <w:bookmarkEnd w:id="162"/>
      <w:bookmarkEnd w:id="163"/>
      <w:bookmarkEnd w:id="164"/>
    </w:p>
    <w:p w14:paraId="65C50291" w14:textId="40D80CA1"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Părțile sunt răspunzătoare să deruleze obligațiile contractate în totalitate și corespunzător, în conformitate cu termenii și condițiile CSP-L și calitatea și frecvența determinate în Anexele care urmează. Fiecare Parte este răspunzătoare pentru remedierea oricărei daune determinate de îndeplinirea necorespunzătoare a obligațiilor contractate</w:t>
      </w:r>
      <w:r w:rsidR="00BE7A6A" w:rsidRPr="004E2B65">
        <w:rPr>
          <w:rFonts w:ascii="Times New Roman" w:hAnsi="Times New Roman" w:cs="Times New Roman"/>
          <w:sz w:val="24"/>
          <w:szCs w:val="24"/>
        </w:rPr>
        <w:t>.</w:t>
      </w:r>
    </w:p>
    <w:p w14:paraId="5200643E"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Dacă una dintre Părți nu își îndeplinește obligațiile conform CSP-L, Partea care respectă obligațiile îi va prezenta o notificare corespunzătoare (reclamație, cerere de despăgubire) și va solicita remedierea încălcării contractuale. Părțile vor întreprinde demersuri pentru a remedia astfel de culpe în timp rezonabil. Sub rezerva celor menționate anterior, dacă astfel de daune nu sunt remediate spre mulțumirea Părții care a respectat obligațiile, în cel mult 30 (treizeci) de zile de la primirea reclamației sau o astfel de perioadă mai lungă, așa cum a fost convenită de comun acord între Părți, Partea care a respectat obligațiile poate impune penalități și poate înainta notificare de reziliere a CSP-L - Reziliere din culpă – cu aplicare imediată. </w:t>
      </w:r>
    </w:p>
    <w:p w14:paraId="74128A1E" w14:textId="146AE516"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Fără a aduce atingere altor penalități sau sancțiuni cărora ar putea să le fie supus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acesta va fi răspunzător pentru remedierea tuturor problemelor cu maximă celeritate.</w:t>
      </w:r>
    </w:p>
    <w:p w14:paraId="06499AD0" w14:textId="2011A2E3"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Pentru a furniza stimulente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în scopul optimizării permanente a calității, performanței și eficienței OSP și pentru sporirea volumului de călători, va fi activat un mecanism de calcul anual “PREMIERE/PENALIZARE”, conform cu prevederile Anexei nr. 6</w:t>
      </w:r>
      <w:r w:rsidR="00BE7A6A" w:rsidRPr="004E2B65">
        <w:rPr>
          <w:rFonts w:ascii="Times New Roman" w:hAnsi="Times New Roman" w:cs="Times New Roman"/>
          <w:sz w:val="24"/>
          <w:szCs w:val="24"/>
        </w:rPr>
        <w:t>.</w:t>
      </w:r>
    </w:p>
    <w:p w14:paraId="50C4BF0E" w14:textId="7B32D74E"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Pentru a determina valoarea aferentă sistemului “PREMIERE/PENALIZARE”,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transmite rapoartele de îndeplinire a indicatorilor cheie stipulați în Anexa nr. 6.</w:t>
      </w:r>
    </w:p>
    <w:p w14:paraId="26E25D58"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Părțile sunt de acord asupra faptului că efectul financiar net al sistemului „PREMIERE/PENALIZARE” și, după caz, a oricăror altor penalizări va respecta mecanismul de plată a compensației, prevăzut la Anexa nr. 5, pentru evitarea compensării în exces.</w:t>
      </w:r>
    </w:p>
    <w:p w14:paraId="5523C9F7" w14:textId="49554516"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Premierea, penalizarea și, după caz, compensația datorată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pot fi reciproc compensate.</w:t>
      </w:r>
    </w:p>
    <w:p w14:paraId="5907F021"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65" w:name="_Toc118188249"/>
      <w:bookmarkStart w:id="166" w:name="_Toc131503717"/>
      <w:bookmarkStart w:id="167" w:name="_Toc173846239"/>
      <w:bookmarkStart w:id="168" w:name="_Toc188273052"/>
      <w:bookmarkStart w:id="169" w:name="_Toc116576486"/>
      <w:bookmarkStart w:id="170" w:name="_Toc117089612"/>
      <w:bookmarkStart w:id="171" w:name="_Toc117255547"/>
      <w:r w:rsidRPr="004E2B65">
        <w:rPr>
          <w:rFonts w:ascii="Times New Roman" w:eastAsia="Calibri" w:hAnsi="Times New Roman" w:cs="Times New Roman"/>
          <w:sz w:val="24"/>
          <w:szCs w:val="24"/>
          <w:lang w:val="ro-RO"/>
        </w:rPr>
        <w:t>Înlocuirea serviciului de transport feroviar public de călători printr-un serviciu alternativ</w:t>
      </w:r>
      <w:bookmarkEnd w:id="165"/>
      <w:bookmarkEnd w:id="166"/>
      <w:bookmarkEnd w:id="167"/>
      <w:bookmarkEnd w:id="168"/>
      <w:r w:rsidRPr="004E2B65">
        <w:rPr>
          <w:rFonts w:ascii="Times New Roman" w:eastAsia="Calibri" w:hAnsi="Times New Roman" w:cs="Times New Roman"/>
          <w:sz w:val="24"/>
          <w:szCs w:val="24"/>
          <w:lang w:val="ro-RO"/>
        </w:rPr>
        <w:t xml:space="preserve"> </w:t>
      </w:r>
      <w:bookmarkEnd w:id="169"/>
      <w:bookmarkEnd w:id="170"/>
      <w:bookmarkEnd w:id="171"/>
    </w:p>
    <w:p w14:paraId="2094154E" w14:textId="6D3F21B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Ori de câte ori serviciile contractate nu pot fi furnizate în volumul convenit, ca urmare a lucrărilor de menten</w:t>
      </w:r>
      <w:r w:rsidR="007D5860" w:rsidRPr="004E2B65">
        <w:rPr>
          <w:rFonts w:ascii="Times New Roman" w:hAnsi="Times New Roman" w:cs="Times New Roman"/>
          <w:sz w:val="24"/>
          <w:szCs w:val="24"/>
        </w:rPr>
        <w:t>a</w:t>
      </w:r>
      <w:r w:rsidRPr="004E2B65">
        <w:rPr>
          <w:rFonts w:ascii="Times New Roman" w:hAnsi="Times New Roman" w:cs="Times New Roman"/>
          <w:sz w:val="24"/>
          <w:szCs w:val="24"/>
        </w:rPr>
        <w:t xml:space="preserve">nță, modernizare și/sau reînnoirea  infrastructurii feroviare, pe care vor circula Vehiculele sau din cauza accidentelor și incidentelor feroviare,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comunica ARF soluția adoptată, după caz: o rută ocolitoare, furnizarea serviciului pe o rută ocolitoare sau furnizarea unui serviciu de transport alternativ (de exemplu, dar fără a se limita la, transport de călători cu autocar, autobuz etc.) și va prezenta documente justificative (exemplu, fără a fi limitativ: telegrame, deviz etc.)</w:t>
      </w:r>
      <w:r w:rsidR="00BE7A6A" w:rsidRPr="004E2B65">
        <w:rPr>
          <w:rFonts w:ascii="Times New Roman" w:hAnsi="Times New Roman" w:cs="Times New Roman"/>
          <w:sz w:val="24"/>
          <w:szCs w:val="24"/>
        </w:rPr>
        <w:t>.</w:t>
      </w:r>
      <w:r w:rsidRPr="004E2B65">
        <w:rPr>
          <w:rFonts w:ascii="Times New Roman" w:hAnsi="Times New Roman" w:cs="Times New Roman"/>
          <w:sz w:val="24"/>
          <w:szCs w:val="24"/>
        </w:rPr>
        <w:t xml:space="preserve"> </w:t>
      </w:r>
    </w:p>
    <w:p w14:paraId="6C0219B7" w14:textId="19C407A0"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Costurile asociate unei astfel de înlocuiri vor fi suportate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în cazul includerii lor în schema de calcul a compensației după informarea corespunzătoare și aprobarea din partea ARF.</w:t>
      </w:r>
    </w:p>
    <w:p w14:paraId="27A16D27" w14:textId="2E9EE8C5"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lastRenderedPageBreak/>
        <w:t>Volumul de tren-km rezultat din aplicarea alin.</w:t>
      </w:r>
      <w:r w:rsidR="00BE7A6A" w:rsidRPr="004E2B65">
        <w:rPr>
          <w:rFonts w:ascii="Times New Roman" w:hAnsi="Times New Roman" w:cs="Times New Roman"/>
          <w:sz w:val="24"/>
          <w:szCs w:val="24"/>
        </w:rPr>
        <w:t xml:space="preserve"> 1</w:t>
      </w:r>
      <w:r w:rsidRPr="004E2B65">
        <w:rPr>
          <w:rFonts w:ascii="Times New Roman" w:hAnsi="Times New Roman" w:cs="Times New Roman"/>
          <w:sz w:val="24"/>
          <w:szCs w:val="24"/>
        </w:rPr>
        <w:t>5.1 se va lua în considerare la următorul act adițional, fără depășirea volumului total de tren-km aprobat prin CSP-L.</w:t>
      </w:r>
    </w:p>
    <w:p w14:paraId="76E54BC1" w14:textId="1A82360A" w:rsidR="00B97A53" w:rsidRPr="004E2B65" w:rsidRDefault="00F203E2">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devine eligibil din nou pentru decontarea integrală a cheltuielilor atunci când sunt din nou asigurate condițiile prestării serviciilor publice comandate. ARF va decide cu privire la revenirea la îndeplinirea condițiilor de prestare a serviciilor publice comandate din oficiu, pe baza informațiilor dobândite sau pe baza declarației scrise a </w:t>
      </w: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depuse la ARF împreună cu informații sau documente doveditoare.</w:t>
      </w:r>
    </w:p>
    <w:p w14:paraId="55981C1B"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72" w:name="_Toc173846240"/>
      <w:bookmarkStart w:id="173" w:name="_Toc188273053"/>
      <w:r w:rsidRPr="004E2B65">
        <w:rPr>
          <w:rFonts w:ascii="Times New Roman" w:eastAsia="Calibri" w:hAnsi="Times New Roman" w:cs="Times New Roman"/>
          <w:sz w:val="24"/>
          <w:szCs w:val="24"/>
          <w:lang w:val="ro-RO"/>
        </w:rPr>
        <w:t>Asigurarea serviciilor și informarea călătorilor în caz de grevă</w:t>
      </w:r>
      <w:bookmarkEnd w:id="172"/>
      <w:bookmarkEnd w:id="173"/>
    </w:p>
    <w:p w14:paraId="477B0E5A" w14:textId="73BF78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în care o grevă este organizată de personalul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acesta este obligat să asigure 1/3  din activitate. În cazul în care greva nu este organizată de personalul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dar are impact asupra activității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acesta va informa ARF cu privire la  procentul din activitate ce poate fi asigurat ca transport pe calea ferată. </w:t>
      </w:r>
    </w:p>
    <w:p w14:paraId="56E264AA" w14:textId="2F209C20"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perioada grevei, criteriile obiectiv măsurate pentru indicatorii afectați, definiți în Anexa  nr. 6 nu se vor aplica.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rambursa costul biletelor pentru călătorii care au cumpărat bilete pentru serviciile care nu funcționează </w:t>
      </w:r>
      <w:r w:rsidR="00305D3D" w:rsidRPr="004E2B65">
        <w:rPr>
          <w:rFonts w:ascii="Times New Roman" w:hAnsi="Times New Roman" w:cs="Times New Roman"/>
          <w:sz w:val="24"/>
          <w:szCs w:val="24"/>
        </w:rPr>
        <w:t>din cauza</w:t>
      </w:r>
      <w:r w:rsidRPr="004E2B65">
        <w:rPr>
          <w:rFonts w:ascii="Times New Roman" w:hAnsi="Times New Roman" w:cs="Times New Roman"/>
          <w:sz w:val="24"/>
          <w:szCs w:val="24"/>
        </w:rPr>
        <w:t xml:space="preserve"> grevei și care nu au fost transportați prin alte mijloace de transport oferite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463CC305"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Efectele grevelor asupra veniturilor planificate în privința numărului de călători vor fi luate în considerare în regulile de alocare a costurilor din Anexa nr. 4.</w:t>
      </w:r>
    </w:p>
    <w:p w14:paraId="24127AEC"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Efectele grevelor și repercusiunile lor asupra performanței agreate a serviciilor, rambursările pentru </w:t>
      </w:r>
      <w:r w:rsidRPr="004E2B65">
        <w:rPr>
          <w:rFonts w:ascii="Times New Roman" w:eastAsia="Calibri" w:hAnsi="Times New Roman" w:cs="Times New Roman"/>
          <w:sz w:val="24"/>
          <w:szCs w:val="24"/>
        </w:rPr>
        <w:t>călătorilor</w:t>
      </w:r>
      <w:r w:rsidRPr="004E2B65">
        <w:rPr>
          <w:rFonts w:ascii="Times New Roman" w:hAnsi="Times New Roman" w:cs="Times New Roman"/>
          <w:sz w:val="24"/>
          <w:szCs w:val="24"/>
        </w:rPr>
        <w:t xml:space="preserve">, veniturile, costurile și asigurarea informațiilor pot fi subiect al auditurilor din partea ARF. Astfel de audituri vor avea loc pe cheltuiala ARF. </w:t>
      </w:r>
    </w:p>
    <w:p w14:paraId="74027CFC"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74" w:name="_Toc116576488"/>
      <w:bookmarkStart w:id="175" w:name="_Toc117089614"/>
      <w:bookmarkStart w:id="176" w:name="_Toc117255549"/>
      <w:bookmarkStart w:id="177" w:name="_Toc118188251"/>
      <w:bookmarkStart w:id="178" w:name="_Toc131503719"/>
      <w:bookmarkStart w:id="179" w:name="_Toc173846241"/>
      <w:bookmarkStart w:id="180" w:name="_Toc188273054"/>
      <w:r w:rsidRPr="004E2B65">
        <w:rPr>
          <w:rFonts w:ascii="Times New Roman" w:eastAsia="Calibri" w:hAnsi="Times New Roman" w:cs="Times New Roman"/>
          <w:sz w:val="24"/>
          <w:szCs w:val="24"/>
          <w:lang w:val="ro-RO"/>
        </w:rPr>
        <w:t>Valabilitatea, Încetarea și Reziliere</w:t>
      </w:r>
      <w:bookmarkEnd w:id="174"/>
      <w:bookmarkEnd w:id="175"/>
      <w:r w:rsidRPr="004E2B65">
        <w:rPr>
          <w:rFonts w:ascii="Times New Roman" w:eastAsia="Calibri" w:hAnsi="Times New Roman" w:cs="Times New Roman"/>
          <w:sz w:val="24"/>
          <w:szCs w:val="24"/>
          <w:lang w:val="ro-RO"/>
        </w:rPr>
        <w:t>a CSP-L</w:t>
      </w:r>
      <w:bookmarkEnd w:id="176"/>
      <w:bookmarkEnd w:id="177"/>
      <w:bookmarkEnd w:id="178"/>
      <w:bookmarkEnd w:id="179"/>
      <w:bookmarkEnd w:id="180"/>
    </w:p>
    <w:p w14:paraId="1E81B3CE" w14:textId="068A262E"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CSP-L va fi valabil de la data de </w:t>
      </w:r>
      <w:r w:rsidR="008B7BD6" w:rsidRPr="004E2B65">
        <w:rPr>
          <w:rFonts w:ascii="Times New Roman" w:hAnsi="Times New Roman" w:cs="Times New Roman"/>
          <w:sz w:val="24"/>
          <w:szCs w:val="24"/>
        </w:rPr>
        <w:t xml:space="preserve">iulie 2025 </w:t>
      </w:r>
      <w:r w:rsidRPr="004E2B65">
        <w:rPr>
          <w:rFonts w:ascii="Times New Roman" w:hAnsi="Times New Roman" w:cs="Times New Roman"/>
          <w:sz w:val="24"/>
          <w:szCs w:val="24"/>
        </w:rPr>
        <w:t xml:space="preserve">până la data de </w:t>
      </w:r>
      <w:r w:rsidR="008B7BD6" w:rsidRPr="004E2B65">
        <w:rPr>
          <w:rFonts w:ascii="Times New Roman" w:hAnsi="Times New Roman" w:cs="Times New Roman"/>
          <w:sz w:val="24"/>
          <w:szCs w:val="24"/>
        </w:rPr>
        <w:t xml:space="preserve">decembrie 2028, </w:t>
      </w:r>
      <w:r w:rsidR="008D4264" w:rsidRPr="004E2B65">
        <w:rPr>
          <w:rFonts w:ascii="Times New Roman" w:hAnsi="Times New Roman" w:cs="Times New Roman"/>
          <w:sz w:val="24"/>
          <w:szCs w:val="24"/>
        </w:rPr>
        <w:t>cu posibilitatea prelungirii valabilității cu până la jumătate din perioada inițială.</w:t>
      </w:r>
    </w:p>
    <w:p w14:paraId="70DB9ACF" w14:textId="644A11E1"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CSP-L poate fi reziliat, cu condiția ca ambele Părți să asigure în mod rezonabil o continuitate uniformă a serviciilor contractate, până la acordarea unui nou cont</w:t>
      </w:r>
      <w:r w:rsidR="002504CC" w:rsidRPr="004E2B65">
        <w:rPr>
          <w:rFonts w:ascii="Times New Roman" w:hAnsi="Times New Roman" w:cs="Times New Roman"/>
          <w:sz w:val="24"/>
          <w:szCs w:val="24"/>
        </w:rPr>
        <w:t>r</w:t>
      </w:r>
      <w:r w:rsidRPr="004E2B65">
        <w:rPr>
          <w:rFonts w:ascii="Times New Roman" w:hAnsi="Times New Roman" w:cs="Times New Roman"/>
          <w:sz w:val="24"/>
          <w:szCs w:val="24"/>
        </w:rPr>
        <w:t>act, dar în niciun caz mai mult de 3 (trei) luni de la notificarea de reziliere.</w:t>
      </w:r>
    </w:p>
    <w:p w14:paraId="33CEE126"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ARF va rezilia CSP-L în oricare dintre următoarele condiții:</w:t>
      </w:r>
    </w:p>
    <w:p w14:paraId="22A042A7" w14:textId="04E929A2" w:rsidR="00B97A53" w:rsidRPr="004E2B65" w:rsidRDefault="00F203E2">
      <w:pPr>
        <w:pStyle w:val="Listparagraf"/>
        <w:numPr>
          <w:ilvl w:val="2"/>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nu transmite, timp de 12 luni, raportarea financiar-contabilă și a situațiilor rezultate în baza </w:t>
      </w:r>
      <w:r w:rsidR="00B97A53" w:rsidRPr="004E2B65">
        <w:rPr>
          <w:rFonts w:ascii="Times New Roman" w:eastAsia="Calibri" w:hAnsi="Times New Roman" w:cs="Times New Roman"/>
          <w:sz w:val="24"/>
          <w:szCs w:val="24"/>
        </w:rPr>
        <w:t>sistemului de contabilitate managerială</w:t>
      </w:r>
      <w:r w:rsidR="00B97A53" w:rsidRPr="004E2B65">
        <w:rPr>
          <w:rFonts w:ascii="Times New Roman" w:hAnsi="Times New Roman" w:cs="Times New Roman"/>
          <w:sz w:val="24"/>
          <w:szCs w:val="24"/>
        </w:rPr>
        <w:t xml:space="preserve"> defalcată pe rute, și categorii de cheltuieli eligibile;</w:t>
      </w:r>
    </w:p>
    <w:p w14:paraId="7929BDF5" w14:textId="3CDD8AE3" w:rsidR="00B97A53" w:rsidRPr="004E2B65" w:rsidRDefault="00F203E2">
      <w:pPr>
        <w:pStyle w:val="Listparagraf"/>
        <w:numPr>
          <w:ilvl w:val="2"/>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nu își reîn</w:t>
      </w:r>
      <w:r w:rsidR="00F01FAF" w:rsidRPr="004E2B65">
        <w:rPr>
          <w:rFonts w:ascii="Times New Roman" w:hAnsi="Times New Roman" w:cs="Times New Roman"/>
          <w:sz w:val="24"/>
          <w:szCs w:val="24"/>
        </w:rPr>
        <w:t>n</w:t>
      </w:r>
      <w:r w:rsidR="00B97A53" w:rsidRPr="004E2B65">
        <w:rPr>
          <w:rFonts w:ascii="Times New Roman" w:hAnsi="Times New Roman" w:cs="Times New Roman"/>
          <w:sz w:val="24"/>
          <w:szCs w:val="24"/>
        </w:rPr>
        <w:t>oiește valabilitatea licenței și, după caz, autorizației de transport;</w:t>
      </w:r>
    </w:p>
    <w:p w14:paraId="5169502C" w14:textId="31EADBE4" w:rsidR="00B97A53" w:rsidRPr="004E2B65" w:rsidRDefault="00F203E2">
      <w:pPr>
        <w:pStyle w:val="Listparagraf"/>
        <w:numPr>
          <w:ilvl w:val="2"/>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nu îndeplinește în mod nejustificat, timp de 3 luni consecutive de la data luării la cunoștință, obligațiile ce îi revin conform prevederilor Anexei nr. 8, în urma punerii la dispoziție a materialului rulant prevăzut în Anexa nr. 7.</w:t>
      </w:r>
    </w:p>
    <w:p w14:paraId="50357EAD" w14:textId="77C9A764" w:rsidR="00B97A53" w:rsidRPr="004E2B65" w:rsidRDefault="00F203E2">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poate solicita rezilierea CSP-L în cazul în care ARF nu efectuează plata compensației preliminate</w:t>
      </w:r>
      <w:r w:rsidR="00F51F16" w:rsidRPr="004E2B65">
        <w:rPr>
          <w:rFonts w:ascii="Times New Roman" w:hAnsi="Times New Roman" w:cs="Times New Roman"/>
          <w:sz w:val="24"/>
          <w:szCs w:val="24"/>
        </w:rPr>
        <w:t xml:space="preserve">, a </w:t>
      </w:r>
      <w:r w:rsidR="00C60780" w:rsidRPr="004E2B65">
        <w:rPr>
          <w:rFonts w:ascii="Times New Roman" w:hAnsi="Times New Roman" w:cs="Times New Roman"/>
          <w:sz w:val="24"/>
          <w:szCs w:val="24"/>
        </w:rPr>
        <w:t>facilităților</w:t>
      </w:r>
      <w:r w:rsidR="00F51F16" w:rsidRPr="004E2B65">
        <w:rPr>
          <w:rFonts w:ascii="Times New Roman" w:hAnsi="Times New Roman" w:cs="Times New Roman"/>
          <w:sz w:val="24"/>
          <w:szCs w:val="24"/>
        </w:rPr>
        <w:t xml:space="preserve"> de </w:t>
      </w:r>
      <w:r w:rsidR="00C60780" w:rsidRPr="004E2B65">
        <w:rPr>
          <w:rFonts w:ascii="Times New Roman" w:hAnsi="Times New Roman" w:cs="Times New Roman"/>
          <w:sz w:val="24"/>
          <w:szCs w:val="24"/>
        </w:rPr>
        <w:t>călătorie</w:t>
      </w:r>
      <w:r w:rsidR="00F51F16" w:rsidRPr="004E2B65">
        <w:rPr>
          <w:rFonts w:ascii="Times New Roman" w:hAnsi="Times New Roman" w:cs="Times New Roman"/>
          <w:sz w:val="24"/>
          <w:szCs w:val="24"/>
        </w:rPr>
        <w:t xml:space="preserve"> si a cheltuielilor cu TUI</w:t>
      </w:r>
      <w:r w:rsidR="00B97A53" w:rsidRPr="004E2B65">
        <w:rPr>
          <w:rFonts w:ascii="Times New Roman" w:hAnsi="Times New Roman" w:cs="Times New Roman"/>
          <w:sz w:val="24"/>
          <w:szCs w:val="24"/>
        </w:rPr>
        <w:t xml:space="preserve"> în mod nejustificat timp de 3 luni consecutiv.</w:t>
      </w:r>
    </w:p>
    <w:p w14:paraId="2F4992C2"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Orice notificare de încetare a CSP-L va fi făcută în scris de Partea care solicită încetarea.</w:t>
      </w:r>
    </w:p>
    <w:p w14:paraId="348FE323"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CSP-L poate fi denunțat unilateral de oricare dintre Părți în următoarele cazuri: </w:t>
      </w:r>
    </w:p>
    <w:p w14:paraId="0F097435" w14:textId="77777777" w:rsidR="00B97A53" w:rsidRPr="004E2B65" w:rsidRDefault="00B97A53">
      <w:pPr>
        <w:pStyle w:val="Listparagraf"/>
        <w:numPr>
          <w:ilvl w:val="2"/>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totalitatea secțiilor sau liniilor pe care operează trenurile OSP sunt închise;</w:t>
      </w:r>
    </w:p>
    <w:p w14:paraId="78BBDB75" w14:textId="77777777" w:rsidR="00B97A53" w:rsidRPr="004E2B65" w:rsidRDefault="00B97A53">
      <w:pPr>
        <w:pStyle w:val="Listparagraf"/>
        <w:numPr>
          <w:ilvl w:val="2"/>
          <w:numId w:val="8"/>
        </w:numPr>
        <w:tabs>
          <w:tab w:val="left" w:pos="1418"/>
        </w:tabs>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siguranța în exploatare a totalității secțiunilor sau a liniilor pe care operează trenurile OSP nu poate fi asigurată;</w:t>
      </w:r>
    </w:p>
    <w:p w14:paraId="59DF1F46" w14:textId="2391EFE0" w:rsidR="00B97A53" w:rsidRPr="004E2B65" w:rsidRDefault="00B97A53">
      <w:pPr>
        <w:pStyle w:val="Listparagraf"/>
        <w:numPr>
          <w:ilvl w:val="2"/>
          <w:numId w:val="8"/>
        </w:numPr>
        <w:tabs>
          <w:tab w:val="left" w:pos="1418"/>
        </w:tabs>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lipsa surselor de finanțare pentru plata compensației preliminate,</w:t>
      </w:r>
      <w:r w:rsidR="00F51F16" w:rsidRPr="004E2B65">
        <w:rPr>
          <w:rFonts w:ascii="Times New Roman" w:hAnsi="Times New Roman" w:cs="Times New Roman"/>
          <w:sz w:val="24"/>
          <w:szCs w:val="24"/>
        </w:rPr>
        <w:t xml:space="preserve"> a </w:t>
      </w:r>
      <w:r w:rsidR="00C60780" w:rsidRPr="004E2B65">
        <w:rPr>
          <w:rFonts w:ascii="Times New Roman" w:hAnsi="Times New Roman" w:cs="Times New Roman"/>
          <w:sz w:val="24"/>
          <w:szCs w:val="24"/>
        </w:rPr>
        <w:t>facilităților</w:t>
      </w:r>
      <w:r w:rsidR="00F51F16" w:rsidRPr="004E2B65">
        <w:rPr>
          <w:rFonts w:ascii="Times New Roman" w:hAnsi="Times New Roman" w:cs="Times New Roman"/>
          <w:sz w:val="24"/>
          <w:szCs w:val="24"/>
        </w:rPr>
        <w:t xml:space="preserve"> de </w:t>
      </w:r>
      <w:r w:rsidR="00C60780" w:rsidRPr="004E2B65">
        <w:rPr>
          <w:rFonts w:ascii="Times New Roman" w:hAnsi="Times New Roman" w:cs="Times New Roman"/>
          <w:sz w:val="24"/>
          <w:szCs w:val="24"/>
        </w:rPr>
        <w:t>călătorie</w:t>
      </w:r>
      <w:r w:rsidR="00F51F16" w:rsidRPr="004E2B65">
        <w:rPr>
          <w:rFonts w:ascii="Times New Roman" w:hAnsi="Times New Roman" w:cs="Times New Roman"/>
          <w:sz w:val="24"/>
          <w:szCs w:val="24"/>
        </w:rPr>
        <w:t xml:space="preserve"> si a cheltuielilor cu TUI</w:t>
      </w:r>
      <w:r w:rsidRPr="004E2B65">
        <w:rPr>
          <w:rFonts w:ascii="Times New Roman" w:eastAsia="Calibri" w:hAnsi="Times New Roman" w:cs="Times New Roman"/>
          <w:sz w:val="24"/>
          <w:szCs w:val="24"/>
        </w:rPr>
        <w:t xml:space="preserve"> de la Bugetul de Stat, pentru o perioadă de 3 luni consecutiv.</w:t>
      </w:r>
    </w:p>
    <w:p w14:paraId="5FBF9F5D" w14:textId="78AB056F" w:rsidR="00B97A53" w:rsidRPr="004E2B65" w:rsidRDefault="00B97A53">
      <w:pPr>
        <w:pStyle w:val="Listparagraf"/>
        <w:numPr>
          <w:ilvl w:val="1"/>
          <w:numId w:val="8"/>
        </w:numPr>
        <w:tabs>
          <w:tab w:val="left" w:pos="1418"/>
        </w:tabs>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Ca urmare a denunțării unilaterale conform prevederilor alin. 1</w:t>
      </w:r>
      <w:r w:rsidR="00F01FAF" w:rsidRPr="004E2B65">
        <w:rPr>
          <w:rFonts w:ascii="Times New Roman" w:eastAsia="Calibri" w:hAnsi="Times New Roman" w:cs="Times New Roman"/>
          <w:sz w:val="24"/>
          <w:szCs w:val="24"/>
        </w:rPr>
        <w:t>7</w:t>
      </w:r>
      <w:r w:rsidRPr="004E2B65">
        <w:rPr>
          <w:rFonts w:ascii="Times New Roman" w:eastAsia="Calibri" w:hAnsi="Times New Roman" w:cs="Times New Roman"/>
          <w:sz w:val="24"/>
          <w:szCs w:val="24"/>
        </w:rPr>
        <w:t>.</w:t>
      </w:r>
      <w:r w:rsidR="00F01FAF" w:rsidRPr="004E2B65">
        <w:rPr>
          <w:rFonts w:ascii="Times New Roman" w:eastAsia="Calibri" w:hAnsi="Times New Roman" w:cs="Times New Roman"/>
          <w:sz w:val="24"/>
          <w:szCs w:val="24"/>
        </w:rPr>
        <w:t>6</w:t>
      </w:r>
      <w:r w:rsidRPr="004E2B65">
        <w:rPr>
          <w:rFonts w:ascii="Times New Roman" w:eastAsia="Calibri" w:hAnsi="Times New Roman" w:cs="Times New Roman"/>
          <w:sz w:val="24"/>
          <w:szCs w:val="24"/>
        </w:rPr>
        <w:t>, nu se pot impune penalități și, după caz, alte tipuri de sancțiuni financiare asupra vreuneia dintre Părți.</w:t>
      </w:r>
    </w:p>
    <w:p w14:paraId="555191F1" w14:textId="77777777" w:rsidR="00B97A53" w:rsidRPr="004E2B65" w:rsidRDefault="00B97A53">
      <w:pPr>
        <w:pStyle w:val="Listparagraf"/>
        <w:numPr>
          <w:ilvl w:val="1"/>
          <w:numId w:val="8"/>
        </w:numPr>
        <w:tabs>
          <w:tab w:val="left" w:pos="1418"/>
        </w:tabs>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În cazul rezilierii, spre deosebire de denunțarea unilaterală, conform prevederilor alin.17.6, asupra Părții care nu și-a respectat obligațiile contractuale vor fi impuse penalități, în conformitate cu Anexa nr.1.3. Părții căreia nu și-a respectat obligațiile contractuale i se pot cere despăgubiri în urma introducerii unei acțiuni la instanțele judecătorești competente.</w:t>
      </w:r>
    </w:p>
    <w:p w14:paraId="3558BE9E" w14:textId="748D93FC"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CSP-L încetează de drept, cu efect imediat, în cazul în care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intră în faliment, în baza unei hotărârii definitive a unei instanțe judecătorești.</w:t>
      </w:r>
    </w:p>
    <w:p w14:paraId="289574BD" w14:textId="30AC2843" w:rsidR="00B97A53" w:rsidRPr="004E2B65" w:rsidRDefault="00B97A53">
      <w:pPr>
        <w:pStyle w:val="Titlu2"/>
        <w:keepLines w:val="0"/>
        <w:numPr>
          <w:ilvl w:val="0"/>
          <w:numId w:val="8"/>
        </w:numPr>
        <w:tabs>
          <w:tab w:val="left" w:pos="993"/>
        </w:tabs>
        <w:spacing w:line="240" w:lineRule="auto"/>
        <w:rPr>
          <w:rFonts w:ascii="Times New Roman" w:hAnsi="Times New Roman" w:cs="Times New Roman"/>
          <w:sz w:val="24"/>
          <w:szCs w:val="24"/>
          <w:lang w:val="ro-RO"/>
        </w:rPr>
      </w:pPr>
      <w:bookmarkStart w:id="181" w:name="_Toc118188252"/>
      <w:bookmarkStart w:id="182" w:name="_Toc117255550"/>
      <w:bookmarkStart w:id="183" w:name="_Toc116576490"/>
      <w:bookmarkStart w:id="184" w:name="_Toc117089615"/>
      <w:bookmarkStart w:id="185" w:name="_Toc117255551"/>
      <w:bookmarkStart w:id="186" w:name="_Toc118188253"/>
      <w:bookmarkStart w:id="187" w:name="_Toc131503720"/>
      <w:bookmarkStart w:id="188" w:name="_Toc173846242"/>
      <w:bookmarkStart w:id="189" w:name="_Toc188273055"/>
      <w:bookmarkEnd w:id="181"/>
      <w:bookmarkEnd w:id="182"/>
      <w:r w:rsidRPr="004E2B65">
        <w:rPr>
          <w:rFonts w:ascii="Times New Roman" w:hAnsi="Times New Roman" w:cs="Times New Roman"/>
          <w:sz w:val="24"/>
          <w:szCs w:val="24"/>
          <w:lang w:val="ro-RO"/>
        </w:rPr>
        <w:t xml:space="preserve">RGPD - Clauze referitoare la </w:t>
      </w:r>
      <w:r w:rsidR="00C60780" w:rsidRPr="004E2B65">
        <w:rPr>
          <w:rFonts w:ascii="Times New Roman" w:hAnsi="Times New Roman" w:cs="Times New Roman"/>
          <w:sz w:val="24"/>
          <w:szCs w:val="24"/>
          <w:lang w:val="ro-RO"/>
        </w:rPr>
        <w:t>protecția</w:t>
      </w:r>
      <w:r w:rsidRPr="004E2B65">
        <w:rPr>
          <w:rFonts w:ascii="Times New Roman" w:hAnsi="Times New Roman" w:cs="Times New Roman"/>
          <w:sz w:val="24"/>
          <w:szCs w:val="24"/>
          <w:lang w:val="ro-RO"/>
        </w:rPr>
        <w:t xml:space="preserve"> datelor cu caracter personal</w:t>
      </w:r>
      <w:bookmarkEnd w:id="183"/>
      <w:bookmarkEnd w:id="184"/>
      <w:bookmarkEnd w:id="185"/>
      <w:bookmarkEnd w:id="186"/>
      <w:bookmarkEnd w:id="187"/>
      <w:bookmarkEnd w:id="188"/>
      <w:bookmarkEnd w:id="189"/>
    </w:p>
    <w:p w14:paraId="08AC3920" w14:textId="74CBD938" w:rsidR="00B97A53" w:rsidRPr="004E2B65" w:rsidRDefault="00B97A53">
      <w:pPr>
        <w:pStyle w:val="Listparagraf"/>
        <w:numPr>
          <w:ilvl w:val="1"/>
          <w:numId w:val="8"/>
        </w:numPr>
        <w:spacing w:after="200" w:line="276" w:lineRule="auto"/>
        <w:jc w:val="both"/>
        <w:rPr>
          <w:rFonts w:ascii="Times New Roman" w:eastAsia="MS Mincho" w:hAnsi="Times New Roman" w:cs="Times New Roman"/>
          <w:sz w:val="24"/>
          <w:szCs w:val="24"/>
        </w:rPr>
      </w:pPr>
      <w:r w:rsidRPr="004E2B65">
        <w:rPr>
          <w:rFonts w:ascii="Times New Roman" w:hAnsi="Times New Roman" w:cs="Times New Roman"/>
          <w:sz w:val="24"/>
          <w:szCs w:val="24"/>
        </w:rPr>
        <w:t xml:space="preserve">ARF </w:t>
      </w:r>
      <w:r w:rsidRPr="004E2B65">
        <w:rPr>
          <w:rFonts w:ascii="Times New Roman" w:eastAsia="MS Mincho" w:hAnsi="Times New Roman" w:cs="Times New Roman"/>
          <w:sz w:val="24"/>
          <w:szCs w:val="24"/>
        </w:rPr>
        <w:t xml:space="preserve">colectează și prelucrează datele personale ale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xml:space="preserve"> și cele primite de la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în conformitate cu legislația în vigoare, în modalități care asigură confidențialitatea și securitatea adecvată a acestor date, în vederea asigurării protecției împotriva prelucrării neautorizate sau ilegale și împotriva pierderii, a distrugerii sau a deteriorării accidentale.</w:t>
      </w:r>
    </w:p>
    <w:p w14:paraId="52183885" w14:textId="77777777" w:rsidR="00B97A53" w:rsidRPr="004E2B65" w:rsidRDefault="00B97A53">
      <w:pPr>
        <w:pStyle w:val="Listparagraf"/>
        <w:numPr>
          <w:ilvl w:val="1"/>
          <w:numId w:val="8"/>
        </w:numPr>
        <w:spacing w:after="200" w:line="276" w:lineRule="auto"/>
        <w:jc w:val="both"/>
        <w:rPr>
          <w:rFonts w:ascii="Times New Roman" w:eastAsia="MS Mincho" w:hAnsi="Times New Roman" w:cs="Times New Roman"/>
          <w:sz w:val="24"/>
          <w:szCs w:val="24"/>
        </w:rPr>
      </w:pPr>
      <w:r w:rsidRPr="004E2B65">
        <w:rPr>
          <w:rFonts w:ascii="Times New Roman" w:eastAsia="MS Mincho" w:hAnsi="Times New Roman" w:cs="Times New Roman"/>
          <w:sz w:val="24"/>
          <w:szCs w:val="24"/>
        </w:rPr>
        <w:t xml:space="preserve">În procesul de prelucrare a datelor cu caracter personal, </w:t>
      </w:r>
      <w:r w:rsidRPr="004E2B65">
        <w:rPr>
          <w:rFonts w:ascii="Times New Roman" w:hAnsi="Times New Roman" w:cs="Times New Roman"/>
          <w:sz w:val="24"/>
          <w:szCs w:val="24"/>
        </w:rPr>
        <w:t xml:space="preserve">ARF </w:t>
      </w:r>
      <w:r w:rsidRPr="004E2B65">
        <w:rPr>
          <w:rFonts w:ascii="Times New Roman" w:eastAsia="MS Mincho" w:hAnsi="Times New Roman" w:cs="Times New Roman"/>
          <w:sz w:val="24"/>
          <w:szCs w:val="24"/>
        </w:rPr>
        <w:t>aplică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w:t>
      </w:r>
    </w:p>
    <w:p w14:paraId="063D337E" w14:textId="439F3234" w:rsidR="00B97A53" w:rsidRPr="004E2B65" w:rsidRDefault="00B97A53">
      <w:pPr>
        <w:pStyle w:val="Listparagraf"/>
        <w:numPr>
          <w:ilvl w:val="1"/>
          <w:numId w:val="8"/>
        </w:numPr>
        <w:spacing w:after="200" w:line="276" w:lineRule="auto"/>
        <w:jc w:val="both"/>
        <w:rPr>
          <w:rFonts w:ascii="Times New Roman" w:eastAsia="MS Mincho" w:hAnsi="Times New Roman" w:cs="Times New Roman"/>
          <w:sz w:val="24"/>
          <w:szCs w:val="24"/>
        </w:rPr>
      </w:pPr>
      <w:r w:rsidRPr="004E2B65">
        <w:rPr>
          <w:rFonts w:ascii="Times New Roman" w:eastAsia="MS Mincho" w:hAnsi="Times New Roman" w:cs="Times New Roman"/>
          <w:sz w:val="24"/>
          <w:szCs w:val="24"/>
        </w:rPr>
        <w:t xml:space="preserve">Scopul prelucrării: datele cu caracter personal ale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xml:space="preserve"> și  cele comunicate în cadrul CSP-L, vor fi prelucrate de </w:t>
      </w:r>
      <w:r w:rsidRPr="004E2B65">
        <w:rPr>
          <w:rFonts w:ascii="Times New Roman" w:hAnsi="Times New Roman" w:cs="Times New Roman"/>
          <w:sz w:val="24"/>
          <w:szCs w:val="24"/>
        </w:rPr>
        <w:t>ARF</w:t>
      </w:r>
      <w:r w:rsidRPr="004E2B65">
        <w:rPr>
          <w:rFonts w:ascii="Times New Roman" w:eastAsia="MS Mincho" w:hAnsi="Times New Roman" w:cs="Times New Roman"/>
          <w:sz w:val="24"/>
          <w:szCs w:val="24"/>
        </w:rPr>
        <w:t xml:space="preserve"> în scopul executării prezentului contract la care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xml:space="preserve"> este parte contractantă.</w:t>
      </w:r>
    </w:p>
    <w:p w14:paraId="74ED0ED6" w14:textId="77777777" w:rsidR="00B97A53" w:rsidRPr="004E2B65" w:rsidRDefault="00B97A53">
      <w:pPr>
        <w:pStyle w:val="Listparagraf"/>
        <w:numPr>
          <w:ilvl w:val="1"/>
          <w:numId w:val="8"/>
        </w:numPr>
        <w:spacing w:after="200" w:line="276" w:lineRule="auto"/>
        <w:jc w:val="both"/>
        <w:rPr>
          <w:rFonts w:ascii="Times New Roman" w:eastAsia="MS Mincho" w:hAnsi="Times New Roman" w:cs="Times New Roman"/>
          <w:sz w:val="24"/>
          <w:szCs w:val="24"/>
        </w:rPr>
      </w:pPr>
      <w:r w:rsidRPr="004E2B65">
        <w:rPr>
          <w:rFonts w:ascii="Times New Roman" w:eastAsia="MS Mincho" w:hAnsi="Times New Roman" w:cs="Times New Roman"/>
          <w:sz w:val="24"/>
          <w:szCs w:val="24"/>
        </w:rPr>
        <w:t>Categorii de date: datele cu caracter personal colectate și prelucrate în vederea executării CSP-L sunt următoarele: (de ex.: nume și prenume, adresa, serie și număr, carte de identitate, cod numeric personal, număr de telefon/fax, adresa de poștă electronică, cont bancar).</w:t>
      </w:r>
    </w:p>
    <w:p w14:paraId="455F0C12" w14:textId="6E929CFE" w:rsidR="00B97A53" w:rsidRPr="004E2B65" w:rsidRDefault="00B97A53">
      <w:pPr>
        <w:pStyle w:val="Listparagraf"/>
        <w:numPr>
          <w:ilvl w:val="1"/>
          <w:numId w:val="8"/>
        </w:numPr>
        <w:spacing w:after="200" w:line="276" w:lineRule="auto"/>
        <w:jc w:val="both"/>
        <w:rPr>
          <w:rFonts w:ascii="Times New Roman" w:eastAsia="MS Mincho" w:hAnsi="Times New Roman" w:cs="Times New Roman"/>
          <w:sz w:val="24"/>
          <w:szCs w:val="24"/>
        </w:rPr>
      </w:pPr>
      <w:r w:rsidRPr="004E2B65">
        <w:rPr>
          <w:rFonts w:ascii="Times New Roman" w:eastAsia="MS Mincho" w:hAnsi="Times New Roman" w:cs="Times New Roman"/>
          <w:sz w:val="24"/>
          <w:szCs w:val="24"/>
        </w:rPr>
        <w:t xml:space="preserve">Datele personale ale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xml:space="preserve">, comunicate în cadrul CSP-L, pot fi comunicate de </w:t>
      </w:r>
      <w:r w:rsidRPr="004E2B65">
        <w:rPr>
          <w:rFonts w:ascii="Times New Roman" w:hAnsi="Times New Roman" w:cs="Times New Roman"/>
          <w:sz w:val="24"/>
          <w:szCs w:val="24"/>
        </w:rPr>
        <w:t>ARF</w:t>
      </w:r>
      <w:r w:rsidRPr="004E2B65">
        <w:rPr>
          <w:rFonts w:ascii="Times New Roman" w:eastAsia="MS Mincho" w:hAnsi="Times New Roman" w:cs="Times New Roman"/>
          <w:sz w:val="24"/>
          <w:szCs w:val="24"/>
        </w:rPr>
        <w:t xml:space="preserve"> instituțiilor publice, în conformitate cu obligațiile legale care îi revin acestuia.</w:t>
      </w:r>
    </w:p>
    <w:p w14:paraId="6A5EF0C5" w14:textId="02041547" w:rsidR="00B97A53" w:rsidRPr="004E2B65" w:rsidRDefault="00F203E2">
      <w:pPr>
        <w:pStyle w:val="Listparagraf"/>
        <w:numPr>
          <w:ilvl w:val="1"/>
          <w:numId w:val="8"/>
        </w:numPr>
        <w:spacing w:after="200" w:line="276" w:lineRule="auto"/>
        <w:jc w:val="both"/>
        <w:rPr>
          <w:rFonts w:ascii="Times New Roman" w:eastAsia="MS Mincho" w:hAnsi="Times New Roman" w:cs="Times New Roman"/>
          <w:sz w:val="24"/>
          <w:szCs w:val="24"/>
        </w:rPr>
      </w:pPr>
      <w:r w:rsidRPr="004E2B65">
        <w:rPr>
          <w:rFonts w:ascii="Times New Roman" w:hAnsi="Times New Roman" w:cs="Times New Roman"/>
          <w:sz w:val="24"/>
          <w:szCs w:val="24"/>
          <w:shd w:val="clear" w:color="auto" w:fill="FFFFFF"/>
        </w:rPr>
        <w:t>OTF-C</w:t>
      </w:r>
      <w:r w:rsidR="00B97A53" w:rsidRPr="004E2B65">
        <w:rPr>
          <w:rFonts w:ascii="Times New Roman" w:hAnsi="Times New Roman" w:cs="Times New Roman"/>
          <w:sz w:val="24"/>
          <w:szCs w:val="24"/>
          <w:shd w:val="clear" w:color="auto" w:fill="FFFFFF"/>
        </w:rPr>
        <w:t xml:space="preserve"> nu va transmite pe suport informatic și nici pe un altfel de suport date cu caracter personal către sisteme informatice care nu se află sub controlul </w:t>
      </w:r>
      <w:r w:rsidR="00B97A53" w:rsidRPr="004E2B65">
        <w:rPr>
          <w:rFonts w:ascii="Times New Roman" w:hAnsi="Times New Roman" w:cs="Times New Roman"/>
          <w:sz w:val="24"/>
          <w:szCs w:val="24"/>
        </w:rPr>
        <w:t>ARF</w:t>
      </w:r>
      <w:r w:rsidR="00B97A53" w:rsidRPr="004E2B65">
        <w:rPr>
          <w:rFonts w:ascii="Times New Roman" w:hAnsi="Times New Roman" w:cs="Times New Roman"/>
          <w:sz w:val="24"/>
          <w:szCs w:val="24"/>
          <w:shd w:val="clear" w:color="auto" w:fill="FFFFFF"/>
        </w:rPr>
        <w:t xml:space="preserve"> sau care sunt accesibile în afara </w:t>
      </w:r>
      <w:r w:rsidR="00B97A53" w:rsidRPr="004E2B65">
        <w:rPr>
          <w:rFonts w:ascii="Times New Roman" w:hAnsi="Times New Roman" w:cs="Times New Roman"/>
          <w:sz w:val="24"/>
          <w:szCs w:val="24"/>
        </w:rPr>
        <w:t>ARF</w:t>
      </w:r>
      <w:r w:rsidR="00B97A53" w:rsidRPr="004E2B65">
        <w:rPr>
          <w:rFonts w:ascii="Times New Roman" w:hAnsi="Times New Roman" w:cs="Times New Roman"/>
          <w:sz w:val="24"/>
          <w:szCs w:val="24"/>
          <w:shd w:val="clear" w:color="auto" w:fill="FFFFFF"/>
        </w:rPr>
        <w:t>.</w:t>
      </w:r>
    </w:p>
    <w:p w14:paraId="5747946D" w14:textId="29B09CEF" w:rsidR="00B97A53" w:rsidRPr="004E2B65" w:rsidRDefault="00B97A53">
      <w:pPr>
        <w:pStyle w:val="Listparagraf"/>
        <w:numPr>
          <w:ilvl w:val="1"/>
          <w:numId w:val="8"/>
        </w:numPr>
        <w:spacing w:after="200" w:line="276" w:lineRule="auto"/>
        <w:jc w:val="both"/>
        <w:rPr>
          <w:rFonts w:ascii="Times New Roman" w:eastAsia="MS Mincho" w:hAnsi="Times New Roman" w:cs="Times New Roman"/>
          <w:sz w:val="24"/>
          <w:szCs w:val="24"/>
        </w:rPr>
      </w:pPr>
      <w:r w:rsidRPr="004E2B65">
        <w:rPr>
          <w:rFonts w:ascii="Times New Roman" w:eastAsia="MS Mincho" w:hAnsi="Times New Roman" w:cs="Times New Roman"/>
          <w:sz w:val="24"/>
          <w:szCs w:val="24"/>
        </w:rPr>
        <w:t xml:space="preserve">În situația în care este necesară prelucrarea datelor personale ale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xml:space="preserve">, </w:t>
      </w:r>
      <w:r w:rsidRPr="004E2B65">
        <w:rPr>
          <w:rFonts w:ascii="Times New Roman" w:hAnsi="Times New Roman" w:cs="Times New Roman"/>
          <w:sz w:val="24"/>
          <w:szCs w:val="24"/>
        </w:rPr>
        <w:t>ARF</w:t>
      </w:r>
      <w:r w:rsidRPr="004E2B65">
        <w:rPr>
          <w:rFonts w:ascii="Times New Roman" w:eastAsia="MS Mincho" w:hAnsi="Times New Roman" w:cs="Times New Roman"/>
          <w:sz w:val="24"/>
          <w:szCs w:val="24"/>
        </w:rPr>
        <w:t xml:space="preserve"> va informa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xml:space="preserve"> și îi va solicita acordul scris cu privire la prelucrarea datelor cu caracter personal, în conformitate cu prevederile legislației în vigoare.</w:t>
      </w:r>
    </w:p>
    <w:p w14:paraId="7015F1C9" w14:textId="348DEFF8" w:rsidR="00B97A53" w:rsidRPr="004E2B65" w:rsidRDefault="00B97A53">
      <w:pPr>
        <w:pStyle w:val="Listparagraf"/>
        <w:numPr>
          <w:ilvl w:val="1"/>
          <w:numId w:val="8"/>
        </w:numPr>
        <w:spacing w:after="200" w:line="276" w:lineRule="auto"/>
        <w:jc w:val="both"/>
        <w:rPr>
          <w:rFonts w:ascii="Times New Roman" w:eastAsia="MS Mincho" w:hAnsi="Times New Roman" w:cs="Times New Roman"/>
          <w:sz w:val="24"/>
          <w:szCs w:val="24"/>
        </w:rPr>
      </w:pPr>
      <w:r w:rsidRPr="004E2B65">
        <w:rPr>
          <w:rFonts w:ascii="Times New Roman" w:hAnsi="Times New Roman" w:cs="Times New Roman"/>
          <w:sz w:val="24"/>
          <w:szCs w:val="24"/>
        </w:rPr>
        <w:t>ARF</w:t>
      </w:r>
      <w:r w:rsidRPr="004E2B65">
        <w:rPr>
          <w:rFonts w:ascii="Times New Roman" w:eastAsia="MS Mincho" w:hAnsi="Times New Roman" w:cs="Times New Roman"/>
          <w:sz w:val="24"/>
          <w:szCs w:val="24"/>
        </w:rPr>
        <w:t xml:space="preserve"> asigură dreptul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xml:space="preserve"> la informare și acces la datele cu caracter personal, dreptul la rectificare, actualizare, portabilitate, ștergere, la restricționare și opoziție în conformitate cu prevederile legislației în vigoare.</w:t>
      </w:r>
    </w:p>
    <w:p w14:paraId="14E9A435" w14:textId="46B1607F" w:rsidR="00B97A53" w:rsidRPr="004E2B65" w:rsidRDefault="00B97A53">
      <w:pPr>
        <w:pStyle w:val="Listparagraf"/>
        <w:numPr>
          <w:ilvl w:val="1"/>
          <w:numId w:val="8"/>
        </w:numPr>
        <w:spacing w:after="200" w:line="276" w:lineRule="auto"/>
        <w:jc w:val="both"/>
        <w:rPr>
          <w:rFonts w:ascii="Times New Roman" w:eastAsia="Calibri" w:hAnsi="Times New Roman" w:cs="Times New Roman"/>
          <w:b/>
          <w:iCs/>
          <w:kern w:val="32"/>
          <w:sz w:val="24"/>
          <w:szCs w:val="24"/>
          <w:lang w:eastAsia="fr-FR"/>
        </w:rPr>
      </w:pPr>
      <w:r w:rsidRPr="004E2B65">
        <w:rPr>
          <w:rFonts w:ascii="Times New Roman" w:eastAsia="MS Mincho" w:hAnsi="Times New Roman" w:cs="Times New Roman"/>
          <w:sz w:val="24"/>
          <w:szCs w:val="24"/>
        </w:rPr>
        <w:t xml:space="preserve">Datele personale ale </w:t>
      </w:r>
      <w:r w:rsidR="00F203E2" w:rsidRPr="004E2B65">
        <w:rPr>
          <w:rFonts w:ascii="Times New Roman" w:eastAsia="MS Mincho" w:hAnsi="Times New Roman" w:cs="Times New Roman"/>
          <w:sz w:val="24"/>
          <w:szCs w:val="24"/>
        </w:rPr>
        <w:t>OTF-C</w:t>
      </w:r>
      <w:r w:rsidRPr="004E2B65">
        <w:rPr>
          <w:rFonts w:ascii="Times New Roman" w:eastAsia="MS Mincho" w:hAnsi="Times New Roman" w:cs="Times New Roman"/>
          <w:sz w:val="24"/>
          <w:szCs w:val="24"/>
        </w:rPr>
        <w:t xml:space="preserve"> sunt păstrate de către </w:t>
      </w:r>
      <w:r w:rsidRPr="004E2B65">
        <w:rPr>
          <w:rFonts w:ascii="Times New Roman" w:hAnsi="Times New Roman" w:cs="Times New Roman"/>
          <w:sz w:val="24"/>
          <w:szCs w:val="24"/>
        </w:rPr>
        <w:t>ARF</w:t>
      </w:r>
      <w:r w:rsidRPr="004E2B65">
        <w:rPr>
          <w:rFonts w:ascii="Times New Roman" w:eastAsia="MS Mincho" w:hAnsi="Times New Roman" w:cs="Times New Roman"/>
          <w:sz w:val="24"/>
          <w:szCs w:val="24"/>
        </w:rPr>
        <w:t xml:space="preserve"> pe întreaga perioadă de executare a CSP-L și ulterior încetării acestuia, în conformitate cu prevederile legale referitoare la arhivarea documentelor.</w:t>
      </w:r>
      <w:bookmarkStart w:id="190" w:name="_Toc116576491"/>
    </w:p>
    <w:p w14:paraId="624D4637"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91" w:name="_Toc117089616"/>
      <w:bookmarkStart w:id="192" w:name="_Toc117255552"/>
      <w:bookmarkStart w:id="193" w:name="_Toc118188254"/>
      <w:bookmarkStart w:id="194" w:name="_Toc131503721"/>
      <w:bookmarkStart w:id="195" w:name="_Toc173846243"/>
      <w:bookmarkStart w:id="196" w:name="_Toc188273056"/>
      <w:r w:rsidRPr="004E2B65">
        <w:rPr>
          <w:rFonts w:ascii="Times New Roman" w:eastAsia="Calibri" w:hAnsi="Times New Roman" w:cs="Times New Roman"/>
          <w:sz w:val="24"/>
          <w:szCs w:val="24"/>
          <w:lang w:val="ro-RO"/>
        </w:rPr>
        <w:t>Forța Majoră</w:t>
      </w:r>
      <w:bookmarkEnd w:id="190"/>
      <w:bookmarkEnd w:id="191"/>
      <w:bookmarkEnd w:id="192"/>
      <w:bookmarkEnd w:id="193"/>
      <w:bookmarkEnd w:id="194"/>
      <w:bookmarkEnd w:id="195"/>
      <w:bookmarkEnd w:id="196"/>
    </w:p>
    <w:p w14:paraId="498B9854" w14:textId="3B963E75"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În sensul acestui articol, “forța majoră” înseamnă orice eveniment dincolo de controlul Părților care, prin natura sa, nu ar fi putut fi prevăzut de Partea care o invocă sau, dacă ar fi putut fi prevăzut, ar fi fost de neevitat, și include, dar fără a se limita la, furtuni, cutremure, alunecări de teren sau inundații, incendii, revolte, sabotaje, tulburări civile, interferența autorităților civile sau militare, acte de război (declarate sau nedeclarate), decretul/decizia/ordinul unei agenții de stat contractante din România, modificarea legislației și indisponibilitatea surselor de energie</w:t>
      </w:r>
      <w:r w:rsidR="00E33BE9" w:rsidRPr="004E2B65">
        <w:rPr>
          <w:rFonts w:ascii="Times New Roman" w:hAnsi="Times New Roman" w:cs="Times New Roman"/>
          <w:sz w:val="24"/>
          <w:szCs w:val="24"/>
        </w:rPr>
        <w:t>, instaurarea stării de urgență și/sau alertă la nivel național</w:t>
      </w:r>
      <w:r w:rsidRPr="004E2B65">
        <w:rPr>
          <w:rFonts w:ascii="Times New Roman" w:hAnsi="Times New Roman" w:cs="Times New Roman"/>
          <w:sz w:val="24"/>
          <w:szCs w:val="24"/>
        </w:rPr>
        <w:t>.</w:t>
      </w:r>
    </w:p>
    <w:p w14:paraId="0B5F9B05"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Niciuna dintre Părți nu va fi răspunzătoare pentru neîndeplinirea obligațiilor conform CSP-L atât timp cât, și în măsura în care, îndeplinirea unei astfel de obligații este împiedicată sau întârziată ca și consecință directă a unui eveniment de forță majoră.</w:t>
      </w:r>
    </w:p>
    <w:p w14:paraId="6DCAD3BF" w14:textId="46402645"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lastRenderedPageBreak/>
        <w:t xml:space="preserve">Imediat după ce a luat cunoștință despre un eveniment de forță majoră care conduce la împiedicarea și, după caz, suspendarea derulării activităților din CSP-L,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notifica ARF și va furniza informații suficient de detaliate despre natura și efectul anticipat al unui astfel de eveniment.</w:t>
      </w:r>
    </w:p>
    <w:p w14:paraId="192A4ACA" w14:textId="400B7444"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în care ARF o solicită,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furniza dovada oficială a evenimentului de forță majoră în 15 (cincisprezece) zile lucrătoare începând cu data cererii respective. Dovada oficială va fi emisă de Camera de Comerț și Industrie a României.</w:t>
      </w:r>
    </w:p>
    <w:p w14:paraId="0683D95D" w14:textId="28AC9003"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Dacă pe motiv de eveniment de forță majoră,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este împiedicată să deruleze sau întâmpină întârzieri în derularea obligațiilor prevăzute în CSP-L sau serviciul de transport este obstrucționat sau întârziat pentru o perioadă consecutivă de trei (3) luni, de la data avizării de către Camera de Comerț și Industrie a României, acea Parte poate apela la suspendarea serviciului respectiv, fără a i se impune penalități.</w:t>
      </w:r>
    </w:p>
    <w:p w14:paraId="0B367E2F"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197" w:name="_Toc116576492"/>
      <w:bookmarkStart w:id="198" w:name="_Toc117089617"/>
      <w:bookmarkStart w:id="199" w:name="_Toc117255553"/>
      <w:bookmarkStart w:id="200" w:name="_Toc118188255"/>
      <w:bookmarkStart w:id="201" w:name="_Toc131503722"/>
      <w:bookmarkStart w:id="202" w:name="_Toc173846244"/>
      <w:bookmarkStart w:id="203" w:name="_Toc188273057"/>
      <w:r w:rsidRPr="004E2B65">
        <w:rPr>
          <w:rFonts w:ascii="Times New Roman" w:eastAsia="Calibri" w:hAnsi="Times New Roman" w:cs="Times New Roman"/>
          <w:sz w:val="24"/>
          <w:szCs w:val="24"/>
          <w:lang w:val="ro-RO"/>
        </w:rPr>
        <w:t>Confidențialitate</w:t>
      </w:r>
      <w:bookmarkEnd w:id="197"/>
      <w:bookmarkEnd w:id="198"/>
      <w:bookmarkEnd w:id="199"/>
      <w:bookmarkEnd w:id="200"/>
      <w:bookmarkEnd w:id="201"/>
      <w:bookmarkEnd w:id="202"/>
      <w:bookmarkEnd w:id="203"/>
    </w:p>
    <w:p w14:paraId="449389CC" w14:textId="77777777" w:rsidR="00B97A53" w:rsidRPr="004E2B65" w:rsidRDefault="00B97A53">
      <w:pPr>
        <w:pStyle w:val="text1"/>
        <w:numPr>
          <w:ilvl w:val="1"/>
          <w:numId w:val="8"/>
        </w:numPr>
        <w:rPr>
          <w:rFonts w:ascii="Times New Roman" w:eastAsia="Calibri" w:hAnsi="Times New Roman"/>
          <w:sz w:val="24"/>
          <w:lang w:val="ro-RO"/>
        </w:rPr>
      </w:pPr>
      <w:r w:rsidRPr="004E2B65">
        <w:rPr>
          <w:rFonts w:ascii="Times New Roman" w:eastAsia="Calibri" w:hAnsi="Times New Roman"/>
          <w:sz w:val="24"/>
          <w:lang w:val="ro-RO"/>
        </w:rPr>
        <w:t>Părțile recunosc și sunt de acord că întregul conținut al CSP-L, discuțiile conținând un schimb de informații în cadrul contractului și orice informație dezvăluită de una dintre Părți sunt considerate informații confidențiale și niciuna dintre Părți nu va dezvălui, publica, divulga sau utiliza pentru orice scopuri astfel de informații confidențiale fără consimțământul prealabil scris al celeilalte Părți. Această obligație de confidențialitate va fi valabilă în același mod pentru informații împărtășite de Părți cu consilierii lor interni sau externi, angajați sau asociați.</w:t>
      </w:r>
    </w:p>
    <w:p w14:paraId="6B1A1DD7" w14:textId="77777777" w:rsidR="00B97A53" w:rsidRPr="004E2B65" w:rsidRDefault="00B97A53">
      <w:pPr>
        <w:pStyle w:val="text1"/>
        <w:numPr>
          <w:ilvl w:val="1"/>
          <w:numId w:val="8"/>
        </w:numPr>
        <w:rPr>
          <w:rFonts w:ascii="Times New Roman" w:eastAsia="Calibri" w:hAnsi="Times New Roman"/>
          <w:sz w:val="24"/>
          <w:lang w:val="ro-RO"/>
        </w:rPr>
      </w:pPr>
      <w:r w:rsidRPr="004E2B65">
        <w:rPr>
          <w:rFonts w:ascii="Times New Roman" w:eastAsia="Calibri" w:hAnsi="Times New Roman"/>
          <w:sz w:val="24"/>
          <w:lang w:val="ro-RO"/>
        </w:rPr>
        <w:t>Obligația de confidențialitate furnizată supra nu se va aplica în privința:</w:t>
      </w:r>
    </w:p>
    <w:p w14:paraId="63F7ACED" w14:textId="77777777" w:rsidR="00B97A53" w:rsidRPr="004E2B65" w:rsidRDefault="00B97A53">
      <w:pPr>
        <w:pStyle w:val="text1"/>
        <w:numPr>
          <w:ilvl w:val="2"/>
          <w:numId w:val="8"/>
        </w:numPr>
        <w:rPr>
          <w:rFonts w:ascii="Times New Roman" w:eastAsia="Calibri" w:hAnsi="Times New Roman"/>
          <w:sz w:val="24"/>
          <w:lang w:val="ro-RO"/>
        </w:rPr>
      </w:pPr>
      <w:r w:rsidRPr="004E2B65">
        <w:rPr>
          <w:rFonts w:ascii="Times New Roman" w:eastAsia="Calibri" w:hAnsi="Times New Roman"/>
          <w:sz w:val="24"/>
          <w:lang w:val="ro-RO"/>
        </w:rPr>
        <w:t>informațiilor care, la momentul comunicării de către una dintre părți, erau de interes public sau care</w:t>
      </w:r>
      <w:r w:rsidRPr="004E2B65">
        <w:rPr>
          <w:rFonts w:ascii="Times New Roman" w:hAnsi="Times New Roman"/>
          <w:sz w:val="24"/>
          <w:lang w:val="ro-RO"/>
        </w:rPr>
        <w:t xml:space="preserve"> </w:t>
      </w:r>
      <w:r w:rsidRPr="004E2B65">
        <w:rPr>
          <w:rFonts w:ascii="Times New Roman" w:eastAsia="Calibri" w:hAnsi="Times New Roman"/>
          <w:sz w:val="24"/>
          <w:lang w:val="ro-RO"/>
        </w:rPr>
        <w:t xml:space="preserve">erau deja publicate înainte de comunicare; </w:t>
      </w:r>
    </w:p>
    <w:p w14:paraId="2FB1E8A0" w14:textId="77777777" w:rsidR="00B97A53" w:rsidRPr="004E2B65" w:rsidRDefault="00B97A53">
      <w:pPr>
        <w:pStyle w:val="text1"/>
        <w:numPr>
          <w:ilvl w:val="2"/>
          <w:numId w:val="8"/>
        </w:numPr>
        <w:rPr>
          <w:rFonts w:ascii="Times New Roman" w:eastAsia="Calibri" w:hAnsi="Times New Roman"/>
          <w:sz w:val="24"/>
          <w:lang w:val="ro-RO"/>
        </w:rPr>
      </w:pPr>
      <w:r w:rsidRPr="004E2B65">
        <w:rPr>
          <w:rFonts w:ascii="Times New Roman" w:eastAsia="Calibri" w:hAnsi="Times New Roman"/>
          <w:sz w:val="24"/>
          <w:lang w:val="ro-RO"/>
        </w:rPr>
        <w:t>informațiile care trebuie comunicate oricărei instituții financiare aprobată de Părți în scris, agenție guvernamentală sau organism de reglementare cu jurisdicție asupra Părții care comunică ceea ce este reglementat prin acte normative în vigoare.</w:t>
      </w:r>
    </w:p>
    <w:p w14:paraId="57360483"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Obligațiile acestui articol se vor aplica în termenul CSP-L și ulterior, timp de 5 (cinci) ani după încetarea valabilității acestui contract.</w:t>
      </w:r>
    </w:p>
    <w:p w14:paraId="4E57ECE1"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204" w:name="_Toc117089618"/>
      <w:bookmarkStart w:id="205" w:name="_Toc117255554"/>
      <w:bookmarkStart w:id="206" w:name="_Toc118188256"/>
      <w:bookmarkStart w:id="207" w:name="_Toc131503723"/>
      <w:bookmarkStart w:id="208" w:name="_Toc173846245"/>
      <w:bookmarkStart w:id="209" w:name="_Toc188273058"/>
      <w:r w:rsidRPr="004E2B65">
        <w:rPr>
          <w:rFonts w:ascii="Times New Roman" w:eastAsia="Calibri" w:hAnsi="Times New Roman" w:cs="Times New Roman"/>
          <w:sz w:val="24"/>
          <w:szCs w:val="24"/>
          <w:lang w:val="ro-RO"/>
        </w:rPr>
        <w:t>Litigii</w:t>
      </w:r>
      <w:bookmarkEnd w:id="204"/>
      <w:bookmarkEnd w:id="205"/>
      <w:bookmarkEnd w:id="206"/>
      <w:bookmarkEnd w:id="207"/>
      <w:bookmarkEnd w:id="208"/>
      <w:bookmarkEnd w:id="209"/>
    </w:p>
    <w:p w14:paraId="1E276508" w14:textId="77777777" w:rsidR="00B97A53" w:rsidRPr="004E2B65" w:rsidRDefault="00B97A53">
      <w:pPr>
        <w:pStyle w:val="Listparagraf"/>
        <w:numPr>
          <w:ilvl w:val="1"/>
          <w:numId w:val="8"/>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Părțile vor depune toate eforturile pentru a rezolva pe cale amiabilă, prin tratative directe, orice neînțelegere sau dispută care se poate ivi între ele în cadrul sau în legătură cu implementarea și derularea CSP-L. Dacă nu se ajunge la o rezoluție amiabilă în cel mult 30 de zile calendaristice de la data la care partea interesată a notificat cealaltă parte privitor la existența unei dispute, partea interesată poate introduce o măsură judiciară corespunzătoare.</w:t>
      </w:r>
    </w:p>
    <w:p w14:paraId="685BAFF5"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Dacă Părțile nu reușesc să rezolve pe cale amiabilă o divergență contractuală, fiecare dintre Părți poate solicita ca disputa să se soluționeze de către instanța competentă de judecată din România.</w:t>
      </w:r>
    </w:p>
    <w:p w14:paraId="207A31DB"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CSP-L, precum și orice dispute, neînțelegeri sau cereri rezultate din prevederile acestuia sunt guvernate și interpretate în conformitate cu legea română. </w:t>
      </w:r>
    </w:p>
    <w:p w14:paraId="0AD76EF6" w14:textId="2D792F60"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apariției unei dispute, aceasta nu îndreptățește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să suspende prestarea serviciului de transport feroviar public de călători, ori ARF să suspende executarea obligațiilor sale, potrivit prevederilor CSP-L.</w:t>
      </w:r>
    </w:p>
    <w:p w14:paraId="05C88307" w14:textId="77777777" w:rsidR="00B97A53" w:rsidRPr="004E2B65" w:rsidRDefault="00B97A53">
      <w:pPr>
        <w:pStyle w:val="Titlu2"/>
        <w:keepLines w:val="0"/>
        <w:numPr>
          <w:ilvl w:val="0"/>
          <w:numId w:val="8"/>
        </w:numPr>
        <w:tabs>
          <w:tab w:val="left" w:pos="993"/>
        </w:tabs>
        <w:spacing w:line="240" w:lineRule="auto"/>
        <w:rPr>
          <w:rFonts w:ascii="Times New Roman" w:eastAsia="Calibri" w:hAnsi="Times New Roman" w:cs="Times New Roman"/>
          <w:sz w:val="24"/>
          <w:szCs w:val="24"/>
          <w:lang w:val="ro-RO"/>
        </w:rPr>
      </w:pPr>
      <w:bookmarkStart w:id="210" w:name="_Toc116576493"/>
      <w:bookmarkStart w:id="211" w:name="_Toc117089619"/>
      <w:bookmarkStart w:id="212" w:name="_Toc117255555"/>
      <w:bookmarkStart w:id="213" w:name="_Toc118188257"/>
      <w:bookmarkStart w:id="214" w:name="_Toc131503724"/>
      <w:bookmarkStart w:id="215" w:name="_Toc173846246"/>
      <w:bookmarkStart w:id="216" w:name="_Toc188273059"/>
      <w:r w:rsidRPr="004E2B65">
        <w:rPr>
          <w:rFonts w:ascii="Times New Roman" w:eastAsia="Calibri" w:hAnsi="Times New Roman" w:cs="Times New Roman"/>
          <w:sz w:val="24"/>
          <w:szCs w:val="24"/>
          <w:lang w:val="ro-RO"/>
        </w:rPr>
        <w:t>Dispoziții finale</w:t>
      </w:r>
      <w:bookmarkEnd w:id="210"/>
      <w:bookmarkEnd w:id="211"/>
      <w:bookmarkEnd w:id="212"/>
      <w:bookmarkEnd w:id="213"/>
      <w:bookmarkEnd w:id="214"/>
      <w:bookmarkEnd w:id="215"/>
      <w:bookmarkEnd w:id="216"/>
    </w:p>
    <w:p w14:paraId="785744BC"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Dacă una sau mai multe prevederi ale CSP-L devin nevalide, neexecutorii sau în conflict cu legislația în vigoare aplicabilă, valabilitatea, legalitatea și aplicabilitatea celorlalte prevederi rămase nu vor fi afectate sau anulate. </w:t>
      </w:r>
    </w:p>
    <w:p w14:paraId="46F4CC0B"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Nicio modificare a CSP-L nu va fi valabilă decât dacă este în scris și semnată de ambele Părți.</w:t>
      </w:r>
    </w:p>
    <w:p w14:paraId="3844A3A1"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lastRenderedPageBreak/>
        <w:t xml:space="preserve">Renunțarea la un drept sau despăgubire conform CSP-L sau în legătură cu acesta va fi valabilă doar dacă este realizată în scris și se va aplica doar Părții căreia îi este adresată și în circumstanțele specifice pentru care este dată. </w:t>
      </w:r>
    </w:p>
    <w:p w14:paraId="3C4624F7"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Dacă nu se precizează expres altfel în CSP-L, nici un drept sau despăgubire conform acestui contract sau în legătură cu acest contract nu va fi exclus/ă, nu se va renunța la el/ea și nu va fi obstrucționat/ă de:</w:t>
      </w:r>
    </w:p>
    <w:p w14:paraId="6A04EA86" w14:textId="77777777" w:rsidR="00B97A53" w:rsidRPr="004E2B65" w:rsidRDefault="00B97A53">
      <w:pPr>
        <w:pStyle w:val="Listparagraf"/>
        <w:numPr>
          <w:ilvl w:val="2"/>
          <w:numId w:val="8"/>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 xml:space="preserve">Neexercitarea sau întârzierea exercitării sale; </w:t>
      </w:r>
    </w:p>
    <w:p w14:paraId="59A60BDE" w14:textId="77777777" w:rsidR="00B97A53" w:rsidRPr="004E2B65" w:rsidRDefault="00B97A53">
      <w:pPr>
        <w:pStyle w:val="Listparagraf"/>
        <w:numPr>
          <w:ilvl w:val="2"/>
          <w:numId w:val="8"/>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 xml:space="preserve">Exercitarea singulară sau parțială a sa; </w:t>
      </w:r>
    </w:p>
    <w:p w14:paraId="522220C9" w14:textId="77777777" w:rsidR="00B97A53" w:rsidRPr="004E2B65" w:rsidRDefault="00B97A53">
      <w:pPr>
        <w:pStyle w:val="Listparagraf"/>
        <w:numPr>
          <w:ilvl w:val="2"/>
          <w:numId w:val="8"/>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 xml:space="preserve">Orice renunțare anticipată la el/ea, în total sau în parte; </w:t>
      </w:r>
    </w:p>
    <w:p w14:paraId="02509065" w14:textId="77777777" w:rsidR="00B97A53" w:rsidRPr="004E2B65" w:rsidRDefault="00B97A53">
      <w:pPr>
        <w:pStyle w:val="Listparagraf"/>
        <w:numPr>
          <w:ilvl w:val="2"/>
          <w:numId w:val="8"/>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Neexercitarea, întârzierea în exercitare, exercitarea singulară sau parțială sau renunțarea timpurie la orice astfel de drept sau despăgubire.</w:t>
      </w:r>
    </w:p>
    <w:p w14:paraId="67C03035"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Prin prezenta, dacă nu se precizează expres în CSP-L, drepturile și despăgubirile conform contractului se adaugă la, fără a le exclude, orice drepturi sau despăgubiri puse la dispoziție de lege (inclusiv despăgubirile echitabile).</w:t>
      </w:r>
    </w:p>
    <w:p w14:paraId="53063FF7" w14:textId="63E82FDF" w:rsidR="00B97A53" w:rsidRPr="004E2B65" w:rsidRDefault="00B97A53">
      <w:pPr>
        <w:pStyle w:val="Listparagraf"/>
        <w:numPr>
          <w:ilvl w:val="1"/>
          <w:numId w:val="8"/>
        </w:num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Orice notificări ce trebuie prezentate conform CSP-L vor fi în forma prevăzută la Anexa nr. 1</w:t>
      </w:r>
      <w:r w:rsidR="00F01FAF" w:rsidRPr="004E2B65">
        <w:rPr>
          <w:rFonts w:ascii="Times New Roman" w:hAnsi="Times New Roman" w:cs="Times New Roman"/>
          <w:sz w:val="24"/>
          <w:szCs w:val="24"/>
        </w:rPr>
        <w:t>0</w:t>
      </w:r>
      <w:r w:rsidRPr="004E2B65">
        <w:rPr>
          <w:rFonts w:ascii="Times New Roman" w:hAnsi="Times New Roman" w:cs="Times New Roman"/>
          <w:sz w:val="24"/>
          <w:szCs w:val="24"/>
        </w:rPr>
        <w:t>.</w:t>
      </w:r>
    </w:p>
    <w:p w14:paraId="31D0C7FD"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În cazuri de urgență, Părțile pot comunica una cu cealaltă prin telefon sau notificarea în forma stabilită trebuie trimisă imediat după confirmarea conținutului comunicat.</w:t>
      </w:r>
    </w:p>
    <w:p w14:paraId="319505E9" w14:textId="3BD970A3"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CSP-L și Anexele sale încheiat între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și ARF și nu va fi modificat decât cu acordul scris semnat de ambele Părți. Înlocuiește toate contractele, înțelegerile sau aranjamentele anterioare, verbale sau scrise, în legătură cu subiectul prezentei.</w:t>
      </w:r>
    </w:p>
    <w:p w14:paraId="3D107CAF" w14:textId="130302FD"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Toate acordurile formale ale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vor fi valabile și ulterior expirării sau rezilierii CSP-L, pe perioada necesară pentru respectarea și derularea lor completă.</w:t>
      </w:r>
    </w:p>
    <w:p w14:paraId="3C8C1287" w14:textId="600CB614"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Nicio întârziere sau omisiune de a exercita un drept, putere sau despăgubire care revine ARF la încălcarea sau nerespectarea obligațiilor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subsemnat nu va </w:t>
      </w:r>
      <w:r w:rsidR="00F01FAF" w:rsidRPr="004E2B65">
        <w:rPr>
          <w:rFonts w:ascii="Times New Roman" w:hAnsi="Times New Roman" w:cs="Times New Roman"/>
          <w:sz w:val="24"/>
          <w:szCs w:val="24"/>
        </w:rPr>
        <w:t>impieta</w:t>
      </w:r>
      <w:r w:rsidRPr="004E2B65">
        <w:rPr>
          <w:rFonts w:ascii="Times New Roman" w:hAnsi="Times New Roman" w:cs="Times New Roman"/>
          <w:sz w:val="24"/>
          <w:szCs w:val="24"/>
        </w:rPr>
        <w:t xml:space="preserve"> asupra unui astfel de drept, putere sau despăgubire, nici nu va fi considerată a reprezenta o renunțare la pretențiile față de o astfel de încălcare sau nerespectare sau o achiesare în acea privință sau legată de orice încălcare sau nerespectare similară care apare ulterior, iar renunțarea la</w:t>
      </w:r>
      <w:r w:rsidRPr="004E2B65">
        <w:rPr>
          <w:rFonts w:ascii="Times New Roman" w:eastAsia="Calibri" w:hAnsi="Times New Roman" w:cs="Times New Roman"/>
          <w:sz w:val="24"/>
          <w:szCs w:val="24"/>
        </w:rPr>
        <w:t xml:space="preserve"> invocarea încălcării singulare nu va fi considerată renunțare la invocarea tuturor celorlalte încălcări sau nerespectări, anterioare sau ulterioare. Orice renunțare, permisiune, consimțământ sau aprobare de orice tip sau cu orice caracter din partea ARF despre orice încălcare sau nerespectare conform CSP-L trebuie realizată în scris.</w:t>
      </w:r>
    </w:p>
    <w:p w14:paraId="64AF8D6C"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Limba care guvernează acest contract este limba română.</w:t>
      </w:r>
    </w:p>
    <w:p w14:paraId="3DD153E8"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CSP-L se completează cu prevederile noului cod civil și cu reglementările în vigoare speciale în materia transportului feroviar public de călători.</w:t>
      </w:r>
    </w:p>
    <w:p w14:paraId="228CC5CC" w14:textId="018BA3DB"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Toate documentele necesare derulării CSP-L vor fi transmise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către ARF atât în format letric cât și în format electronic.</w:t>
      </w:r>
    </w:p>
    <w:p w14:paraId="0D8CE6C6"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În toate problemele care nu sunt prevăzute în CSP-L, Părțile se supun prevederilor legislației specifice în vigoare.</w:t>
      </w:r>
    </w:p>
    <w:p w14:paraId="717DEE3A" w14:textId="77777777" w:rsidR="00B97A53" w:rsidRPr="004E2B65" w:rsidRDefault="00B97A53">
      <w:pPr>
        <w:pStyle w:val="Listparagraf"/>
        <w:numPr>
          <w:ilvl w:val="1"/>
          <w:numId w:val="8"/>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Anexele de la nr. 1 la nr. 10 fac parte integrantă din CSP-L.</w:t>
      </w:r>
    </w:p>
    <w:p w14:paraId="07291F09" w14:textId="26EDBB57" w:rsidR="00B97A53" w:rsidRPr="004E2B65" w:rsidRDefault="00B97A53">
      <w:pPr>
        <w:pStyle w:val="Listparagraf"/>
        <w:numPr>
          <w:ilvl w:val="1"/>
          <w:numId w:val="8"/>
        </w:numPr>
        <w:spacing w:after="0" w:line="276" w:lineRule="auto"/>
        <w:jc w:val="both"/>
        <w:rPr>
          <w:rFonts w:ascii="Times New Roman" w:eastAsiaTheme="majorEastAsia" w:hAnsi="Times New Roman" w:cs="Times New Roman"/>
          <w:caps/>
          <w:sz w:val="24"/>
          <w:szCs w:val="24"/>
        </w:rPr>
      </w:pPr>
      <w:r w:rsidRPr="004E2B65">
        <w:rPr>
          <w:rFonts w:ascii="Times New Roman" w:hAnsi="Times New Roman" w:cs="Times New Roman"/>
          <w:sz w:val="24"/>
          <w:szCs w:val="24"/>
        </w:rPr>
        <w:t xml:space="preserve">Prezentul contract a fost semnat astăzi, .................., în ......... exemplare originale, din care ......... pentru ARF, și .......... pentru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4F984867" w14:textId="77777777" w:rsidR="00B97A53" w:rsidRPr="004E2B65" w:rsidRDefault="00B97A53" w:rsidP="00B97A53">
      <w:pPr>
        <w:pStyle w:val="Listparagraf"/>
        <w:spacing w:after="0"/>
        <w:ind w:left="425"/>
        <w:rPr>
          <w:rFonts w:ascii="Times New Roman" w:eastAsiaTheme="majorEastAsia" w:hAnsi="Times New Roman" w:cs="Times New Roman"/>
          <w:cap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9C7F55" w:rsidRPr="004E2B65" w14:paraId="1C8A769D" w14:textId="77777777" w:rsidTr="0026683F">
        <w:tc>
          <w:tcPr>
            <w:tcW w:w="5099" w:type="dxa"/>
          </w:tcPr>
          <w:p w14:paraId="201E70BC" w14:textId="77777777" w:rsidR="00B97A53" w:rsidRPr="004E2B65" w:rsidRDefault="00B97A53" w:rsidP="0026683F">
            <w:pPr>
              <w:rPr>
                <w:rFonts w:ascii="Times New Roman" w:hAnsi="Times New Roman" w:cs="Times New Roman"/>
                <w:b/>
                <w:sz w:val="24"/>
                <w:szCs w:val="24"/>
              </w:rPr>
            </w:pPr>
            <w:bookmarkStart w:id="217" w:name="_Toc116303636"/>
            <w:bookmarkStart w:id="218" w:name="_Toc116576495"/>
            <w:bookmarkStart w:id="219" w:name="_Toc117089620"/>
            <w:bookmarkStart w:id="220" w:name="_Toc117255556"/>
            <w:bookmarkStart w:id="221" w:name="_Toc118188258"/>
            <w:bookmarkStart w:id="222" w:name="_Toc131503725"/>
            <w:r w:rsidRPr="004E2B65">
              <w:rPr>
                <w:rFonts w:ascii="Times New Roman" w:hAnsi="Times New Roman" w:cs="Times New Roman"/>
                <w:b/>
                <w:sz w:val="24"/>
                <w:szCs w:val="24"/>
              </w:rPr>
              <w:t>AUTORITATEA PENTRU REFORMĂ FEROVIARĂ</w:t>
            </w:r>
          </w:p>
          <w:p w14:paraId="4AD7A38E" w14:textId="77777777" w:rsidR="00B97A53" w:rsidRPr="004E2B65" w:rsidRDefault="00B97A53" w:rsidP="0026683F">
            <w:pPr>
              <w:rPr>
                <w:rFonts w:ascii="Times New Roman" w:hAnsi="Times New Roman" w:cs="Times New Roman"/>
                <w:b/>
                <w:sz w:val="24"/>
                <w:szCs w:val="24"/>
              </w:rPr>
            </w:pPr>
            <w:r w:rsidRPr="004E2B65">
              <w:rPr>
                <w:rFonts w:ascii="Times New Roman" w:hAnsi="Times New Roman" w:cs="Times New Roman"/>
                <w:b/>
                <w:sz w:val="24"/>
                <w:szCs w:val="24"/>
              </w:rPr>
              <w:t>Președinte</w:t>
            </w:r>
          </w:p>
          <w:p w14:paraId="4DAA4E7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w:t>
            </w:r>
          </w:p>
          <w:p w14:paraId="1990D079" w14:textId="77777777" w:rsidR="00B97A53" w:rsidRPr="004E2B65" w:rsidRDefault="00B97A53" w:rsidP="0026683F">
            <w:pPr>
              <w:rPr>
                <w:rFonts w:ascii="Times New Roman" w:hAnsi="Times New Roman" w:cs="Times New Roman"/>
                <w:b/>
                <w:sz w:val="24"/>
                <w:szCs w:val="24"/>
              </w:rPr>
            </w:pPr>
          </w:p>
        </w:tc>
        <w:tc>
          <w:tcPr>
            <w:tcW w:w="5099" w:type="dxa"/>
          </w:tcPr>
          <w:p w14:paraId="639A6FFF" w14:textId="63951518" w:rsidR="00B97A53" w:rsidRPr="004E2B65" w:rsidRDefault="00F203E2" w:rsidP="0026683F">
            <w:pPr>
              <w:pStyle w:val="DefaultText"/>
              <w:spacing w:line="276" w:lineRule="auto"/>
              <w:jc w:val="right"/>
              <w:rPr>
                <w:b/>
                <w:i/>
                <w:noProof w:val="0"/>
                <w:sz w:val="24"/>
                <w:szCs w:val="24"/>
                <w:lang w:val="ro-RO"/>
              </w:rPr>
            </w:pPr>
            <w:r w:rsidRPr="004E2B65">
              <w:rPr>
                <w:b/>
                <w:noProof w:val="0"/>
                <w:sz w:val="24"/>
                <w:szCs w:val="24"/>
                <w:lang w:val="ro-RO"/>
              </w:rPr>
              <w:t>OTF-C</w:t>
            </w:r>
          </w:p>
          <w:p w14:paraId="36C772C3" w14:textId="77777777" w:rsidR="00B97A53" w:rsidRPr="004E2B65" w:rsidRDefault="00B97A53" w:rsidP="0026683F">
            <w:pPr>
              <w:pStyle w:val="DefaultText"/>
              <w:spacing w:line="276" w:lineRule="auto"/>
              <w:jc w:val="right"/>
              <w:rPr>
                <w:noProof w:val="0"/>
                <w:sz w:val="24"/>
                <w:szCs w:val="24"/>
                <w:lang w:val="ro-RO"/>
              </w:rPr>
            </w:pPr>
          </w:p>
        </w:tc>
      </w:tr>
      <w:tr w:rsidR="009C7F55" w:rsidRPr="004E2B65" w14:paraId="77818877" w14:textId="77777777" w:rsidTr="0026683F">
        <w:tc>
          <w:tcPr>
            <w:tcW w:w="5099" w:type="dxa"/>
          </w:tcPr>
          <w:p w14:paraId="06F51B5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Director General</w:t>
            </w:r>
          </w:p>
          <w:p w14:paraId="0427665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lastRenderedPageBreak/>
              <w:t>………………..</w:t>
            </w:r>
          </w:p>
          <w:p w14:paraId="4969F5DD" w14:textId="77777777" w:rsidR="00B97A53" w:rsidRPr="004E2B65" w:rsidRDefault="00B97A53" w:rsidP="0026683F">
            <w:pPr>
              <w:rPr>
                <w:rFonts w:ascii="Times New Roman" w:hAnsi="Times New Roman" w:cs="Times New Roman"/>
                <w:b/>
                <w:sz w:val="24"/>
                <w:szCs w:val="24"/>
              </w:rPr>
            </w:pPr>
          </w:p>
        </w:tc>
        <w:tc>
          <w:tcPr>
            <w:tcW w:w="5099" w:type="dxa"/>
          </w:tcPr>
          <w:p w14:paraId="0109FED3" w14:textId="77777777" w:rsidR="00B97A53" w:rsidRPr="004E2B65" w:rsidRDefault="00B97A53" w:rsidP="0026683F">
            <w:pPr>
              <w:jc w:val="right"/>
              <w:rPr>
                <w:rFonts w:ascii="Times New Roman" w:hAnsi="Times New Roman" w:cs="Times New Roman"/>
                <w:b/>
                <w:sz w:val="24"/>
                <w:szCs w:val="24"/>
              </w:rPr>
            </w:pPr>
          </w:p>
        </w:tc>
      </w:tr>
      <w:tr w:rsidR="009C7F55" w:rsidRPr="004E2B65" w14:paraId="5739B747" w14:textId="77777777" w:rsidTr="0026683F">
        <w:tc>
          <w:tcPr>
            <w:tcW w:w="5099" w:type="dxa"/>
          </w:tcPr>
          <w:p w14:paraId="3F5D36B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Director Economic și Finanțări</w:t>
            </w:r>
          </w:p>
          <w:p w14:paraId="7607F43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w:t>
            </w:r>
          </w:p>
          <w:p w14:paraId="2A320DD3" w14:textId="77777777" w:rsidR="00B97A53" w:rsidRPr="004E2B65" w:rsidRDefault="00B97A53" w:rsidP="0026683F">
            <w:pPr>
              <w:rPr>
                <w:rFonts w:ascii="Times New Roman" w:hAnsi="Times New Roman" w:cs="Times New Roman"/>
                <w:b/>
                <w:sz w:val="24"/>
                <w:szCs w:val="24"/>
              </w:rPr>
            </w:pPr>
          </w:p>
        </w:tc>
        <w:tc>
          <w:tcPr>
            <w:tcW w:w="5099" w:type="dxa"/>
          </w:tcPr>
          <w:p w14:paraId="5D4911B8" w14:textId="77777777" w:rsidR="00B97A53" w:rsidRPr="004E2B65" w:rsidRDefault="00B97A53" w:rsidP="0026683F">
            <w:pPr>
              <w:jc w:val="right"/>
              <w:rPr>
                <w:rFonts w:ascii="Times New Roman" w:hAnsi="Times New Roman" w:cs="Times New Roman"/>
                <w:b/>
                <w:sz w:val="24"/>
                <w:szCs w:val="24"/>
              </w:rPr>
            </w:pPr>
          </w:p>
        </w:tc>
      </w:tr>
      <w:tr w:rsidR="009C7F55" w:rsidRPr="004E2B65" w14:paraId="3240C5BC" w14:textId="77777777" w:rsidTr="0026683F">
        <w:tc>
          <w:tcPr>
            <w:tcW w:w="5099" w:type="dxa"/>
          </w:tcPr>
          <w:p w14:paraId="5C390D2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Șef Serviciu Contracte Servicii Publice și Reglementări</w:t>
            </w:r>
          </w:p>
          <w:p w14:paraId="13BACD1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w:t>
            </w:r>
          </w:p>
          <w:p w14:paraId="005AB41D" w14:textId="77777777" w:rsidR="00B97A53" w:rsidRPr="004E2B65" w:rsidRDefault="00B97A53" w:rsidP="0026683F">
            <w:pPr>
              <w:rPr>
                <w:rFonts w:ascii="Times New Roman" w:hAnsi="Times New Roman" w:cs="Times New Roman"/>
                <w:b/>
                <w:sz w:val="24"/>
                <w:szCs w:val="24"/>
              </w:rPr>
            </w:pPr>
          </w:p>
          <w:p w14:paraId="32BC7E53" w14:textId="77777777" w:rsidR="00B97A53" w:rsidRPr="004E2B65" w:rsidRDefault="00B97A53" w:rsidP="0026683F">
            <w:pPr>
              <w:rPr>
                <w:rFonts w:ascii="Times New Roman" w:hAnsi="Times New Roman" w:cs="Times New Roman"/>
                <w:b/>
                <w:sz w:val="24"/>
                <w:szCs w:val="24"/>
              </w:rPr>
            </w:pPr>
          </w:p>
        </w:tc>
        <w:tc>
          <w:tcPr>
            <w:tcW w:w="5099" w:type="dxa"/>
          </w:tcPr>
          <w:p w14:paraId="0446FC11" w14:textId="77777777" w:rsidR="00B97A53" w:rsidRPr="004E2B65" w:rsidRDefault="00B97A53" w:rsidP="0026683F">
            <w:pPr>
              <w:jc w:val="right"/>
              <w:rPr>
                <w:rFonts w:ascii="Times New Roman" w:hAnsi="Times New Roman" w:cs="Times New Roman"/>
                <w:b/>
                <w:sz w:val="24"/>
                <w:szCs w:val="24"/>
              </w:rPr>
            </w:pPr>
          </w:p>
        </w:tc>
      </w:tr>
      <w:tr w:rsidR="009C7F55" w:rsidRPr="004E2B65" w14:paraId="2692EFC2" w14:textId="77777777" w:rsidTr="0026683F">
        <w:tc>
          <w:tcPr>
            <w:tcW w:w="5099" w:type="dxa"/>
          </w:tcPr>
          <w:p w14:paraId="79EE818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Viza CFP  </w:t>
            </w:r>
          </w:p>
          <w:p w14:paraId="4DED10A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w:t>
            </w:r>
          </w:p>
          <w:p w14:paraId="1AA3EDFF" w14:textId="77777777" w:rsidR="00B97A53" w:rsidRPr="004E2B65" w:rsidRDefault="00B97A53" w:rsidP="0026683F">
            <w:pPr>
              <w:rPr>
                <w:rFonts w:ascii="Times New Roman" w:hAnsi="Times New Roman" w:cs="Times New Roman"/>
                <w:b/>
                <w:sz w:val="24"/>
                <w:szCs w:val="24"/>
              </w:rPr>
            </w:pPr>
          </w:p>
          <w:p w14:paraId="1DEE0CA1" w14:textId="77777777" w:rsidR="00B97A53" w:rsidRPr="004E2B65" w:rsidRDefault="00B97A53" w:rsidP="0026683F">
            <w:pPr>
              <w:rPr>
                <w:rFonts w:ascii="Times New Roman" w:hAnsi="Times New Roman" w:cs="Times New Roman"/>
                <w:b/>
                <w:sz w:val="24"/>
                <w:szCs w:val="24"/>
              </w:rPr>
            </w:pPr>
          </w:p>
        </w:tc>
        <w:tc>
          <w:tcPr>
            <w:tcW w:w="5099" w:type="dxa"/>
          </w:tcPr>
          <w:p w14:paraId="506750C8" w14:textId="77777777" w:rsidR="00B97A53" w:rsidRPr="004E2B65" w:rsidRDefault="00B97A53" w:rsidP="0026683F">
            <w:pPr>
              <w:jc w:val="right"/>
              <w:rPr>
                <w:rFonts w:ascii="Times New Roman" w:hAnsi="Times New Roman" w:cs="Times New Roman"/>
                <w:b/>
                <w:sz w:val="24"/>
                <w:szCs w:val="24"/>
              </w:rPr>
            </w:pPr>
          </w:p>
        </w:tc>
      </w:tr>
      <w:tr w:rsidR="009C7F55" w:rsidRPr="004E2B65" w14:paraId="481ED264" w14:textId="77777777" w:rsidTr="0026683F">
        <w:tc>
          <w:tcPr>
            <w:tcW w:w="5099" w:type="dxa"/>
          </w:tcPr>
          <w:p w14:paraId="6E04BCEA" w14:textId="77777777" w:rsidR="00B97A53" w:rsidRPr="004E2B65" w:rsidRDefault="00B97A53" w:rsidP="0026683F">
            <w:pPr>
              <w:pStyle w:val="DefaultText"/>
              <w:rPr>
                <w:noProof w:val="0"/>
                <w:sz w:val="24"/>
                <w:szCs w:val="24"/>
                <w:lang w:val="ro-RO"/>
              </w:rPr>
            </w:pPr>
            <w:r w:rsidRPr="004E2B65">
              <w:rPr>
                <w:noProof w:val="0"/>
                <w:sz w:val="24"/>
                <w:szCs w:val="24"/>
                <w:lang w:val="ro-RO"/>
              </w:rPr>
              <w:t xml:space="preserve">Șef Serviciu Financiar Contabil, Buget, Finanțări  </w:t>
            </w:r>
          </w:p>
          <w:p w14:paraId="46D05C3C" w14:textId="77777777" w:rsidR="00B97A53" w:rsidRPr="004E2B65" w:rsidRDefault="00B97A53" w:rsidP="0026683F">
            <w:pPr>
              <w:rPr>
                <w:rFonts w:ascii="Times New Roman" w:hAnsi="Times New Roman" w:cs="Times New Roman"/>
                <w:i/>
                <w:iCs/>
                <w:sz w:val="24"/>
                <w:szCs w:val="24"/>
              </w:rPr>
            </w:pPr>
            <w:r w:rsidRPr="004E2B65">
              <w:rPr>
                <w:rFonts w:ascii="Times New Roman" w:hAnsi="Times New Roman" w:cs="Times New Roman"/>
                <w:i/>
                <w:iCs/>
                <w:sz w:val="24"/>
                <w:szCs w:val="24"/>
              </w:rPr>
              <w:t>……………………………..</w:t>
            </w:r>
          </w:p>
          <w:p w14:paraId="426F541F" w14:textId="77777777" w:rsidR="00B97A53" w:rsidRPr="004E2B65" w:rsidRDefault="00B97A53" w:rsidP="0026683F">
            <w:pPr>
              <w:rPr>
                <w:rFonts w:ascii="Times New Roman" w:hAnsi="Times New Roman" w:cs="Times New Roman"/>
                <w:i/>
                <w:iCs/>
                <w:sz w:val="24"/>
                <w:szCs w:val="24"/>
              </w:rPr>
            </w:pPr>
          </w:p>
          <w:p w14:paraId="43FAF96F" w14:textId="77777777" w:rsidR="00B97A53" w:rsidRPr="004E2B65" w:rsidRDefault="00B97A53" w:rsidP="0026683F">
            <w:pPr>
              <w:rPr>
                <w:rFonts w:ascii="Times New Roman" w:hAnsi="Times New Roman" w:cs="Times New Roman"/>
                <w:i/>
                <w:iCs/>
                <w:sz w:val="24"/>
                <w:szCs w:val="24"/>
              </w:rPr>
            </w:pPr>
          </w:p>
        </w:tc>
        <w:tc>
          <w:tcPr>
            <w:tcW w:w="5099" w:type="dxa"/>
          </w:tcPr>
          <w:p w14:paraId="0E3FFECE" w14:textId="77777777" w:rsidR="00B97A53" w:rsidRPr="004E2B65" w:rsidRDefault="00B97A53" w:rsidP="0026683F">
            <w:pPr>
              <w:jc w:val="right"/>
              <w:rPr>
                <w:rFonts w:ascii="Times New Roman" w:hAnsi="Times New Roman" w:cs="Times New Roman"/>
                <w:b/>
                <w:sz w:val="24"/>
                <w:szCs w:val="24"/>
              </w:rPr>
            </w:pPr>
          </w:p>
        </w:tc>
      </w:tr>
      <w:tr w:rsidR="009C7F55" w:rsidRPr="004E2B65" w14:paraId="6CBFDBDB" w14:textId="77777777" w:rsidTr="0026683F">
        <w:tc>
          <w:tcPr>
            <w:tcW w:w="5099" w:type="dxa"/>
          </w:tcPr>
          <w:p w14:paraId="617A30F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Șef Serviciu Juridic și Resurse Umane</w:t>
            </w:r>
          </w:p>
          <w:p w14:paraId="27B4C65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w:t>
            </w:r>
          </w:p>
          <w:p w14:paraId="5D293525" w14:textId="77777777" w:rsidR="00B97A53" w:rsidRPr="004E2B65" w:rsidRDefault="00B97A53" w:rsidP="0026683F">
            <w:pPr>
              <w:rPr>
                <w:rFonts w:ascii="Times New Roman" w:hAnsi="Times New Roman" w:cs="Times New Roman"/>
                <w:b/>
                <w:sz w:val="24"/>
                <w:szCs w:val="24"/>
              </w:rPr>
            </w:pPr>
          </w:p>
          <w:p w14:paraId="10E8A1DD" w14:textId="77777777" w:rsidR="00B97A53" w:rsidRPr="004E2B65" w:rsidRDefault="00B97A53" w:rsidP="0026683F">
            <w:pPr>
              <w:rPr>
                <w:rFonts w:ascii="Times New Roman" w:hAnsi="Times New Roman" w:cs="Times New Roman"/>
                <w:b/>
                <w:sz w:val="24"/>
                <w:szCs w:val="24"/>
              </w:rPr>
            </w:pPr>
          </w:p>
        </w:tc>
        <w:tc>
          <w:tcPr>
            <w:tcW w:w="5099" w:type="dxa"/>
          </w:tcPr>
          <w:p w14:paraId="47965175" w14:textId="77777777" w:rsidR="00B97A53" w:rsidRPr="004E2B65" w:rsidRDefault="00B97A53" w:rsidP="0026683F">
            <w:pPr>
              <w:jc w:val="right"/>
              <w:rPr>
                <w:rFonts w:ascii="Times New Roman" w:hAnsi="Times New Roman" w:cs="Times New Roman"/>
                <w:b/>
                <w:sz w:val="24"/>
                <w:szCs w:val="24"/>
              </w:rPr>
            </w:pPr>
          </w:p>
        </w:tc>
      </w:tr>
      <w:tr w:rsidR="009C7F55" w:rsidRPr="004E2B65" w14:paraId="2D8BE60E" w14:textId="77777777" w:rsidTr="0026683F">
        <w:tc>
          <w:tcPr>
            <w:tcW w:w="5099" w:type="dxa"/>
          </w:tcPr>
          <w:p w14:paraId="17623F0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Responsabil contract</w:t>
            </w:r>
          </w:p>
          <w:p w14:paraId="5BEF215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w:t>
            </w:r>
          </w:p>
          <w:p w14:paraId="42E21343" w14:textId="77777777" w:rsidR="00C60780" w:rsidRPr="004E2B65" w:rsidRDefault="00C60780" w:rsidP="0026683F">
            <w:pPr>
              <w:rPr>
                <w:rFonts w:ascii="Times New Roman" w:hAnsi="Times New Roman" w:cs="Times New Roman"/>
                <w:b/>
                <w:sz w:val="24"/>
                <w:szCs w:val="24"/>
              </w:rPr>
            </w:pPr>
          </w:p>
          <w:p w14:paraId="25FD177B" w14:textId="77777777" w:rsidR="00C60780" w:rsidRPr="004E2B65" w:rsidRDefault="00C60780" w:rsidP="0026683F">
            <w:pPr>
              <w:rPr>
                <w:rFonts w:ascii="Times New Roman" w:hAnsi="Times New Roman" w:cs="Times New Roman"/>
                <w:b/>
                <w:sz w:val="24"/>
                <w:szCs w:val="24"/>
              </w:rPr>
            </w:pPr>
          </w:p>
          <w:p w14:paraId="16D51F84" w14:textId="77777777" w:rsidR="00C60780" w:rsidRPr="004E2B65" w:rsidRDefault="00C60780" w:rsidP="0026683F">
            <w:pPr>
              <w:rPr>
                <w:rFonts w:ascii="Times New Roman" w:hAnsi="Times New Roman" w:cs="Times New Roman"/>
                <w:b/>
                <w:sz w:val="24"/>
                <w:szCs w:val="24"/>
              </w:rPr>
            </w:pPr>
          </w:p>
          <w:p w14:paraId="039E18AF" w14:textId="77777777" w:rsidR="009B4D5A" w:rsidRPr="004E2B65" w:rsidRDefault="009B4D5A" w:rsidP="0026683F">
            <w:pPr>
              <w:rPr>
                <w:rFonts w:ascii="Times New Roman" w:hAnsi="Times New Roman" w:cs="Times New Roman"/>
                <w:b/>
                <w:sz w:val="24"/>
                <w:szCs w:val="24"/>
              </w:rPr>
            </w:pPr>
          </w:p>
          <w:p w14:paraId="34BE4677" w14:textId="77777777" w:rsidR="009B4D5A" w:rsidRPr="004E2B65" w:rsidRDefault="009B4D5A" w:rsidP="0026683F">
            <w:pPr>
              <w:rPr>
                <w:rFonts w:ascii="Times New Roman" w:hAnsi="Times New Roman" w:cs="Times New Roman"/>
                <w:b/>
                <w:sz w:val="24"/>
                <w:szCs w:val="24"/>
              </w:rPr>
            </w:pPr>
          </w:p>
          <w:p w14:paraId="21394217" w14:textId="77777777" w:rsidR="009B4D5A" w:rsidRPr="004E2B65" w:rsidRDefault="009B4D5A" w:rsidP="0026683F">
            <w:pPr>
              <w:rPr>
                <w:rFonts w:ascii="Times New Roman" w:hAnsi="Times New Roman" w:cs="Times New Roman"/>
                <w:b/>
                <w:sz w:val="24"/>
                <w:szCs w:val="24"/>
              </w:rPr>
            </w:pPr>
          </w:p>
          <w:p w14:paraId="7386E564" w14:textId="77777777" w:rsidR="009B4D5A" w:rsidRPr="004E2B65" w:rsidRDefault="009B4D5A" w:rsidP="0026683F">
            <w:pPr>
              <w:rPr>
                <w:rFonts w:ascii="Times New Roman" w:hAnsi="Times New Roman" w:cs="Times New Roman"/>
                <w:b/>
                <w:sz w:val="24"/>
                <w:szCs w:val="24"/>
              </w:rPr>
            </w:pPr>
          </w:p>
          <w:p w14:paraId="3FD18D0E" w14:textId="77777777" w:rsidR="009B4D5A" w:rsidRPr="004E2B65" w:rsidRDefault="009B4D5A" w:rsidP="0026683F">
            <w:pPr>
              <w:rPr>
                <w:rFonts w:ascii="Times New Roman" w:hAnsi="Times New Roman" w:cs="Times New Roman"/>
                <w:b/>
                <w:sz w:val="24"/>
                <w:szCs w:val="24"/>
              </w:rPr>
            </w:pPr>
          </w:p>
          <w:p w14:paraId="2D5B7B8D" w14:textId="77777777" w:rsidR="009B4D5A" w:rsidRPr="004E2B65" w:rsidRDefault="009B4D5A" w:rsidP="0026683F">
            <w:pPr>
              <w:rPr>
                <w:rFonts w:ascii="Times New Roman" w:hAnsi="Times New Roman" w:cs="Times New Roman"/>
                <w:b/>
                <w:sz w:val="24"/>
                <w:szCs w:val="24"/>
              </w:rPr>
            </w:pPr>
          </w:p>
          <w:p w14:paraId="6D8856C4" w14:textId="77777777" w:rsidR="009B4D5A" w:rsidRPr="004E2B65" w:rsidRDefault="009B4D5A" w:rsidP="0026683F">
            <w:pPr>
              <w:rPr>
                <w:rFonts w:ascii="Times New Roman" w:hAnsi="Times New Roman" w:cs="Times New Roman"/>
                <w:b/>
                <w:sz w:val="24"/>
                <w:szCs w:val="24"/>
              </w:rPr>
            </w:pPr>
          </w:p>
          <w:p w14:paraId="139AA253" w14:textId="77777777" w:rsidR="009B4D5A" w:rsidRPr="004E2B65" w:rsidRDefault="009B4D5A" w:rsidP="0026683F">
            <w:pPr>
              <w:rPr>
                <w:rFonts w:ascii="Times New Roman" w:hAnsi="Times New Roman" w:cs="Times New Roman"/>
                <w:b/>
                <w:sz w:val="24"/>
                <w:szCs w:val="24"/>
              </w:rPr>
            </w:pPr>
          </w:p>
          <w:p w14:paraId="1AE076A3" w14:textId="77777777" w:rsidR="009B4D5A" w:rsidRPr="004E2B65" w:rsidRDefault="009B4D5A" w:rsidP="0026683F">
            <w:pPr>
              <w:rPr>
                <w:rFonts w:ascii="Times New Roman" w:hAnsi="Times New Roman" w:cs="Times New Roman"/>
                <w:b/>
                <w:sz w:val="24"/>
                <w:szCs w:val="24"/>
              </w:rPr>
            </w:pPr>
          </w:p>
          <w:p w14:paraId="570EEED7" w14:textId="77777777" w:rsidR="009B4D5A" w:rsidRPr="004E2B65" w:rsidRDefault="009B4D5A" w:rsidP="0026683F">
            <w:pPr>
              <w:rPr>
                <w:rFonts w:ascii="Times New Roman" w:hAnsi="Times New Roman" w:cs="Times New Roman"/>
                <w:b/>
                <w:sz w:val="24"/>
                <w:szCs w:val="24"/>
              </w:rPr>
            </w:pPr>
          </w:p>
          <w:p w14:paraId="1FEF24C8" w14:textId="77777777" w:rsidR="009B4D5A" w:rsidRPr="004E2B65" w:rsidRDefault="009B4D5A" w:rsidP="0026683F">
            <w:pPr>
              <w:rPr>
                <w:rFonts w:ascii="Times New Roman" w:hAnsi="Times New Roman" w:cs="Times New Roman"/>
                <w:b/>
                <w:sz w:val="24"/>
                <w:szCs w:val="24"/>
              </w:rPr>
            </w:pPr>
          </w:p>
          <w:p w14:paraId="50962ECB" w14:textId="77777777" w:rsidR="009B4D5A" w:rsidRPr="004E2B65" w:rsidRDefault="009B4D5A" w:rsidP="0026683F">
            <w:pPr>
              <w:rPr>
                <w:rFonts w:ascii="Times New Roman" w:hAnsi="Times New Roman" w:cs="Times New Roman"/>
                <w:b/>
                <w:sz w:val="24"/>
                <w:szCs w:val="24"/>
              </w:rPr>
            </w:pPr>
          </w:p>
          <w:p w14:paraId="5CC30921" w14:textId="77777777" w:rsidR="009B4D5A" w:rsidRPr="004E2B65" w:rsidRDefault="009B4D5A" w:rsidP="0026683F">
            <w:pPr>
              <w:rPr>
                <w:rFonts w:ascii="Times New Roman" w:hAnsi="Times New Roman" w:cs="Times New Roman"/>
                <w:b/>
                <w:sz w:val="24"/>
                <w:szCs w:val="24"/>
              </w:rPr>
            </w:pPr>
          </w:p>
          <w:p w14:paraId="21F07FA2" w14:textId="77777777" w:rsidR="009B4D5A" w:rsidRPr="004E2B65" w:rsidRDefault="009B4D5A" w:rsidP="0026683F">
            <w:pPr>
              <w:rPr>
                <w:rFonts w:ascii="Times New Roman" w:hAnsi="Times New Roman" w:cs="Times New Roman"/>
                <w:b/>
                <w:sz w:val="24"/>
                <w:szCs w:val="24"/>
              </w:rPr>
            </w:pPr>
          </w:p>
          <w:p w14:paraId="6C5FCCF9" w14:textId="77777777" w:rsidR="009B4D5A" w:rsidRPr="004E2B65" w:rsidRDefault="009B4D5A" w:rsidP="0026683F">
            <w:pPr>
              <w:rPr>
                <w:rFonts w:ascii="Times New Roman" w:hAnsi="Times New Roman" w:cs="Times New Roman"/>
                <w:b/>
                <w:sz w:val="24"/>
                <w:szCs w:val="24"/>
              </w:rPr>
            </w:pPr>
          </w:p>
          <w:p w14:paraId="789C2716" w14:textId="77777777" w:rsidR="009B4D5A" w:rsidRPr="004E2B65" w:rsidRDefault="009B4D5A" w:rsidP="0026683F">
            <w:pPr>
              <w:rPr>
                <w:rFonts w:ascii="Times New Roman" w:hAnsi="Times New Roman" w:cs="Times New Roman"/>
                <w:b/>
                <w:sz w:val="24"/>
                <w:szCs w:val="24"/>
              </w:rPr>
            </w:pPr>
          </w:p>
          <w:p w14:paraId="70516376" w14:textId="77777777" w:rsidR="009B4D5A" w:rsidRPr="004E2B65" w:rsidRDefault="009B4D5A" w:rsidP="0026683F">
            <w:pPr>
              <w:rPr>
                <w:rFonts w:ascii="Times New Roman" w:hAnsi="Times New Roman" w:cs="Times New Roman"/>
                <w:b/>
                <w:sz w:val="24"/>
                <w:szCs w:val="24"/>
              </w:rPr>
            </w:pPr>
          </w:p>
          <w:p w14:paraId="25667B49" w14:textId="77777777" w:rsidR="009B4D5A" w:rsidRPr="004E2B65" w:rsidRDefault="009B4D5A" w:rsidP="0026683F">
            <w:pPr>
              <w:rPr>
                <w:rFonts w:ascii="Times New Roman" w:hAnsi="Times New Roman" w:cs="Times New Roman"/>
                <w:b/>
                <w:sz w:val="24"/>
                <w:szCs w:val="24"/>
              </w:rPr>
            </w:pPr>
          </w:p>
          <w:p w14:paraId="44A79F9D" w14:textId="77777777" w:rsidR="009B4D5A" w:rsidRPr="004E2B65" w:rsidRDefault="009B4D5A" w:rsidP="0026683F">
            <w:pPr>
              <w:rPr>
                <w:rFonts w:ascii="Times New Roman" w:hAnsi="Times New Roman" w:cs="Times New Roman"/>
                <w:b/>
                <w:sz w:val="24"/>
                <w:szCs w:val="24"/>
              </w:rPr>
            </w:pPr>
          </w:p>
          <w:p w14:paraId="25F1E211" w14:textId="77777777" w:rsidR="009B4D5A" w:rsidRPr="004E2B65" w:rsidRDefault="009B4D5A" w:rsidP="0026683F">
            <w:pPr>
              <w:rPr>
                <w:rFonts w:ascii="Times New Roman" w:hAnsi="Times New Roman" w:cs="Times New Roman"/>
                <w:b/>
                <w:sz w:val="24"/>
                <w:szCs w:val="24"/>
              </w:rPr>
            </w:pPr>
          </w:p>
          <w:p w14:paraId="33888268" w14:textId="77777777" w:rsidR="009B4D5A" w:rsidRPr="004E2B65" w:rsidRDefault="009B4D5A" w:rsidP="0026683F">
            <w:pPr>
              <w:rPr>
                <w:rFonts w:ascii="Times New Roman" w:hAnsi="Times New Roman" w:cs="Times New Roman"/>
                <w:b/>
                <w:sz w:val="24"/>
                <w:szCs w:val="24"/>
              </w:rPr>
            </w:pPr>
          </w:p>
          <w:p w14:paraId="6538772E" w14:textId="77777777" w:rsidR="009B4D5A" w:rsidRPr="004E2B65" w:rsidRDefault="009B4D5A" w:rsidP="0026683F">
            <w:pPr>
              <w:rPr>
                <w:rFonts w:ascii="Times New Roman" w:hAnsi="Times New Roman" w:cs="Times New Roman"/>
                <w:b/>
                <w:sz w:val="24"/>
                <w:szCs w:val="24"/>
              </w:rPr>
            </w:pPr>
          </w:p>
          <w:p w14:paraId="52985D8C" w14:textId="77777777" w:rsidR="009B4D5A" w:rsidRPr="004E2B65" w:rsidRDefault="009B4D5A" w:rsidP="0026683F">
            <w:pPr>
              <w:rPr>
                <w:rFonts w:ascii="Times New Roman" w:hAnsi="Times New Roman" w:cs="Times New Roman"/>
                <w:b/>
                <w:sz w:val="24"/>
                <w:szCs w:val="24"/>
              </w:rPr>
            </w:pPr>
          </w:p>
          <w:p w14:paraId="37785394" w14:textId="77777777" w:rsidR="009B4D5A" w:rsidRPr="004E2B65" w:rsidRDefault="009B4D5A" w:rsidP="0026683F">
            <w:pPr>
              <w:rPr>
                <w:rFonts w:ascii="Times New Roman" w:hAnsi="Times New Roman" w:cs="Times New Roman"/>
                <w:b/>
                <w:sz w:val="24"/>
                <w:szCs w:val="24"/>
              </w:rPr>
            </w:pPr>
          </w:p>
          <w:p w14:paraId="7591710D" w14:textId="77777777" w:rsidR="009B4D5A" w:rsidRPr="004E2B65" w:rsidRDefault="009B4D5A" w:rsidP="0026683F">
            <w:pPr>
              <w:rPr>
                <w:rFonts w:ascii="Times New Roman" w:hAnsi="Times New Roman" w:cs="Times New Roman"/>
                <w:b/>
                <w:sz w:val="24"/>
                <w:szCs w:val="24"/>
              </w:rPr>
            </w:pPr>
          </w:p>
          <w:p w14:paraId="26AD32E6" w14:textId="77777777" w:rsidR="009B4D5A" w:rsidRPr="004E2B65" w:rsidRDefault="009B4D5A" w:rsidP="0026683F">
            <w:pPr>
              <w:rPr>
                <w:rFonts w:ascii="Times New Roman" w:hAnsi="Times New Roman" w:cs="Times New Roman"/>
                <w:b/>
                <w:sz w:val="24"/>
                <w:szCs w:val="24"/>
              </w:rPr>
            </w:pPr>
          </w:p>
          <w:p w14:paraId="06C93673" w14:textId="77777777" w:rsidR="009B4D5A" w:rsidRPr="004E2B65" w:rsidRDefault="009B4D5A" w:rsidP="0026683F">
            <w:pPr>
              <w:rPr>
                <w:rFonts w:ascii="Times New Roman" w:hAnsi="Times New Roman" w:cs="Times New Roman"/>
                <w:b/>
                <w:sz w:val="24"/>
                <w:szCs w:val="24"/>
              </w:rPr>
            </w:pPr>
          </w:p>
          <w:p w14:paraId="13B3CC7C" w14:textId="77777777" w:rsidR="009B4D5A" w:rsidRPr="004E2B65" w:rsidRDefault="009B4D5A" w:rsidP="0026683F">
            <w:pPr>
              <w:rPr>
                <w:rFonts w:ascii="Times New Roman" w:hAnsi="Times New Roman" w:cs="Times New Roman"/>
                <w:b/>
                <w:sz w:val="24"/>
                <w:szCs w:val="24"/>
              </w:rPr>
            </w:pPr>
          </w:p>
          <w:p w14:paraId="035A0157" w14:textId="77777777" w:rsidR="009B4D5A" w:rsidRPr="004E2B65" w:rsidRDefault="009B4D5A" w:rsidP="0026683F">
            <w:pPr>
              <w:rPr>
                <w:rFonts w:ascii="Times New Roman" w:hAnsi="Times New Roman" w:cs="Times New Roman"/>
                <w:b/>
                <w:sz w:val="24"/>
                <w:szCs w:val="24"/>
              </w:rPr>
            </w:pPr>
          </w:p>
          <w:p w14:paraId="2F1964C9" w14:textId="77777777" w:rsidR="00C60780" w:rsidRPr="004E2B65" w:rsidRDefault="00C60780" w:rsidP="0026683F">
            <w:pPr>
              <w:rPr>
                <w:rFonts w:ascii="Times New Roman" w:hAnsi="Times New Roman" w:cs="Times New Roman"/>
                <w:b/>
                <w:sz w:val="24"/>
                <w:szCs w:val="24"/>
              </w:rPr>
            </w:pPr>
          </w:p>
        </w:tc>
        <w:tc>
          <w:tcPr>
            <w:tcW w:w="5099" w:type="dxa"/>
          </w:tcPr>
          <w:p w14:paraId="7C3C3A0C" w14:textId="77777777" w:rsidR="00B97A53" w:rsidRPr="004E2B65" w:rsidRDefault="00B97A53" w:rsidP="0026683F">
            <w:pPr>
              <w:jc w:val="right"/>
              <w:rPr>
                <w:rFonts w:ascii="Times New Roman" w:hAnsi="Times New Roman" w:cs="Times New Roman"/>
                <w:b/>
                <w:sz w:val="24"/>
                <w:szCs w:val="24"/>
              </w:rPr>
            </w:pPr>
          </w:p>
        </w:tc>
      </w:tr>
    </w:tbl>
    <w:p w14:paraId="073AB712" w14:textId="37CAD0EC" w:rsidR="00B97A53" w:rsidRPr="004E2B65" w:rsidRDefault="00B97A53" w:rsidP="00E06804">
      <w:pPr>
        <w:keepNext/>
        <w:tabs>
          <w:tab w:val="left" w:pos="993"/>
        </w:tabs>
        <w:spacing w:before="120" w:after="120"/>
        <w:ind w:left="357"/>
        <w:outlineLvl w:val="1"/>
        <w:rPr>
          <w:rFonts w:ascii="Times New Roman" w:eastAsia="Calibri" w:hAnsi="Times New Roman" w:cs="Times New Roman"/>
          <w:b/>
          <w:iCs/>
          <w:kern w:val="32"/>
          <w:sz w:val="24"/>
          <w:szCs w:val="24"/>
          <w:lang w:eastAsia="fr-FR"/>
        </w:rPr>
      </w:pPr>
      <w:bookmarkStart w:id="223" w:name="_Toc173846247"/>
      <w:bookmarkStart w:id="224" w:name="_Toc188273060"/>
      <w:r w:rsidRPr="004E2B65">
        <w:rPr>
          <w:rFonts w:ascii="Times New Roman" w:eastAsia="Calibri" w:hAnsi="Times New Roman" w:cs="Times New Roman"/>
          <w:b/>
          <w:iCs/>
          <w:kern w:val="32"/>
          <w:sz w:val="24"/>
          <w:szCs w:val="24"/>
          <w:lang w:eastAsia="fr-FR"/>
        </w:rPr>
        <w:t>Anexa 1 – Contractul de Servicii Detaliat</w:t>
      </w:r>
      <w:bookmarkEnd w:id="217"/>
      <w:bookmarkEnd w:id="218"/>
      <w:bookmarkEnd w:id="219"/>
      <w:bookmarkEnd w:id="220"/>
      <w:bookmarkEnd w:id="221"/>
      <w:bookmarkEnd w:id="222"/>
      <w:bookmarkEnd w:id="223"/>
      <w:bookmarkEnd w:id="224"/>
      <w:r w:rsidRPr="004E2B65">
        <w:rPr>
          <w:rFonts w:ascii="Times New Roman" w:eastAsia="Calibri" w:hAnsi="Times New Roman" w:cs="Times New Roman"/>
          <w:b/>
          <w:iCs/>
          <w:kern w:val="32"/>
          <w:sz w:val="24"/>
          <w:szCs w:val="24"/>
          <w:lang w:eastAsia="fr-FR"/>
        </w:rPr>
        <w:t xml:space="preserve"> </w:t>
      </w:r>
    </w:p>
    <w:p w14:paraId="728DDA6B" w14:textId="77777777" w:rsidR="00B97A53" w:rsidRPr="004E2B65" w:rsidRDefault="00B97A53">
      <w:pPr>
        <w:pStyle w:val="Titlu3"/>
        <w:keepLines w:val="0"/>
        <w:numPr>
          <w:ilvl w:val="0"/>
          <w:numId w:val="20"/>
        </w:numPr>
        <w:tabs>
          <w:tab w:val="left" w:pos="851"/>
          <w:tab w:val="left" w:pos="993"/>
        </w:tabs>
        <w:spacing w:before="60" w:after="60" w:line="240" w:lineRule="auto"/>
        <w:rPr>
          <w:rFonts w:ascii="Times New Roman" w:eastAsia="Calibri" w:hAnsi="Times New Roman" w:cs="Times New Roman"/>
          <w:lang w:val="ro-RO"/>
        </w:rPr>
      </w:pPr>
      <w:bookmarkStart w:id="225" w:name="_Toc116303637"/>
      <w:bookmarkStart w:id="226" w:name="_Toc116576496"/>
      <w:bookmarkStart w:id="227" w:name="_Toc117089621"/>
      <w:bookmarkStart w:id="228" w:name="_Toc117255557"/>
      <w:bookmarkStart w:id="229" w:name="_Toc118188259"/>
      <w:bookmarkStart w:id="230" w:name="_Toc131503726"/>
      <w:bookmarkStart w:id="231" w:name="_Toc173846248"/>
      <w:bookmarkStart w:id="232" w:name="_Toc188273061"/>
      <w:r w:rsidRPr="004E2B65">
        <w:rPr>
          <w:rFonts w:ascii="Times New Roman" w:eastAsia="Calibri" w:hAnsi="Times New Roman" w:cs="Times New Roman"/>
          <w:lang w:val="ro-RO"/>
        </w:rPr>
        <w:t>Servicii de transport feroviar public de călători pentru prestarea OSP</w:t>
      </w:r>
      <w:bookmarkEnd w:id="225"/>
      <w:bookmarkEnd w:id="226"/>
      <w:bookmarkEnd w:id="227"/>
      <w:bookmarkEnd w:id="228"/>
      <w:bookmarkEnd w:id="229"/>
      <w:bookmarkEnd w:id="230"/>
      <w:bookmarkEnd w:id="231"/>
      <w:bookmarkEnd w:id="232"/>
    </w:p>
    <w:p w14:paraId="47013381" w14:textId="77777777" w:rsidR="00B97A53" w:rsidRPr="004E2B65" w:rsidRDefault="00B97A53">
      <w:pPr>
        <w:pStyle w:val="Listparagraf"/>
        <w:numPr>
          <w:ilvl w:val="1"/>
          <w:numId w:val="2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Serviciile de transport feroviar public de călători specificate în această Anexă </w:t>
      </w:r>
      <w:r w:rsidRPr="004E2B65">
        <w:rPr>
          <w:rFonts w:ascii="Times New Roman" w:eastAsia="Calibri" w:hAnsi="Times New Roman" w:cs="Times New Roman"/>
          <w:sz w:val="24"/>
          <w:szCs w:val="24"/>
        </w:rPr>
        <w:t>sunt</w:t>
      </w:r>
      <w:r w:rsidRPr="004E2B65">
        <w:rPr>
          <w:rFonts w:ascii="Times New Roman" w:hAnsi="Times New Roman" w:cs="Times New Roman"/>
          <w:sz w:val="24"/>
          <w:szCs w:val="24"/>
        </w:rPr>
        <w:t xml:space="preserve"> furnizate în conformitate cu nivelul de </w:t>
      </w:r>
      <w:r w:rsidRPr="004E2B65">
        <w:rPr>
          <w:rFonts w:ascii="Times New Roman" w:eastAsia="Calibri" w:hAnsi="Times New Roman" w:cs="Times New Roman"/>
          <w:sz w:val="24"/>
          <w:szCs w:val="24"/>
        </w:rPr>
        <w:t>servicii de transport public de călători</w:t>
      </w:r>
      <w:r w:rsidRPr="004E2B65">
        <w:rPr>
          <w:rFonts w:ascii="Times New Roman" w:hAnsi="Times New Roman" w:cs="Times New Roman"/>
          <w:sz w:val="24"/>
          <w:szCs w:val="24"/>
        </w:rPr>
        <w:t xml:space="preserve"> specificat în Anexa nr. 2, ce are ca obiect OSP.</w:t>
      </w:r>
    </w:p>
    <w:p w14:paraId="1421C6CA" w14:textId="43088E5D" w:rsidR="00B97A53" w:rsidRPr="004E2B65" w:rsidRDefault="00F203E2">
      <w:pPr>
        <w:pStyle w:val="Listparagraf"/>
        <w:numPr>
          <w:ilvl w:val="1"/>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este obligat să furnizeze numărul de </w:t>
      </w:r>
      <w:r w:rsidR="00F65D8E" w:rsidRPr="004E2B65">
        <w:rPr>
          <w:rFonts w:ascii="Times New Roman" w:eastAsia="Calibri" w:hAnsi="Times New Roman" w:cs="Times New Roman"/>
          <w:b/>
          <w:bCs/>
          <w:sz w:val="24"/>
          <w:szCs w:val="24"/>
        </w:rPr>
        <w:t xml:space="preserve">13.237.050,01 </w:t>
      </w:r>
      <w:r w:rsidR="00B97A53" w:rsidRPr="004E2B65">
        <w:rPr>
          <w:rFonts w:ascii="Times New Roman" w:eastAsia="Calibri" w:hAnsi="Times New Roman" w:cs="Times New Roman"/>
          <w:b/>
          <w:bCs/>
          <w:sz w:val="24"/>
          <w:szCs w:val="24"/>
        </w:rPr>
        <w:t>tren-km</w:t>
      </w:r>
      <w:r w:rsidR="00B97A53" w:rsidRPr="004E2B65">
        <w:rPr>
          <w:rFonts w:ascii="Times New Roman" w:eastAsia="Calibri" w:hAnsi="Times New Roman" w:cs="Times New Roman"/>
          <w:sz w:val="24"/>
          <w:szCs w:val="24"/>
        </w:rPr>
        <w:t xml:space="preserve"> pentru serviciile de transport feroviar public de călători </w:t>
      </w:r>
      <w:r w:rsidR="00384152" w:rsidRPr="004E2B65">
        <w:rPr>
          <w:rFonts w:ascii="Times New Roman" w:eastAsia="Calibri" w:hAnsi="Times New Roman" w:cs="Times New Roman"/>
          <w:sz w:val="24"/>
          <w:szCs w:val="24"/>
        </w:rPr>
        <w:t>î</w:t>
      </w:r>
      <w:r w:rsidR="00857972" w:rsidRPr="004E2B65">
        <w:rPr>
          <w:rFonts w:ascii="Times New Roman" w:eastAsia="Calibri" w:hAnsi="Times New Roman" w:cs="Times New Roman"/>
          <w:sz w:val="24"/>
          <w:szCs w:val="24"/>
        </w:rPr>
        <w:t>n m</w:t>
      </w:r>
      <w:r w:rsidR="00384152" w:rsidRPr="004E2B65">
        <w:rPr>
          <w:rFonts w:ascii="Times New Roman" w:eastAsia="Calibri" w:hAnsi="Times New Roman" w:cs="Times New Roman"/>
          <w:sz w:val="24"/>
          <w:szCs w:val="24"/>
        </w:rPr>
        <w:t>ă</w:t>
      </w:r>
      <w:r w:rsidR="00857972" w:rsidRPr="004E2B65">
        <w:rPr>
          <w:rFonts w:ascii="Times New Roman" w:eastAsia="Calibri" w:hAnsi="Times New Roman" w:cs="Times New Roman"/>
          <w:sz w:val="24"/>
          <w:szCs w:val="24"/>
        </w:rPr>
        <w:t xml:space="preserve">sura </w:t>
      </w:r>
      <w:r w:rsidR="00384152" w:rsidRPr="004E2B65">
        <w:rPr>
          <w:rFonts w:ascii="Times New Roman" w:eastAsia="Calibri" w:hAnsi="Times New Roman" w:cs="Times New Roman"/>
          <w:sz w:val="24"/>
          <w:szCs w:val="24"/>
        </w:rPr>
        <w:t>î</w:t>
      </w:r>
      <w:r w:rsidR="00857972" w:rsidRPr="004E2B65">
        <w:rPr>
          <w:rFonts w:ascii="Times New Roman" w:eastAsia="Calibri" w:hAnsi="Times New Roman" w:cs="Times New Roman"/>
          <w:sz w:val="24"/>
          <w:szCs w:val="24"/>
        </w:rPr>
        <w:t>n care livrarea de c</w:t>
      </w:r>
      <w:r w:rsidR="00384152" w:rsidRPr="004E2B65">
        <w:rPr>
          <w:rFonts w:ascii="Times New Roman" w:eastAsia="Calibri" w:hAnsi="Times New Roman" w:cs="Times New Roman"/>
          <w:sz w:val="24"/>
          <w:szCs w:val="24"/>
        </w:rPr>
        <w:t>ă</w:t>
      </w:r>
      <w:r w:rsidR="00857972" w:rsidRPr="004E2B65">
        <w:rPr>
          <w:rFonts w:ascii="Times New Roman" w:eastAsia="Calibri" w:hAnsi="Times New Roman" w:cs="Times New Roman"/>
          <w:sz w:val="24"/>
          <w:szCs w:val="24"/>
        </w:rPr>
        <w:t>tre ARF a materialului rulant nou se face conform graficului asumat</w:t>
      </w:r>
      <w:r w:rsidR="007F5883" w:rsidRPr="004E2B65">
        <w:rPr>
          <w:rFonts w:ascii="Times New Roman" w:eastAsia="Calibri" w:hAnsi="Times New Roman" w:cs="Times New Roman"/>
          <w:sz w:val="24"/>
          <w:szCs w:val="24"/>
        </w:rPr>
        <w:t xml:space="preserve"> de furnizorul de material rulant și nu sunt  incidente prevederile art. 15.1 și Anexa nr. 1.2;</w:t>
      </w:r>
    </w:p>
    <w:p w14:paraId="6ED3EE93" w14:textId="77777777" w:rsidR="00B97A53" w:rsidRPr="004E2B65" w:rsidRDefault="00B97A53">
      <w:pPr>
        <w:pStyle w:val="Listparagraf"/>
        <w:numPr>
          <w:ilvl w:val="1"/>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specificate în Anexa nr. 2 ce are ca obiect OSP și serviciile suplimentare, conform solicitării ARF, pe baza prevederilor art. 2 al acestei Anexe.</w:t>
      </w:r>
    </w:p>
    <w:p w14:paraId="53746A46" w14:textId="1EFFE448" w:rsidR="00B97A53" w:rsidRPr="004E2B65" w:rsidRDefault="00F203E2">
      <w:pPr>
        <w:pStyle w:val="Listparagraf"/>
        <w:numPr>
          <w:ilvl w:val="1"/>
          <w:numId w:val="20"/>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este</w:t>
      </w:r>
      <w:r w:rsidR="00B97A53" w:rsidRPr="004E2B65">
        <w:rPr>
          <w:rFonts w:ascii="Times New Roman" w:hAnsi="Times New Roman" w:cs="Times New Roman"/>
          <w:sz w:val="24"/>
          <w:szCs w:val="24"/>
        </w:rPr>
        <w:t xml:space="preserve"> obligat să furnizeze tuturor călătorilor</w:t>
      </w:r>
      <w:r w:rsidR="00B97A53" w:rsidRPr="004E2B65">
        <w:rPr>
          <w:rFonts w:ascii="Times New Roman" w:eastAsia="Calibri" w:hAnsi="Times New Roman" w:cs="Times New Roman"/>
          <w:sz w:val="24"/>
          <w:szCs w:val="24"/>
        </w:rPr>
        <w:t>, în mod nediscriminatoriu,</w:t>
      </w:r>
      <w:r w:rsidR="00B97A53" w:rsidRPr="004E2B65">
        <w:rPr>
          <w:rFonts w:ascii="Times New Roman" w:hAnsi="Times New Roman" w:cs="Times New Roman"/>
          <w:sz w:val="24"/>
          <w:szCs w:val="24"/>
        </w:rPr>
        <w:t xml:space="preserve"> aceleași servicii de transport</w:t>
      </w:r>
      <w:r w:rsidR="00B97A53" w:rsidRPr="004E2B65">
        <w:rPr>
          <w:rFonts w:ascii="Times New Roman" w:eastAsia="Calibri" w:hAnsi="Times New Roman" w:cs="Times New Roman"/>
          <w:sz w:val="24"/>
          <w:szCs w:val="24"/>
        </w:rPr>
        <w:t xml:space="preserve"> public de călători</w:t>
      </w:r>
      <w:r w:rsidR="00B97A53" w:rsidRPr="004E2B65">
        <w:rPr>
          <w:rFonts w:ascii="Times New Roman" w:hAnsi="Times New Roman" w:cs="Times New Roman"/>
          <w:sz w:val="24"/>
          <w:szCs w:val="24"/>
        </w:rPr>
        <w:t>, de calitate, ținând cont de capacitatea tehnică a infrastructurii și mijloacele de transport disponibile.</w:t>
      </w:r>
    </w:p>
    <w:p w14:paraId="341DD66C" w14:textId="513EFE18" w:rsidR="00B97A53" w:rsidRPr="004E2B65" w:rsidRDefault="00B97A53">
      <w:pPr>
        <w:pStyle w:val="Listparagraf"/>
        <w:numPr>
          <w:ilvl w:val="1"/>
          <w:numId w:val="20"/>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 xml:space="preserve">Serviciile suplimentare prestate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care nu sunt aprobate în conformitate cu prevederile CSP-L, nu sunt incluse în baza de calcul a compensației, stabilită</w:t>
      </w:r>
      <w:r w:rsidRPr="004E2B65">
        <w:rPr>
          <w:rFonts w:ascii="Times New Roman" w:hAnsi="Times New Roman" w:cs="Times New Roman"/>
          <w:sz w:val="24"/>
          <w:szCs w:val="24"/>
        </w:rPr>
        <w:t xml:space="preserve"> și </w:t>
      </w:r>
      <w:r w:rsidRPr="004E2B65">
        <w:rPr>
          <w:rFonts w:ascii="Times New Roman" w:eastAsia="Calibri" w:hAnsi="Times New Roman" w:cs="Times New Roman"/>
          <w:sz w:val="24"/>
          <w:szCs w:val="24"/>
        </w:rPr>
        <w:t xml:space="preserve">acordată </w:t>
      </w:r>
      <w:r w:rsidRPr="004E2B65">
        <w:rPr>
          <w:rFonts w:ascii="Times New Roman" w:hAnsi="Times New Roman" w:cs="Times New Roman"/>
          <w:sz w:val="24"/>
          <w:szCs w:val="24"/>
        </w:rPr>
        <w:t xml:space="preserve">în conformitate cu </w:t>
      </w:r>
      <w:r w:rsidRPr="004E2B65">
        <w:rPr>
          <w:rFonts w:ascii="Times New Roman" w:eastAsia="Calibri" w:hAnsi="Times New Roman" w:cs="Times New Roman"/>
          <w:sz w:val="24"/>
          <w:szCs w:val="24"/>
        </w:rPr>
        <w:t>prevederile Anexelor nr. 5 și nr. 6</w:t>
      </w:r>
      <w:r w:rsidRPr="004E2B65">
        <w:rPr>
          <w:rFonts w:ascii="Times New Roman" w:hAnsi="Times New Roman" w:cs="Times New Roman"/>
          <w:sz w:val="24"/>
          <w:szCs w:val="24"/>
        </w:rPr>
        <w:t>.</w:t>
      </w:r>
    </w:p>
    <w:p w14:paraId="77B7C2A6" w14:textId="77777777" w:rsidR="00B97A53" w:rsidRPr="004E2B65" w:rsidRDefault="00B97A53">
      <w:pPr>
        <w:pStyle w:val="Listparagraf"/>
        <w:numPr>
          <w:ilvl w:val="1"/>
          <w:numId w:val="20"/>
        </w:numPr>
        <w:spacing w:after="200" w:line="276" w:lineRule="auto"/>
        <w:jc w:val="both"/>
        <w:rPr>
          <w:rFonts w:ascii="Times New Roman" w:hAnsi="Times New Roman" w:cs="Times New Roman"/>
          <w:sz w:val="24"/>
          <w:szCs w:val="24"/>
        </w:rPr>
      </w:pPr>
      <w:r w:rsidRPr="004E2B65">
        <w:rPr>
          <w:rFonts w:ascii="Times New Roman" w:eastAsia="Calibri" w:hAnsi="Times New Roman" w:cs="Times New Roman"/>
          <w:sz w:val="24"/>
          <w:szCs w:val="24"/>
        </w:rPr>
        <w:t>Programul anual privind stabilitatea serviciilor:</w:t>
      </w:r>
    </w:p>
    <w:p w14:paraId="5FB35D34" w14:textId="77777777" w:rsidR="00B97A53" w:rsidRPr="004E2B65" w:rsidRDefault="00B97A53">
      <w:pPr>
        <w:pStyle w:val="Listparagraf"/>
        <w:numPr>
          <w:ilvl w:val="2"/>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ARF poate convoca întâlniri cu consiliile județene/locale, prefecturile, unitățile de învățământ, societățile comerciale și orice alt organism generator de trafic de călători, cu cel puțin 18 luni înainte de intrarea în vigoare a noului mers de tren, în vederea elaborării lucrărilor preliminare mersului de tren;</w:t>
      </w:r>
    </w:p>
    <w:p w14:paraId="7F0B7A50" w14:textId="77777777" w:rsidR="00B97A53" w:rsidRPr="004E2B65" w:rsidRDefault="00B97A53">
      <w:pPr>
        <w:pStyle w:val="Listparagraf"/>
        <w:numPr>
          <w:ilvl w:val="2"/>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În vederea stabilirii obligației de serviciu public pentru mersul de tren aferent anului N+1: </w:t>
      </w:r>
    </w:p>
    <w:p w14:paraId="76605AE0" w14:textId="317E5B0B" w:rsidR="00B97A53" w:rsidRPr="004E2B65" w:rsidRDefault="00B97A53">
      <w:pPr>
        <w:pStyle w:val="Listparagraf"/>
        <w:numPr>
          <w:ilvl w:val="3"/>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în primul semestrul al anului N din perioada de valabilitate a contractului, dar nu mai târziu de data de 15 aprilie, ARF va stabili programul de transport preliminar, în conformitate cu prevederile legale în vigoare, pe baza analizelor comune cu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w:t>
      </w:r>
    </w:p>
    <w:p w14:paraId="698B417A" w14:textId="77777777" w:rsidR="00B97A53" w:rsidRPr="004E2B65" w:rsidRDefault="00B97A53">
      <w:pPr>
        <w:pStyle w:val="Listparagraf"/>
        <w:numPr>
          <w:ilvl w:val="3"/>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programul de transport preliminar adoptat conform procedurii de la pct. i) se transmite de către ARF către administratorul infrastructurii feroviare pentru avizarea încadrării în capacitatea de infrastructură feroviară disponibilă;</w:t>
      </w:r>
    </w:p>
    <w:p w14:paraId="1E5BDA23" w14:textId="77777777" w:rsidR="00B97A53" w:rsidRPr="004E2B65" w:rsidRDefault="00B97A53">
      <w:pPr>
        <w:pStyle w:val="Listparagraf"/>
        <w:numPr>
          <w:ilvl w:val="3"/>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 cazul în care avizul administratorului de infrastructură presupune anumite modificări ale programului de transport preliminar în discuție, ARF va relua procedura de la pct. i) și ii);</w:t>
      </w:r>
    </w:p>
    <w:p w14:paraId="44CC2B02" w14:textId="1C5FAB14" w:rsidR="00B97A53" w:rsidRPr="004E2B65" w:rsidRDefault="00B97A53">
      <w:pPr>
        <w:pStyle w:val="Listparagraf"/>
        <w:numPr>
          <w:ilvl w:val="3"/>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ARF înaintează la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nu mai târziu de data de 15 mai a.c., programul de transport preliminar avizat de administratorul de infrastructură în vederea pregătirii și încheierii actului adițional, în conformitate cu prevederile legale în vigoare;</w:t>
      </w:r>
    </w:p>
    <w:p w14:paraId="679AD1B4" w14:textId="4303E7EB" w:rsidR="00B97A53" w:rsidRPr="004E2B65" w:rsidRDefault="00B97A53">
      <w:pPr>
        <w:pStyle w:val="Listparagraf"/>
        <w:numPr>
          <w:ilvl w:val="3"/>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în conformitate cu prevederile DRR în vigoare,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transmite la administratorul  infrastructurii feroviare cererea de alocare capacitate de infrastructura feroviară;</w:t>
      </w:r>
    </w:p>
    <w:p w14:paraId="396BC866" w14:textId="77777777" w:rsidR="00B97A53" w:rsidRPr="004E2B65" w:rsidRDefault="00B97A53">
      <w:pPr>
        <w:pStyle w:val="Listparagraf"/>
        <w:numPr>
          <w:ilvl w:val="3"/>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orice revizuire necesar a fi făcută programului de transport preliminar, avizat și aprobat, în procedura de alocare a traselor, va fi avizată în prealabil de ARF cu respectarea prevederilor art. 3, pct. 10</w:t>
      </w:r>
      <w:r w:rsidRPr="004E2B65">
        <w:rPr>
          <w:rFonts w:ascii="Times New Roman" w:eastAsia="Calibri" w:hAnsi="Times New Roman" w:cs="Times New Roman"/>
          <w:sz w:val="24"/>
          <w:szCs w:val="24"/>
          <w:vertAlign w:val="superscript"/>
        </w:rPr>
        <w:t>1</w:t>
      </w:r>
      <w:r w:rsidRPr="004E2B65">
        <w:rPr>
          <w:rFonts w:ascii="Times New Roman" w:eastAsia="Calibri" w:hAnsi="Times New Roman" w:cs="Times New Roman"/>
          <w:sz w:val="24"/>
          <w:szCs w:val="24"/>
        </w:rPr>
        <w:t xml:space="preserve"> din Legea nr. 202/2016;</w:t>
      </w:r>
    </w:p>
    <w:p w14:paraId="76F3BB02" w14:textId="77777777" w:rsidR="00B97A53" w:rsidRPr="004E2B65" w:rsidRDefault="00B97A53">
      <w:pPr>
        <w:pStyle w:val="Listparagraf"/>
        <w:numPr>
          <w:ilvl w:val="3"/>
          <w:numId w:val="20"/>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 ultimul trimestru (înainte de intrarea în vigoare a mersului de tren) programul de transport final, rezultat în urma aplicării procedurii de la pct. i) – vi) și a primirii avizului administratorului de infrastructură feroviară, va fi aprobat prin act adițional în conformitate cu prevederile legale în vigoare.</w:t>
      </w:r>
    </w:p>
    <w:p w14:paraId="7F5A2047" w14:textId="77777777" w:rsidR="00B97A53" w:rsidRPr="004E2B65" w:rsidRDefault="00B97A53" w:rsidP="00B97A53">
      <w:pPr>
        <w:pStyle w:val="text1"/>
        <w:rPr>
          <w:rFonts w:ascii="Times New Roman" w:hAnsi="Times New Roman"/>
          <w:sz w:val="24"/>
          <w:lang w:val="ro-RO"/>
        </w:rPr>
      </w:pPr>
      <w:bookmarkStart w:id="233" w:name="_Toc116303639"/>
      <w:bookmarkStart w:id="234" w:name="_Toc116576498"/>
      <w:bookmarkStart w:id="235" w:name="_Toc117089623"/>
      <w:bookmarkStart w:id="236" w:name="_Toc117255559"/>
      <w:bookmarkStart w:id="237" w:name="_Toc118188261"/>
      <w:bookmarkStart w:id="238" w:name="_Toc131503728"/>
    </w:p>
    <w:p w14:paraId="3F953B01" w14:textId="77777777" w:rsidR="00B97A53" w:rsidRPr="004E2B65" w:rsidRDefault="00B97A53">
      <w:pPr>
        <w:pStyle w:val="Titlu3"/>
        <w:keepLines w:val="0"/>
        <w:numPr>
          <w:ilvl w:val="0"/>
          <w:numId w:val="20"/>
        </w:numPr>
        <w:tabs>
          <w:tab w:val="left" w:pos="851"/>
          <w:tab w:val="left" w:pos="993"/>
        </w:tabs>
        <w:spacing w:before="60" w:after="60" w:line="240" w:lineRule="auto"/>
        <w:rPr>
          <w:rFonts w:ascii="Times New Roman" w:eastAsia="Calibri" w:hAnsi="Times New Roman" w:cs="Times New Roman"/>
          <w:lang w:val="ro-RO"/>
        </w:rPr>
      </w:pPr>
      <w:bookmarkStart w:id="239" w:name="_Toc173846249"/>
      <w:bookmarkStart w:id="240" w:name="_Toc188273062"/>
      <w:r w:rsidRPr="004E2B65">
        <w:rPr>
          <w:rFonts w:ascii="Times New Roman" w:eastAsia="Calibri" w:hAnsi="Times New Roman" w:cs="Times New Roman"/>
          <w:b/>
          <w:lang w:val="ro-RO"/>
        </w:rPr>
        <w:t>Reducere/creșterea serviciilor de transport public de călători pentru adaptarea la condițiile de piață</w:t>
      </w:r>
      <w:bookmarkEnd w:id="239"/>
      <w:bookmarkEnd w:id="240"/>
    </w:p>
    <w:p w14:paraId="5B056EE7" w14:textId="75FFFD0C" w:rsidR="00B97A53" w:rsidRPr="004E2B65" w:rsidRDefault="00B97A53">
      <w:pPr>
        <w:pStyle w:val="Listparagraf"/>
        <w:numPr>
          <w:ilvl w:val="1"/>
          <w:numId w:val="55"/>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Reducerea sau creșterea capacității disponibile a serviciilor de transport public de călători pentru adaptarea la condițiile de piață, fără a surveni o modificare substanțială, pe baza studiilor elaborate și prezentate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este posibilă doar atunci când diminuările sau creșterile semnificative în cererea călătorilor privind serviciile contractate influențează:</w:t>
      </w:r>
    </w:p>
    <w:p w14:paraId="7A7C7014" w14:textId="77777777" w:rsidR="00B97A53" w:rsidRPr="004E2B65" w:rsidRDefault="00B97A53" w:rsidP="00B97A53">
      <w:pPr>
        <w:pStyle w:val="Listparagraf"/>
        <w:ind w:left="426" w:firstLine="283"/>
        <w:rPr>
          <w:rFonts w:ascii="Times New Roman" w:eastAsia="Calibri" w:hAnsi="Times New Roman" w:cs="Times New Roman"/>
          <w:sz w:val="24"/>
          <w:szCs w:val="24"/>
        </w:rPr>
      </w:pPr>
      <w:r w:rsidRPr="004E2B65">
        <w:rPr>
          <w:rFonts w:ascii="Times New Roman" w:eastAsia="Calibri" w:hAnsi="Times New Roman" w:cs="Times New Roman"/>
          <w:sz w:val="24"/>
          <w:szCs w:val="24"/>
        </w:rPr>
        <w:t>a) venitul prognozat pentru serviciile contractate menționate;</w:t>
      </w:r>
    </w:p>
    <w:p w14:paraId="12E49924" w14:textId="77777777" w:rsidR="00B97A53" w:rsidRPr="004E2B65" w:rsidRDefault="00B97A53" w:rsidP="00B97A53">
      <w:pPr>
        <w:pStyle w:val="Listparagraf"/>
        <w:ind w:left="426" w:firstLine="283"/>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b) calitatea furnizării serviciilor contractate. </w:t>
      </w:r>
    </w:p>
    <w:p w14:paraId="66D3C6E1" w14:textId="77777777" w:rsidR="00B97A53" w:rsidRPr="004E2B65" w:rsidRDefault="00B97A53">
      <w:pPr>
        <w:pStyle w:val="Listparagraf"/>
        <w:numPr>
          <w:ilvl w:val="1"/>
          <w:numId w:val="55"/>
        </w:numPr>
        <w:spacing w:after="200" w:line="276" w:lineRule="auto"/>
        <w:ind w:left="426" w:hanging="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Ambele părți negociază, ARF avizează, aprobă și după caz respinge, reducerea sau creșterea capacității disponibile a serviciilor de transport public de călători în conformitate cu prevederile CSP-L.</w:t>
      </w:r>
    </w:p>
    <w:p w14:paraId="6581868B" w14:textId="054F8C91" w:rsidR="00B97A53" w:rsidRPr="004E2B65" w:rsidRDefault="00F203E2" w:rsidP="00614725">
      <w:pPr>
        <w:pStyle w:val="Listparagraf"/>
        <w:numPr>
          <w:ilvl w:val="1"/>
          <w:numId w:val="55"/>
        </w:numPr>
        <w:spacing w:after="200" w:line="276" w:lineRule="auto"/>
        <w:ind w:left="426" w:hanging="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furniza servicii suplimentare, conform solicitării ARF, pe baza următoarelor reguli:</w:t>
      </w:r>
    </w:p>
    <w:p w14:paraId="35137669" w14:textId="77777777" w:rsidR="00B97A53" w:rsidRPr="004E2B65" w:rsidRDefault="00B97A53" w:rsidP="00614725">
      <w:pPr>
        <w:pStyle w:val="Listparagraf"/>
        <w:ind w:left="426" w:firstLine="283"/>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 ARF va comanda în formă scrisă cantitatea și calitatea serviciilor suplimentare cu cel puțin 90 zile înainte de livrarea serviciilor, fără a surveni o modificare substanțială;</w:t>
      </w:r>
    </w:p>
    <w:p w14:paraId="46B273E9" w14:textId="6E96B65F" w:rsidR="00B97A53" w:rsidRPr="004E2B65" w:rsidRDefault="00B97A53" w:rsidP="00614725">
      <w:pPr>
        <w:pStyle w:val="Listparagraf"/>
        <w:ind w:left="426" w:firstLine="283"/>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b)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calcula efectul financiar net al serviciilor suplimentare respective și valoarea totală a compensării necesare plătite pentru serviciile suplimentare solicitate de ARF;</w:t>
      </w:r>
    </w:p>
    <w:p w14:paraId="47157C59" w14:textId="5CCE2818" w:rsidR="00B97A53" w:rsidRPr="004E2B65" w:rsidRDefault="00B97A53" w:rsidP="00614725">
      <w:pPr>
        <w:pStyle w:val="Listparagraf"/>
        <w:ind w:left="426" w:firstLine="283"/>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poate refuza să livreze serviciile suplimentare solicitate de ARF în cazul în care capacitățile tehnice și de muncă nu sunt suficiente;</w:t>
      </w:r>
    </w:p>
    <w:p w14:paraId="1E503FD8" w14:textId="4DBD0B78" w:rsidR="00B97A53" w:rsidRPr="004E2B65" w:rsidRDefault="00B97A53" w:rsidP="00614725">
      <w:pPr>
        <w:pStyle w:val="Listparagraf"/>
        <w:ind w:left="426" w:firstLine="283"/>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poate refuza să livreze serviciile suplimentare solicitate în cazul în care compensarea propusă de ARF pentru respectivele servicii suplimentare amenință sustenabilitatea atât a serviciilor contractate cât și a serviciilor suplimentare;</w:t>
      </w:r>
    </w:p>
    <w:p w14:paraId="07AE0F53" w14:textId="5A362414" w:rsidR="00B97A53" w:rsidRPr="004E2B65" w:rsidRDefault="00B97A53" w:rsidP="00614725">
      <w:pPr>
        <w:pStyle w:val="Listparagraf"/>
        <w:ind w:left="426" w:firstLine="283"/>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informa utilizatorii în privința serviciilor suplimentare în stațiile de căi ferate sau, după caz, prin alte modalități de informare publică (mass-media, social media) în termen de 24 de ore de la obținerea aprobării ARF.</w:t>
      </w:r>
    </w:p>
    <w:p w14:paraId="3B8E8C10" w14:textId="481104C4" w:rsidR="00B97A53" w:rsidRPr="004E2B65" w:rsidRDefault="00B97A53" w:rsidP="00614725">
      <w:pPr>
        <w:pStyle w:val="Listparagraf"/>
        <w:numPr>
          <w:ilvl w:val="1"/>
          <w:numId w:val="55"/>
        </w:numPr>
        <w:spacing w:after="200" w:line="276" w:lineRule="auto"/>
        <w:ind w:left="426" w:hanging="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Modificarea OSP în timpul mersului de tren din anul respectiv se realizează în conformitate cu prevederile Anexei nr. </w:t>
      </w:r>
      <w:r w:rsidR="00F65D8E" w:rsidRPr="004E2B65">
        <w:rPr>
          <w:rFonts w:ascii="Times New Roman" w:eastAsia="Calibri" w:hAnsi="Times New Roman" w:cs="Times New Roman"/>
          <w:sz w:val="24"/>
          <w:szCs w:val="24"/>
        </w:rPr>
        <w:t>1</w:t>
      </w:r>
      <w:r w:rsidRPr="004E2B65">
        <w:rPr>
          <w:rFonts w:ascii="Times New Roman" w:eastAsia="Calibri" w:hAnsi="Times New Roman" w:cs="Times New Roman"/>
          <w:sz w:val="24"/>
          <w:szCs w:val="24"/>
        </w:rPr>
        <w:t>.2.</w:t>
      </w:r>
    </w:p>
    <w:p w14:paraId="66A02265" w14:textId="3A4A4D1E" w:rsidR="00B97A53" w:rsidRPr="004E2B65" w:rsidRDefault="00B97A53">
      <w:pPr>
        <w:pStyle w:val="Listparagraf"/>
        <w:numPr>
          <w:ilvl w:val="1"/>
          <w:numId w:val="55"/>
        </w:numPr>
        <w:spacing w:after="200" w:line="276" w:lineRule="auto"/>
        <w:ind w:left="426" w:hanging="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Volumul de tren-km neefectuat </w:t>
      </w:r>
      <w:r w:rsidR="007F5883" w:rsidRPr="004E2B65">
        <w:rPr>
          <w:rFonts w:ascii="Times New Roman" w:eastAsia="Calibri" w:hAnsi="Times New Roman" w:cs="Times New Roman"/>
          <w:sz w:val="24"/>
          <w:szCs w:val="24"/>
        </w:rPr>
        <w:t>din motive imputabile OTF-C</w:t>
      </w:r>
      <w:r w:rsidRPr="004E2B65">
        <w:rPr>
          <w:rFonts w:ascii="Times New Roman" w:eastAsia="Calibri" w:hAnsi="Times New Roman" w:cs="Times New Roman"/>
          <w:sz w:val="24"/>
          <w:szCs w:val="24"/>
        </w:rPr>
        <w:t>, nu se deduce din calculul indicatorilor calitativi din Anexa nr. 6.2.</w:t>
      </w:r>
    </w:p>
    <w:p w14:paraId="28545BB4" w14:textId="77F0A848" w:rsidR="00B97A53" w:rsidRPr="004E2B65" w:rsidRDefault="00B97A53">
      <w:pPr>
        <w:pStyle w:val="Listparagraf"/>
        <w:numPr>
          <w:ilvl w:val="1"/>
          <w:numId w:val="55"/>
        </w:numPr>
        <w:spacing w:after="200" w:line="276" w:lineRule="auto"/>
        <w:ind w:left="426" w:hanging="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Pentru volumul de tren-km neefectuat din motive independente de voința părților,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este îndreptățit să solicite costurile fixe aferente trenului neoperat.</w:t>
      </w:r>
    </w:p>
    <w:p w14:paraId="474EC828" w14:textId="77777777" w:rsidR="00B97A53" w:rsidRPr="004E2B65" w:rsidRDefault="00B97A53">
      <w:pPr>
        <w:pStyle w:val="Listparagraf"/>
        <w:numPr>
          <w:ilvl w:val="1"/>
          <w:numId w:val="55"/>
        </w:numPr>
        <w:spacing w:after="200" w:line="276" w:lineRule="auto"/>
        <w:ind w:left="426" w:hanging="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Volumul de tren - km neefectuat din motive independente de voința părților se deduce din calculul indicatorilor.</w:t>
      </w:r>
    </w:p>
    <w:p w14:paraId="3461701D" w14:textId="77777777" w:rsidR="00B97A53" w:rsidRPr="004E2B65" w:rsidRDefault="00B97A53">
      <w:pPr>
        <w:pStyle w:val="Titlu3"/>
        <w:keepLines w:val="0"/>
        <w:numPr>
          <w:ilvl w:val="0"/>
          <w:numId w:val="56"/>
        </w:numPr>
        <w:tabs>
          <w:tab w:val="left" w:pos="851"/>
          <w:tab w:val="left" w:pos="993"/>
        </w:tabs>
        <w:spacing w:before="60" w:after="60" w:line="240" w:lineRule="auto"/>
        <w:rPr>
          <w:rFonts w:ascii="Times New Roman" w:eastAsia="Calibri" w:hAnsi="Times New Roman" w:cs="Times New Roman"/>
          <w:lang w:val="ro-RO"/>
        </w:rPr>
      </w:pPr>
      <w:r w:rsidRPr="004E2B65">
        <w:rPr>
          <w:rFonts w:ascii="Times New Roman" w:eastAsia="Calibri" w:hAnsi="Times New Roman" w:cs="Times New Roman"/>
          <w:lang w:val="ro-RO"/>
        </w:rPr>
        <w:t xml:space="preserve"> </w:t>
      </w:r>
      <w:bookmarkStart w:id="241" w:name="_Toc173846250"/>
      <w:bookmarkStart w:id="242" w:name="_Toc188273063"/>
      <w:r w:rsidRPr="004E2B65">
        <w:rPr>
          <w:rFonts w:ascii="Times New Roman" w:eastAsia="Calibri" w:hAnsi="Times New Roman" w:cs="Times New Roman"/>
          <w:b/>
          <w:lang w:val="ro-RO"/>
        </w:rPr>
        <w:t>Comercializarea titlurilor de călătorie</w:t>
      </w:r>
      <w:bookmarkEnd w:id="241"/>
      <w:bookmarkEnd w:id="242"/>
    </w:p>
    <w:bookmarkEnd w:id="233"/>
    <w:bookmarkEnd w:id="234"/>
    <w:bookmarkEnd w:id="235"/>
    <w:bookmarkEnd w:id="236"/>
    <w:bookmarkEnd w:id="237"/>
    <w:bookmarkEnd w:id="238"/>
    <w:p w14:paraId="1916CA40" w14:textId="58BD078A" w:rsidR="00B97A53" w:rsidRPr="004E2B65" w:rsidRDefault="00F203E2" w:rsidP="00AD6CC8">
      <w:pPr>
        <w:pStyle w:val="Listparagraf"/>
        <w:numPr>
          <w:ilvl w:val="1"/>
          <w:numId w:val="56"/>
        </w:numPr>
        <w:spacing w:after="0" w:line="276" w:lineRule="auto"/>
        <w:ind w:left="426" w:hanging="426"/>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asigură comercializarea titlurilor de călătorie prin, dar fără a se limita la, intermediul </w:t>
      </w:r>
      <w:r w:rsidR="00614725" w:rsidRPr="004E2B65">
        <w:rPr>
          <w:rFonts w:ascii="Times New Roman" w:eastAsia="Calibri" w:hAnsi="Times New Roman" w:cs="Times New Roman"/>
          <w:sz w:val="24"/>
          <w:szCs w:val="24"/>
        </w:rPr>
        <w:t>casieriilor</w:t>
      </w:r>
      <w:r w:rsidR="00B97A53" w:rsidRPr="004E2B65">
        <w:rPr>
          <w:rFonts w:ascii="Times New Roman" w:eastAsia="Calibri" w:hAnsi="Times New Roman" w:cs="Times New Roman"/>
          <w:sz w:val="24"/>
          <w:szCs w:val="24"/>
        </w:rPr>
        <w:t xml:space="preserve"> proprii și în interiorul trenurilor.</w:t>
      </w:r>
    </w:p>
    <w:p w14:paraId="7C272E4B" w14:textId="0627EC42" w:rsidR="00AD6CC8" w:rsidRPr="004E2B65" w:rsidRDefault="00F51F16" w:rsidP="00AD6CC8">
      <w:pPr>
        <w:pStyle w:val="Listparagraf"/>
        <w:numPr>
          <w:ilvl w:val="1"/>
          <w:numId w:val="56"/>
        </w:numPr>
        <w:spacing w:after="0"/>
        <w:jc w:val="both"/>
        <w:rPr>
          <w:rFonts w:ascii="Times New Roman" w:eastAsia="Calibri" w:hAnsi="Times New Roman" w:cs="Times New Roman"/>
          <w:sz w:val="24"/>
          <w:szCs w:val="24"/>
        </w:rPr>
      </w:pPr>
      <w:bookmarkStart w:id="243" w:name="_Hlk192581342"/>
      <w:r w:rsidRPr="004E2B65">
        <w:rPr>
          <w:rFonts w:ascii="Times New Roman" w:hAnsi="Times New Roman" w:cs="Times New Roman"/>
          <w:sz w:val="24"/>
          <w:szCs w:val="24"/>
        </w:rPr>
        <w:t>Este obligatorie asigurarea posibilității de vânzare online și prin alte canale de distribuție, a titlurilor de călătorie.  Sistemele utilizate trebuie să permită, de principiu, integrarea cu sistemele altor operatori de transport feroviar și operatori de transport public, în scopul comercializării legitimațiilor de călătorie pentru aceștia, dacă acest lucru se va impune.</w:t>
      </w:r>
      <w:bookmarkEnd w:id="243"/>
    </w:p>
    <w:p w14:paraId="7EFBF974" w14:textId="1C12111C" w:rsidR="00B97A53" w:rsidRPr="004E2B65" w:rsidRDefault="00F203E2" w:rsidP="00AD6CC8">
      <w:pPr>
        <w:pStyle w:val="Listparagraf"/>
        <w:numPr>
          <w:ilvl w:val="1"/>
          <w:numId w:val="56"/>
        </w:numPr>
        <w:spacing w:after="0"/>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asigură disponibilitatea permanentă a sistemelor electronice de plată, conform prevederilor legislației în vigoare.</w:t>
      </w:r>
    </w:p>
    <w:p w14:paraId="239DC630" w14:textId="77777777" w:rsidR="00B97A53" w:rsidRPr="004E2B65" w:rsidRDefault="00B97A53">
      <w:pPr>
        <w:pStyle w:val="Titlu3"/>
        <w:keepLines w:val="0"/>
        <w:numPr>
          <w:ilvl w:val="0"/>
          <w:numId w:val="56"/>
        </w:numPr>
        <w:tabs>
          <w:tab w:val="left" w:pos="851"/>
          <w:tab w:val="left" w:pos="993"/>
        </w:tabs>
        <w:spacing w:before="60" w:after="60" w:line="276" w:lineRule="auto"/>
        <w:rPr>
          <w:rFonts w:ascii="Times New Roman" w:eastAsia="Calibri" w:hAnsi="Times New Roman" w:cs="Times New Roman"/>
          <w:lang w:val="ro-RO"/>
        </w:rPr>
      </w:pPr>
      <w:bookmarkStart w:id="244" w:name="_Toc116303640"/>
      <w:bookmarkStart w:id="245" w:name="_Toc116576499"/>
      <w:bookmarkStart w:id="246" w:name="_Toc117089624"/>
      <w:bookmarkStart w:id="247" w:name="_Toc117255560"/>
      <w:bookmarkStart w:id="248" w:name="_Toc118188262"/>
      <w:bookmarkStart w:id="249" w:name="_Toc131503729"/>
      <w:bookmarkStart w:id="250" w:name="_Toc173846251"/>
      <w:bookmarkStart w:id="251" w:name="_Toc188273064"/>
      <w:r w:rsidRPr="004E2B65">
        <w:rPr>
          <w:rFonts w:ascii="Times New Roman" w:eastAsia="Calibri" w:hAnsi="Times New Roman" w:cs="Times New Roman"/>
          <w:lang w:val="ro-RO"/>
        </w:rPr>
        <w:t>Drepturile și obligațiile părților privind bunurile de capital (de natura mijloacelor fixe)</w:t>
      </w:r>
      <w:bookmarkEnd w:id="244"/>
      <w:bookmarkEnd w:id="245"/>
      <w:bookmarkEnd w:id="246"/>
      <w:bookmarkEnd w:id="247"/>
      <w:bookmarkEnd w:id="248"/>
      <w:bookmarkEnd w:id="249"/>
      <w:bookmarkEnd w:id="250"/>
      <w:bookmarkEnd w:id="251"/>
    </w:p>
    <w:p w14:paraId="76C8DA67" w14:textId="25B89FBC" w:rsidR="00B97A53" w:rsidRPr="004E2B65" w:rsidRDefault="00F203E2">
      <w:pPr>
        <w:pStyle w:val="Listparagraf"/>
        <w:numPr>
          <w:ilvl w:val="1"/>
          <w:numId w:val="56"/>
        </w:numPr>
        <w:spacing w:after="200" w:line="276" w:lineRule="auto"/>
        <w:jc w:val="both"/>
        <w:rPr>
          <w:rFonts w:ascii="Times New Roman" w:eastAsia="Calibri" w:hAnsi="Times New Roman" w:cs="Times New Roman"/>
          <w:sz w:val="24"/>
          <w:szCs w:val="24"/>
        </w:rPr>
      </w:pPr>
      <w:bookmarkStart w:id="252" w:name="_Hlk192581378"/>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preia și gestionează bunurile de capital puse la dispoziție de ARF, detaliat</w:t>
      </w:r>
      <w:r w:rsidR="00384152" w:rsidRPr="004E2B65">
        <w:rPr>
          <w:rFonts w:ascii="Times New Roman" w:eastAsia="Calibri" w:hAnsi="Times New Roman" w:cs="Times New Roman"/>
          <w:sz w:val="24"/>
          <w:szCs w:val="24"/>
        </w:rPr>
        <w:t>e</w:t>
      </w:r>
      <w:r w:rsidR="00B97A53" w:rsidRPr="004E2B65">
        <w:rPr>
          <w:rFonts w:ascii="Times New Roman" w:eastAsia="Calibri" w:hAnsi="Times New Roman" w:cs="Times New Roman"/>
          <w:sz w:val="24"/>
          <w:szCs w:val="24"/>
        </w:rPr>
        <w:t xml:space="preserve"> în Anexa nr.</w:t>
      </w:r>
      <w:r w:rsidR="00F65D8E" w:rsidRPr="004E2B65">
        <w:rPr>
          <w:rFonts w:ascii="Times New Roman" w:eastAsia="Calibri" w:hAnsi="Times New Roman" w:cs="Times New Roman"/>
          <w:sz w:val="24"/>
          <w:szCs w:val="24"/>
        </w:rPr>
        <w:t>7</w:t>
      </w:r>
      <w:r w:rsidR="00B97A53" w:rsidRPr="004E2B65">
        <w:rPr>
          <w:rFonts w:ascii="Times New Roman" w:eastAsia="Calibri" w:hAnsi="Times New Roman" w:cs="Times New Roman"/>
          <w:sz w:val="24"/>
          <w:szCs w:val="24"/>
        </w:rPr>
        <w:t xml:space="preserve">, pentru asigurarea nivelului de servicii de transport public de călători specificat în Anexa nr.2. </w:t>
      </w:r>
    </w:p>
    <w:bookmarkEnd w:id="252"/>
    <w:p w14:paraId="48178271" w14:textId="15E6AD41" w:rsidR="009F0AC1" w:rsidRPr="004E2B65" w:rsidRDefault="008D3470" w:rsidP="008D3470">
      <w:pPr>
        <w:pStyle w:val="Listparagraf"/>
        <w:numPr>
          <w:ilvl w:val="1"/>
          <w:numId w:val="56"/>
        </w:numPr>
        <w:spacing w:after="200" w:line="276" w:lineRule="auto"/>
        <w:jc w:val="both"/>
        <w:rPr>
          <w:rFonts w:ascii="Times New Roman" w:hAnsi="Times New Roman" w:cs="Times New Roman"/>
          <w:sz w:val="24"/>
          <w:szCs w:val="24"/>
          <w14:ligatures w14:val="standardContextual"/>
        </w:rPr>
      </w:pPr>
      <w:r w:rsidRPr="004E2B65">
        <w:rPr>
          <w:rFonts w:ascii="Times New Roman" w:hAnsi="Times New Roman" w:cs="Times New Roman"/>
          <w:sz w:val="24"/>
          <w:szCs w:val="24"/>
        </w:rPr>
        <w:t xml:space="preserve">În situația înregistrării unui eveniment neprevăzut și independent de voința Părților, bunurile de capital indisponibilizate pot fi înlocuite pentru asigurarea continuității nivelului de servicii de </w:t>
      </w:r>
      <w:r w:rsidRPr="004E2B65">
        <w:rPr>
          <w:rFonts w:ascii="Times New Roman" w:hAnsi="Times New Roman" w:cs="Times New Roman"/>
          <w:sz w:val="24"/>
          <w:szCs w:val="24"/>
        </w:rPr>
        <w:lastRenderedPageBreak/>
        <w:t>transport public de călători specificat în Anexa nr.2, temporar, cu unele similare, inclusiv cu o calitate sau eficiență mai scăzută</w:t>
      </w:r>
      <w:r w:rsidR="000C2EFA" w:rsidRPr="004E2B65">
        <w:rPr>
          <w:rFonts w:ascii="Times New Roman" w:hAnsi="Times New Roman" w:cs="Times New Roman"/>
          <w:sz w:val="24"/>
          <w:szCs w:val="24"/>
        </w:rPr>
        <w:t>.</w:t>
      </w:r>
    </w:p>
    <w:p w14:paraId="126F9FC0" w14:textId="77777777" w:rsidR="00B97A53" w:rsidRPr="004E2B65" w:rsidRDefault="00B97A53">
      <w:pPr>
        <w:pStyle w:val="Titlu3"/>
        <w:keepLines w:val="0"/>
        <w:numPr>
          <w:ilvl w:val="0"/>
          <w:numId w:val="56"/>
        </w:numPr>
        <w:tabs>
          <w:tab w:val="left" w:pos="851"/>
          <w:tab w:val="left" w:pos="993"/>
        </w:tabs>
        <w:spacing w:before="60" w:after="60" w:line="240" w:lineRule="auto"/>
        <w:rPr>
          <w:rFonts w:ascii="Times New Roman" w:eastAsia="Calibri" w:hAnsi="Times New Roman" w:cs="Times New Roman"/>
          <w:lang w:val="ro-RO"/>
        </w:rPr>
      </w:pPr>
      <w:bookmarkStart w:id="253" w:name="_Toc118186542"/>
      <w:bookmarkStart w:id="254" w:name="_Toc118188264"/>
      <w:bookmarkStart w:id="255" w:name="_Toc118186543"/>
      <w:bookmarkStart w:id="256" w:name="_Toc118188265"/>
      <w:bookmarkStart w:id="257" w:name="_Toc118186544"/>
      <w:bookmarkStart w:id="258" w:name="_Toc118188266"/>
      <w:bookmarkStart w:id="259" w:name="_Toc118186545"/>
      <w:bookmarkStart w:id="260" w:name="_Toc118188267"/>
      <w:bookmarkStart w:id="261" w:name="_Toc118186546"/>
      <w:bookmarkStart w:id="262" w:name="_Toc118188268"/>
      <w:bookmarkStart w:id="263" w:name="_Toc118186547"/>
      <w:bookmarkStart w:id="264" w:name="_Toc118188269"/>
      <w:bookmarkStart w:id="265" w:name="_Toc118186548"/>
      <w:bookmarkStart w:id="266" w:name="_Toc118188270"/>
      <w:bookmarkStart w:id="267" w:name="_Toc116303642"/>
      <w:bookmarkStart w:id="268" w:name="_Toc116576501"/>
      <w:bookmarkStart w:id="269" w:name="_Toc117089626"/>
      <w:bookmarkStart w:id="270" w:name="_Toc117255562"/>
      <w:bookmarkStart w:id="271" w:name="_Toc118188271"/>
      <w:bookmarkStart w:id="272" w:name="_Toc131503730"/>
      <w:bookmarkStart w:id="273" w:name="_Toc173846252"/>
      <w:bookmarkStart w:id="274" w:name="_Toc188273065"/>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4E2B65">
        <w:rPr>
          <w:rFonts w:ascii="Times New Roman" w:eastAsia="Calibri" w:hAnsi="Times New Roman" w:cs="Times New Roman"/>
          <w:lang w:val="ro-RO"/>
        </w:rPr>
        <w:t>Asigurarea personalului necesar implementării OSP</w:t>
      </w:r>
      <w:bookmarkEnd w:id="267"/>
      <w:bookmarkEnd w:id="268"/>
      <w:bookmarkEnd w:id="269"/>
      <w:bookmarkEnd w:id="270"/>
      <w:bookmarkEnd w:id="271"/>
      <w:bookmarkEnd w:id="272"/>
      <w:bookmarkEnd w:id="273"/>
      <w:bookmarkEnd w:id="274"/>
    </w:p>
    <w:p w14:paraId="6D56F11A" w14:textId="77777777" w:rsidR="00AD6CC8" w:rsidRPr="004E2B65" w:rsidRDefault="00AD6CC8" w:rsidP="00AD6CC8">
      <w:pPr>
        <w:pStyle w:val="Listparagraf"/>
        <w:numPr>
          <w:ilvl w:val="1"/>
          <w:numId w:val="56"/>
        </w:numPr>
        <w:spacing w:after="200" w:line="276" w:lineRule="auto"/>
        <w:ind w:left="425"/>
        <w:jc w:val="both"/>
        <w:rPr>
          <w:rFonts w:ascii="Times New Roman" w:eastAsia="Calibri" w:hAnsi="Times New Roman" w:cs="Times New Roman"/>
          <w:sz w:val="24"/>
          <w:szCs w:val="24"/>
        </w:rPr>
      </w:pPr>
      <w:bookmarkStart w:id="275" w:name="_Toc116303643"/>
      <w:bookmarkStart w:id="276" w:name="_Toc116576502"/>
      <w:bookmarkStart w:id="277" w:name="_Toc117089627"/>
      <w:bookmarkStart w:id="278" w:name="_Toc117255563"/>
      <w:bookmarkStart w:id="279" w:name="_Toc118188272"/>
      <w:bookmarkStart w:id="280" w:name="_Toc131503731"/>
      <w:bookmarkStart w:id="281" w:name="_Toc173846253"/>
      <w:bookmarkStart w:id="282" w:name="_Toc188273066"/>
      <w:r w:rsidRPr="004E2B65">
        <w:rPr>
          <w:rFonts w:ascii="Times New Roman" w:eastAsia="Calibri" w:hAnsi="Times New Roman" w:cs="Times New Roman"/>
          <w:sz w:val="24"/>
          <w:szCs w:val="24"/>
        </w:rPr>
        <w:t xml:space="preserve">OTF-C va asigura personal propriu pe trenuri în conformitate cu nevoile de exploatare și cu normele de protecție a muncii și cele de siguranță feroviară; </w:t>
      </w:r>
    </w:p>
    <w:p w14:paraId="3B6C6BC1" w14:textId="77777777" w:rsidR="00AD6CC8" w:rsidRPr="004E2B65" w:rsidRDefault="00AD6CC8" w:rsidP="00AD6CC8">
      <w:pPr>
        <w:pStyle w:val="Listparagraf"/>
        <w:numPr>
          <w:ilvl w:val="1"/>
          <w:numId w:val="56"/>
        </w:numPr>
        <w:spacing w:after="200" w:line="276" w:lineRule="auto"/>
        <w:ind w:left="425"/>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 va asigura, în conformitate cu normele în vigoare, egalitate de șansă și tratament nediscriminatoriu personalului propriu și candidaților la concursurile de angajare;</w:t>
      </w:r>
    </w:p>
    <w:p w14:paraId="496EA7F3" w14:textId="77777777" w:rsidR="00AD6CC8" w:rsidRPr="004E2B65" w:rsidRDefault="00AD6CC8" w:rsidP="00AD6CC8">
      <w:pPr>
        <w:pStyle w:val="Listparagraf"/>
        <w:numPr>
          <w:ilvl w:val="1"/>
          <w:numId w:val="56"/>
        </w:numPr>
        <w:spacing w:after="200" w:line="276" w:lineRule="auto"/>
        <w:ind w:left="425"/>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 conformitate cu normele de siguranță feroviară și de operare pe calea ferată publică, OTF-C poate externaliza anumite activități, cu încadrarea în valoarea costurilor contractului și a prevederilor Anexei nr. 5;</w:t>
      </w:r>
    </w:p>
    <w:p w14:paraId="352DF124" w14:textId="77777777" w:rsidR="00AD6CC8" w:rsidRPr="004E2B65" w:rsidRDefault="00AD6CC8" w:rsidP="00AD6CC8">
      <w:pPr>
        <w:pStyle w:val="Listparagraf"/>
        <w:numPr>
          <w:ilvl w:val="1"/>
          <w:numId w:val="56"/>
        </w:numPr>
        <w:spacing w:after="200" w:line="276" w:lineRule="auto"/>
        <w:ind w:left="425"/>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Cheltuielile aferente activităților externalizate care nu au fost aprobate nu sunt incluse în baza de calcul a compensației;</w:t>
      </w:r>
    </w:p>
    <w:p w14:paraId="3E88C014" w14:textId="77777777" w:rsidR="00AD6CC8" w:rsidRPr="004E2B65" w:rsidRDefault="00AD6CC8" w:rsidP="00AD6CC8">
      <w:pPr>
        <w:pStyle w:val="Listparagraf"/>
        <w:numPr>
          <w:ilvl w:val="1"/>
          <w:numId w:val="56"/>
        </w:numPr>
        <w:spacing w:after="200" w:line="276" w:lineRule="auto"/>
        <w:ind w:left="425"/>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Personalul propriu al OTF-C are dreptul la sisteme de premiere, bonificații și sporuri în conformitate cu prevederile legale și, după caz, cele aprobate prin CSP-L;</w:t>
      </w:r>
    </w:p>
    <w:p w14:paraId="1F3D9C7B" w14:textId="77777777" w:rsidR="00AD6CC8" w:rsidRPr="004E2B65" w:rsidRDefault="00AD6CC8" w:rsidP="00AD6CC8">
      <w:pPr>
        <w:pStyle w:val="Listparagraf"/>
        <w:numPr>
          <w:ilvl w:val="1"/>
          <w:numId w:val="56"/>
        </w:numPr>
        <w:spacing w:after="200" w:line="276" w:lineRule="auto"/>
        <w:ind w:left="425"/>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Cheltuielile cu sistemele de premiere, bonificații și sporuri sunt incluse în baza de calcul a compensației în limita aprobată prin CSP-L;</w:t>
      </w:r>
    </w:p>
    <w:p w14:paraId="19A8CCAA" w14:textId="77777777" w:rsidR="00AD6CC8" w:rsidRPr="004E2B65" w:rsidRDefault="00AD6CC8" w:rsidP="00AD6CC8">
      <w:pPr>
        <w:pStyle w:val="Listparagraf"/>
        <w:numPr>
          <w:ilvl w:val="1"/>
          <w:numId w:val="56"/>
        </w:numPr>
        <w:spacing w:after="200" w:line="276" w:lineRule="auto"/>
        <w:ind w:left="425"/>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 va solicita ARF, în baza unui studiu de impact, avizarea și, după caz, aprobarea, în limita competențelor, a valorilor sistemelor de premiere, bonificații și sporuri care depășesc pragul aprobat;</w:t>
      </w:r>
    </w:p>
    <w:p w14:paraId="7BC04F26" w14:textId="77777777" w:rsidR="00AD6CC8" w:rsidRPr="004E2B65" w:rsidRDefault="00AD6CC8" w:rsidP="00AD6CC8">
      <w:pPr>
        <w:pStyle w:val="Listparagraf"/>
        <w:numPr>
          <w:ilvl w:val="1"/>
          <w:numId w:val="56"/>
        </w:numPr>
        <w:spacing w:after="200" w:line="276" w:lineRule="auto"/>
        <w:ind w:left="425"/>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Cheltuielile aferente activităților externalizate care nu au fost aprobate în conformitate cu prevederile alin. 6.8. nu sunt incluse în baza de calcul a compensației.</w:t>
      </w:r>
    </w:p>
    <w:p w14:paraId="36EE7B06" w14:textId="77777777" w:rsidR="00B97A53" w:rsidRPr="004E2B65" w:rsidRDefault="00B97A53">
      <w:pPr>
        <w:pStyle w:val="Titlu3"/>
        <w:keepLines w:val="0"/>
        <w:numPr>
          <w:ilvl w:val="0"/>
          <w:numId w:val="56"/>
        </w:numPr>
        <w:tabs>
          <w:tab w:val="left" w:pos="851"/>
          <w:tab w:val="left" w:pos="993"/>
        </w:tabs>
        <w:spacing w:before="60" w:after="60" w:line="240" w:lineRule="auto"/>
        <w:rPr>
          <w:rFonts w:ascii="Times New Roman" w:eastAsia="Calibri" w:hAnsi="Times New Roman" w:cs="Times New Roman"/>
          <w:lang w:val="ro-RO"/>
        </w:rPr>
      </w:pPr>
      <w:r w:rsidRPr="004E2B65">
        <w:rPr>
          <w:rFonts w:ascii="Times New Roman" w:eastAsia="Calibri" w:hAnsi="Times New Roman" w:cs="Times New Roman"/>
          <w:lang w:val="ro-RO"/>
        </w:rPr>
        <w:t>Măsuri de siguranță</w:t>
      </w:r>
      <w:bookmarkEnd w:id="275"/>
      <w:bookmarkEnd w:id="276"/>
      <w:bookmarkEnd w:id="277"/>
      <w:bookmarkEnd w:id="278"/>
      <w:bookmarkEnd w:id="279"/>
      <w:bookmarkEnd w:id="280"/>
      <w:bookmarkEnd w:id="281"/>
      <w:bookmarkEnd w:id="282"/>
    </w:p>
    <w:p w14:paraId="75F269D8" w14:textId="50203213" w:rsidR="00B97A53" w:rsidRPr="004E2B65" w:rsidRDefault="00B97A53">
      <w:pPr>
        <w:pStyle w:val="Listparagraf"/>
        <w:numPr>
          <w:ilvl w:val="1"/>
          <w:numId w:val="56"/>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Toate activitățile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vor respecta normele feroviare naționale privind siguranța pe căile ferate, precum și Regulamentele Europene în acest domeniu.</w:t>
      </w:r>
    </w:p>
    <w:p w14:paraId="6FD38D69" w14:textId="77777777" w:rsidR="00B97A53" w:rsidRPr="004E2B65" w:rsidRDefault="00B97A53">
      <w:pPr>
        <w:pStyle w:val="Titlu3"/>
        <w:keepLines w:val="0"/>
        <w:numPr>
          <w:ilvl w:val="0"/>
          <w:numId w:val="56"/>
        </w:numPr>
        <w:tabs>
          <w:tab w:val="left" w:pos="851"/>
          <w:tab w:val="left" w:pos="993"/>
        </w:tabs>
        <w:spacing w:before="60" w:after="60" w:line="240" w:lineRule="auto"/>
        <w:rPr>
          <w:rFonts w:ascii="Times New Roman" w:eastAsia="Calibri" w:hAnsi="Times New Roman" w:cs="Times New Roman"/>
          <w:lang w:val="ro-RO"/>
        </w:rPr>
      </w:pPr>
      <w:bookmarkStart w:id="283" w:name="_Toc116303644"/>
      <w:bookmarkStart w:id="284" w:name="_Toc116576503"/>
      <w:bookmarkStart w:id="285" w:name="_Toc117089628"/>
      <w:bookmarkStart w:id="286" w:name="_Toc117255564"/>
      <w:bookmarkStart w:id="287" w:name="_Toc118188273"/>
      <w:bookmarkStart w:id="288" w:name="_Toc131503732"/>
      <w:bookmarkStart w:id="289" w:name="_Toc173846254"/>
      <w:bookmarkStart w:id="290" w:name="_Toc188273067"/>
      <w:r w:rsidRPr="004E2B65">
        <w:rPr>
          <w:rFonts w:ascii="Times New Roman" w:eastAsia="Calibri" w:hAnsi="Times New Roman" w:cs="Times New Roman"/>
          <w:lang w:val="ro-RO"/>
        </w:rPr>
        <w:t>Alte cerințe de calitate</w:t>
      </w:r>
      <w:bookmarkEnd w:id="283"/>
      <w:bookmarkEnd w:id="284"/>
      <w:bookmarkEnd w:id="285"/>
      <w:bookmarkEnd w:id="286"/>
      <w:bookmarkEnd w:id="287"/>
      <w:bookmarkEnd w:id="288"/>
      <w:bookmarkEnd w:id="289"/>
      <w:bookmarkEnd w:id="290"/>
      <w:r w:rsidRPr="004E2B65">
        <w:rPr>
          <w:rFonts w:ascii="Times New Roman" w:eastAsia="Calibri" w:hAnsi="Times New Roman" w:cs="Times New Roman"/>
          <w:lang w:val="ro-RO"/>
        </w:rPr>
        <w:t xml:space="preserve"> </w:t>
      </w:r>
    </w:p>
    <w:p w14:paraId="21E4DE6C" w14:textId="77777777" w:rsidR="00B97A53" w:rsidRPr="004E2B65" w:rsidRDefault="00B97A53">
      <w:pPr>
        <w:pStyle w:val="Listparagraf"/>
        <w:numPr>
          <w:ilvl w:val="1"/>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Personalul va îndeplini următoarele cerințe:</w:t>
      </w:r>
    </w:p>
    <w:p w14:paraId="643590A7" w14:textId="77777777" w:rsidR="00B97A53" w:rsidRPr="004E2B65" w:rsidRDefault="00B97A53">
      <w:pPr>
        <w:pStyle w:val="Listparagraf"/>
        <w:numPr>
          <w:ilvl w:val="2"/>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Cunoașterea rutei trenului;</w:t>
      </w:r>
    </w:p>
    <w:p w14:paraId="75FB3214" w14:textId="77777777" w:rsidR="00B97A53" w:rsidRPr="004E2B65" w:rsidRDefault="00B97A53">
      <w:pPr>
        <w:pStyle w:val="Listparagraf"/>
        <w:numPr>
          <w:ilvl w:val="2"/>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Cunoașterea programului;</w:t>
      </w:r>
    </w:p>
    <w:p w14:paraId="40BD1A2F" w14:textId="431DB84E" w:rsidR="00B97A53" w:rsidRPr="004E2B65" w:rsidRDefault="00B97A53">
      <w:pPr>
        <w:pStyle w:val="Listparagraf"/>
        <w:numPr>
          <w:ilvl w:val="2"/>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Cunoașterea trenurilor de legătură a</w:t>
      </w:r>
      <w:r w:rsidR="000D200C" w:rsidRPr="004E2B65">
        <w:rPr>
          <w:rFonts w:ascii="Times New Roman" w:hAnsi="Times New Roman" w:cs="Times New Roman"/>
          <w:sz w:val="24"/>
          <w:szCs w:val="24"/>
        </w:rPr>
        <w:t>le</w:t>
      </w:r>
      <w:r w:rsidRPr="004E2B65">
        <w:rPr>
          <w:rFonts w:ascii="Times New Roman" w:hAnsi="Times New Roman" w:cs="Times New Roman"/>
          <w:sz w:val="24"/>
          <w:szCs w:val="24"/>
        </w:rPr>
        <w:t xml:space="preserv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31A24CB9" w14:textId="01317AD6" w:rsidR="00B97A53" w:rsidRPr="004E2B65" w:rsidRDefault="00B97A53">
      <w:pPr>
        <w:pStyle w:val="Listparagraf"/>
        <w:numPr>
          <w:ilvl w:val="2"/>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Cunoașterea tarifelor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3A663245" w14:textId="77777777" w:rsidR="00B97A53" w:rsidRPr="004E2B65" w:rsidRDefault="00B97A53">
      <w:pPr>
        <w:pStyle w:val="Listparagraf"/>
        <w:numPr>
          <w:ilvl w:val="2"/>
          <w:numId w:val="56"/>
        </w:numPr>
        <w:spacing w:after="200" w:line="276" w:lineRule="auto"/>
        <w:jc w:val="both"/>
        <w:rPr>
          <w:rFonts w:ascii="Times New Roman" w:eastAsia="Calibri" w:hAnsi="Times New Roman" w:cs="Times New Roman"/>
          <w:sz w:val="24"/>
          <w:szCs w:val="24"/>
        </w:rPr>
      </w:pPr>
      <w:r w:rsidRPr="004E2B65">
        <w:rPr>
          <w:rFonts w:ascii="Times New Roman" w:hAnsi="Times New Roman" w:cs="Times New Roman"/>
          <w:sz w:val="24"/>
          <w:szCs w:val="24"/>
        </w:rPr>
        <w:t xml:space="preserve">Cunoașterea serviciilor </w:t>
      </w:r>
      <w:r w:rsidRPr="004E2B65">
        <w:rPr>
          <w:rFonts w:ascii="Times New Roman" w:eastAsia="Calibri" w:hAnsi="Times New Roman" w:cs="Times New Roman"/>
          <w:sz w:val="24"/>
          <w:szCs w:val="24"/>
        </w:rPr>
        <w:t>la bordul trenului;</w:t>
      </w:r>
    </w:p>
    <w:p w14:paraId="7DA34B77" w14:textId="77777777" w:rsidR="00B97A53" w:rsidRPr="004E2B65" w:rsidRDefault="00B97A53">
      <w:pPr>
        <w:pStyle w:val="Listparagraf"/>
        <w:numPr>
          <w:ilvl w:val="2"/>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Personalul va fi prietenos și serviabil față de călători. Personalul va poseda o bună cunoaștere a limbii române în vederea comunicării fără probleme cu călătorii;</w:t>
      </w:r>
    </w:p>
    <w:p w14:paraId="7C932297" w14:textId="77777777" w:rsidR="00B97A53" w:rsidRPr="004E2B65" w:rsidRDefault="00B97A53">
      <w:pPr>
        <w:pStyle w:val="Listparagraf"/>
        <w:numPr>
          <w:ilvl w:val="2"/>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Personalul va purta o uniformă care să se distingă clar de alte uniforme și să fie ușor de recunoscut de către călători;</w:t>
      </w:r>
    </w:p>
    <w:p w14:paraId="33A2FF8E" w14:textId="43A2A25C" w:rsidR="00B97A53" w:rsidRPr="004E2B65" w:rsidRDefault="00B97A53">
      <w:pPr>
        <w:pStyle w:val="Listparagraf"/>
        <w:numPr>
          <w:ilvl w:val="2"/>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Uniforma va fi curată și îngrijită;</w:t>
      </w:r>
    </w:p>
    <w:p w14:paraId="0F32B871" w14:textId="77777777" w:rsidR="00B97A53" w:rsidRPr="004E2B65" w:rsidRDefault="00B97A53">
      <w:pPr>
        <w:pStyle w:val="Listparagraf"/>
        <w:numPr>
          <w:ilvl w:val="2"/>
          <w:numId w:val="56"/>
        </w:numPr>
        <w:spacing w:after="200" w:line="276" w:lineRule="auto"/>
        <w:jc w:val="both"/>
        <w:rPr>
          <w:rFonts w:ascii="Times New Roman" w:eastAsia="Calibri" w:hAnsi="Times New Roman" w:cs="Times New Roman"/>
          <w:sz w:val="24"/>
          <w:szCs w:val="24"/>
        </w:rPr>
      </w:pPr>
      <w:r w:rsidRPr="004E2B65">
        <w:rPr>
          <w:rFonts w:ascii="Times New Roman" w:hAnsi="Times New Roman" w:cs="Times New Roman"/>
          <w:sz w:val="24"/>
          <w:szCs w:val="24"/>
        </w:rPr>
        <w:t xml:space="preserve">Neîndeplinirea cerințelor de personal va conduce la acumularea de puncte </w:t>
      </w:r>
      <w:r w:rsidRPr="004E2B65">
        <w:rPr>
          <w:rFonts w:ascii="Times New Roman" w:eastAsia="Calibri" w:hAnsi="Times New Roman" w:cs="Times New Roman"/>
          <w:sz w:val="24"/>
          <w:szCs w:val="24"/>
        </w:rPr>
        <w:t>de PENALIZARE,</w:t>
      </w: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în conformitate cu  prevederile Anexei nr. 6.2, ICP14 și ICP15 .</w:t>
      </w:r>
    </w:p>
    <w:p w14:paraId="27DA6FF7" w14:textId="77777777" w:rsidR="00B97A53" w:rsidRPr="004E2B65" w:rsidRDefault="00B97A53">
      <w:pPr>
        <w:pStyle w:val="Listparagraf"/>
        <w:numPr>
          <w:ilvl w:val="1"/>
          <w:numId w:val="5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Managementul reclamațiilor </w:t>
      </w:r>
    </w:p>
    <w:p w14:paraId="020610F4" w14:textId="335DDE9A" w:rsidR="00B97A53" w:rsidRPr="004E2B65" w:rsidRDefault="00F203E2" w:rsidP="00B97A53">
      <w:pPr>
        <w:pStyle w:val="Listparagraf"/>
        <w:ind w:left="851"/>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w:t>
      </w:r>
      <w:r w:rsidR="00C60780" w:rsidRPr="004E2B65">
        <w:rPr>
          <w:rFonts w:ascii="Times New Roman" w:hAnsi="Times New Roman" w:cs="Times New Roman"/>
          <w:sz w:val="24"/>
          <w:szCs w:val="24"/>
        </w:rPr>
        <w:t>ține</w:t>
      </w:r>
      <w:r w:rsidR="00B97A53" w:rsidRPr="004E2B65">
        <w:rPr>
          <w:rFonts w:ascii="Times New Roman" w:hAnsi="Times New Roman" w:cs="Times New Roman"/>
          <w:sz w:val="24"/>
          <w:szCs w:val="24"/>
        </w:rPr>
        <w:t xml:space="preserve"> </w:t>
      </w:r>
      <w:r w:rsidR="00C60780" w:rsidRPr="004E2B65">
        <w:rPr>
          <w:rFonts w:ascii="Times New Roman" w:hAnsi="Times New Roman" w:cs="Times New Roman"/>
          <w:sz w:val="24"/>
          <w:szCs w:val="24"/>
        </w:rPr>
        <w:t>evidența</w:t>
      </w:r>
      <w:r w:rsidR="00B97A53" w:rsidRPr="004E2B65">
        <w:rPr>
          <w:rFonts w:ascii="Times New Roman" w:hAnsi="Times New Roman" w:cs="Times New Roman"/>
          <w:sz w:val="24"/>
          <w:szCs w:val="24"/>
        </w:rPr>
        <w:t xml:space="preserve"> </w:t>
      </w:r>
      <w:r w:rsidR="00C60780" w:rsidRPr="004E2B65">
        <w:rPr>
          <w:rFonts w:ascii="Times New Roman" w:hAnsi="Times New Roman" w:cs="Times New Roman"/>
          <w:sz w:val="24"/>
          <w:szCs w:val="24"/>
        </w:rPr>
        <w:t>reclamațiilor</w:t>
      </w:r>
      <w:r w:rsidR="00B97A53" w:rsidRPr="004E2B65">
        <w:rPr>
          <w:rFonts w:ascii="Times New Roman" w:hAnsi="Times New Roman" w:cs="Times New Roman"/>
          <w:sz w:val="24"/>
          <w:szCs w:val="24"/>
        </w:rPr>
        <w:t xml:space="preserve"> călătorilor</w:t>
      </w:r>
      <w:r w:rsidR="00865042" w:rsidRPr="004E2B65">
        <w:rPr>
          <w:rFonts w:ascii="Times New Roman" w:hAnsi="Times New Roman" w:cs="Times New Roman"/>
          <w:sz w:val="24"/>
          <w:szCs w:val="24"/>
        </w:rPr>
        <w:t>,</w:t>
      </w:r>
      <w:r w:rsidR="00B97A53" w:rsidRPr="004E2B65">
        <w:rPr>
          <w:rFonts w:ascii="Times New Roman" w:hAnsi="Times New Roman" w:cs="Times New Roman"/>
          <w:sz w:val="24"/>
          <w:szCs w:val="24"/>
        </w:rPr>
        <w:t xml:space="preserve"> centralizate într-un registru unic.</w:t>
      </w:r>
    </w:p>
    <w:p w14:paraId="3DC51949" w14:textId="77777777" w:rsidR="00B97A53" w:rsidRPr="004E2B65" w:rsidRDefault="00B97A53" w:rsidP="00BB30C5">
      <w:pPr>
        <w:pStyle w:val="Listparagraf"/>
        <w:numPr>
          <w:ilvl w:val="1"/>
          <w:numId w:val="56"/>
        </w:numPr>
        <w:spacing w:after="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Informarea călătorilor </w:t>
      </w:r>
    </w:p>
    <w:p w14:paraId="4D67EBA6" w14:textId="0CAE3D1F" w:rsidR="00B97A53" w:rsidRPr="004E2B65" w:rsidRDefault="00B97A53" w:rsidP="00BB30C5">
      <w:pPr>
        <w:ind w:firstLine="851"/>
        <w:jc w:val="both"/>
        <w:rPr>
          <w:rFonts w:ascii="Times New Roman" w:hAnsi="Times New Roman" w:cs="Times New Roman"/>
          <w:sz w:val="24"/>
          <w:szCs w:val="24"/>
        </w:rPr>
      </w:pPr>
      <w:r w:rsidRPr="004E2B65">
        <w:rPr>
          <w:rFonts w:ascii="Times New Roman" w:hAnsi="Times New Roman" w:cs="Times New Roman"/>
          <w:sz w:val="24"/>
          <w:szCs w:val="24"/>
        </w:rPr>
        <w:t xml:space="preserve">În interiorul trenului, online și, după caz, în stații,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furniza călătorilor informații despre program, peronul de plecare/sosire și întârzierea trenului. Mai mult,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informa asupra vagoanelor speciale care sunt destinate persoanelor cu mobilitate redusă.</w:t>
      </w:r>
      <w:bookmarkStart w:id="291" w:name="_Toc12101723"/>
    </w:p>
    <w:p w14:paraId="26C81FE4" w14:textId="2CB2A3CF" w:rsidR="00B97A53" w:rsidRPr="004E2B65" w:rsidRDefault="00B97A53">
      <w:pPr>
        <w:pStyle w:val="Titlu3"/>
        <w:keepLines w:val="0"/>
        <w:numPr>
          <w:ilvl w:val="0"/>
          <w:numId w:val="56"/>
        </w:numPr>
        <w:tabs>
          <w:tab w:val="left" w:pos="851"/>
          <w:tab w:val="left" w:pos="993"/>
        </w:tabs>
        <w:spacing w:before="60" w:after="60" w:line="240" w:lineRule="auto"/>
        <w:rPr>
          <w:rFonts w:ascii="Times New Roman" w:hAnsi="Times New Roman" w:cs="Times New Roman"/>
          <w:lang w:val="ro-RO"/>
        </w:rPr>
      </w:pPr>
      <w:bookmarkStart w:id="292" w:name="_Toc116576504"/>
      <w:bookmarkStart w:id="293" w:name="_Toc117089629"/>
      <w:bookmarkStart w:id="294" w:name="_Toc117255565"/>
      <w:bookmarkStart w:id="295" w:name="_Toc118188274"/>
      <w:bookmarkStart w:id="296" w:name="_Toc131503733"/>
      <w:bookmarkStart w:id="297" w:name="_Toc173846255"/>
      <w:bookmarkStart w:id="298" w:name="_Toc188273068"/>
      <w:r w:rsidRPr="004E2B65">
        <w:rPr>
          <w:rFonts w:ascii="Times New Roman" w:hAnsi="Times New Roman" w:cs="Times New Roman"/>
          <w:lang w:val="ro-RO"/>
        </w:rPr>
        <w:lastRenderedPageBreak/>
        <w:t>Prevederi finale</w:t>
      </w:r>
      <w:bookmarkEnd w:id="292"/>
      <w:bookmarkEnd w:id="293"/>
      <w:bookmarkEnd w:id="294"/>
      <w:bookmarkEnd w:id="295"/>
      <w:bookmarkEnd w:id="296"/>
      <w:bookmarkEnd w:id="297"/>
      <w:bookmarkEnd w:id="298"/>
    </w:p>
    <w:p w14:paraId="667C2679" w14:textId="11505638" w:rsidR="00B97A53" w:rsidRPr="004E2B65" w:rsidRDefault="00F203E2">
      <w:pPr>
        <w:pStyle w:val="Listparagraf"/>
        <w:widowControl w:val="0"/>
        <w:numPr>
          <w:ilvl w:val="1"/>
          <w:numId w:val="56"/>
        </w:numPr>
        <w:autoSpaceDE w:val="0"/>
        <w:autoSpaceDN w:val="0"/>
        <w:adjustRightInd w:val="0"/>
        <w:spacing w:before="120" w:after="0" w:line="240" w:lineRule="auto"/>
        <w:contextualSpacing w:val="0"/>
        <w:jc w:val="both"/>
        <w:rPr>
          <w:rFonts w:ascii="Times New Roman" w:eastAsia="Calibri" w:hAnsi="Times New Roman" w:cs="Times New Roman"/>
          <w:bCs/>
          <w:iCs/>
          <w:kern w:val="32"/>
          <w:sz w:val="24"/>
          <w:szCs w:val="24"/>
          <w:lang w:eastAsia="fr-FR"/>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trimite ARF o notificare promptă privind orice modificare intervenită în numele, identitatea sau structura sa.</w:t>
      </w:r>
    </w:p>
    <w:p w14:paraId="43DCD616" w14:textId="77777777" w:rsidR="00B97A53" w:rsidRPr="004E2B65" w:rsidRDefault="00B97A53" w:rsidP="00B97A53">
      <w:pPr>
        <w:pStyle w:val="text1"/>
        <w:ind w:left="426"/>
        <w:rPr>
          <w:rFonts w:ascii="Times New Roman" w:eastAsia="Calibri" w:hAnsi="Times New Roman"/>
          <w:sz w:val="24"/>
          <w:lang w:val="ro-RO"/>
        </w:rPr>
      </w:pPr>
    </w:p>
    <w:p w14:paraId="0A0DD393" w14:textId="77777777" w:rsidR="00B97A53" w:rsidRPr="004E2B65" w:rsidRDefault="00B97A53" w:rsidP="00B97A53">
      <w:pPr>
        <w:pStyle w:val="Titlu3"/>
        <w:rPr>
          <w:rFonts w:ascii="Times New Roman" w:eastAsia="Calibri" w:hAnsi="Times New Roman" w:cs="Times New Roman"/>
          <w:b/>
          <w:bCs/>
          <w:lang w:val="ro-RO"/>
        </w:rPr>
      </w:pPr>
      <w:bookmarkStart w:id="299" w:name="_Toc173846256"/>
      <w:bookmarkStart w:id="300" w:name="_Toc188273069"/>
      <w:r w:rsidRPr="004E2B65">
        <w:rPr>
          <w:rFonts w:ascii="Times New Roman" w:eastAsia="Calibri" w:hAnsi="Times New Roman" w:cs="Times New Roman"/>
          <w:b/>
          <w:lang w:val="ro-RO"/>
        </w:rPr>
        <w:t>Anexa 1.1 – Obiective strategice privind investițiile, închirierea și, după caz, operațiunile de leasing de bunuri imobile</w:t>
      </w:r>
      <w:bookmarkEnd w:id="299"/>
      <w:bookmarkEnd w:id="300"/>
    </w:p>
    <w:p w14:paraId="4F7A701D" w14:textId="77777777" w:rsidR="00B97A53" w:rsidRPr="004E2B65" w:rsidRDefault="00B97A53" w:rsidP="00B97A53">
      <w:pPr>
        <w:pStyle w:val="text1"/>
        <w:ind w:left="0" w:firstLine="633"/>
        <w:rPr>
          <w:rFonts w:ascii="Times New Roman" w:eastAsia="Calibri" w:hAnsi="Times New Roman"/>
          <w:sz w:val="24"/>
          <w:lang w:val="ro-RO"/>
        </w:rPr>
      </w:pPr>
      <w:r w:rsidRPr="004E2B65">
        <w:rPr>
          <w:rFonts w:ascii="Times New Roman" w:eastAsia="Calibri" w:hAnsi="Times New Roman"/>
          <w:sz w:val="24"/>
          <w:lang w:val="ro-RO"/>
        </w:rPr>
        <w:t>Proiectele de investiții, închiriere și, după caz, operațiuni de leasing de bunuri imobile derulate în implementarea prezentului CSP vor urmări următoarele obiective strategice:</w:t>
      </w:r>
    </w:p>
    <w:p w14:paraId="272BEDD7" w14:textId="77777777" w:rsidR="00B97A53" w:rsidRPr="004E2B65" w:rsidRDefault="00B97A53" w:rsidP="00B97A53">
      <w:pPr>
        <w:pStyle w:val="text1"/>
        <w:ind w:left="0" w:firstLine="633"/>
        <w:rPr>
          <w:rFonts w:ascii="Times New Roman" w:eastAsia="Calibri" w:hAnsi="Times New Roman"/>
          <w:sz w:val="24"/>
          <w:lang w:val="ro-RO"/>
        </w:rPr>
      </w:pPr>
    </w:p>
    <w:p w14:paraId="5B501AC2" w14:textId="77777777"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Să contribuie la scăderea poluării din transportul feroviar de călători prin:</w:t>
      </w:r>
    </w:p>
    <w:p w14:paraId="2B1F7386"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Construirea, modernizarea sau transformarea de bunuri imobile pentru a crește eficiența energetică;</w:t>
      </w:r>
    </w:p>
    <w:p w14:paraId="709F967F"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Construirea, modernizarea sau transformarea de bunuri imobile pentru a produce energie din surse regenerabile;</w:t>
      </w:r>
    </w:p>
    <w:p w14:paraId="355D7688"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Creșterea gradului de reciclabilitate a materialelor utilizate;</w:t>
      </w:r>
    </w:p>
    <w:p w14:paraId="5D990490"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Existența unui plan de acțiune privind conformarea cu principiile economiei circulare.</w:t>
      </w:r>
    </w:p>
    <w:p w14:paraId="07C3B885" w14:textId="77777777"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Să contribuie la creșterea eficienței transportului feroviar de călători prin:</w:t>
      </w:r>
    </w:p>
    <w:p w14:paraId="7A8A79DD"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Controlul automatizat al consumului energetic;</w:t>
      </w:r>
    </w:p>
    <w:p w14:paraId="2D72124A"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Sistem informatic de gestiune, monitorizare și alertă a stocurilor;</w:t>
      </w:r>
    </w:p>
    <w:p w14:paraId="0C34763B"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Optimizarea comunicării și interacțiunii între diversele categorii de salariați.</w:t>
      </w:r>
    </w:p>
    <w:p w14:paraId="53A864A3" w14:textId="77777777"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Să contribuie la creșterea gradului de securitate și siguranță a muncii:</w:t>
      </w:r>
    </w:p>
    <w:p w14:paraId="7E29ABAF"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Utilizarea de materiale care să asigure o întreținere și salubrizare facilă;</w:t>
      </w:r>
    </w:p>
    <w:p w14:paraId="1FAC5D0D"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Plan de acțiune care să reducă riscul accidentelor la locul de muncă;</w:t>
      </w:r>
    </w:p>
    <w:p w14:paraId="327A7498"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Sisteme de automatizare a unor procese pentru reducerea riscurilor privind accidentele la locul de muncă.</w:t>
      </w:r>
    </w:p>
    <w:p w14:paraId="1ED7BFE4" w14:textId="77777777"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Să contribuie la punerea în valoare a proiectelor de regenerare și dezvoltare teritorială:</w:t>
      </w:r>
    </w:p>
    <w:p w14:paraId="55E94B0B"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Arhitectură integrată arhitecturii imobilelor din vecinătate;</w:t>
      </w:r>
    </w:p>
    <w:p w14:paraId="71F0CE31"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Punerea în valoare a spațiilor verzi.</w:t>
      </w:r>
    </w:p>
    <w:p w14:paraId="3E232EE7" w14:textId="77777777"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Asigurarea mobilității durabile a angajaților:</w:t>
      </w:r>
    </w:p>
    <w:p w14:paraId="66CB2C8E"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Amplasament integrat sistemului de mobilitate durabilă;</w:t>
      </w:r>
    </w:p>
    <w:p w14:paraId="1B793F38" w14:textId="5F645511"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 xml:space="preserve">Plan de acțiune pentru asigurarea deplasărilor bazate pe sisteme de mobilitate nepoluante ale </w:t>
      </w:r>
      <w:r w:rsidR="005868C1" w:rsidRPr="004E2B65">
        <w:rPr>
          <w:rFonts w:ascii="Times New Roman" w:eastAsia="Calibri" w:hAnsi="Times New Roman"/>
          <w:sz w:val="24"/>
          <w:lang w:val="ro-RO"/>
        </w:rPr>
        <w:t>angajaților</w:t>
      </w:r>
      <w:r w:rsidRPr="004E2B65">
        <w:rPr>
          <w:rFonts w:ascii="Times New Roman" w:eastAsia="Calibri" w:hAnsi="Times New Roman"/>
          <w:sz w:val="24"/>
          <w:lang w:val="ro-RO"/>
        </w:rPr>
        <w:t>.</w:t>
      </w:r>
      <w:r w:rsidRPr="004E2B65">
        <w:rPr>
          <w:rFonts w:ascii="Times New Roman" w:eastAsia="Calibri" w:hAnsi="Times New Roman"/>
          <w:sz w:val="24"/>
          <w:lang w:val="ro-RO"/>
        </w:rPr>
        <w:br w:type="page"/>
      </w:r>
    </w:p>
    <w:p w14:paraId="157B15F2" w14:textId="77777777" w:rsidR="00B97A53" w:rsidRPr="004E2B65" w:rsidRDefault="00B97A53" w:rsidP="00B97A53">
      <w:pPr>
        <w:pStyle w:val="Titlu3"/>
        <w:rPr>
          <w:rFonts w:ascii="Times New Roman" w:eastAsia="Calibri" w:hAnsi="Times New Roman" w:cs="Times New Roman"/>
          <w:b/>
          <w:bCs/>
          <w:lang w:val="ro-RO"/>
        </w:rPr>
      </w:pPr>
      <w:bookmarkStart w:id="301" w:name="_Toc116303646"/>
      <w:bookmarkStart w:id="302" w:name="_Toc116576506"/>
      <w:bookmarkStart w:id="303" w:name="_Toc117089631"/>
      <w:bookmarkStart w:id="304" w:name="_Toc117255567"/>
      <w:bookmarkStart w:id="305" w:name="_Toc118188276"/>
      <w:bookmarkStart w:id="306" w:name="_Toc131503734"/>
      <w:bookmarkStart w:id="307" w:name="_Toc173846257"/>
      <w:bookmarkStart w:id="308" w:name="_Toc188273070"/>
      <w:r w:rsidRPr="004E2B65">
        <w:rPr>
          <w:rFonts w:ascii="Times New Roman" w:eastAsia="Calibri" w:hAnsi="Times New Roman" w:cs="Times New Roman"/>
          <w:b/>
          <w:lang w:val="ro-RO"/>
        </w:rPr>
        <w:lastRenderedPageBreak/>
        <w:t>Anexa 1.2 – Modificarea Serviciilor de transport feroviar public de călători în timpul anului</w:t>
      </w:r>
      <w:bookmarkEnd w:id="301"/>
      <w:bookmarkEnd w:id="302"/>
      <w:bookmarkEnd w:id="303"/>
      <w:bookmarkEnd w:id="304"/>
      <w:bookmarkEnd w:id="305"/>
      <w:bookmarkEnd w:id="306"/>
      <w:bookmarkEnd w:id="307"/>
      <w:bookmarkEnd w:id="308"/>
    </w:p>
    <w:p w14:paraId="2AD0422E" w14:textId="6B91C6C5"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 xml:space="preserve">În conformitate cu prevederile </w:t>
      </w:r>
      <w:r w:rsidR="005868C1" w:rsidRPr="004E2B65">
        <w:rPr>
          <w:rFonts w:ascii="Times New Roman" w:eastAsia="Calibri" w:hAnsi="Times New Roman"/>
          <w:sz w:val="24"/>
          <w:lang w:val="ro-RO"/>
        </w:rPr>
        <w:t>a</w:t>
      </w:r>
      <w:r w:rsidRPr="004E2B65">
        <w:rPr>
          <w:rFonts w:ascii="Times New Roman" w:eastAsia="Calibri" w:hAnsi="Times New Roman"/>
          <w:sz w:val="24"/>
          <w:lang w:val="ro-RO"/>
        </w:rPr>
        <w:t xml:space="preserve">rt. 5 alin. 19 din OUG </w:t>
      </w:r>
      <w:r w:rsidR="005868C1" w:rsidRPr="004E2B65">
        <w:rPr>
          <w:rFonts w:ascii="Times New Roman" w:eastAsia="Calibri" w:hAnsi="Times New Roman"/>
          <w:sz w:val="24"/>
          <w:lang w:val="ro-RO"/>
        </w:rPr>
        <w:t>nr.</w:t>
      </w:r>
      <w:r w:rsidRPr="004E2B65">
        <w:rPr>
          <w:rFonts w:ascii="Times New Roman" w:eastAsia="Calibri" w:hAnsi="Times New Roman"/>
          <w:sz w:val="24"/>
          <w:lang w:val="ro-RO"/>
        </w:rPr>
        <w:t>12/1998</w:t>
      </w:r>
      <w:r w:rsidR="005868C1" w:rsidRPr="004E2B65">
        <w:rPr>
          <w:rFonts w:ascii="Times New Roman" w:eastAsia="Calibri" w:hAnsi="Times New Roman"/>
          <w:sz w:val="24"/>
          <w:lang w:val="ro-RO"/>
        </w:rPr>
        <w:t>,</w:t>
      </w:r>
      <w:r w:rsidRPr="004E2B65">
        <w:rPr>
          <w:rFonts w:ascii="Times New Roman" w:eastAsia="Calibri" w:hAnsi="Times New Roman"/>
          <w:sz w:val="24"/>
          <w:lang w:val="ro-RO"/>
        </w:rPr>
        <w:t xml:space="preserve"> ARF poate aproba modificări ale Anexei nr. 2 cu încadrarea în costurile estimate și volumul de tren-km ale anului în analiză.</w:t>
      </w:r>
    </w:p>
    <w:p w14:paraId="12879B1B" w14:textId="1B640D71"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 xml:space="preserve">Cazurile pentru care </w:t>
      </w:r>
      <w:r w:rsidR="00F203E2" w:rsidRPr="004E2B65">
        <w:rPr>
          <w:rFonts w:ascii="Times New Roman" w:eastAsia="Calibri" w:hAnsi="Times New Roman"/>
          <w:sz w:val="24"/>
          <w:lang w:val="ro-RO"/>
        </w:rPr>
        <w:t>OTF-C</w:t>
      </w:r>
      <w:r w:rsidRPr="004E2B65">
        <w:rPr>
          <w:rFonts w:ascii="Times New Roman" w:eastAsia="Calibri" w:hAnsi="Times New Roman"/>
          <w:sz w:val="24"/>
          <w:lang w:val="ro-RO"/>
        </w:rPr>
        <w:t xml:space="preserve"> poate solicita modificarea serviciilor de transport public de călători conform prevederilor art.1, pentru care termenul de depunere este data de 15 a lunii următoare pentru modificările solicitate privind luna anterioară și care vor fi analizate de ARF</w:t>
      </w:r>
      <w:r w:rsidR="0071625D" w:rsidRPr="004E2B65">
        <w:rPr>
          <w:rFonts w:ascii="Times New Roman" w:eastAsia="Calibri" w:hAnsi="Times New Roman"/>
          <w:sz w:val="24"/>
          <w:lang w:val="ro-RO"/>
        </w:rPr>
        <w:t>,</w:t>
      </w:r>
      <w:r w:rsidRPr="004E2B65">
        <w:rPr>
          <w:rFonts w:ascii="Times New Roman" w:eastAsia="Calibri" w:hAnsi="Times New Roman"/>
          <w:sz w:val="24"/>
          <w:lang w:val="ro-RO"/>
        </w:rPr>
        <w:t xml:space="preserve"> în termen de 10 zile de la data primirii, în vederea avizării și aprobării, sunt următoarele:</w:t>
      </w:r>
    </w:p>
    <w:p w14:paraId="77561DB7" w14:textId="0A958259"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în funcție de lucrări la infrastructura feroviară sau necesitatea adaptării la situații independente de voința operatorului de transport (inundații, fenomene meteorologice deosebite, defectări ale elementelor infrastructurii feroviare, accidente sau evenimente feroviare, greva personalului de mișcare angajat al administratorului de infrastructură feroviară sau al gestionarilor de infrastructură) dovedite pe bază de documente justificative, instituirea stării de urgență/de alertă pe teritoriul României, precum și alte cazuri fortuite, astfel:</w:t>
      </w:r>
    </w:p>
    <w:p w14:paraId="3DBEFD8D" w14:textId="68646903" w:rsidR="00B97A53" w:rsidRPr="004E2B65" w:rsidRDefault="00B97A53">
      <w:pPr>
        <w:pStyle w:val="text1"/>
        <w:numPr>
          <w:ilvl w:val="2"/>
          <w:numId w:val="56"/>
        </w:numPr>
        <w:rPr>
          <w:rFonts w:ascii="Times New Roman" w:eastAsia="Calibri" w:hAnsi="Times New Roman"/>
          <w:sz w:val="24"/>
          <w:lang w:val="ro-RO"/>
        </w:rPr>
      </w:pPr>
      <w:r w:rsidRPr="004E2B65">
        <w:rPr>
          <w:rFonts w:ascii="Times New Roman" w:eastAsia="Calibri" w:hAnsi="Times New Roman"/>
          <w:sz w:val="24"/>
          <w:lang w:val="ro-RO"/>
        </w:rPr>
        <w:t xml:space="preserve">pentru trenurile programate să circule pe secțiile de circulație interoperabile sau pe secțiile de circulație neinteroperabile administrate de CNCF ”CFR” - S.A., la propunerea </w:t>
      </w:r>
      <w:r w:rsidR="00F203E2" w:rsidRPr="004E2B65">
        <w:rPr>
          <w:rFonts w:ascii="Times New Roman" w:eastAsia="Calibri" w:hAnsi="Times New Roman"/>
          <w:sz w:val="24"/>
          <w:lang w:val="ro-RO"/>
        </w:rPr>
        <w:t>OTF-C</w:t>
      </w:r>
      <w:r w:rsidRPr="004E2B65">
        <w:rPr>
          <w:rFonts w:ascii="Times New Roman" w:eastAsia="Calibri" w:hAnsi="Times New Roman"/>
          <w:sz w:val="24"/>
          <w:lang w:val="ro-RO"/>
        </w:rPr>
        <w:t>, cu avizul CNCF ”CFR” - S.A. privind capacitățile disponibile, modificări care se transmit lunar, centralizat, însoțite de Nota de aprobare elaborată conform modelului din Anexa nr. 10.</w:t>
      </w:r>
      <w:r w:rsidR="0071625D" w:rsidRPr="004E2B65">
        <w:rPr>
          <w:rFonts w:ascii="Times New Roman" w:eastAsia="Calibri" w:hAnsi="Times New Roman"/>
          <w:sz w:val="24"/>
          <w:lang w:val="ro-RO"/>
        </w:rPr>
        <w:t>18</w:t>
      </w:r>
      <w:r w:rsidRPr="004E2B65">
        <w:rPr>
          <w:rFonts w:ascii="Times New Roman" w:eastAsia="Calibri" w:hAnsi="Times New Roman"/>
          <w:sz w:val="24"/>
          <w:lang w:val="ro-RO"/>
        </w:rPr>
        <w:t>;</w:t>
      </w:r>
    </w:p>
    <w:p w14:paraId="6311DEAA" w14:textId="6F1D846F" w:rsidR="00B97A53" w:rsidRPr="004E2B65" w:rsidRDefault="00B97A53">
      <w:pPr>
        <w:pStyle w:val="text1"/>
        <w:numPr>
          <w:ilvl w:val="2"/>
          <w:numId w:val="56"/>
        </w:numPr>
        <w:rPr>
          <w:rFonts w:ascii="Times New Roman" w:eastAsia="Calibri" w:hAnsi="Times New Roman"/>
          <w:sz w:val="24"/>
          <w:lang w:val="ro-RO"/>
        </w:rPr>
      </w:pPr>
      <w:r w:rsidRPr="004E2B65">
        <w:rPr>
          <w:rFonts w:ascii="Times New Roman" w:eastAsia="Calibri" w:hAnsi="Times New Roman"/>
          <w:sz w:val="24"/>
          <w:lang w:val="ro-RO"/>
        </w:rPr>
        <w:t xml:space="preserve">pentru trenurile programate să circule pe secțiile de circulație neinteroperabile închiriate, la propunerea </w:t>
      </w:r>
      <w:r w:rsidR="00F203E2" w:rsidRPr="004E2B65">
        <w:rPr>
          <w:rFonts w:ascii="Times New Roman" w:eastAsia="Calibri" w:hAnsi="Times New Roman"/>
          <w:sz w:val="24"/>
          <w:lang w:val="ro-RO"/>
        </w:rPr>
        <w:t>OTF-C</w:t>
      </w:r>
      <w:r w:rsidRPr="004E2B65">
        <w:rPr>
          <w:rFonts w:ascii="Times New Roman" w:eastAsia="Calibri" w:hAnsi="Times New Roman"/>
          <w:sz w:val="24"/>
          <w:lang w:val="ro-RO"/>
        </w:rPr>
        <w:t>, care are contract de servicii publice încheiat pe acele secții de circulație, cu avizul gestionarului de infrastructură, modificări care se transmit lunar, centralizat, însoțite de Nota de aprobare elaborată conform modelului din Anexa nr. 10.</w:t>
      </w:r>
      <w:r w:rsidR="0071625D" w:rsidRPr="004E2B65">
        <w:rPr>
          <w:rFonts w:ascii="Times New Roman" w:eastAsia="Calibri" w:hAnsi="Times New Roman"/>
          <w:sz w:val="24"/>
          <w:lang w:val="ro-RO"/>
        </w:rPr>
        <w:t>18</w:t>
      </w:r>
      <w:r w:rsidRPr="004E2B65">
        <w:rPr>
          <w:rFonts w:ascii="Times New Roman" w:eastAsia="Calibri" w:hAnsi="Times New Roman"/>
          <w:sz w:val="24"/>
          <w:lang w:val="ro-RO"/>
        </w:rPr>
        <w:t>.</w:t>
      </w:r>
    </w:p>
    <w:p w14:paraId="3F9814CC" w14:textId="5A643504"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 xml:space="preserve">din alte cauze independente de acțiunile </w:t>
      </w:r>
      <w:r w:rsidR="00F203E2" w:rsidRPr="004E2B65">
        <w:rPr>
          <w:rFonts w:ascii="Times New Roman" w:eastAsia="Calibri" w:hAnsi="Times New Roman"/>
          <w:sz w:val="24"/>
          <w:lang w:val="ro-RO"/>
        </w:rPr>
        <w:t>OTF-C</w:t>
      </w:r>
      <w:r w:rsidRPr="004E2B65">
        <w:rPr>
          <w:rFonts w:ascii="Times New Roman" w:eastAsia="Calibri" w:hAnsi="Times New Roman"/>
          <w:sz w:val="24"/>
          <w:lang w:val="ro-RO"/>
        </w:rPr>
        <w:t>;</w:t>
      </w:r>
    </w:p>
    <w:p w14:paraId="4862A54F" w14:textId="77777777" w:rsidR="00B97A53" w:rsidRPr="004E2B65" w:rsidRDefault="00B97A53">
      <w:pPr>
        <w:pStyle w:val="text1"/>
        <w:numPr>
          <w:ilvl w:val="1"/>
          <w:numId w:val="56"/>
        </w:numPr>
        <w:rPr>
          <w:rFonts w:ascii="Times New Roman" w:eastAsia="Calibri" w:hAnsi="Times New Roman"/>
          <w:sz w:val="24"/>
          <w:lang w:val="ro-RO"/>
        </w:rPr>
      </w:pPr>
      <w:r w:rsidRPr="004E2B65">
        <w:rPr>
          <w:rFonts w:ascii="Times New Roman" w:eastAsia="Calibri" w:hAnsi="Times New Roman"/>
          <w:sz w:val="24"/>
          <w:lang w:val="ro-RO"/>
        </w:rPr>
        <w:t>pentru solicitările de modificare a serviciilor de transport public de călători conform prevederilor art.1 depuse în termen și care au fost analizate de către ARF și necesită clarificări în vederea aprobării, termenele de depunere a acestora se vor prelungi automat cu 5 zile de la data primirii observațiilor și vor relua procedura de analiză.</w:t>
      </w:r>
    </w:p>
    <w:p w14:paraId="0B6CA151" w14:textId="77777777"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Operarea modificărilor Serviciilor de transport feroviar public de călători, în condițiile și cu respectarea prevederilor de la art. 2, se face prin includerea în situația realizărilor aferente lunii în care au fost aprobate modificările intervenite.</w:t>
      </w:r>
    </w:p>
    <w:p w14:paraId="61755D31" w14:textId="77777777" w:rsidR="00B97A53" w:rsidRPr="004E2B65" w:rsidRDefault="00B97A53">
      <w:pPr>
        <w:pStyle w:val="text1"/>
        <w:numPr>
          <w:ilvl w:val="0"/>
          <w:numId w:val="56"/>
        </w:numPr>
        <w:rPr>
          <w:rFonts w:ascii="Times New Roman" w:eastAsia="Calibri" w:hAnsi="Times New Roman"/>
          <w:sz w:val="24"/>
          <w:lang w:val="ro-RO"/>
        </w:rPr>
      </w:pPr>
      <w:r w:rsidRPr="004E2B65">
        <w:rPr>
          <w:rFonts w:ascii="Times New Roman" w:eastAsia="Calibri" w:hAnsi="Times New Roman"/>
          <w:sz w:val="24"/>
          <w:lang w:val="ro-RO"/>
        </w:rPr>
        <w:t>În perioada de valabilitate a contractului, procedura poate fi actualizata în funcție de tehnologiile disponibile în ARF.</w:t>
      </w:r>
    </w:p>
    <w:p w14:paraId="6E85068D" w14:textId="77777777" w:rsidR="00B97A53" w:rsidRPr="004E2B65" w:rsidRDefault="00B97A53" w:rsidP="00B97A53">
      <w:pPr>
        <w:rPr>
          <w:rFonts w:ascii="Times New Roman" w:eastAsia="Calibri" w:hAnsi="Times New Roman" w:cs="Times New Roman"/>
          <w:bCs/>
          <w:iCs/>
          <w:kern w:val="32"/>
          <w:sz w:val="24"/>
          <w:szCs w:val="24"/>
          <w:lang w:eastAsia="fr-FR"/>
        </w:rPr>
      </w:pPr>
    </w:p>
    <w:p w14:paraId="005942B1" w14:textId="77777777" w:rsidR="00B97A53" w:rsidRPr="004E2B65" w:rsidRDefault="00B97A53" w:rsidP="00B97A53">
      <w:pPr>
        <w:pStyle w:val="Titlu3"/>
        <w:rPr>
          <w:rFonts w:ascii="Times New Roman" w:eastAsia="Calibri" w:hAnsi="Times New Roman" w:cs="Times New Roman"/>
          <w:b/>
          <w:bCs/>
          <w:lang w:val="ro-RO"/>
        </w:rPr>
      </w:pPr>
      <w:bookmarkStart w:id="309" w:name="_Toc117255568"/>
      <w:bookmarkStart w:id="310" w:name="_Toc116303647"/>
      <w:bookmarkStart w:id="311" w:name="_Toc116576507"/>
      <w:bookmarkStart w:id="312" w:name="_Toc117089632"/>
      <w:bookmarkStart w:id="313" w:name="_Toc118188277"/>
      <w:bookmarkStart w:id="314" w:name="_Toc131503735"/>
      <w:bookmarkStart w:id="315" w:name="_Toc173846258"/>
      <w:bookmarkStart w:id="316" w:name="_Toc188273071"/>
      <w:r w:rsidRPr="004E2B65">
        <w:rPr>
          <w:rFonts w:ascii="Times New Roman" w:eastAsia="Calibri" w:hAnsi="Times New Roman" w:cs="Times New Roman"/>
          <w:b/>
          <w:lang w:val="ro-RO"/>
        </w:rPr>
        <w:t>Anexa 1.3 – Penalitățile pentru reziliere</w:t>
      </w:r>
      <w:bookmarkEnd w:id="309"/>
      <w:bookmarkEnd w:id="310"/>
      <w:bookmarkEnd w:id="311"/>
      <w:bookmarkEnd w:id="312"/>
      <w:bookmarkEnd w:id="313"/>
      <w:bookmarkEnd w:id="314"/>
      <w:bookmarkEnd w:id="315"/>
      <w:bookmarkEnd w:id="316"/>
    </w:p>
    <w:p w14:paraId="342AF0EB" w14:textId="6FB59211" w:rsidR="00B97A53" w:rsidRPr="004E2B65" w:rsidRDefault="00B97A53">
      <w:pPr>
        <w:pStyle w:val="Listparagraf"/>
        <w:numPr>
          <w:ilvl w:val="0"/>
          <w:numId w:val="56"/>
        </w:numPr>
        <w:tabs>
          <w:tab w:val="left" w:pos="7440"/>
        </w:tabs>
        <w:spacing w:after="0" w:line="276" w:lineRule="auto"/>
        <w:jc w:val="both"/>
        <w:rPr>
          <w:rFonts w:ascii="Times New Roman" w:hAnsi="Times New Roman" w:cs="Times New Roman"/>
          <w:b/>
          <w:sz w:val="24"/>
          <w:szCs w:val="24"/>
        </w:rPr>
      </w:pPr>
      <w:r w:rsidRPr="004E2B65">
        <w:rPr>
          <w:rFonts w:ascii="Times New Roman" w:hAnsi="Times New Roman" w:cs="Times New Roman"/>
          <w:b/>
          <w:sz w:val="24"/>
          <w:szCs w:val="24"/>
        </w:rPr>
        <w:t xml:space="preserve">Rezilierea </w:t>
      </w:r>
      <w:r w:rsidR="00305D3D" w:rsidRPr="004E2B65">
        <w:rPr>
          <w:rFonts w:ascii="Times New Roman" w:hAnsi="Times New Roman" w:cs="Times New Roman"/>
          <w:b/>
          <w:sz w:val="24"/>
          <w:szCs w:val="24"/>
        </w:rPr>
        <w:t>din cauza</w:t>
      </w:r>
      <w:r w:rsidRPr="004E2B65">
        <w:rPr>
          <w:rFonts w:ascii="Times New Roman" w:hAnsi="Times New Roman" w:cs="Times New Roman"/>
          <w:b/>
          <w:sz w:val="24"/>
          <w:szCs w:val="24"/>
        </w:rPr>
        <w:t xml:space="preserve"> neîndeplinirii obligațiilor de către </w:t>
      </w:r>
      <w:r w:rsidR="00F203E2" w:rsidRPr="004E2B65">
        <w:rPr>
          <w:rFonts w:ascii="Times New Roman" w:hAnsi="Times New Roman" w:cs="Times New Roman"/>
          <w:b/>
          <w:sz w:val="24"/>
          <w:szCs w:val="24"/>
        </w:rPr>
        <w:t>OTF-C</w:t>
      </w:r>
    </w:p>
    <w:p w14:paraId="6E692688" w14:textId="5A6E8930" w:rsidR="00B97A53" w:rsidRPr="004E2B65" w:rsidRDefault="00B97A53" w:rsidP="005868C1">
      <w:pPr>
        <w:ind w:firstLine="567"/>
        <w:jc w:val="both"/>
        <w:rPr>
          <w:rFonts w:ascii="Times New Roman" w:hAnsi="Times New Roman" w:cs="Times New Roman"/>
          <w:sz w:val="24"/>
          <w:szCs w:val="24"/>
          <w:lang w:eastAsia="de-DE"/>
        </w:rPr>
      </w:pPr>
      <w:r w:rsidRPr="004E2B65">
        <w:rPr>
          <w:rFonts w:ascii="Times New Roman" w:hAnsi="Times New Roman" w:cs="Times New Roman"/>
          <w:sz w:val="24"/>
          <w:szCs w:val="24"/>
          <w:lang w:eastAsia="de-DE"/>
        </w:rPr>
        <w:t xml:space="preserve">În conformitate cu prevederile art. </w:t>
      </w:r>
      <w:r w:rsidR="0071625D" w:rsidRPr="004E2B65">
        <w:rPr>
          <w:rFonts w:ascii="Times New Roman" w:hAnsi="Times New Roman" w:cs="Times New Roman"/>
          <w:sz w:val="24"/>
          <w:szCs w:val="24"/>
          <w:lang w:eastAsia="de-DE"/>
        </w:rPr>
        <w:t>17</w:t>
      </w:r>
      <w:r w:rsidRPr="004E2B65">
        <w:rPr>
          <w:rFonts w:ascii="Times New Roman" w:hAnsi="Times New Roman" w:cs="Times New Roman"/>
          <w:sz w:val="24"/>
          <w:szCs w:val="24"/>
          <w:lang w:eastAsia="de-DE"/>
        </w:rPr>
        <w:t xml:space="preserve"> “Valabilitatea, Încetarea și Rezilierea CSP-L”, la rezilierea acestui Contract de către ARF, </w:t>
      </w:r>
      <w:r w:rsidR="00F203E2" w:rsidRPr="004E2B65">
        <w:rPr>
          <w:rFonts w:ascii="Times New Roman" w:hAnsi="Times New Roman" w:cs="Times New Roman"/>
          <w:sz w:val="24"/>
          <w:szCs w:val="24"/>
          <w:lang w:eastAsia="de-DE"/>
        </w:rPr>
        <w:t>OTF-C</w:t>
      </w:r>
      <w:r w:rsidRPr="004E2B65">
        <w:rPr>
          <w:rFonts w:ascii="Times New Roman" w:hAnsi="Times New Roman" w:cs="Times New Roman"/>
          <w:sz w:val="24"/>
          <w:szCs w:val="24"/>
          <w:lang w:eastAsia="de-DE"/>
        </w:rPr>
        <w:t xml:space="preserve"> va fi răspunzător față de </w:t>
      </w:r>
      <w:r w:rsidRPr="004E2B65">
        <w:rPr>
          <w:rFonts w:ascii="Times New Roman" w:eastAsia="Calibri" w:hAnsi="Times New Roman" w:cs="Times New Roman"/>
          <w:sz w:val="24"/>
          <w:szCs w:val="24"/>
        </w:rPr>
        <w:t>ARF și va plăti penalitățile</w:t>
      </w:r>
      <w:r w:rsidRPr="004E2B65">
        <w:rPr>
          <w:rFonts w:ascii="Times New Roman" w:hAnsi="Times New Roman" w:cs="Times New Roman"/>
          <w:sz w:val="24"/>
          <w:szCs w:val="24"/>
          <w:lang w:eastAsia="de-DE"/>
        </w:rPr>
        <w:t xml:space="preserve"> reprezentând costurile de reacordare suportate de ARF, împreună cu costurile suplimentare pentru numirea unui </w:t>
      </w:r>
      <w:r w:rsidR="00F203E2" w:rsidRPr="004E2B65">
        <w:rPr>
          <w:rFonts w:ascii="Times New Roman" w:hAnsi="Times New Roman" w:cs="Times New Roman"/>
          <w:sz w:val="24"/>
          <w:szCs w:val="24"/>
          <w:lang w:eastAsia="de-DE"/>
        </w:rPr>
        <w:t>OTF-C</w:t>
      </w:r>
      <w:r w:rsidRPr="004E2B65">
        <w:rPr>
          <w:rFonts w:ascii="Times New Roman" w:hAnsi="Times New Roman" w:cs="Times New Roman"/>
          <w:sz w:val="24"/>
          <w:szCs w:val="24"/>
          <w:lang w:eastAsia="de-DE"/>
        </w:rPr>
        <w:t xml:space="preserve"> succesor care să deruleze obligațiile </w:t>
      </w:r>
      <w:r w:rsidR="00F203E2" w:rsidRPr="004E2B65">
        <w:rPr>
          <w:rFonts w:ascii="Times New Roman" w:hAnsi="Times New Roman" w:cs="Times New Roman"/>
          <w:sz w:val="24"/>
          <w:szCs w:val="24"/>
          <w:lang w:eastAsia="de-DE"/>
        </w:rPr>
        <w:t>OTF-C</w:t>
      </w:r>
      <w:r w:rsidRPr="004E2B65">
        <w:rPr>
          <w:rFonts w:ascii="Times New Roman" w:hAnsi="Times New Roman" w:cs="Times New Roman"/>
          <w:sz w:val="24"/>
          <w:szCs w:val="24"/>
          <w:lang w:eastAsia="de-DE"/>
        </w:rPr>
        <w:t xml:space="preserve"> conform acestui Contract, ca urmare a rezilierii, până la sfârșitul termenului Contractului.</w:t>
      </w:r>
    </w:p>
    <w:p w14:paraId="16FC5D59" w14:textId="05096F8C" w:rsidR="00B97A53" w:rsidRPr="004E2B65" w:rsidRDefault="00B97A53">
      <w:pPr>
        <w:pStyle w:val="Listparagraf"/>
        <w:numPr>
          <w:ilvl w:val="0"/>
          <w:numId w:val="56"/>
        </w:numPr>
        <w:spacing w:after="0" w:line="276" w:lineRule="auto"/>
        <w:jc w:val="both"/>
        <w:rPr>
          <w:rFonts w:ascii="Times New Roman" w:hAnsi="Times New Roman" w:cs="Times New Roman"/>
          <w:b/>
          <w:sz w:val="24"/>
          <w:szCs w:val="24"/>
        </w:rPr>
      </w:pPr>
      <w:r w:rsidRPr="004E2B65">
        <w:rPr>
          <w:rFonts w:ascii="Times New Roman" w:hAnsi="Times New Roman" w:cs="Times New Roman"/>
          <w:b/>
          <w:sz w:val="24"/>
          <w:szCs w:val="24"/>
        </w:rPr>
        <w:t xml:space="preserve">Rezilierea </w:t>
      </w:r>
      <w:r w:rsidR="00305D3D" w:rsidRPr="004E2B65">
        <w:rPr>
          <w:rFonts w:ascii="Times New Roman" w:hAnsi="Times New Roman" w:cs="Times New Roman"/>
          <w:b/>
          <w:sz w:val="24"/>
          <w:szCs w:val="24"/>
        </w:rPr>
        <w:t>din cauza</w:t>
      </w:r>
      <w:r w:rsidRPr="004E2B65">
        <w:rPr>
          <w:rFonts w:ascii="Times New Roman" w:hAnsi="Times New Roman" w:cs="Times New Roman"/>
          <w:b/>
          <w:sz w:val="24"/>
          <w:szCs w:val="24"/>
        </w:rPr>
        <w:t xml:space="preserve"> neîndeplinirii obligațiilor de către </w:t>
      </w:r>
      <w:r w:rsidRPr="004E2B65">
        <w:rPr>
          <w:rFonts w:ascii="Times New Roman" w:hAnsi="Times New Roman" w:cs="Times New Roman"/>
          <w:b/>
          <w:sz w:val="24"/>
          <w:szCs w:val="24"/>
          <w:lang w:eastAsia="de-DE"/>
        </w:rPr>
        <w:t>ARF</w:t>
      </w:r>
    </w:p>
    <w:p w14:paraId="14209A35" w14:textId="5D91E1CF" w:rsidR="00B97A53" w:rsidRPr="004E2B65" w:rsidRDefault="00B97A53" w:rsidP="005868C1">
      <w:pPr>
        <w:ind w:firstLine="567"/>
        <w:jc w:val="both"/>
        <w:rPr>
          <w:rFonts w:ascii="Times New Roman" w:hAnsi="Times New Roman" w:cs="Times New Roman"/>
          <w:sz w:val="24"/>
          <w:szCs w:val="24"/>
          <w:lang w:eastAsia="de-DE"/>
        </w:rPr>
      </w:pPr>
      <w:r w:rsidRPr="004E2B65">
        <w:rPr>
          <w:rFonts w:ascii="Times New Roman" w:hAnsi="Times New Roman" w:cs="Times New Roman"/>
          <w:sz w:val="24"/>
          <w:szCs w:val="24"/>
          <w:lang w:eastAsia="de-DE"/>
        </w:rPr>
        <w:t xml:space="preserve">În conformitate cu prevederile art. </w:t>
      </w:r>
      <w:r w:rsidR="0071625D" w:rsidRPr="004E2B65">
        <w:rPr>
          <w:rFonts w:ascii="Times New Roman" w:hAnsi="Times New Roman" w:cs="Times New Roman"/>
          <w:sz w:val="24"/>
          <w:szCs w:val="24"/>
          <w:lang w:eastAsia="de-DE"/>
        </w:rPr>
        <w:t>17</w:t>
      </w:r>
      <w:r w:rsidRPr="004E2B65">
        <w:rPr>
          <w:rFonts w:ascii="Times New Roman" w:hAnsi="Times New Roman" w:cs="Times New Roman"/>
          <w:sz w:val="24"/>
          <w:szCs w:val="24"/>
          <w:lang w:eastAsia="de-DE"/>
        </w:rPr>
        <w:t xml:space="preserve"> “Valabilitatea, Încetarea și Rezilierea CSP-L”, la rezilierea CSP-L de către </w:t>
      </w:r>
      <w:r w:rsidR="00F203E2" w:rsidRPr="004E2B65">
        <w:rPr>
          <w:rFonts w:ascii="Times New Roman" w:hAnsi="Times New Roman" w:cs="Times New Roman"/>
          <w:sz w:val="24"/>
          <w:szCs w:val="24"/>
          <w:lang w:eastAsia="de-DE"/>
        </w:rPr>
        <w:t>OTF-C</w:t>
      </w:r>
      <w:r w:rsidRPr="004E2B65">
        <w:rPr>
          <w:rFonts w:ascii="Times New Roman" w:hAnsi="Times New Roman" w:cs="Times New Roman"/>
          <w:sz w:val="24"/>
          <w:szCs w:val="24"/>
          <w:lang w:eastAsia="de-DE"/>
        </w:rPr>
        <w:t xml:space="preserve">, ARF va fi răspunzătoare față de </w:t>
      </w:r>
      <w:r w:rsidR="00F203E2" w:rsidRPr="004E2B65">
        <w:rPr>
          <w:rFonts w:ascii="Times New Roman" w:hAnsi="Times New Roman" w:cs="Times New Roman"/>
          <w:sz w:val="24"/>
          <w:szCs w:val="24"/>
          <w:lang w:eastAsia="de-DE"/>
        </w:rPr>
        <w:t>OTF-C</w:t>
      </w:r>
      <w:r w:rsidRPr="004E2B65">
        <w:rPr>
          <w:rFonts w:ascii="Times New Roman" w:hAnsi="Times New Roman" w:cs="Times New Roman"/>
          <w:sz w:val="24"/>
          <w:szCs w:val="24"/>
          <w:lang w:eastAsia="de-DE"/>
        </w:rPr>
        <w:t xml:space="preserve"> </w:t>
      </w:r>
      <w:r w:rsidRPr="004E2B65">
        <w:rPr>
          <w:rFonts w:ascii="Times New Roman" w:eastAsia="Calibri" w:hAnsi="Times New Roman" w:cs="Times New Roman"/>
          <w:sz w:val="24"/>
          <w:szCs w:val="24"/>
        </w:rPr>
        <w:t>și va plăti despăgubiri în urma hotărârilor rămase definitive, pronunțate de instanțele de judecată din România.</w:t>
      </w:r>
      <w:r w:rsidRPr="004E2B65">
        <w:rPr>
          <w:rFonts w:ascii="Times New Roman" w:hAnsi="Times New Roman" w:cs="Times New Roman"/>
          <w:sz w:val="24"/>
          <w:szCs w:val="24"/>
          <w:lang w:eastAsia="de-DE"/>
        </w:rPr>
        <w:tab/>
      </w:r>
    </w:p>
    <w:p w14:paraId="41C891B6" w14:textId="77777777" w:rsidR="00B97A53" w:rsidRPr="004E2B65" w:rsidRDefault="00B97A53" w:rsidP="00B97A53">
      <w:pPr>
        <w:rPr>
          <w:rFonts w:ascii="Times New Roman" w:eastAsia="Calibri" w:hAnsi="Times New Roman" w:cs="Times New Roman"/>
          <w:sz w:val="24"/>
          <w:szCs w:val="24"/>
        </w:rPr>
        <w:sectPr w:rsidR="00B97A53" w:rsidRPr="004E2B65" w:rsidSect="00D07122">
          <w:footerReference w:type="even" r:id="rId9"/>
          <w:footerReference w:type="default" r:id="rId10"/>
          <w:pgSz w:w="11909" w:h="16834" w:code="9"/>
          <w:pgMar w:top="1135" w:right="567" w:bottom="567" w:left="1134" w:header="720" w:footer="289" w:gutter="0"/>
          <w:pgNumType w:start="1"/>
          <w:cols w:space="720"/>
          <w:titlePg/>
          <w:docGrid w:linePitch="360"/>
        </w:sectPr>
      </w:pPr>
    </w:p>
    <w:p w14:paraId="53B23E06" w14:textId="77777777" w:rsidR="00B97A53" w:rsidRPr="004E2B65" w:rsidRDefault="00B97A53" w:rsidP="00B97A53">
      <w:pPr>
        <w:pStyle w:val="Titlu3"/>
        <w:spacing w:before="0"/>
        <w:rPr>
          <w:rFonts w:ascii="Times New Roman" w:eastAsia="Calibri" w:hAnsi="Times New Roman" w:cs="Times New Roman"/>
          <w:b/>
          <w:bCs/>
          <w:lang w:val="ro-RO"/>
        </w:rPr>
      </w:pPr>
      <w:bookmarkStart w:id="317" w:name="_Toc116303648"/>
      <w:bookmarkStart w:id="318" w:name="_Toc116576508"/>
      <w:bookmarkStart w:id="319" w:name="_Toc117089633"/>
      <w:bookmarkStart w:id="320" w:name="_Toc117255569"/>
      <w:bookmarkStart w:id="321" w:name="_Toc118188278"/>
      <w:bookmarkStart w:id="322" w:name="_Toc131503736"/>
      <w:bookmarkStart w:id="323" w:name="_Toc173846259"/>
      <w:bookmarkStart w:id="324" w:name="_Toc188273072"/>
      <w:r w:rsidRPr="004E2B65">
        <w:rPr>
          <w:rFonts w:ascii="Times New Roman" w:eastAsia="Calibri" w:hAnsi="Times New Roman" w:cs="Times New Roman"/>
          <w:b/>
          <w:lang w:val="ro-RO"/>
        </w:rPr>
        <w:lastRenderedPageBreak/>
        <w:t>Anexa 1.4 – Monitorizarea pieței OSP și raportarea</w:t>
      </w:r>
      <w:bookmarkEnd w:id="317"/>
      <w:bookmarkEnd w:id="318"/>
      <w:bookmarkEnd w:id="319"/>
      <w:bookmarkEnd w:id="320"/>
      <w:bookmarkEnd w:id="321"/>
      <w:bookmarkEnd w:id="322"/>
      <w:bookmarkEnd w:id="323"/>
      <w:bookmarkEnd w:id="324"/>
    </w:p>
    <w:p w14:paraId="780247AA" w14:textId="77777777" w:rsidR="00B97A53" w:rsidRPr="004E2B65" w:rsidRDefault="00B97A53" w:rsidP="00B97A53">
      <w:pPr>
        <w:rPr>
          <w:rFonts w:ascii="Times New Roman" w:eastAsia="Calibri" w:hAnsi="Times New Roman" w:cs="Times New Roman"/>
          <w:sz w:val="24"/>
          <w:szCs w:val="24"/>
        </w:rPr>
      </w:pPr>
    </w:p>
    <w:p w14:paraId="0A843CA6" w14:textId="77777777" w:rsidR="00B97A53" w:rsidRPr="004E2B65" w:rsidRDefault="00B97A53" w:rsidP="00B97A53">
      <w:pPr>
        <w:rPr>
          <w:rFonts w:ascii="Times New Roman" w:eastAsia="Calibri" w:hAnsi="Times New Roman" w:cs="Times New Roman"/>
          <w:sz w:val="24"/>
          <w:szCs w:val="24"/>
        </w:rPr>
      </w:pPr>
      <w:r w:rsidRPr="004E2B65">
        <w:rPr>
          <w:rFonts w:ascii="Times New Roman" w:eastAsia="Calibri" w:hAnsi="Times New Roman" w:cs="Times New Roman"/>
          <w:sz w:val="24"/>
          <w:szCs w:val="24"/>
        </w:rPr>
        <w:t>Informațiile prevăzute în tabelul de mai jos reprezintă centralizarea articolelor și anexelor din CSP-L ce necesită monitorizarea și raportarea pieței OSP, acestea nereprezentând clauze suplimentare sau de înlocuire a altor clauze și prevederi contractuale.</w:t>
      </w:r>
    </w:p>
    <w:p w14:paraId="0E175166" w14:textId="77777777" w:rsidR="00B97A53" w:rsidRPr="004E2B65" w:rsidRDefault="00B97A53" w:rsidP="00B97A53">
      <w:pPr>
        <w:rPr>
          <w:rFonts w:ascii="Times New Roman" w:eastAsia="Calibri" w:hAnsi="Times New Roman" w:cs="Times New Roman"/>
          <w:sz w:val="24"/>
          <w:szCs w:val="24"/>
        </w:rPr>
      </w:pPr>
    </w:p>
    <w:tbl>
      <w:tblPr>
        <w:tblpPr w:leftFromText="180" w:rightFromText="180" w:vertAnchor="text" w:tblpXSpec="center" w:tblpY="1"/>
        <w:tblOverlap w:val="never"/>
        <w:tblW w:w="1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150"/>
        <w:gridCol w:w="1720"/>
        <w:gridCol w:w="1655"/>
        <w:gridCol w:w="3261"/>
        <w:gridCol w:w="1351"/>
        <w:gridCol w:w="1685"/>
        <w:gridCol w:w="1256"/>
        <w:gridCol w:w="2950"/>
      </w:tblGrid>
      <w:tr w:rsidR="009C7F55" w:rsidRPr="004E2B65" w14:paraId="71DE0657" w14:textId="77777777" w:rsidTr="008D4774">
        <w:trPr>
          <w:trHeight w:val="1700"/>
          <w:tblHeader/>
        </w:trPr>
        <w:tc>
          <w:tcPr>
            <w:tcW w:w="523" w:type="dxa"/>
            <w:shd w:val="clear" w:color="auto" w:fill="F2F2F2"/>
            <w:vAlign w:val="center"/>
          </w:tcPr>
          <w:p w14:paraId="2F9A6629" w14:textId="29C67635"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Nr.</w:t>
            </w:r>
            <w:r w:rsidR="00377E4E" w:rsidRPr="004E2B65">
              <w:rPr>
                <w:rFonts w:ascii="Times New Roman" w:eastAsia="Calibri" w:hAnsi="Times New Roman" w:cs="Times New Roman"/>
                <w:b/>
                <w:bCs/>
                <w:sz w:val="24"/>
                <w:szCs w:val="24"/>
              </w:rPr>
              <w:t xml:space="preserve"> crt.</w:t>
            </w:r>
          </w:p>
        </w:tc>
        <w:tc>
          <w:tcPr>
            <w:tcW w:w="935" w:type="dxa"/>
            <w:shd w:val="clear" w:color="auto" w:fill="F2F2F2"/>
            <w:vAlign w:val="center"/>
          </w:tcPr>
          <w:p w14:paraId="514DFDE6"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Conform</w:t>
            </w:r>
          </w:p>
        </w:tc>
        <w:tc>
          <w:tcPr>
            <w:tcW w:w="1779" w:type="dxa"/>
            <w:shd w:val="clear" w:color="auto" w:fill="F2F2F2"/>
            <w:vAlign w:val="center"/>
          </w:tcPr>
          <w:p w14:paraId="38123393"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Obiectiv</w:t>
            </w:r>
          </w:p>
        </w:tc>
        <w:tc>
          <w:tcPr>
            <w:tcW w:w="1719" w:type="dxa"/>
            <w:shd w:val="clear" w:color="auto" w:fill="F2F2F2"/>
            <w:vAlign w:val="center"/>
          </w:tcPr>
          <w:p w14:paraId="2D517222"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Informații necesare</w:t>
            </w:r>
          </w:p>
        </w:tc>
        <w:tc>
          <w:tcPr>
            <w:tcW w:w="3771" w:type="dxa"/>
            <w:shd w:val="clear" w:color="auto" w:fill="F2F2F2"/>
            <w:vAlign w:val="center"/>
          </w:tcPr>
          <w:p w14:paraId="28945320"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Documentație</w:t>
            </w:r>
          </w:p>
        </w:tc>
        <w:tc>
          <w:tcPr>
            <w:tcW w:w="1399" w:type="dxa"/>
            <w:shd w:val="clear" w:color="auto" w:fill="F2F2F2"/>
            <w:vAlign w:val="center"/>
          </w:tcPr>
          <w:p w14:paraId="5D45C51F"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Frecvența de raportare</w:t>
            </w:r>
          </w:p>
        </w:tc>
        <w:tc>
          <w:tcPr>
            <w:tcW w:w="1753" w:type="dxa"/>
            <w:shd w:val="clear" w:color="auto" w:fill="F2F2F2"/>
            <w:vAlign w:val="center"/>
          </w:tcPr>
          <w:p w14:paraId="58A80F93"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Termen limită</w:t>
            </w:r>
          </w:p>
        </w:tc>
        <w:tc>
          <w:tcPr>
            <w:tcW w:w="1052" w:type="dxa"/>
            <w:shd w:val="clear" w:color="auto" w:fill="F2F2F2"/>
          </w:tcPr>
          <w:p w14:paraId="426A6806"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Anexa 10 – Modele  adrese de înaintare / formulare standard</w:t>
            </w:r>
          </w:p>
        </w:tc>
        <w:tc>
          <w:tcPr>
            <w:tcW w:w="2666" w:type="dxa"/>
            <w:shd w:val="clear" w:color="auto" w:fill="F2F2F2"/>
          </w:tcPr>
          <w:p w14:paraId="07257E0F"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 xml:space="preserve">ARF </w:t>
            </w:r>
          </w:p>
          <w:p w14:paraId="4461AAB0" w14:textId="77777777" w:rsidR="00B97A53" w:rsidRPr="004E2B65" w:rsidRDefault="00B97A53" w:rsidP="0026683F">
            <w:pPr>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Mod soluționare</w:t>
            </w:r>
          </w:p>
        </w:tc>
      </w:tr>
      <w:tr w:rsidR="008D4774" w:rsidRPr="004E2B65" w14:paraId="2646AB06" w14:textId="77777777" w:rsidTr="008D4774">
        <w:trPr>
          <w:trHeight w:val="58"/>
        </w:trPr>
        <w:tc>
          <w:tcPr>
            <w:tcW w:w="15597" w:type="dxa"/>
            <w:gridSpan w:val="9"/>
          </w:tcPr>
          <w:p w14:paraId="194279C8" w14:textId="4ACC11E7" w:rsidR="008D4774" w:rsidRPr="004E2B65" w:rsidRDefault="008D4774" w:rsidP="008D4774">
            <w:pPr>
              <w:spacing w:after="0"/>
              <w:jc w:val="center"/>
              <w:rPr>
                <w:rFonts w:ascii="Times New Roman" w:eastAsia="Calibri" w:hAnsi="Times New Roman" w:cs="Times New Roman"/>
                <w:sz w:val="24"/>
                <w:szCs w:val="24"/>
              </w:rPr>
            </w:pPr>
            <w:r w:rsidRPr="004E2B65">
              <w:rPr>
                <w:rFonts w:ascii="Times New Roman" w:eastAsia="Calibri" w:hAnsi="Times New Roman" w:cs="Times New Roman"/>
                <w:sz w:val="24"/>
                <w:szCs w:val="24"/>
              </w:rPr>
              <w:t>Informații de transmis de către OTF-C</w:t>
            </w:r>
          </w:p>
        </w:tc>
      </w:tr>
      <w:tr w:rsidR="009C7F55" w:rsidRPr="004E2B65" w14:paraId="3BAD1277" w14:textId="77777777" w:rsidTr="003F5650">
        <w:trPr>
          <w:trHeight w:val="3320"/>
        </w:trPr>
        <w:tc>
          <w:tcPr>
            <w:tcW w:w="523" w:type="dxa"/>
          </w:tcPr>
          <w:p w14:paraId="001BD5F5"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w:t>
            </w:r>
          </w:p>
        </w:tc>
        <w:tc>
          <w:tcPr>
            <w:tcW w:w="935" w:type="dxa"/>
          </w:tcPr>
          <w:p w14:paraId="5DD04C08" w14:textId="39988209"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Anexa nr. 1, art. 1, alin. 1.</w:t>
            </w:r>
            <w:r w:rsidR="003D6262" w:rsidRPr="004E2B65">
              <w:rPr>
                <w:rFonts w:ascii="Times New Roman" w:eastAsia="Calibri" w:hAnsi="Times New Roman" w:cs="Times New Roman"/>
                <w:sz w:val="24"/>
                <w:szCs w:val="24"/>
              </w:rPr>
              <w:t>6</w:t>
            </w:r>
          </w:p>
        </w:tc>
        <w:tc>
          <w:tcPr>
            <w:tcW w:w="1779" w:type="dxa"/>
          </w:tcPr>
          <w:p w14:paraId="1B01A48D" w14:textId="53FE1AD6"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Informare cu privire la alocarea traselor </w:t>
            </w:r>
            <w:r w:rsidRPr="004E2B65">
              <w:rPr>
                <w:rFonts w:ascii="Times New Roman" w:hAnsi="Times New Roman" w:cs="Times New Roman"/>
                <w:sz w:val="24"/>
                <w:szCs w:val="24"/>
              </w:rPr>
              <w:t>pentru aprobarea m</w:t>
            </w:r>
            <w:r w:rsidRPr="004E2B65">
              <w:rPr>
                <w:rFonts w:ascii="Times New Roman" w:eastAsia="Calibri" w:hAnsi="Times New Roman" w:cs="Times New Roman"/>
                <w:sz w:val="24"/>
                <w:szCs w:val="24"/>
              </w:rPr>
              <w:t xml:space="preserve">ersului de tren  </w:t>
            </w:r>
          </w:p>
        </w:tc>
        <w:tc>
          <w:tcPr>
            <w:tcW w:w="1719" w:type="dxa"/>
          </w:tcPr>
          <w:p w14:paraId="2912804D" w14:textId="77777777" w:rsidR="00B97A53" w:rsidRPr="004E2B65" w:rsidRDefault="00B97A53" w:rsidP="003F5650">
            <w:pPr>
              <w:spacing w:after="0"/>
              <w:rPr>
                <w:rFonts w:ascii="Times New Roman" w:eastAsia="Calibri" w:hAnsi="Times New Roman" w:cs="Times New Roman"/>
                <w:sz w:val="24"/>
                <w:szCs w:val="24"/>
              </w:rPr>
            </w:pPr>
            <w:r w:rsidRPr="004E2B65">
              <w:rPr>
                <w:rFonts w:ascii="Times New Roman" w:eastAsia="Calibri" w:hAnsi="Times New Roman" w:cs="Times New Roman"/>
                <w:sz w:val="24"/>
                <w:szCs w:val="24"/>
              </w:rPr>
              <w:t>Detaliere rute de circulație pentru anul N+1 (Ruta de circulație, Distanță km, Categoria de tren, Număr trenuri în perioada de circulație, tren-km total perioadă)</w:t>
            </w:r>
          </w:p>
        </w:tc>
        <w:tc>
          <w:tcPr>
            <w:tcW w:w="3771" w:type="dxa"/>
          </w:tcPr>
          <w:p w14:paraId="45D0E3F6"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Cererea pentru alocarea traselor aprobată de CNCF CFR SA</w:t>
            </w:r>
          </w:p>
          <w:p w14:paraId="79C633F9" w14:textId="77777777" w:rsidR="00B97A53" w:rsidRPr="004E2B65" w:rsidRDefault="00B97A53" w:rsidP="003F5650">
            <w:pPr>
              <w:ind w:left="323" w:hanging="218"/>
              <w:rPr>
                <w:rFonts w:ascii="Times New Roman" w:eastAsia="Calibri" w:hAnsi="Times New Roman" w:cs="Times New Roman"/>
                <w:sz w:val="24"/>
                <w:szCs w:val="24"/>
              </w:rPr>
            </w:pPr>
          </w:p>
        </w:tc>
        <w:tc>
          <w:tcPr>
            <w:tcW w:w="1399" w:type="dxa"/>
          </w:tcPr>
          <w:p w14:paraId="43C4CEF8"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Anual</w:t>
            </w:r>
          </w:p>
          <w:p w14:paraId="7044CF24" w14:textId="77777777" w:rsidR="00B97A53" w:rsidRPr="004E2B65" w:rsidRDefault="00B97A53" w:rsidP="0026683F">
            <w:pPr>
              <w:rPr>
                <w:rFonts w:ascii="Times New Roman" w:eastAsia="Calibri" w:hAnsi="Times New Roman" w:cs="Times New Roman"/>
                <w:sz w:val="24"/>
                <w:szCs w:val="24"/>
              </w:rPr>
            </w:pPr>
          </w:p>
        </w:tc>
        <w:tc>
          <w:tcPr>
            <w:tcW w:w="1753" w:type="dxa"/>
          </w:tcPr>
          <w:p w14:paraId="1ACB8A1F"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15 aprilie</w:t>
            </w:r>
          </w:p>
        </w:tc>
        <w:tc>
          <w:tcPr>
            <w:tcW w:w="1052" w:type="dxa"/>
          </w:tcPr>
          <w:p w14:paraId="0D7E8C6D" w14:textId="5ADC8D53"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w:t>
            </w:r>
            <w:r w:rsidR="003D6262" w:rsidRPr="004E2B65">
              <w:rPr>
                <w:rFonts w:ascii="Times New Roman" w:eastAsia="Calibri" w:hAnsi="Times New Roman" w:cs="Times New Roman"/>
                <w:sz w:val="24"/>
                <w:szCs w:val="24"/>
              </w:rPr>
              <w:t>2</w:t>
            </w:r>
          </w:p>
        </w:tc>
        <w:tc>
          <w:tcPr>
            <w:tcW w:w="2666" w:type="dxa"/>
          </w:tcPr>
          <w:p w14:paraId="4ADDD7D0"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Verificarea datelor certificate în conformitate cu procedura prevăzută în DRR și aprobarea mersului de tren</w:t>
            </w:r>
          </w:p>
        </w:tc>
      </w:tr>
      <w:tr w:rsidR="009C7F55" w:rsidRPr="004E2B65" w14:paraId="57E10806" w14:textId="77777777" w:rsidTr="008D4774">
        <w:tc>
          <w:tcPr>
            <w:tcW w:w="523" w:type="dxa"/>
          </w:tcPr>
          <w:p w14:paraId="79AA3924"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2</w:t>
            </w:r>
          </w:p>
        </w:tc>
        <w:tc>
          <w:tcPr>
            <w:tcW w:w="935" w:type="dxa"/>
          </w:tcPr>
          <w:p w14:paraId="125F1916" w14:textId="410611D0" w:rsidR="00B97A53" w:rsidRPr="004E2B65" w:rsidRDefault="003D6262"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Anexa nr.5</w:t>
            </w:r>
          </w:p>
        </w:tc>
        <w:tc>
          <w:tcPr>
            <w:tcW w:w="1779" w:type="dxa"/>
          </w:tcPr>
          <w:p w14:paraId="65520FF8"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Reguli pentru plata compensației</w:t>
            </w:r>
          </w:p>
        </w:tc>
        <w:tc>
          <w:tcPr>
            <w:tcW w:w="1719" w:type="dxa"/>
          </w:tcPr>
          <w:p w14:paraId="183B9907"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Documentația necesară în vederea acordării compensației </w:t>
            </w:r>
            <w:r w:rsidRPr="004E2B65">
              <w:rPr>
                <w:rFonts w:ascii="Times New Roman" w:eastAsia="Calibri" w:hAnsi="Times New Roman" w:cs="Times New Roman"/>
                <w:sz w:val="24"/>
                <w:szCs w:val="24"/>
              </w:rPr>
              <w:lastRenderedPageBreak/>
              <w:t>conform Anexa nr. 5</w:t>
            </w:r>
          </w:p>
        </w:tc>
        <w:tc>
          <w:tcPr>
            <w:tcW w:w="3771" w:type="dxa"/>
          </w:tcPr>
          <w:p w14:paraId="416A65A7"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Cererea și documentele aferente acesteia</w:t>
            </w:r>
          </w:p>
        </w:tc>
        <w:tc>
          <w:tcPr>
            <w:tcW w:w="1399" w:type="dxa"/>
          </w:tcPr>
          <w:p w14:paraId="29CA95C8"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Lunar</w:t>
            </w:r>
          </w:p>
        </w:tc>
        <w:tc>
          <w:tcPr>
            <w:tcW w:w="1753" w:type="dxa"/>
          </w:tcPr>
          <w:p w14:paraId="5BE0D287" w14:textId="77777777" w:rsidR="00B97A53" w:rsidRPr="004E2B65" w:rsidRDefault="00B97A53" w:rsidP="003D6262">
            <w:pPr>
              <w:spacing w:after="0"/>
              <w:rPr>
                <w:rFonts w:ascii="Times New Roman" w:eastAsia="Calibri" w:hAnsi="Times New Roman" w:cs="Times New Roman"/>
                <w:sz w:val="24"/>
                <w:szCs w:val="24"/>
              </w:rPr>
            </w:pPr>
            <w:r w:rsidRPr="004E2B65">
              <w:rPr>
                <w:rFonts w:ascii="Times New Roman" w:eastAsia="Calibri" w:hAnsi="Times New Roman" w:cs="Times New Roman"/>
                <w:sz w:val="24"/>
                <w:szCs w:val="24"/>
              </w:rPr>
              <w:t>Până pe data de 7 a lunii curente</w:t>
            </w:r>
          </w:p>
          <w:p w14:paraId="5AF959B6"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Realizatul  pe luna N-2 până </w:t>
            </w:r>
            <w:r w:rsidRPr="004E2B65">
              <w:rPr>
                <w:rFonts w:ascii="Times New Roman" w:eastAsia="Calibri" w:hAnsi="Times New Roman" w:cs="Times New Roman"/>
                <w:sz w:val="24"/>
                <w:szCs w:val="24"/>
              </w:rPr>
              <w:lastRenderedPageBreak/>
              <w:t>pe data de 28 a lunii curente</w:t>
            </w:r>
          </w:p>
        </w:tc>
        <w:tc>
          <w:tcPr>
            <w:tcW w:w="1052" w:type="dxa"/>
          </w:tcPr>
          <w:p w14:paraId="329698B1" w14:textId="77777777" w:rsidR="00B97A53" w:rsidRPr="004E2B65" w:rsidRDefault="00E92128"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10.16</w:t>
            </w:r>
            <w:r w:rsidR="002F3DD7" w:rsidRPr="004E2B65">
              <w:rPr>
                <w:rFonts w:ascii="Times New Roman" w:eastAsia="Calibri" w:hAnsi="Times New Roman" w:cs="Times New Roman"/>
                <w:sz w:val="24"/>
                <w:szCs w:val="24"/>
              </w:rPr>
              <w:t>.1</w:t>
            </w:r>
          </w:p>
          <w:p w14:paraId="2AF37EB3" w14:textId="74E918CA" w:rsidR="002F3DD7" w:rsidRPr="004E2B65" w:rsidRDefault="002F3DD7"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10.16.2</w:t>
            </w:r>
          </w:p>
        </w:tc>
        <w:tc>
          <w:tcPr>
            <w:tcW w:w="2666" w:type="dxa"/>
          </w:tcPr>
          <w:p w14:paraId="5A505BDD"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Verificarea, avizarea, sau după caz solicitarea revizuirii documentelor în </w:t>
            </w:r>
            <w:r w:rsidRPr="004E2B65">
              <w:rPr>
                <w:rFonts w:ascii="Times New Roman" w:eastAsia="Calibri" w:hAnsi="Times New Roman" w:cs="Times New Roman"/>
                <w:sz w:val="24"/>
                <w:szCs w:val="24"/>
              </w:rPr>
              <w:lastRenderedPageBreak/>
              <w:t>vederea acordării compensației</w:t>
            </w:r>
          </w:p>
        </w:tc>
      </w:tr>
      <w:tr w:rsidR="009C7F55" w:rsidRPr="004E2B65" w14:paraId="67184277" w14:textId="77777777" w:rsidTr="008D4774">
        <w:tc>
          <w:tcPr>
            <w:tcW w:w="523" w:type="dxa"/>
          </w:tcPr>
          <w:p w14:paraId="6EFDA6BE"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3</w:t>
            </w:r>
          </w:p>
        </w:tc>
        <w:tc>
          <w:tcPr>
            <w:tcW w:w="935" w:type="dxa"/>
          </w:tcPr>
          <w:p w14:paraId="5C22BDD2" w14:textId="157C884B" w:rsidR="00F7476D" w:rsidRPr="004E2B65" w:rsidRDefault="00F7476D"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Art. 4 lit. f)</w:t>
            </w:r>
          </w:p>
          <w:p w14:paraId="63286582" w14:textId="745781FD" w:rsidR="007C0C59" w:rsidRPr="004E2B65" w:rsidRDefault="007C0C59"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Anexa nr.4.1</w:t>
            </w:r>
          </w:p>
          <w:p w14:paraId="621721BB" w14:textId="77777777" w:rsidR="00B97A53" w:rsidRPr="004E2B65" w:rsidRDefault="00B97A53" w:rsidP="0026683F">
            <w:pPr>
              <w:rPr>
                <w:rFonts w:ascii="Times New Roman" w:eastAsia="Calibri" w:hAnsi="Times New Roman" w:cs="Times New Roman"/>
                <w:sz w:val="24"/>
                <w:szCs w:val="24"/>
              </w:rPr>
            </w:pPr>
          </w:p>
        </w:tc>
        <w:tc>
          <w:tcPr>
            <w:tcW w:w="1779" w:type="dxa"/>
          </w:tcPr>
          <w:p w14:paraId="2C75F81F"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Monitorizarea veniturilor și cheltuielilor</w:t>
            </w:r>
          </w:p>
        </w:tc>
        <w:tc>
          <w:tcPr>
            <w:tcW w:w="1719" w:type="dxa"/>
          </w:tcPr>
          <w:p w14:paraId="44BC9A66"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Documente justificative în vederea solicitării compensației</w:t>
            </w:r>
          </w:p>
        </w:tc>
        <w:tc>
          <w:tcPr>
            <w:tcW w:w="3771" w:type="dxa"/>
          </w:tcPr>
          <w:p w14:paraId="127C0C6E"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Nota de fundamentare și justificare a avizată de D.G.R.F.P. sau D.G.A.M.C. </w:t>
            </w:r>
          </w:p>
          <w:p w14:paraId="3BF5957A"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Certificat de Atestare Fiscală eliberat de ANAF</w:t>
            </w:r>
          </w:p>
          <w:p w14:paraId="57744807" w14:textId="04E92E02"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 xml:space="preserve">Balanța de verificare pe luna N-2 (conform OMFP/MT nr.65/1712/2016, art.3, al.19) </w:t>
            </w:r>
            <w:r w:rsidR="00265237" w:rsidRPr="004E2B65">
              <w:rPr>
                <w:rFonts w:ascii="Times New Roman" w:eastAsia="Calibri" w:hAnsi="Times New Roman" w:cs="Times New Roman"/>
                <w:sz w:val="24"/>
                <w:szCs w:val="24"/>
              </w:rPr>
              <w:t>ob</w:t>
            </w:r>
            <w:r w:rsidRPr="004E2B65">
              <w:rPr>
                <w:rFonts w:ascii="Times New Roman" w:eastAsia="Calibri" w:hAnsi="Times New Roman" w:cs="Times New Roman"/>
                <w:sz w:val="24"/>
                <w:szCs w:val="24"/>
              </w:rPr>
              <w:t xml:space="preserve">ligațiilor de plată </w:t>
            </w:r>
          </w:p>
          <w:p w14:paraId="22FC252A"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Balanța de verificare (conform OMFP/MT nr.65/1712/2016)</w:t>
            </w:r>
          </w:p>
          <w:p w14:paraId="79A6CEF4" w14:textId="77777777" w:rsidR="00136B5B"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Documente doveditoare (OP) achitării tarifelor </w:t>
            </w:r>
            <w:proofErr w:type="spellStart"/>
            <w:r w:rsidRPr="004E2B65">
              <w:rPr>
                <w:rFonts w:ascii="Times New Roman" w:eastAsia="Calibri" w:hAnsi="Times New Roman" w:cs="Times New Roman"/>
                <w:sz w:val="24"/>
                <w:szCs w:val="24"/>
              </w:rPr>
              <w:t>afe</w:t>
            </w:r>
            <w:proofErr w:type="spellEnd"/>
          </w:p>
          <w:p w14:paraId="3E2A6FF5" w14:textId="2ED6988B"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rente OSP</w:t>
            </w:r>
          </w:p>
        </w:tc>
        <w:tc>
          <w:tcPr>
            <w:tcW w:w="1399" w:type="dxa"/>
          </w:tcPr>
          <w:p w14:paraId="7D15F094"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Lunar</w:t>
            </w:r>
          </w:p>
        </w:tc>
        <w:tc>
          <w:tcPr>
            <w:tcW w:w="1753" w:type="dxa"/>
          </w:tcPr>
          <w:p w14:paraId="4DBB5128" w14:textId="16036C12"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Raportarea conform </w:t>
            </w:r>
            <w:r w:rsidR="00265237" w:rsidRPr="004E2B65">
              <w:rPr>
                <w:rFonts w:ascii="Times New Roman" w:eastAsia="Calibri" w:hAnsi="Times New Roman" w:cs="Times New Roman"/>
                <w:sz w:val="24"/>
                <w:szCs w:val="24"/>
              </w:rPr>
              <w:t>termenelor</w:t>
            </w:r>
            <w:r w:rsidRPr="004E2B65">
              <w:rPr>
                <w:rFonts w:ascii="Times New Roman" w:eastAsia="Calibri" w:hAnsi="Times New Roman" w:cs="Times New Roman"/>
                <w:sz w:val="24"/>
                <w:szCs w:val="24"/>
              </w:rPr>
              <w:t xml:space="preserve"> prevăzute în OMTI nr.1711/2023 respectiv OMTI nr.1712/2023 pentru cheltuieli.</w:t>
            </w:r>
          </w:p>
          <w:p w14:paraId="7D50B149" w14:textId="650702A4"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Raportarea conform termenelor prevăzute în OMTI nr.737/2024 respectiv OMTI nr. 738/2024 pentru venituri.</w:t>
            </w:r>
          </w:p>
        </w:tc>
        <w:tc>
          <w:tcPr>
            <w:tcW w:w="1052" w:type="dxa"/>
          </w:tcPr>
          <w:p w14:paraId="1BAE3EC6" w14:textId="277AE3C6" w:rsidR="00B97A53" w:rsidRPr="004E2B65" w:rsidRDefault="00F7476D"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10.5</w:t>
            </w:r>
          </w:p>
        </w:tc>
        <w:tc>
          <w:tcPr>
            <w:tcW w:w="2666" w:type="dxa"/>
          </w:tcPr>
          <w:p w14:paraId="06AAF226"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Verificarea, avizarea, sau după caz solicitarea revizuirii documentelor în vederea acordării compensației</w:t>
            </w:r>
          </w:p>
        </w:tc>
      </w:tr>
      <w:tr w:rsidR="009C7F55" w:rsidRPr="004E2B65" w14:paraId="0266A60B" w14:textId="77777777" w:rsidTr="008D4774">
        <w:tc>
          <w:tcPr>
            <w:tcW w:w="523" w:type="dxa"/>
          </w:tcPr>
          <w:p w14:paraId="28BAC4F2"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5</w:t>
            </w:r>
          </w:p>
        </w:tc>
        <w:tc>
          <w:tcPr>
            <w:tcW w:w="935" w:type="dxa"/>
          </w:tcPr>
          <w:p w14:paraId="2022391B" w14:textId="30CFA82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Art. </w:t>
            </w:r>
            <w:r w:rsidR="00885730" w:rsidRPr="004E2B65">
              <w:rPr>
                <w:rFonts w:ascii="Times New Roman" w:eastAsia="Calibri" w:hAnsi="Times New Roman" w:cs="Times New Roman"/>
                <w:sz w:val="24"/>
                <w:szCs w:val="24"/>
              </w:rPr>
              <w:t>4</w:t>
            </w:r>
            <w:r w:rsidRPr="004E2B65">
              <w:rPr>
                <w:rFonts w:ascii="Times New Roman" w:eastAsia="Calibri" w:hAnsi="Times New Roman" w:cs="Times New Roman"/>
                <w:sz w:val="24"/>
                <w:szCs w:val="24"/>
              </w:rPr>
              <w:t xml:space="preserve">, lit. </w:t>
            </w:r>
            <w:proofErr w:type="spellStart"/>
            <w:r w:rsidR="00885730" w:rsidRPr="004E2B65">
              <w:rPr>
                <w:rFonts w:ascii="Times New Roman" w:eastAsia="Calibri" w:hAnsi="Times New Roman" w:cs="Times New Roman"/>
                <w:sz w:val="24"/>
                <w:szCs w:val="24"/>
              </w:rPr>
              <w:t>jj</w:t>
            </w:r>
            <w:proofErr w:type="spellEnd"/>
            <w:r w:rsidRPr="004E2B65">
              <w:rPr>
                <w:rFonts w:ascii="Times New Roman" w:eastAsia="Calibri" w:hAnsi="Times New Roman" w:cs="Times New Roman"/>
                <w:sz w:val="24"/>
                <w:szCs w:val="24"/>
              </w:rPr>
              <w:t xml:space="preserve">) și </w:t>
            </w:r>
            <w:proofErr w:type="spellStart"/>
            <w:r w:rsidR="00885730" w:rsidRPr="004E2B65">
              <w:rPr>
                <w:rFonts w:ascii="Times New Roman" w:eastAsia="Calibri" w:hAnsi="Times New Roman" w:cs="Times New Roman"/>
                <w:sz w:val="24"/>
                <w:szCs w:val="24"/>
              </w:rPr>
              <w:t>ll</w:t>
            </w:r>
            <w:proofErr w:type="spellEnd"/>
            <w:r w:rsidRPr="004E2B65">
              <w:rPr>
                <w:rFonts w:ascii="Times New Roman" w:eastAsia="Calibri" w:hAnsi="Times New Roman" w:cs="Times New Roman"/>
                <w:sz w:val="24"/>
                <w:szCs w:val="24"/>
              </w:rPr>
              <w:t>)</w:t>
            </w:r>
          </w:p>
        </w:tc>
        <w:tc>
          <w:tcPr>
            <w:tcW w:w="1779" w:type="dxa"/>
          </w:tcPr>
          <w:p w14:paraId="5BF57555"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Monitorizarea, numărarea și raportarea călătorilor  </w:t>
            </w:r>
          </w:p>
        </w:tc>
        <w:tc>
          <w:tcPr>
            <w:tcW w:w="1719" w:type="dxa"/>
          </w:tcPr>
          <w:p w14:paraId="72A32461"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Documentație în vederea soluționării cererii primite de la ARF</w:t>
            </w:r>
          </w:p>
        </w:tc>
        <w:tc>
          <w:tcPr>
            <w:tcW w:w="3771" w:type="dxa"/>
          </w:tcPr>
          <w:p w14:paraId="77B789A8"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Metodologia planificării și localizării colectării de date </w:t>
            </w:r>
          </w:p>
        </w:tc>
        <w:tc>
          <w:tcPr>
            <w:tcW w:w="1399" w:type="dxa"/>
          </w:tcPr>
          <w:p w14:paraId="57F04468" w14:textId="61B07F79"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Lunar – în baza de date Ticketing</w:t>
            </w:r>
          </w:p>
          <w:p w14:paraId="377D2B0A"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Trimestrial – letric </w:t>
            </w:r>
          </w:p>
        </w:tc>
        <w:tc>
          <w:tcPr>
            <w:tcW w:w="1753" w:type="dxa"/>
          </w:tcPr>
          <w:p w14:paraId="57E8EFA1"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Până pe data de 28 a lunii</w:t>
            </w:r>
          </w:p>
        </w:tc>
        <w:tc>
          <w:tcPr>
            <w:tcW w:w="1052" w:type="dxa"/>
          </w:tcPr>
          <w:p w14:paraId="1E3DDAE4"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10.6</w:t>
            </w:r>
          </w:p>
        </w:tc>
        <w:tc>
          <w:tcPr>
            <w:tcW w:w="2666" w:type="dxa"/>
          </w:tcPr>
          <w:p w14:paraId="460329C8"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Verificarea documentației și centralizarea datelor</w:t>
            </w:r>
          </w:p>
        </w:tc>
      </w:tr>
      <w:tr w:rsidR="009C7F55" w:rsidRPr="004E2B65" w14:paraId="6B6D57D5" w14:textId="77777777" w:rsidTr="008D4774">
        <w:tc>
          <w:tcPr>
            <w:tcW w:w="523" w:type="dxa"/>
          </w:tcPr>
          <w:p w14:paraId="36FC92F1"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6</w:t>
            </w:r>
          </w:p>
        </w:tc>
        <w:tc>
          <w:tcPr>
            <w:tcW w:w="935" w:type="dxa"/>
          </w:tcPr>
          <w:p w14:paraId="129E0212" w14:textId="7BE544B9"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Art. </w:t>
            </w:r>
            <w:r w:rsidR="00F7476D" w:rsidRPr="004E2B65">
              <w:rPr>
                <w:rFonts w:ascii="Times New Roman" w:eastAsia="Calibri" w:hAnsi="Times New Roman" w:cs="Times New Roman"/>
                <w:sz w:val="24"/>
                <w:szCs w:val="24"/>
              </w:rPr>
              <w:t>4</w:t>
            </w:r>
            <w:r w:rsidRPr="004E2B65">
              <w:rPr>
                <w:rFonts w:ascii="Times New Roman" w:eastAsia="Calibri" w:hAnsi="Times New Roman" w:cs="Times New Roman"/>
                <w:sz w:val="24"/>
                <w:szCs w:val="24"/>
              </w:rPr>
              <w:t xml:space="preserve">, lit. </w:t>
            </w:r>
            <w:proofErr w:type="spellStart"/>
            <w:r w:rsidR="00885730" w:rsidRPr="004E2B65">
              <w:rPr>
                <w:rFonts w:ascii="Times New Roman" w:eastAsia="Calibri" w:hAnsi="Times New Roman" w:cs="Times New Roman"/>
                <w:sz w:val="24"/>
                <w:szCs w:val="24"/>
              </w:rPr>
              <w:t>ll</w:t>
            </w:r>
            <w:proofErr w:type="spellEnd"/>
            <w:r w:rsidRPr="004E2B65">
              <w:rPr>
                <w:rFonts w:ascii="Times New Roman" w:eastAsia="Calibri" w:hAnsi="Times New Roman" w:cs="Times New Roman"/>
                <w:sz w:val="24"/>
                <w:szCs w:val="24"/>
              </w:rPr>
              <w:t>) și</w:t>
            </w:r>
            <w:r w:rsidR="00885730" w:rsidRPr="004E2B65">
              <w:rPr>
                <w:rFonts w:ascii="Times New Roman" w:eastAsia="Calibri" w:hAnsi="Times New Roman" w:cs="Times New Roman"/>
                <w:sz w:val="24"/>
                <w:szCs w:val="24"/>
              </w:rPr>
              <w:t xml:space="preserve"> mm</w:t>
            </w:r>
            <w:r w:rsidRPr="004E2B65">
              <w:rPr>
                <w:rFonts w:ascii="Times New Roman" w:eastAsia="Calibri" w:hAnsi="Times New Roman" w:cs="Times New Roman"/>
                <w:sz w:val="24"/>
                <w:szCs w:val="24"/>
              </w:rPr>
              <w:t>)</w:t>
            </w:r>
          </w:p>
        </w:tc>
        <w:tc>
          <w:tcPr>
            <w:tcW w:w="1779" w:type="dxa"/>
          </w:tcPr>
          <w:p w14:paraId="52C220D7"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Derularea de sondaje de opinie</w:t>
            </w:r>
          </w:p>
        </w:tc>
        <w:tc>
          <w:tcPr>
            <w:tcW w:w="1719" w:type="dxa"/>
          </w:tcPr>
          <w:p w14:paraId="7C72A9B3" w14:textId="77777777" w:rsidR="00B97A53" w:rsidRPr="004E2B65" w:rsidRDefault="00B97A53" w:rsidP="0026683F">
            <w:pPr>
              <w:rPr>
                <w:rFonts w:ascii="Times New Roman" w:eastAsia="Calibri" w:hAnsi="Times New Roman" w:cs="Times New Roman"/>
                <w:sz w:val="24"/>
                <w:szCs w:val="24"/>
              </w:rPr>
            </w:pPr>
          </w:p>
        </w:tc>
        <w:tc>
          <w:tcPr>
            <w:tcW w:w="3771" w:type="dxa"/>
          </w:tcPr>
          <w:p w14:paraId="55E530D0" w14:textId="77777777" w:rsidR="00B97A53" w:rsidRPr="004E2B65" w:rsidRDefault="00B97A53" w:rsidP="00F7476D">
            <w:pPr>
              <w:spacing w:after="0" w:line="240" w:lineRule="auto"/>
              <w:ind w:left="323"/>
              <w:jc w:val="both"/>
              <w:rPr>
                <w:rFonts w:ascii="Times New Roman" w:eastAsia="Calibri" w:hAnsi="Times New Roman" w:cs="Times New Roman"/>
                <w:sz w:val="24"/>
                <w:szCs w:val="24"/>
              </w:rPr>
            </w:pPr>
          </w:p>
        </w:tc>
        <w:tc>
          <w:tcPr>
            <w:tcW w:w="1399" w:type="dxa"/>
          </w:tcPr>
          <w:p w14:paraId="548E6DE8" w14:textId="77777777" w:rsidR="00B97A53" w:rsidRPr="004E2B65" w:rsidRDefault="00B97A53" w:rsidP="0026683F">
            <w:pPr>
              <w:rPr>
                <w:rFonts w:ascii="Times New Roman" w:eastAsia="Calibri" w:hAnsi="Times New Roman" w:cs="Times New Roman"/>
                <w:sz w:val="24"/>
                <w:szCs w:val="24"/>
              </w:rPr>
            </w:pPr>
          </w:p>
        </w:tc>
        <w:tc>
          <w:tcPr>
            <w:tcW w:w="1753" w:type="dxa"/>
          </w:tcPr>
          <w:p w14:paraId="771B4F05"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semestrial</w:t>
            </w:r>
          </w:p>
        </w:tc>
        <w:tc>
          <w:tcPr>
            <w:tcW w:w="1052" w:type="dxa"/>
          </w:tcPr>
          <w:p w14:paraId="6DB368AD" w14:textId="1DE36D0A" w:rsidR="00B97A53" w:rsidRPr="004E2B65" w:rsidRDefault="00F7476D"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10.17</w:t>
            </w:r>
          </w:p>
        </w:tc>
        <w:tc>
          <w:tcPr>
            <w:tcW w:w="2666" w:type="dxa"/>
          </w:tcPr>
          <w:p w14:paraId="16C3AA6A" w14:textId="77777777" w:rsidR="00B97A53" w:rsidRPr="004E2B65" w:rsidRDefault="00B97A53" w:rsidP="0026683F">
            <w:pPr>
              <w:rPr>
                <w:rFonts w:ascii="Times New Roman" w:eastAsia="Calibri" w:hAnsi="Times New Roman" w:cs="Times New Roman"/>
                <w:sz w:val="24"/>
                <w:szCs w:val="24"/>
              </w:rPr>
            </w:pPr>
          </w:p>
        </w:tc>
      </w:tr>
      <w:tr w:rsidR="009C7F55" w:rsidRPr="004E2B65" w14:paraId="1C38AD5C" w14:textId="77777777" w:rsidTr="008D4774">
        <w:tc>
          <w:tcPr>
            <w:tcW w:w="523" w:type="dxa"/>
          </w:tcPr>
          <w:p w14:paraId="5CCF707A"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7</w:t>
            </w:r>
          </w:p>
        </w:tc>
        <w:tc>
          <w:tcPr>
            <w:tcW w:w="935" w:type="dxa"/>
          </w:tcPr>
          <w:p w14:paraId="1D1AD9F4" w14:textId="5950D17F"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Art. 5, lit. </w:t>
            </w:r>
            <w:proofErr w:type="spellStart"/>
            <w:r w:rsidR="00114096" w:rsidRPr="004E2B65">
              <w:rPr>
                <w:rFonts w:ascii="Times New Roman" w:eastAsia="Calibri" w:hAnsi="Times New Roman" w:cs="Times New Roman"/>
                <w:sz w:val="24"/>
                <w:szCs w:val="24"/>
              </w:rPr>
              <w:t>oo</w:t>
            </w:r>
            <w:proofErr w:type="spellEnd"/>
            <w:r w:rsidRPr="004E2B65">
              <w:rPr>
                <w:rFonts w:ascii="Times New Roman" w:eastAsia="Calibri" w:hAnsi="Times New Roman" w:cs="Times New Roman"/>
                <w:sz w:val="24"/>
                <w:szCs w:val="24"/>
              </w:rPr>
              <w:t>)</w:t>
            </w:r>
          </w:p>
        </w:tc>
        <w:tc>
          <w:tcPr>
            <w:tcW w:w="1779" w:type="dxa"/>
          </w:tcPr>
          <w:p w14:paraId="2A28331E"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Raport privind întreținerea și curățenia materialului rulant </w:t>
            </w:r>
          </w:p>
        </w:tc>
        <w:tc>
          <w:tcPr>
            <w:tcW w:w="1719" w:type="dxa"/>
          </w:tcPr>
          <w:p w14:paraId="633DD8B1" w14:textId="3080E29F" w:rsidR="00B97A53" w:rsidRPr="004E2B65" w:rsidRDefault="00B97A53" w:rsidP="0026683F">
            <w:pPr>
              <w:rPr>
                <w:rFonts w:ascii="Times New Roman" w:eastAsia="Calibri" w:hAnsi="Times New Roman" w:cs="Times New Roman"/>
                <w:sz w:val="24"/>
                <w:szCs w:val="24"/>
              </w:rPr>
            </w:pPr>
          </w:p>
        </w:tc>
        <w:tc>
          <w:tcPr>
            <w:tcW w:w="3771" w:type="dxa"/>
          </w:tcPr>
          <w:p w14:paraId="56AEF37D"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Planul de întreținere al fabricanților </w:t>
            </w:r>
          </w:p>
          <w:p w14:paraId="10BFDF8D"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Rapoarte de inspecție </w:t>
            </w:r>
          </w:p>
          <w:p w14:paraId="2BEFCF3C"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Documentația de Întreținere/Curățenie (Protocol)</w:t>
            </w:r>
          </w:p>
        </w:tc>
        <w:tc>
          <w:tcPr>
            <w:tcW w:w="1399" w:type="dxa"/>
          </w:tcPr>
          <w:p w14:paraId="29EDEE51" w14:textId="4D5F9915" w:rsidR="00B97A53" w:rsidRPr="004E2B65" w:rsidRDefault="00F7476D"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Lunar și </w:t>
            </w:r>
            <w:r w:rsidR="00B97A53" w:rsidRPr="004E2B65">
              <w:rPr>
                <w:rFonts w:ascii="Times New Roman" w:eastAsia="Calibri" w:hAnsi="Times New Roman" w:cs="Times New Roman"/>
                <w:sz w:val="24"/>
                <w:szCs w:val="24"/>
              </w:rPr>
              <w:t>Anual</w:t>
            </w:r>
          </w:p>
          <w:p w14:paraId="4654914B" w14:textId="71F2C5F0" w:rsidR="00B97A53" w:rsidRPr="004E2B65" w:rsidRDefault="00B97A53" w:rsidP="0026683F">
            <w:pPr>
              <w:rPr>
                <w:rFonts w:ascii="Times New Roman" w:eastAsia="Calibri" w:hAnsi="Times New Roman" w:cs="Times New Roman"/>
                <w:sz w:val="24"/>
                <w:szCs w:val="24"/>
              </w:rPr>
            </w:pPr>
          </w:p>
        </w:tc>
        <w:tc>
          <w:tcPr>
            <w:tcW w:w="1753" w:type="dxa"/>
          </w:tcPr>
          <w:p w14:paraId="3556B746" w14:textId="77777777" w:rsidR="00B97A53" w:rsidRPr="004E2B65" w:rsidRDefault="00B97A53" w:rsidP="0026683F">
            <w:pPr>
              <w:rPr>
                <w:rFonts w:ascii="Times New Roman" w:eastAsia="Calibri" w:hAnsi="Times New Roman" w:cs="Times New Roman"/>
                <w:sz w:val="24"/>
                <w:szCs w:val="24"/>
              </w:rPr>
            </w:pPr>
          </w:p>
        </w:tc>
        <w:tc>
          <w:tcPr>
            <w:tcW w:w="1052" w:type="dxa"/>
          </w:tcPr>
          <w:p w14:paraId="5AC1C7C7" w14:textId="0FC0B56E" w:rsidR="00B97A53" w:rsidRPr="004E2B65" w:rsidRDefault="00F7476D"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10.9</w:t>
            </w:r>
          </w:p>
        </w:tc>
        <w:tc>
          <w:tcPr>
            <w:tcW w:w="2666" w:type="dxa"/>
          </w:tcPr>
          <w:p w14:paraId="571A04D8"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Verificarea veridicității raportului de creștere a calității serviciilor de transport feroviar de călători</w:t>
            </w:r>
          </w:p>
        </w:tc>
      </w:tr>
      <w:tr w:rsidR="009C7F55" w:rsidRPr="004E2B65" w14:paraId="41A879DF" w14:textId="77777777" w:rsidTr="008D4774">
        <w:tc>
          <w:tcPr>
            <w:tcW w:w="523" w:type="dxa"/>
          </w:tcPr>
          <w:p w14:paraId="455F628F"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w:t>
            </w:r>
          </w:p>
        </w:tc>
        <w:tc>
          <w:tcPr>
            <w:tcW w:w="935" w:type="dxa"/>
          </w:tcPr>
          <w:p w14:paraId="7754F45E" w14:textId="43DE64AB"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-Art. </w:t>
            </w:r>
            <w:r w:rsidR="008D3470" w:rsidRPr="004E2B65">
              <w:rPr>
                <w:rFonts w:ascii="Times New Roman" w:eastAsia="Calibri" w:hAnsi="Times New Roman" w:cs="Times New Roman"/>
                <w:sz w:val="24"/>
                <w:szCs w:val="24"/>
              </w:rPr>
              <w:t>4</w:t>
            </w:r>
            <w:r w:rsidRPr="004E2B65">
              <w:rPr>
                <w:rFonts w:ascii="Times New Roman" w:eastAsia="Calibri" w:hAnsi="Times New Roman" w:cs="Times New Roman"/>
                <w:sz w:val="24"/>
                <w:szCs w:val="24"/>
              </w:rPr>
              <w:t xml:space="preserve">, lit. </w:t>
            </w:r>
            <w:r w:rsidR="008D3470" w:rsidRPr="004E2B65">
              <w:rPr>
                <w:rFonts w:ascii="Times New Roman" w:eastAsia="Calibri" w:hAnsi="Times New Roman" w:cs="Times New Roman"/>
                <w:sz w:val="24"/>
                <w:szCs w:val="24"/>
              </w:rPr>
              <w:t>pp</w:t>
            </w:r>
            <w:r w:rsidRPr="004E2B65">
              <w:rPr>
                <w:rFonts w:ascii="Times New Roman" w:eastAsia="Calibri" w:hAnsi="Times New Roman" w:cs="Times New Roman"/>
                <w:sz w:val="24"/>
                <w:szCs w:val="24"/>
              </w:rPr>
              <w:t>)</w:t>
            </w:r>
          </w:p>
          <w:p w14:paraId="112FB3FC" w14:textId="3DFD17B1"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-Anexa nr. 1, alin. 4.</w:t>
            </w:r>
            <w:r w:rsidR="008D3470" w:rsidRPr="004E2B65">
              <w:rPr>
                <w:rFonts w:ascii="Times New Roman" w:eastAsia="Calibri" w:hAnsi="Times New Roman" w:cs="Times New Roman"/>
                <w:sz w:val="24"/>
                <w:szCs w:val="24"/>
              </w:rPr>
              <w:t>2</w:t>
            </w:r>
          </w:p>
        </w:tc>
        <w:tc>
          <w:tcPr>
            <w:tcW w:w="1779" w:type="dxa"/>
          </w:tcPr>
          <w:p w14:paraId="6E188B82"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Înlocuirea materialului rulant după înregistrarea unui eveniment neprevăzut</w:t>
            </w:r>
          </w:p>
        </w:tc>
        <w:tc>
          <w:tcPr>
            <w:tcW w:w="1719" w:type="dxa"/>
          </w:tcPr>
          <w:p w14:paraId="3EACE693" w14:textId="546F1B0B" w:rsidR="00B97A53" w:rsidRPr="004E2B65" w:rsidRDefault="00B97A53" w:rsidP="0026683F">
            <w:pPr>
              <w:rPr>
                <w:rFonts w:ascii="Times New Roman" w:eastAsia="Calibri" w:hAnsi="Times New Roman" w:cs="Times New Roman"/>
                <w:b/>
                <w:sz w:val="24"/>
                <w:szCs w:val="24"/>
              </w:rPr>
            </w:pPr>
            <w:r w:rsidRPr="004E2B65">
              <w:rPr>
                <w:rFonts w:ascii="Times New Roman" w:eastAsia="Calibri" w:hAnsi="Times New Roman" w:cs="Times New Roman"/>
                <w:sz w:val="24"/>
                <w:szCs w:val="24"/>
              </w:rPr>
              <w:t>Înlocuirea materialului rulant furnizat de ARF</w:t>
            </w:r>
            <w:r w:rsidR="005079D2" w:rsidRPr="004E2B65">
              <w:rPr>
                <w:rFonts w:ascii="Times New Roman" w:eastAsia="Calibri" w:hAnsi="Times New Roman" w:cs="Times New Roman"/>
                <w:sz w:val="24"/>
                <w:szCs w:val="24"/>
              </w:rPr>
              <w:t xml:space="preserve">  OTF-C</w:t>
            </w:r>
            <w:r w:rsidRPr="004E2B65">
              <w:rPr>
                <w:rFonts w:ascii="Times New Roman" w:eastAsia="Calibri" w:hAnsi="Times New Roman" w:cs="Times New Roman"/>
                <w:sz w:val="24"/>
                <w:szCs w:val="24"/>
              </w:rPr>
              <w:t xml:space="preserve"> sau cu alt material rulant</w:t>
            </w:r>
          </w:p>
        </w:tc>
        <w:tc>
          <w:tcPr>
            <w:tcW w:w="3771" w:type="dxa"/>
          </w:tcPr>
          <w:p w14:paraId="0A16620F"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Notificare privind avarierea, distrugerea sau pierderea Vehiculelor </w:t>
            </w:r>
          </w:p>
        </w:tc>
        <w:tc>
          <w:tcPr>
            <w:tcW w:w="1399" w:type="dxa"/>
          </w:tcPr>
          <w:p w14:paraId="17BC85F6"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Ocazional</w:t>
            </w:r>
          </w:p>
        </w:tc>
        <w:tc>
          <w:tcPr>
            <w:tcW w:w="1753" w:type="dxa"/>
          </w:tcPr>
          <w:p w14:paraId="366BDDCC"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În termen de 48 de ore de la înregistrarea evenimentului</w:t>
            </w:r>
          </w:p>
        </w:tc>
        <w:tc>
          <w:tcPr>
            <w:tcW w:w="1052" w:type="dxa"/>
          </w:tcPr>
          <w:p w14:paraId="6328B41F" w14:textId="64C25952" w:rsidR="00B97A53" w:rsidRPr="004E2B65" w:rsidRDefault="00FD5D7E"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10.1</w:t>
            </w:r>
          </w:p>
        </w:tc>
        <w:tc>
          <w:tcPr>
            <w:tcW w:w="2666" w:type="dxa"/>
          </w:tcPr>
          <w:p w14:paraId="2B930160"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Aprobarea înlocuirii materialului rulant </w:t>
            </w:r>
          </w:p>
        </w:tc>
      </w:tr>
      <w:tr w:rsidR="009C7F55" w:rsidRPr="004E2B65" w14:paraId="195A403E" w14:textId="77777777" w:rsidTr="008D4774">
        <w:tc>
          <w:tcPr>
            <w:tcW w:w="523" w:type="dxa"/>
          </w:tcPr>
          <w:p w14:paraId="77582A1D"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11</w:t>
            </w:r>
          </w:p>
        </w:tc>
        <w:tc>
          <w:tcPr>
            <w:tcW w:w="935" w:type="dxa"/>
          </w:tcPr>
          <w:p w14:paraId="5D8D104C" w14:textId="77777777" w:rsidR="005079D2" w:rsidRPr="004E2B65" w:rsidRDefault="005079D2" w:rsidP="005079D2">
            <w:pPr>
              <w:rPr>
                <w:rFonts w:ascii="Times New Roman" w:eastAsia="Calibri" w:hAnsi="Times New Roman" w:cs="Times New Roman"/>
                <w:sz w:val="24"/>
                <w:szCs w:val="24"/>
              </w:rPr>
            </w:pPr>
            <w:r w:rsidRPr="004E2B65">
              <w:rPr>
                <w:rFonts w:ascii="Times New Roman" w:eastAsia="Calibri" w:hAnsi="Times New Roman" w:cs="Times New Roman"/>
                <w:sz w:val="24"/>
                <w:szCs w:val="24"/>
              </w:rPr>
              <w:t>-Art. 4, lit. pp)</w:t>
            </w:r>
          </w:p>
          <w:p w14:paraId="22B30E00" w14:textId="07B708CE" w:rsidR="00B97A53" w:rsidRPr="004E2B65" w:rsidRDefault="005079D2" w:rsidP="005079D2">
            <w:pPr>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-Anexa nr. 1, alin. 4.2</w:t>
            </w:r>
          </w:p>
        </w:tc>
        <w:tc>
          <w:tcPr>
            <w:tcW w:w="1779" w:type="dxa"/>
          </w:tcPr>
          <w:p w14:paraId="4A2CE247"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 xml:space="preserve">Raport privind înlocuirea </w:t>
            </w:r>
            <w:r w:rsidRPr="004E2B65">
              <w:rPr>
                <w:rFonts w:ascii="Times New Roman" w:eastAsia="Calibri" w:hAnsi="Times New Roman" w:cs="Times New Roman"/>
                <w:sz w:val="24"/>
                <w:szCs w:val="24"/>
              </w:rPr>
              <w:lastRenderedPageBreak/>
              <w:t xml:space="preserve">materialului rulant </w:t>
            </w:r>
          </w:p>
        </w:tc>
        <w:tc>
          <w:tcPr>
            <w:tcW w:w="1719" w:type="dxa"/>
          </w:tcPr>
          <w:p w14:paraId="36F19430" w14:textId="456D560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 xml:space="preserve">Înlocuirea materialului </w:t>
            </w:r>
            <w:r w:rsidRPr="004E2B65">
              <w:rPr>
                <w:rFonts w:ascii="Times New Roman" w:eastAsia="Calibri" w:hAnsi="Times New Roman" w:cs="Times New Roman"/>
                <w:sz w:val="24"/>
                <w:szCs w:val="24"/>
              </w:rPr>
              <w:lastRenderedPageBreak/>
              <w:t xml:space="preserve">rulant furnizat de ARF sau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cu alt material rulant </w:t>
            </w:r>
          </w:p>
        </w:tc>
        <w:tc>
          <w:tcPr>
            <w:tcW w:w="3771" w:type="dxa"/>
          </w:tcPr>
          <w:p w14:paraId="6CCEB978" w14:textId="77777777" w:rsidR="00B97A53" w:rsidRPr="004E2B65" w:rsidRDefault="00B97A53" w:rsidP="005079D2">
            <w:pPr>
              <w:spacing w:after="0" w:line="240" w:lineRule="auto"/>
              <w:ind w:left="323"/>
              <w:jc w:val="both"/>
              <w:rPr>
                <w:rFonts w:ascii="Times New Roman" w:eastAsia="Calibri" w:hAnsi="Times New Roman" w:cs="Times New Roman"/>
                <w:sz w:val="24"/>
                <w:szCs w:val="24"/>
              </w:rPr>
            </w:pPr>
          </w:p>
        </w:tc>
        <w:tc>
          <w:tcPr>
            <w:tcW w:w="1399" w:type="dxa"/>
          </w:tcPr>
          <w:p w14:paraId="51AE2E19"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Ocazional</w:t>
            </w:r>
          </w:p>
        </w:tc>
        <w:tc>
          <w:tcPr>
            <w:tcW w:w="1753" w:type="dxa"/>
          </w:tcPr>
          <w:p w14:paraId="222B5884"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În termen de 15 zile </w:t>
            </w:r>
            <w:r w:rsidRPr="004E2B65">
              <w:rPr>
                <w:rFonts w:ascii="Times New Roman" w:eastAsia="Calibri" w:hAnsi="Times New Roman" w:cs="Times New Roman"/>
                <w:sz w:val="24"/>
                <w:szCs w:val="24"/>
              </w:rPr>
              <w:lastRenderedPageBreak/>
              <w:t>calendaristice de la înregistrarea evenimentului</w:t>
            </w:r>
          </w:p>
        </w:tc>
        <w:tc>
          <w:tcPr>
            <w:tcW w:w="1052" w:type="dxa"/>
          </w:tcPr>
          <w:p w14:paraId="73EF74DA" w14:textId="281B65B5" w:rsidR="00B97A53" w:rsidRPr="004E2B65" w:rsidRDefault="005079D2"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10.1</w:t>
            </w:r>
          </w:p>
        </w:tc>
        <w:tc>
          <w:tcPr>
            <w:tcW w:w="2666" w:type="dxa"/>
          </w:tcPr>
          <w:p w14:paraId="4462B22D"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Avizare sau, după caz, aprobare </w:t>
            </w: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 xml:space="preserve">în limita </w:t>
            </w:r>
            <w:r w:rsidRPr="004E2B65">
              <w:rPr>
                <w:rFonts w:ascii="Times New Roman" w:eastAsia="Calibri" w:hAnsi="Times New Roman" w:cs="Times New Roman"/>
                <w:sz w:val="24"/>
                <w:szCs w:val="24"/>
              </w:rPr>
              <w:lastRenderedPageBreak/>
              <w:t>competențelor stabilite prin hotărârea de guvern de aprobare a CSP-L</w:t>
            </w:r>
          </w:p>
        </w:tc>
      </w:tr>
      <w:tr w:rsidR="009C7F55" w:rsidRPr="004E2B65" w14:paraId="788410B6" w14:textId="77777777" w:rsidTr="008D4774">
        <w:tc>
          <w:tcPr>
            <w:tcW w:w="523" w:type="dxa"/>
          </w:tcPr>
          <w:p w14:paraId="365F4079"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12</w:t>
            </w:r>
          </w:p>
        </w:tc>
        <w:tc>
          <w:tcPr>
            <w:tcW w:w="935" w:type="dxa"/>
          </w:tcPr>
          <w:p w14:paraId="1E1C87A8" w14:textId="77777777" w:rsidR="00B97A53" w:rsidRPr="004E2B65" w:rsidRDefault="00B97A53" w:rsidP="005079D2">
            <w:pPr>
              <w:spacing w:after="0"/>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Art. </w:t>
            </w:r>
            <w:r w:rsidR="005079D2" w:rsidRPr="004E2B65">
              <w:rPr>
                <w:rFonts w:ascii="Times New Roman" w:eastAsia="Calibri" w:hAnsi="Times New Roman" w:cs="Times New Roman"/>
                <w:sz w:val="24"/>
                <w:szCs w:val="24"/>
              </w:rPr>
              <w:t>4</w:t>
            </w:r>
            <w:r w:rsidRPr="004E2B65">
              <w:rPr>
                <w:rFonts w:ascii="Times New Roman" w:eastAsia="Calibri" w:hAnsi="Times New Roman" w:cs="Times New Roman"/>
                <w:sz w:val="24"/>
                <w:szCs w:val="24"/>
              </w:rPr>
              <w:t xml:space="preserve">, lit. </w:t>
            </w:r>
            <w:proofErr w:type="spellStart"/>
            <w:r w:rsidR="005079D2" w:rsidRPr="004E2B65">
              <w:rPr>
                <w:rFonts w:ascii="Times New Roman" w:eastAsia="Calibri" w:hAnsi="Times New Roman" w:cs="Times New Roman"/>
                <w:sz w:val="24"/>
                <w:szCs w:val="24"/>
              </w:rPr>
              <w:t>qq</w:t>
            </w:r>
            <w:proofErr w:type="spellEnd"/>
            <w:r w:rsidRPr="004E2B65">
              <w:rPr>
                <w:rFonts w:ascii="Times New Roman" w:eastAsia="Calibri" w:hAnsi="Times New Roman" w:cs="Times New Roman"/>
                <w:sz w:val="24"/>
                <w:szCs w:val="24"/>
              </w:rPr>
              <w:t>)</w:t>
            </w:r>
          </w:p>
          <w:p w14:paraId="7F393367" w14:textId="3B0E4195" w:rsidR="005079D2" w:rsidRPr="004E2B65" w:rsidRDefault="005079D2"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Anexa nr.1 alin.7.2</w:t>
            </w:r>
          </w:p>
        </w:tc>
        <w:tc>
          <w:tcPr>
            <w:tcW w:w="1779" w:type="dxa"/>
          </w:tcPr>
          <w:p w14:paraId="5075E144"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Centralizarea într-un registru unic a evidenței privind reclamațiile</w:t>
            </w:r>
          </w:p>
        </w:tc>
        <w:tc>
          <w:tcPr>
            <w:tcW w:w="1719" w:type="dxa"/>
          </w:tcPr>
          <w:p w14:paraId="554FC871"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Elementele de identificare ale solicitantului, descrierea speței, temeiul legal în baza căruia își întemeiază reclamația, timpul de răspuns, modul de soluționare</w:t>
            </w:r>
          </w:p>
        </w:tc>
        <w:tc>
          <w:tcPr>
            <w:tcW w:w="3771" w:type="dxa"/>
          </w:tcPr>
          <w:p w14:paraId="70C96F9D"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Registrul unic</w:t>
            </w:r>
          </w:p>
        </w:tc>
        <w:tc>
          <w:tcPr>
            <w:tcW w:w="1399" w:type="dxa"/>
          </w:tcPr>
          <w:p w14:paraId="7ACBCEB2"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La solicitarea ARF</w:t>
            </w:r>
          </w:p>
        </w:tc>
        <w:tc>
          <w:tcPr>
            <w:tcW w:w="1753" w:type="dxa"/>
          </w:tcPr>
          <w:p w14:paraId="77C57BD2"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5 zile</w:t>
            </w:r>
          </w:p>
        </w:tc>
        <w:tc>
          <w:tcPr>
            <w:tcW w:w="1052" w:type="dxa"/>
          </w:tcPr>
          <w:p w14:paraId="6E2C1C8D"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w:t>
            </w:r>
          </w:p>
        </w:tc>
        <w:tc>
          <w:tcPr>
            <w:tcW w:w="2666" w:type="dxa"/>
          </w:tcPr>
          <w:p w14:paraId="2D503167" w14:textId="7B6DF0D0"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Verificarea modului de soluționare a reclamațiilor de către </w:t>
            </w:r>
            <w:r w:rsidR="00F203E2" w:rsidRPr="004E2B65">
              <w:rPr>
                <w:rFonts w:ascii="Times New Roman" w:eastAsia="Calibri" w:hAnsi="Times New Roman" w:cs="Times New Roman"/>
                <w:sz w:val="24"/>
                <w:szCs w:val="24"/>
              </w:rPr>
              <w:t>OTF-C</w:t>
            </w:r>
          </w:p>
        </w:tc>
      </w:tr>
      <w:tr w:rsidR="009C7F55" w:rsidRPr="004E2B65" w14:paraId="48196222" w14:textId="77777777" w:rsidTr="008D4774">
        <w:tc>
          <w:tcPr>
            <w:tcW w:w="523" w:type="dxa"/>
          </w:tcPr>
          <w:p w14:paraId="7D81FD37"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13</w:t>
            </w:r>
          </w:p>
        </w:tc>
        <w:tc>
          <w:tcPr>
            <w:tcW w:w="935" w:type="dxa"/>
          </w:tcPr>
          <w:p w14:paraId="7EDC24C8"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Anexa 6.1</w:t>
            </w:r>
          </w:p>
        </w:tc>
        <w:tc>
          <w:tcPr>
            <w:tcW w:w="1779" w:type="dxa"/>
          </w:tcPr>
          <w:p w14:paraId="5E7C0BF5"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Raportarea indicatorilor cantitativi, calitativi, de performanță și eficiență</w:t>
            </w:r>
          </w:p>
        </w:tc>
        <w:tc>
          <w:tcPr>
            <w:tcW w:w="1719" w:type="dxa"/>
          </w:tcPr>
          <w:p w14:paraId="57E3A738"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Rapoarte privitoare la îndeplinirea parametrilor necesari în vederea  </w:t>
            </w:r>
            <w:r w:rsidRPr="004E2B65">
              <w:rPr>
                <w:rFonts w:ascii="Times New Roman" w:hAnsi="Times New Roman" w:cs="Times New Roman"/>
                <w:sz w:val="24"/>
                <w:szCs w:val="24"/>
              </w:rPr>
              <w:t xml:space="preserve">  aplicării </w:t>
            </w:r>
            <w:r w:rsidRPr="004E2B65">
              <w:rPr>
                <w:rFonts w:ascii="Times New Roman" w:hAnsi="Times New Roman" w:cs="Times New Roman"/>
                <w:sz w:val="24"/>
                <w:szCs w:val="24"/>
              </w:rPr>
              <w:lastRenderedPageBreak/>
              <w:t>sistemului de premiere sau penalizare</w:t>
            </w:r>
          </w:p>
        </w:tc>
        <w:tc>
          <w:tcPr>
            <w:tcW w:w="3771" w:type="dxa"/>
          </w:tcPr>
          <w:p w14:paraId="5392FACA" w14:textId="77777777" w:rsidR="00B97A53" w:rsidRPr="004E2B65" w:rsidRDefault="00B97A53" w:rsidP="003F5650">
            <w:pPr>
              <w:numPr>
                <w:ilvl w:val="0"/>
                <w:numId w:val="16"/>
              </w:numPr>
              <w:spacing w:after="0" w:line="240" w:lineRule="auto"/>
              <w:ind w:left="323" w:hanging="2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lastRenderedPageBreak/>
              <w:t>Raportare conform Anexa nr. 6.2</w:t>
            </w:r>
          </w:p>
        </w:tc>
        <w:tc>
          <w:tcPr>
            <w:tcW w:w="1399" w:type="dxa"/>
          </w:tcPr>
          <w:p w14:paraId="48AC035B"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Trimestrial / Semestrial / </w:t>
            </w:r>
          </w:p>
          <w:p w14:paraId="0A098A16"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Anual</w:t>
            </w:r>
          </w:p>
        </w:tc>
        <w:tc>
          <w:tcPr>
            <w:tcW w:w="1753" w:type="dxa"/>
          </w:tcPr>
          <w:p w14:paraId="2B03212B"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Pentru fiecare tip de indicator, așa cum este prevăzut în Anexa nr. 6.1 </w:t>
            </w:r>
          </w:p>
        </w:tc>
        <w:tc>
          <w:tcPr>
            <w:tcW w:w="1052" w:type="dxa"/>
          </w:tcPr>
          <w:p w14:paraId="6D184C40" w14:textId="77777777" w:rsidR="00B97A53" w:rsidRPr="004E2B65" w:rsidRDefault="005079D2"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10.14</w:t>
            </w:r>
          </w:p>
          <w:p w14:paraId="321C4AC9" w14:textId="73FFA92A" w:rsidR="005079D2" w:rsidRPr="004E2B65" w:rsidRDefault="005079D2"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10.15</w:t>
            </w:r>
          </w:p>
        </w:tc>
        <w:tc>
          <w:tcPr>
            <w:tcW w:w="2666" w:type="dxa"/>
          </w:tcPr>
          <w:p w14:paraId="026DC489" w14:textId="77777777" w:rsidR="00B97A53" w:rsidRPr="004E2B65" w:rsidRDefault="00B97A53" w:rsidP="0026683F">
            <w:pPr>
              <w:rPr>
                <w:rFonts w:ascii="Times New Roman" w:eastAsia="Calibri" w:hAnsi="Times New Roman" w:cs="Times New Roman"/>
                <w:sz w:val="24"/>
                <w:szCs w:val="24"/>
              </w:rPr>
            </w:pPr>
            <w:r w:rsidRPr="004E2B65">
              <w:rPr>
                <w:rFonts w:ascii="Times New Roman" w:eastAsia="Calibri" w:hAnsi="Times New Roman" w:cs="Times New Roman"/>
                <w:sz w:val="24"/>
                <w:szCs w:val="24"/>
              </w:rPr>
              <w:t>Monitorizarea gradului de îndeplinire în vederea aplicării mecanismului de PREMIERE/PENALIZARE</w:t>
            </w:r>
          </w:p>
        </w:tc>
      </w:tr>
    </w:tbl>
    <w:p w14:paraId="135C5F47" w14:textId="77777777" w:rsidR="00B97A53" w:rsidRPr="004E2B65" w:rsidRDefault="00B97A53" w:rsidP="00B97A53">
      <w:pPr>
        <w:rPr>
          <w:rFonts w:ascii="Times New Roman" w:eastAsia="Calibri" w:hAnsi="Times New Roman" w:cs="Times New Roman"/>
          <w:sz w:val="24"/>
          <w:szCs w:val="24"/>
        </w:rPr>
      </w:pPr>
      <w:r w:rsidRPr="004E2B65">
        <w:rPr>
          <w:rFonts w:ascii="Times New Roman" w:eastAsia="Calibri" w:hAnsi="Times New Roman" w:cs="Times New Roman"/>
          <w:sz w:val="24"/>
          <w:szCs w:val="24"/>
        </w:rPr>
        <w:br w:type="textWrapping" w:clear="all"/>
      </w:r>
      <w:r w:rsidRPr="004E2B65" w:rsidDel="002A7C10">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br w:type="page"/>
      </w:r>
    </w:p>
    <w:p w14:paraId="10D68C32" w14:textId="77777777" w:rsidR="001C6BE6" w:rsidRPr="004E2B65" w:rsidRDefault="001C6BE6" w:rsidP="00B97A53">
      <w:pPr>
        <w:rPr>
          <w:rFonts w:ascii="Times New Roman" w:eastAsia="Calibri" w:hAnsi="Times New Roman" w:cs="Times New Roman"/>
          <w:sz w:val="24"/>
          <w:szCs w:val="24"/>
        </w:rPr>
        <w:sectPr w:rsidR="001C6BE6" w:rsidRPr="004E2B65" w:rsidSect="000E1EFB">
          <w:pgSz w:w="16834" w:h="11909" w:orient="landscape" w:code="9"/>
          <w:pgMar w:top="1140" w:right="567" w:bottom="567" w:left="567" w:header="720" w:footer="289" w:gutter="0"/>
          <w:cols w:space="720"/>
          <w:docGrid w:linePitch="360"/>
        </w:sectPr>
      </w:pPr>
    </w:p>
    <w:p w14:paraId="11CD1C7B" w14:textId="06977979" w:rsidR="00B97A53" w:rsidRPr="004E2B65" w:rsidRDefault="00B97A53" w:rsidP="00B97A53">
      <w:pPr>
        <w:pStyle w:val="Titlu3"/>
        <w:ind w:hanging="79"/>
        <w:rPr>
          <w:rFonts w:ascii="Times New Roman" w:eastAsia="Calibri" w:hAnsi="Times New Roman" w:cs="Times New Roman"/>
          <w:b/>
          <w:bCs/>
          <w:lang w:val="ro-RO"/>
        </w:rPr>
      </w:pPr>
      <w:bookmarkStart w:id="325" w:name="_Toc116576509"/>
      <w:bookmarkStart w:id="326" w:name="_Toc117089634"/>
      <w:bookmarkStart w:id="327" w:name="_Toc117255570"/>
      <w:bookmarkStart w:id="328" w:name="_Toc118188279"/>
      <w:bookmarkStart w:id="329" w:name="_Toc131503737"/>
      <w:bookmarkStart w:id="330" w:name="_Toc173846260"/>
      <w:bookmarkStart w:id="331" w:name="_Toc188273073"/>
      <w:r w:rsidRPr="004E2B65">
        <w:rPr>
          <w:rFonts w:ascii="Times New Roman" w:eastAsia="Calibri" w:hAnsi="Times New Roman" w:cs="Times New Roman"/>
          <w:b/>
          <w:lang w:val="ro-RO"/>
        </w:rPr>
        <w:lastRenderedPageBreak/>
        <w:t>Anexa 1.5 – Clauze generale referitoare la protec</w:t>
      </w:r>
      <w:r w:rsidR="00865042" w:rsidRPr="004E2B65">
        <w:rPr>
          <w:rFonts w:ascii="Times New Roman" w:eastAsia="Calibri" w:hAnsi="Times New Roman" w:cs="Times New Roman"/>
          <w:b/>
          <w:lang w:val="ro-RO"/>
        </w:rPr>
        <w:t>ț</w:t>
      </w:r>
      <w:r w:rsidRPr="004E2B65">
        <w:rPr>
          <w:rFonts w:ascii="Times New Roman" w:eastAsia="Calibri" w:hAnsi="Times New Roman" w:cs="Times New Roman"/>
          <w:b/>
          <w:lang w:val="ro-RO"/>
        </w:rPr>
        <w:t>ia datelor și informațiilor confidențiale</w:t>
      </w:r>
      <w:bookmarkEnd w:id="325"/>
      <w:bookmarkEnd w:id="326"/>
      <w:bookmarkEnd w:id="327"/>
      <w:bookmarkEnd w:id="328"/>
      <w:bookmarkEnd w:id="329"/>
      <w:bookmarkEnd w:id="330"/>
      <w:bookmarkEnd w:id="331"/>
    </w:p>
    <w:p w14:paraId="04CA44A6" w14:textId="77777777" w:rsidR="00B97A53" w:rsidRPr="004E2B65" w:rsidRDefault="00B97A53" w:rsidP="00B97A53">
      <w:pPr>
        <w:pStyle w:val="text1"/>
        <w:rPr>
          <w:rFonts w:ascii="Times New Roman" w:hAnsi="Times New Roman"/>
          <w:sz w:val="24"/>
          <w:lang w:val="ro-RO"/>
        </w:rPr>
      </w:pPr>
    </w:p>
    <w:p w14:paraId="5EB83CFD" w14:textId="3E1F4AAE" w:rsidR="00B97A53" w:rsidRPr="004E2B65" w:rsidRDefault="00B97A53">
      <w:pPr>
        <w:pStyle w:val="Listparagraf"/>
        <w:numPr>
          <w:ilvl w:val="0"/>
          <w:numId w:val="39"/>
        </w:numPr>
        <w:spacing w:after="200" w:line="276" w:lineRule="auto"/>
        <w:jc w:val="both"/>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bCs/>
          <w:iCs/>
          <w:kern w:val="32"/>
          <w:sz w:val="24"/>
          <w:szCs w:val="24"/>
          <w:lang w:eastAsia="fr-FR"/>
        </w:rPr>
        <w:t xml:space="preserve">ARF colectează și prelucrează datele și informațiile confidențiale ale </w:t>
      </w:r>
      <w:r w:rsidR="00F203E2" w:rsidRPr="004E2B65">
        <w:rPr>
          <w:rFonts w:ascii="Times New Roman" w:eastAsia="Calibri" w:hAnsi="Times New Roman" w:cs="Times New Roman"/>
          <w:bCs/>
          <w:iCs/>
          <w:kern w:val="32"/>
          <w:sz w:val="24"/>
          <w:szCs w:val="24"/>
          <w:lang w:eastAsia="fr-FR"/>
        </w:rPr>
        <w:t>OTF-C</w:t>
      </w:r>
      <w:r w:rsidRPr="004E2B65">
        <w:rPr>
          <w:rFonts w:ascii="Times New Roman" w:eastAsia="Calibri" w:hAnsi="Times New Roman" w:cs="Times New Roman"/>
          <w:bCs/>
          <w:iCs/>
          <w:kern w:val="32"/>
          <w:sz w:val="24"/>
          <w:szCs w:val="24"/>
          <w:lang w:eastAsia="fr-FR"/>
        </w:rPr>
        <w:t xml:space="preserve"> și cele primite de la </w:t>
      </w:r>
      <w:r w:rsidR="00F203E2" w:rsidRPr="004E2B65">
        <w:rPr>
          <w:rFonts w:ascii="Times New Roman" w:eastAsia="Calibri" w:hAnsi="Times New Roman" w:cs="Times New Roman"/>
          <w:bCs/>
          <w:iCs/>
          <w:kern w:val="32"/>
          <w:sz w:val="24"/>
          <w:szCs w:val="24"/>
          <w:lang w:eastAsia="fr-FR"/>
        </w:rPr>
        <w:t>OTF-C</w:t>
      </w:r>
      <w:r w:rsidRPr="004E2B65">
        <w:rPr>
          <w:rFonts w:ascii="Times New Roman" w:eastAsia="Calibri" w:hAnsi="Times New Roman" w:cs="Times New Roman"/>
          <w:bCs/>
          <w:iCs/>
          <w:kern w:val="32"/>
          <w:sz w:val="24"/>
          <w:szCs w:val="24"/>
          <w:lang w:eastAsia="fr-FR"/>
        </w:rPr>
        <w:t>, în conformitate cu legislația în vigoare, în modalități care asigură confidențialitatea și securitatea adecvată a acestor date, în vederea asigurării protecției împotriva prelucrării neautorizate sau ilegale și împotriva pierderii, a distrugerii sau a deteriorării accidentale.</w:t>
      </w:r>
    </w:p>
    <w:p w14:paraId="5D08A7F3" w14:textId="77777777" w:rsidR="00B97A53" w:rsidRPr="004E2B65" w:rsidRDefault="00B97A53">
      <w:pPr>
        <w:pStyle w:val="Listparagraf"/>
        <w:numPr>
          <w:ilvl w:val="0"/>
          <w:numId w:val="39"/>
        </w:numPr>
        <w:spacing w:after="200" w:line="276" w:lineRule="auto"/>
        <w:jc w:val="both"/>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bCs/>
          <w:iCs/>
          <w:kern w:val="32"/>
          <w:sz w:val="24"/>
          <w:szCs w:val="24"/>
          <w:lang w:eastAsia="fr-FR"/>
        </w:rPr>
        <w:t>În procesul de prelucrare a datelor și informațiilor confidențiale, Autoritatea contractantă aplică prevederile Regulamentului (UE) nr.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w:t>
      </w:r>
    </w:p>
    <w:p w14:paraId="302000A7" w14:textId="67BFC0A4" w:rsidR="00B97A53" w:rsidRPr="004E2B65" w:rsidRDefault="00B97A53">
      <w:pPr>
        <w:pStyle w:val="Listparagraf"/>
        <w:numPr>
          <w:ilvl w:val="0"/>
          <w:numId w:val="39"/>
        </w:numPr>
        <w:spacing w:after="200" w:line="276" w:lineRule="auto"/>
        <w:jc w:val="both"/>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bCs/>
          <w:iCs/>
          <w:kern w:val="32"/>
          <w:sz w:val="24"/>
          <w:szCs w:val="24"/>
          <w:lang w:eastAsia="fr-FR"/>
        </w:rPr>
        <w:t xml:space="preserve">Scopul prelucrării: Datele și informațiile confidențiale ale </w:t>
      </w:r>
      <w:r w:rsidR="00F203E2" w:rsidRPr="004E2B65">
        <w:rPr>
          <w:rFonts w:ascii="Times New Roman" w:eastAsia="Calibri" w:hAnsi="Times New Roman" w:cs="Times New Roman"/>
          <w:bCs/>
          <w:iCs/>
          <w:kern w:val="32"/>
          <w:sz w:val="24"/>
          <w:szCs w:val="24"/>
          <w:lang w:eastAsia="fr-FR"/>
        </w:rPr>
        <w:t>OTF-C</w:t>
      </w:r>
      <w:r w:rsidRPr="004E2B65">
        <w:rPr>
          <w:rFonts w:ascii="Times New Roman" w:eastAsia="Calibri" w:hAnsi="Times New Roman" w:cs="Times New Roman"/>
          <w:bCs/>
          <w:iCs/>
          <w:kern w:val="32"/>
          <w:sz w:val="24"/>
          <w:szCs w:val="24"/>
          <w:lang w:eastAsia="fr-FR"/>
        </w:rPr>
        <w:t xml:space="preserve"> și  cele comunicate în cadrul CSP-L, vor fi prelucrate de ARF în scopul executării prezentului contract la care </w:t>
      </w:r>
      <w:r w:rsidR="00F203E2" w:rsidRPr="004E2B65">
        <w:rPr>
          <w:rFonts w:ascii="Times New Roman" w:eastAsia="Calibri" w:hAnsi="Times New Roman" w:cs="Times New Roman"/>
          <w:bCs/>
          <w:iCs/>
          <w:kern w:val="32"/>
          <w:sz w:val="24"/>
          <w:szCs w:val="24"/>
          <w:lang w:eastAsia="fr-FR"/>
        </w:rPr>
        <w:t>OTF-C</w:t>
      </w:r>
      <w:r w:rsidRPr="004E2B65">
        <w:rPr>
          <w:rFonts w:ascii="Times New Roman" w:eastAsia="Calibri" w:hAnsi="Times New Roman" w:cs="Times New Roman"/>
          <w:bCs/>
          <w:iCs/>
          <w:kern w:val="32"/>
          <w:sz w:val="24"/>
          <w:szCs w:val="24"/>
          <w:lang w:eastAsia="fr-FR"/>
        </w:rPr>
        <w:t xml:space="preserve"> este parte contractantă.</w:t>
      </w:r>
    </w:p>
    <w:p w14:paraId="56C5C54F" w14:textId="2A5DF589" w:rsidR="00B97A53" w:rsidRPr="004E2B65" w:rsidRDefault="00B97A53">
      <w:pPr>
        <w:pStyle w:val="Listparagraf"/>
        <w:numPr>
          <w:ilvl w:val="0"/>
          <w:numId w:val="39"/>
        </w:numPr>
        <w:spacing w:after="200" w:line="276" w:lineRule="auto"/>
        <w:jc w:val="both"/>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bCs/>
          <w:iCs/>
          <w:kern w:val="32"/>
          <w:sz w:val="24"/>
          <w:szCs w:val="24"/>
          <w:lang w:eastAsia="fr-FR"/>
        </w:rPr>
        <w:t xml:space="preserve">Categorii de date: Datele și informațiile confidențiale colectate și prelucrate în vederea executării CSP-L sunt date anterioare, actuale sau viitoare ale </w:t>
      </w:r>
      <w:r w:rsidR="00F203E2" w:rsidRPr="004E2B65">
        <w:rPr>
          <w:rFonts w:ascii="Times New Roman" w:eastAsia="Calibri" w:hAnsi="Times New Roman" w:cs="Times New Roman"/>
          <w:bCs/>
          <w:iCs/>
          <w:kern w:val="32"/>
          <w:sz w:val="24"/>
          <w:szCs w:val="24"/>
          <w:lang w:eastAsia="fr-FR"/>
        </w:rPr>
        <w:t>OTF-C</w:t>
      </w:r>
      <w:r w:rsidRPr="004E2B65">
        <w:rPr>
          <w:rFonts w:ascii="Times New Roman" w:eastAsia="Calibri" w:hAnsi="Times New Roman" w:cs="Times New Roman"/>
          <w:bCs/>
          <w:iCs/>
          <w:kern w:val="32"/>
          <w:sz w:val="24"/>
          <w:szCs w:val="24"/>
          <w:lang w:eastAsia="fr-FR"/>
        </w:rPr>
        <w:t xml:space="preserve"> cu privire la: </w:t>
      </w:r>
      <w:r w:rsidR="00962D73" w:rsidRPr="004E2B65">
        <w:rPr>
          <w:rFonts w:ascii="Times New Roman" w:eastAsia="Calibri" w:hAnsi="Times New Roman" w:cs="Times New Roman"/>
          <w:bCs/>
          <w:iCs/>
          <w:kern w:val="32"/>
          <w:sz w:val="24"/>
          <w:szCs w:val="24"/>
          <w:lang w:eastAsia="fr-FR"/>
        </w:rPr>
        <w:t>prețuri</w:t>
      </w:r>
      <w:r w:rsidRPr="004E2B65">
        <w:rPr>
          <w:rFonts w:ascii="Times New Roman" w:eastAsia="Calibri" w:hAnsi="Times New Roman" w:cs="Times New Roman"/>
          <w:bCs/>
          <w:iCs/>
          <w:kern w:val="32"/>
          <w:sz w:val="24"/>
          <w:szCs w:val="24"/>
          <w:lang w:eastAsia="fr-FR"/>
        </w:rPr>
        <w:t xml:space="preserve"> (strategii, reduceri, discounturi), indicatori CSP, structura </w:t>
      </w:r>
      <w:r w:rsidR="00962D73" w:rsidRPr="004E2B65">
        <w:rPr>
          <w:rFonts w:ascii="Times New Roman" w:eastAsia="Calibri" w:hAnsi="Times New Roman" w:cs="Times New Roman"/>
          <w:bCs/>
          <w:iCs/>
          <w:kern w:val="32"/>
          <w:sz w:val="24"/>
          <w:szCs w:val="24"/>
          <w:lang w:eastAsia="fr-FR"/>
        </w:rPr>
        <w:t>prețurilor</w:t>
      </w:r>
      <w:r w:rsidRPr="004E2B65">
        <w:rPr>
          <w:rFonts w:ascii="Times New Roman" w:eastAsia="Calibri" w:hAnsi="Times New Roman" w:cs="Times New Roman"/>
          <w:bCs/>
          <w:iCs/>
          <w:kern w:val="32"/>
          <w:sz w:val="24"/>
          <w:szCs w:val="24"/>
          <w:lang w:eastAsia="fr-FR"/>
        </w:rPr>
        <w:t xml:space="preserve"> titlurilor de transport (cercetare, </w:t>
      </w:r>
      <w:r w:rsidR="00962D73" w:rsidRPr="004E2B65">
        <w:rPr>
          <w:rFonts w:ascii="Times New Roman" w:eastAsia="Calibri" w:hAnsi="Times New Roman" w:cs="Times New Roman"/>
          <w:bCs/>
          <w:iCs/>
          <w:kern w:val="32"/>
          <w:sz w:val="24"/>
          <w:szCs w:val="24"/>
          <w:lang w:eastAsia="fr-FR"/>
        </w:rPr>
        <w:t>producție</w:t>
      </w:r>
      <w:r w:rsidRPr="004E2B65">
        <w:rPr>
          <w:rFonts w:ascii="Times New Roman" w:eastAsia="Calibri" w:hAnsi="Times New Roman" w:cs="Times New Roman"/>
          <w:bCs/>
          <w:iCs/>
          <w:kern w:val="32"/>
          <w:sz w:val="24"/>
          <w:szCs w:val="24"/>
          <w:lang w:eastAsia="fr-FR"/>
        </w:rPr>
        <w:t xml:space="preserve">, </w:t>
      </w:r>
      <w:r w:rsidR="00962D73" w:rsidRPr="004E2B65">
        <w:rPr>
          <w:rFonts w:ascii="Times New Roman" w:eastAsia="Calibri" w:hAnsi="Times New Roman" w:cs="Times New Roman"/>
          <w:bCs/>
          <w:iCs/>
          <w:kern w:val="32"/>
          <w:sz w:val="24"/>
          <w:szCs w:val="24"/>
          <w:lang w:eastAsia="fr-FR"/>
        </w:rPr>
        <w:t>distribuție</w:t>
      </w:r>
      <w:r w:rsidRPr="004E2B65">
        <w:rPr>
          <w:rFonts w:ascii="Times New Roman" w:eastAsia="Calibri" w:hAnsi="Times New Roman" w:cs="Times New Roman"/>
          <w:bCs/>
          <w:iCs/>
          <w:kern w:val="32"/>
          <w:sz w:val="24"/>
          <w:szCs w:val="24"/>
          <w:lang w:eastAsia="fr-FR"/>
        </w:rPr>
        <w:t xml:space="preserve">), termeni </w:t>
      </w:r>
      <w:proofErr w:type="spellStart"/>
      <w:r w:rsidRPr="004E2B65">
        <w:rPr>
          <w:rFonts w:ascii="Times New Roman" w:eastAsia="Calibri" w:hAnsi="Times New Roman" w:cs="Times New Roman"/>
          <w:bCs/>
          <w:iCs/>
          <w:kern w:val="32"/>
          <w:sz w:val="24"/>
          <w:szCs w:val="24"/>
          <w:lang w:eastAsia="fr-FR"/>
        </w:rPr>
        <w:t>şi</w:t>
      </w:r>
      <w:proofErr w:type="spellEnd"/>
      <w:r w:rsidRPr="004E2B65">
        <w:rPr>
          <w:rFonts w:ascii="Times New Roman" w:eastAsia="Calibri" w:hAnsi="Times New Roman" w:cs="Times New Roman"/>
          <w:bCs/>
          <w:iCs/>
          <w:kern w:val="32"/>
          <w:sz w:val="24"/>
          <w:szCs w:val="24"/>
          <w:lang w:eastAsia="fr-FR"/>
        </w:rPr>
        <w:t xml:space="preserve"> </w:t>
      </w:r>
      <w:r w:rsidR="00962D73" w:rsidRPr="004E2B65">
        <w:rPr>
          <w:rFonts w:ascii="Times New Roman" w:eastAsia="Calibri" w:hAnsi="Times New Roman" w:cs="Times New Roman"/>
          <w:bCs/>
          <w:iCs/>
          <w:kern w:val="32"/>
          <w:sz w:val="24"/>
          <w:szCs w:val="24"/>
          <w:lang w:eastAsia="fr-FR"/>
        </w:rPr>
        <w:t>modalități</w:t>
      </w:r>
      <w:r w:rsidRPr="004E2B65">
        <w:rPr>
          <w:rFonts w:ascii="Times New Roman" w:eastAsia="Calibri" w:hAnsi="Times New Roman" w:cs="Times New Roman"/>
          <w:bCs/>
          <w:iCs/>
          <w:kern w:val="32"/>
          <w:sz w:val="24"/>
          <w:szCs w:val="24"/>
          <w:lang w:eastAsia="fr-FR"/>
        </w:rPr>
        <w:t xml:space="preserve"> de comercializare, strategii de promovare, veniturile </w:t>
      </w:r>
      <w:r w:rsidR="00962D73" w:rsidRPr="004E2B65">
        <w:rPr>
          <w:rFonts w:ascii="Times New Roman" w:eastAsia="Calibri" w:hAnsi="Times New Roman" w:cs="Times New Roman"/>
          <w:bCs/>
          <w:iCs/>
          <w:kern w:val="32"/>
          <w:sz w:val="24"/>
          <w:szCs w:val="24"/>
          <w:lang w:eastAsia="fr-FR"/>
        </w:rPr>
        <w:t>și</w:t>
      </w:r>
      <w:r w:rsidRPr="004E2B65">
        <w:rPr>
          <w:rFonts w:ascii="Times New Roman" w:eastAsia="Calibri" w:hAnsi="Times New Roman" w:cs="Times New Roman"/>
          <w:bCs/>
          <w:iCs/>
          <w:kern w:val="32"/>
          <w:sz w:val="24"/>
          <w:szCs w:val="24"/>
          <w:lang w:eastAsia="fr-FR"/>
        </w:rPr>
        <w:t xml:space="preserve"> volumele corelate prestării serviciului public, marja de profit, cota de </w:t>
      </w:r>
      <w:r w:rsidR="00962D73" w:rsidRPr="004E2B65">
        <w:rPr>
          <w:rFonts w:ascii="Times New Roman" w:eastAsia="Calibri" w:hAnsi="Times New Roman" w:cs="Times New Roman"/>
          <w:bCs/>
          <w:iCs/>
          <w:kern w:val="32"/>
          <w:sz w:val="24"/>
          <w:szCs w:val="24"/>
          <w:lang w:eastAsia="fr-FR"/>
        </w:rPr>
        <w:t>piață</w:t>
      </w:r>
      <w:r w:rsidRPr="004E2B65">
        <w:rPr>
          <w:rFonts w:ascii="Times New Roman" w:eastAsia="Calibri" w:hAnsi="Times New Roman" w:cs="Times New Roman"/>
          <w:bCs/>
          <w:iCs/>
          <w:kern w:val="32"/>
          <w:sz w:val="24"/>
          <w:szCs w:val="24"/>
          <w:lang w:eastAsia="fr-FR"/>
        </w:rPr>
        <w:t xml:space="preserve">, teritorii, liste de </w:t>
      </w:r>
      <w:r w:rsidR="00962D73" w:rsidRPr="004E2B65">
        <w:rPr>
          <w:rFonts w:ascii="Times New Roman" w:eastAsia="Calibri" w:hAnsi="Times New Roman" w:cs="Times New Roman"/>
          <w:bCs/>
          <w:iCs/>
          <w:kern w:val="32"/>
          <w:sz w:val="24"/>
          <w:szCs w:val="24"/>
          <w:lang w:eastAsia="fr-FR"/>
        </w:rPr>
        <w:t>clienți</w:t>
      </w:r>
      <w:r w:rsidRPr="004E2B65">
        <w:rPr>
          <w:rFonts w:ascii="Times New Roman" w:eastAsia="Calibri" w:hAnsi="Times New Roman" w:cs="Times New Roman"/>
          <w:bCs/>
          <w:iCs/>
          <w:kern w:val="32"/>
          <w:sz w:val="24"/>
          <w:szCs w:val="24"/>
          <w:lang w:eastAsia="fr-FR"/>
        </w:rPr>
        <w:t xml:space="preserve"> / distribuitori / furnizori, ofertele planificate </w:t>
      </w:r>
      <w:proofErr w:type="spellStart"/>
      <w:r w:rsidRPr="004E2B65">
        <w:rPr>
          <w:rFonts w:ascii="Times New Roman" w:eastAsia="Calibri" w:hAnsi="Times New Roman" w:cs="Times New Roman"/>
          <w:bCs/>
          <w:iCs/>
          <w:kern w:val="32"/>
          <w:sz w:val="24"/>
          <w:szCs w:val="24"/>
          <w:lang w:eastAsia="fr-FR"/>
        </w:rPr>
        <w:t>şi</w:t>
      </w:r>
      <w:proofErr w:type="spellEnd"/>
      <w:r w:rsidRPr="004E2B65">
        <w:rPr>
          <w:rFonts w:ascii="Times New Roman" w:eastAsia="Calibri" w:hAnsi="Times New Roman" w:cs="Times New Roman"/>
          <w:bCs/>
          <w:iCs/>
          <w:kern w:val="32"/>
          <w:sz w:val="24"/>
          <w:szCs w:val="24"/>
          <w:lang w:eastAsia="fr-FR"/>
        </w:rPr>
        <w:t xml:space="preserve"> / sau depuse, volume </w:t>
      </w:r>
      <w:r w:rsidR="00962D73" w:rsidRPr="004E2B65">
        <w:rPr>
          <w:rFonts w:ascii="Times New Roman" w:eastAsia="Calibri" w:hAnsi="Times New Roman" w:cs="Times New Roman"/>
          <w:bCs/>
          <w:iCs/>
          <w:kern w:val="32"/>
          <w:sz w:val="24"/>
          <w:szCs w:val="24"/>
          <w:lang w:eastAsia="fr-FR"/>
        </w:rPr>
        <w:t>achiziționate</w:t>
      </w:r>
      <w:r w:rsidRPr="004E2B65">
        <w:rPr>
          <w:rFonts w:ascii="Times New Roman" w:eastAsia="Calibri" w:hAnsi="Times New Roman" w:cs="Times New Roman"/>
          <w:bCs/>
          <w:iCs/>
          <w:kern w:val="32"/>
          <w:sz w:val="24"/>
          <w:szCs w:val="24"/>
          <w:lang w:eastAsia="fr-FR"/>
        </w:rPr>
        <w:t xml:space="preserve">, planuri de afaceri </w:t>
      </w:r>
      <w:r w:rsidR="00962D73" w:rsidRPr="004E2B65">
        <w:rPr>
          <w:rFonts w:ascii="Times New Roman" w:eastAsia="Calibri" w:hAnsi="Times New Roman" w:cs="Times New Roman"/>
          <w:bCs/>
          <w:iCs/>
          <w:kern w:val="32"/>
          <w:sz w:val="24"/>
          <w:szCs w:val="24"/>
          <w:lang w:eastAsia="fr-FR"/>
        </w:rPr>
        <w:t>și</w:t>
      </w:r>
      <w:r w:rsidRPr="004E2B65">
        <w:rPr>
          <w:rFonts w:ascii="Times New Roman" w:eastAsia="Calibri" w:hAnsi="Times New Roman" w:cs="Times New Roman"/>
          <w:bCs/>
          <w:iCs/>
          <w:kern w:val="32"/>
          <w:sz w:val="24"/>
          <w:szCs w:val="24"/>
          <w:lang w:eastAsia="fr-FR"/>
        </w:rPr>
        <w:t xml:space="preserve"> </w:t>
      </w:r>
      <w:r w:rsidR="00962D73" w:rsidRPr="004E2B65">
        <w:rPr>
          <w:rFonts w:ascii="Times New Roman" w:eastAsia="Calibri" w:hAnsi="Times New Roman" w:cs="Times New Roman"/>
          <w:bCs/>
          <w:iCs/>
          <w:kern w:val="32"/>
          <w:sz w:val="24"/>
          <w:szCs w:val="24"/>
          <w:lang w:eastAsia="fr-FR"/>
        </w:rPr>
        <w:t>investiții</w:t>
      </w:r>
      <w:r w:rsidRPr="004E2B65">
        <w:rPr>
          <w:rFonts w:ascii="Times New Roman" w:eastAsia="Calibri" w:hAnsi="Times New Roman" w:cs="Times New Roman"/>
          <w:bCs/>
          <w:iCs/>
          <w:kern w:val="32"/>
          <w:sz w:val="24"/>
          <w:szCs w:val="24"/>
          <w:lang w:eastAsia="fr-FR"/>
        </w:rPr>
        <w:t xml:space="preserve"> (anticiparea intrării pe </w:t>
      </w:r>
      <w:r w:rsidR="00962D73" w:rsidRPr="004E2B65">
        <w:rPr>
          <w:rFonts w:ascii="Times New Roman" w:eastAsia="Calibri" w:hAnsi="Times New Roman" w:cs="Times New Roman"/>
          <w:bCs/>
          <w:iCs/>
          <w:kern w:val="32"/>
          <w:sz w:val="24"/>
          <w:szCs w:val="24"/>
          <w:lang w:eastAsia="fr-FR"/>
        </w:rPr>
        <w:t>piață</w:t>
      </w:r>
      <w:r w:rsidRPr="004E2B65">
        <w:rPr>
          <w:rFonts w:ascii="Times New Roman" w:eastAsia="Calibri" w:hAnsi="Times New Roman" w:cs="Times New Roman"/>
          <w:bCs/>
          <w:iCs/>
          <w:kern w:val="32"/>
          <w:sz w:val="24"/>
          <w:szCs w:val="24"/>
          <w:lang w:eastAsia="fr-FR"/>
        </w:rPr>
        <w:t xml:space="preserve">, </w:t>
      </w:r>
      <w:r w:rsidR="00962D73" w:rsidRPr="004E2B65">
        <w:rPr>
          <w:rFonts w:ascii="Times New Roman" w:eastAsia="Calibri" w:hAnsi="Times New Roman" w:cs="Times New Roman"/>
          <w:bCs/>
          <w:iCs/>
          <w:kern w:val="32"/>
          <w:sz w:val="24"/>
          <w:szCs w:val="24"/>
          <w:lang w:eastAsia="fr-FR"/>
        </w:rPr>
        <w:t>investiții</w:t>
      </w:r>
      <w:r w:rsidRPr="004E2B65">
        <w:rPr>
          <w:rFonts w:ascii="Times New Roman" w:eastAsia="Calibri" w:hAnsi="Times New Roman" w:cs="Times New Roman"/>
          <w:bCs/>
          <w:iCs/>
          <w:kern w:val="32"/>
          <w:sz w:val="24"/>
          <w:szCs w:val="24"/>
          <w:lang w:eastAsia="fr-FR"/>
        </w:rPr>
        <w:t xml:space="preserve"> planificate) sau nivelul de utilizarea a capacităților de transport.</w:t>
      </w:r>
    </w:p>
    <w:p w14:paraId="7C2F3BD7" w14:textId="3812D722" w:rsidR="00B97A53" w:rsidRPr="004E2B65" w:rsidRDefault="00B97A53">
      <w:pPr>
        <w:pStyle w:val="Listparagraf"/>
        <w:numPr>
          <w:ilvl w:val="0"/>
          <w:numId w:val="39"/>
        </w:numPr>
        <w:spacing w:after="200" w:line="276" w:lineRule="auto"/>
        <w:jc w:val="both"/>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bCs/>
          <w:iCs/>
          <w:kern w:val="32"/>
          <w:sz w:val="24"/>
          <w:szCs w:val="24"/>
          <w:lang w:eastAsia="fr-FR"/>
        </w:rPr>
        <w:t xml:space="preserve">Datele și informațiile confidențiale ale </w:t>
      </w:r>
      <w:r w:rsidR="00F203E2" w:rsidRPr="004E2B65">
        <w:rPr>
          <w:rFonts w:ascii="Times New Roman" w:eastAsia="Calibri" w:hAnsi="Times New Roman" w:cs="Times New Roman"/>
          <w:bCs/>
          <w:iCs/>
          <w:kern w:val="32"/>
          <w:sz w:val="24"/>
          <w:szCs w:val="24"/>
          <w:lang w:eastAsia="fr-FR"/>
        </w:rPr>
        <w:t>OTF-C</w:t>
      </w:r>
      <w:r w:rsidRPr="004E2B65">
        <w:rPr>
          <w:rFonts w:ascii="Times New Roman" w:eastAsia="Calibri" w:hAnsi="Times New Roman" w:cs="Times New Roman"/>
          <w:bCs/>
          <w:iCs/>
          <w:kern w:val="32"/>
          <w:sz w:val="24"/>
          <w:szCs w:val="24"/>
          <w:lang w:eastAsia="fr-FR"/>
        </w:rPr>
        <w:t xml:space="preserve">, comunicate în cadrul CSP-L, pot fi comunicate de ARF instituțiilor publice, în conformitate cu obligațiile legale care îi revin acestuia. </w:t>
      </w:r>
    </w:p>
    <w:p w14:paraId="3B17A6A2" w14:textId="72BA7D18" w:rsidR="00B97A53" w:rsidRPr="004E2B65" w:rsidRDefault="00F203E2">
      <w:pPr>
        <w:pStyle w:val="Listparagraf"/>
        <w:numPr>
          <w:ilvl w:val="0"/>
          <w:numId w:val="39"/>
        </w:numPr>
        <w:spacing w:after="200" w:line="276" w:lineRule="auto"/>
        <w:jc w:val="both"/>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bCs/>
          <w:iCs/>
          <w:kern w:val="32"/>
          <w:sz w:val="24"/>
          <w:szCs w:val="24"/>
          <w:lang w:eastAsia="fr-FR"/>
        </w:rPr>
        <w:t>OTF-C</w:t>
      </w:r>
      <w:r w:rsidR="00B97A53" w:rsidRPr="004E2B65">
        <w:rPr>
          <w:rFonts w:ascii="Times New Roman" w:eastAsia="Calibri" w:hAnsi="Times New Roman" w:cs="Times New Roman"/>
          <w:bCs/>
          <w:iCs/>
          <w:kern w:val="32"/>
          <w:sz w:val="24"/>
          <w:szCs w:val="24"/>
          <w:lang w:eastAsia="fr-FR"/>
        </w:rPr>
        <w:t xml:space="preserve"> nu va transmite pe suport informatic si nici pe un altfel de suport date și informații confidențiale către sisteme informatice care nu se află sub controlul Autorității contractante sau care sunt accesibile in afara Autorității contractante. </w:t>
      </w:r>
    </w:p>
    <w:p w14:paraId="156074B0" w14:textId="6B1AFC50" w:rsidR="00B97A53" w:rsidRPr="004E2B65" w:rsidRDefault="00B97A53">
      <w:pPr>
        <w:pStyle w:val="Listparagraf"/>
        <w:numPr>
          <w:ilvl w:val="0"/>
          <w:numId w:val="39"/>
        </w:numPr>
        <w:spacing w:after="200" w:line="276" w:lineRule="auto"/>
        <w:jc w:val="both"/>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bCs/>
          <w:iCs/>
          <w:kern w:val="32"/>
          <w:sz w:val="24"/>
          <w:szCs w:val="24"/>
          <w:lang w:eastAsia="fr-FR"/>
        </w:rPr>
        <w:t xml:space="preserve">ARF asigură dreptul </w:t>
      </w:r>
      <w:r w:rsidR="00F203E2" w:rsidRPr="004E2B65">
        <w:rPr>
          <w:rFonts w:ascii="Times New Roman" w:eastAsia="Calibri" w:hAnsi="Times New Roman" w:cs="Times New Roman"/>
          <w:bCs/>
          <w:iCs/>
          <w:kern w:val="32"/>
          <w:sz w:val="24"/>
          <w:szCs w:val="24"/>
          <w:lang w:eastAsia="fr-FR"/>
        </w:rPr>
        <w:t>OTF-C</w:t>
      </w:r>
      <w:r w:rsidRPr="004E2B65">
        <w:rPr>
          <w:rFonts w:ascii="Times New Roman" w:eastAsia="Calibri" w:hAnsi="Times New Roman" w:cs="Times New Roman"/>
          <w:bCs/>
          <w:iCs/>
          <w:kern w:val="32"/>
          <w:sz w:val="24"/>
          <w:szCs w:val="24"/>
          <w:lang w:eastAsia="fr-FR"/>
        </w:rPr>
        <w:t xml:space="preserve"> la informare și acces la datele și informațiile confidențiale ce îi aparțin, dreptul la rectificare, actualizare, portabilitate, ștergere, la restricționare și opoziție în conformitate cu prevederile legislației în vigoare. </w:t>
      </w:r>
    </w:p>
    <w:p w14:paraId="306943A1" w14:textId="2C5FFC37" w:rsidR="00B97A53" w:rsidRPr="004E2B65" w:rsidRDefault="00B97A53">
      <w:pPr>
        <w:pStyle w:val="Listparagraf"/>
        <w:numPr>
          <w:ilvl w:val="0"/>
          <w:numId w:val="39"/>
        </w:numPr>
        <w:spacing w:after="200" w:line="276" w:lineRule="auto"/>
        <w:jc w:val="both"/>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bCs/>
          <w:iCs/>
          <w:kern w:val="32"/>
          <w:sz w:val="24"/>
          <w:szCs w:val="24"/>
          <w:lang w:eastAsia="fr-FR"/>
        </w:rPr>
        <w:t xml:space="preserve">Datele și informațiile confidențiale ale </w:t>
      </w:r>
      <w:r w:rsidR="00F203E2" w:rsidRPr="004E2B65">
        <w:rPr>
          <w:rFonts w:ascii="Times New Roman" w:eastAsia="Calibri" w:hAnsi="Times New Roman" w:cs="Times New Roman"/>
          <w:bCs/>
          <w:iCs/>
          <w:kern w:val="32"/>
          <w:sz w:val="24"/>
          <w:szCs w:val="24"/>
          <w:lang w:eastAsia="fr-FR"/>
        </w:rPr>
        <w:t>OTF-C</w:t>
      </w:r>
      <w:r w:rsidRPr="004E2B65">
        <w:rPr>
          <w:rFonts w:ascii="Times New Roman" w:eastAsia="Calibri" w:hAnsi="Times New Roman" w:cs="Times New Roman"/>
          <w:bCs/>
          <w:iCs/>
          <w:kern w:val="32"/>
          <w:sz w:val="24"/>
          <w:szCs w:val="24"/>
          <w:lang w:eastAsia="fr-FR"/>
        </w:rPr>
        <w:t xml:space="preserve"> sunt păstrate de către Autoritatea contractantă pe întreaga perioadă de executare a contractului și ulterior încetării acestuia, în conformitate cu prevederile legale referitoare la arhivarea documentelor.</w:t>
      </w:r>
    </w:p>
    <w:p w14:paraId="51543A19" w14:textId="77777777" w:rsidR="00B97A53" w:rsidRPr="004E2B65" w:rsidRDefault="00B97A53" w:rsidP="00B97A53">
      <w:pPr>
        <w:pStyle w:val="Titlu2"/>
        <w:rPr>
          <w:rFonts w:ascii="Times New Roman" w:eastAsia="Calibri" w:hAnsi="Times New Roman" w:cs="Times New Roman"/>
          <w:bCs w:val="0"/>
          <w:sz w:val="24"/>
          <w:szCs w:val="24"/>
          <w:lang w:val="ro-RO"/>
        </w:rPr>
        <w:sectPr w:rsidR="00B97A53" w:rsidRPr="004E2B65" w:rsidSect="000E1EFB">
          <w:pgSz w:w="11909" w:h="16834" w:code="9"/>
          <w:pgMar w:top="567" w:right="567" w:bottom="567" w:left="1134" w:header="720" w:footer="289" w:gutter="0"/>
          <w:cols w:space="720"/>
          <w:docGrid w:linePitch="360"/>
        </w:sectPr>
      </w:pPr>
      <w:bookmarkStart w:id="332" w:name="_Toc116303649"/>
      <w:bookmarkStart w:id="333" w:name="_Toc116576510"/>
      <w:bookmarkStart w:id="334" w:name="_Toc117089635"/>
      <w:bookmarkStart w:id="335" w:name="_Toc117255571"/>
      <w:bookmarkStart w:id="336" w:name="_Toc118188280"/>
    </w:p>
    <w:p w14:paraId="2745BD48" w14:textId="0165D799" w:rsidR="00B97A53" w:rsidRPr="004E2B65" w:rsidRDefault="00B97A53" w:rsidP="00B97A53">
      <w:pPr>
        <w:keepNext/>
        <w:tabs>
          <w:tab w:val="left" w:pos="993"/>
        </w:tabs>
        <w:spacing w:before="120" w:after="120"/>
        <w:ind w:left="357"/>
        <w:outlineLvl w:val="1"/>
        <w:rPr>
          <w:rFonts w:ascii="Times New Roman" w:eastAsia="Calibri" w:hAnsi="Times New Roman" w:cs="Times New Roman"/>
          <w:b/>
          <w:iCs/>
          <w:kern w:val="32"/>
          <w:sz w:val="24"/>
          <w:szCs w:val="24"/>
          <w:lang w:eastAsia="fr-FR"/>
        </w:rPr>
      </w:pPr>
      <w:bookmarkStart w:id="337" w:name="_Toc131503738"/>
      <w:bookmarkStart w:id="338" w:name="_Toc173846261"/>
      <w:bookmarkStart w:id="339" w:name="_Toc188273074"/>
      <w:bookmarkStart w:id="340" w:name="_Hlk145409397"/>
      <w:bookmarkEnd w:id="291"/>
      <w:bookmarkEnd w:id="332"/>
      <w:bookmarkEnd w:id="333"/>
      <w:bookmarkEnd w:id="334"/>
      <w:bookmarkEnd w:id="335"/>
      <w:bookmarkEnd w:id="336"/>
      <w:r w:rsidRPr="004E2B65">
        <w:rPr>
          <w:rFonts w:ascii="Times New Roman" w:eastAsia="Calibri" w:hAnsi="Times New Roman" w:cs="Times New Roman"/>
          <w:b/>
          <w:iCs/>
          <w:kern w:val="32"/>
          <w:sz w:val="24"/>
          <w:szCs w:val="24"/>
          <w:lang w:eastAsia="fr-FR"/>
        </w:rPr>
        <w:lastRenderedPageBreak/>
        <w:t xml:space="preserve">Anexa 2 – </w:t>
      </w:r>
      <w:bookmarkStart w:id="341" w:name="_Hlk179463243"/>
      <w:r w:rsidRPr="004E2B65">
        <w:rPr>
          <w:rFonts w:ascii="Times New Roman" w:eastAsia="Calibri" w:hAnsi="Times New Roman" w:cs="Times New Roman"/>
          <w:b/>
          <w:iCs/>
          <w:kern w:val="32"/>
          <w:sz w:val="24"/>
          <w:szCs w:val="24"/>
          <w:lang w:eastAsia="fr-FR"/>
        </w:rPr>
        <w:t xml:space="preserve">Servicii care fac obiectul CSP-L si programul de transport </w:t>
      </w:r>
      <w:bookmarkEnd w:id="337"/>
      <w:r w:rsidRPr="004E2B65">
        <w:rPr>
          <w:rFonts w:ascii="Times New Roman" w:eastAsia="Calibri" w:hAnsi="Times New Roman" w:cs="Times New Roman"/>
          <w:b/>
          <w:i/>
          <w:kern w:val="32"/>
          <w:sz w:val="24"/>
          <w:szCs w:val="24"/>
          <w:u w:val="single"/>
          <w:lang w:eastAsia="fr-FR"/>
        </w:rPr>
        <w:t>(</w:t>
      </w:r>
      <w:r w:rsidR="002A7862" w:rsidRPr="004E2B65">
        <w:rPr>
          <w:rFonts w:ascii="Times New Roman" w:eastAsia="Calibri" w:hAnsi="Times New Roman" w:cs="Times New Roman"/>
          <w:b/>
          <w:i/>
          <w:kern w:val="32"/>
          <w:sz w:val="24"/>
          <w:szCs w:val="24"/>
          <w:u w:val="single"/>
          <w:lang w:eastAsia="fr-FR"/>
        </w:rPr>
        <w:t>2025-2028</w:t>
      </w:r>
      <w:r w:rsidRPr="004E2B65">
        <w:rPr>
          <w:rFonts w:ascii="Times New Roman" w:eastAsia="Calibri" w:hAnsi="Times New Roman" w:cs="Times New Roman"/>
          <w:b/>
          <w:i/>
          <w:kern w:val="32"/>
          <w:sz w:val="24"/>
          <w:szCs w:val="24"/>
          <w:u w:val="single"/>
          <w:lang w:eastAsia="fr-FR"/>
        </w:rPr>
        <w:t>)</w:t>
      </w:r>
      <w:bookmarkEnd w:id="338"/>
      <w:bookmarkEnd w:id="339"/>
      <w:bookmarkEnd w:id="341"/>
    </w:p>
    <w:bookmarkEnd w:id="340"/>
    <w:p w14:paraId="397B31B9" w14:textId="6344B67A" w:rsidR="00B97A53" w:rsidRPr="004E2B65" w:rsidRDefault="00B97A53" w:rsidP="00B97A53">
      <w:pPr>
        <w:rPr>
          <w:rFonts w:ascii="Times New Roman" w:hAnsi="Times New Roman" w:cs="Times New Roman"/>
          <w:b/>
          <w:sz w:val="24"/>
          <w:szCs w:val="24"/>
        </w:rPr>
      </w:pPr>
      <w:r w:rsidRPr="004E2B65">
        <w:rPr>
          <w:rFonts w:ascii="Times New Roman" w:hAnsi="Times New Roman" w:cs="Times New Roman"/>
          <w:b/>
          <w:sz w:val="24"/>
          <w:szCs w:val="24"/>
        </w:rPr>
        <w:t xml:space="preserve">1.1. </w:t>
      </w:r>
      <w:bookmarkStart w:id="342" w:name="_Hlk179466163"/>
      <w:r w:rsidRPr="004E2B65">
        <w:rPr>
          <w:rFonts w:ascii="Times New Roman" w:hAnsi="Times New Roman" w:cs="Times New Roman"/>
          <w:b/>
          <w:sz w:val="24"/>
          <w:szCs w:val="24"/>
        </w:rPr>
        <w:t xml:space="preserve">Obligația de serviciu public estimat </w:t>
      </w:r>
      <w:r w:rsidRPr="004E2B65">
        <w:rPr>
          <w:rFonts w:ascii="Times New Roman" w:hAnsi="Times New Roman" w:cs="Times New Roman"/>
          <w:b/>
          <w:i/>
          <w:iCs/>
          <w:sz w:val="24"/>
          <w:szCs w:val="24"/>
          <w:u w:val="single"/>
        </w:rPr>
        <w:t>(</w:t>
      </w:r>
      <w:r w:rsidR="002A7862" w:rsidRPr="004E2B65">
        <w:rPr>
          <w:rFonts w:ascii="Times New Roman" w:hAnsi="Times New Roman" w:cs="Times New Roman"/>
          <w:b/>
          <w:i/>
          <w:iCs/>
          <w:sz w:val="24"/>
          <w:szCs w:val="24"/>
          <w:u w:val="single"/>
        </w:rPr>
        <w:t>2025</w:t>
      </w:r>
      <w:r w:rsidRPr="004E2B65">
        <w:rPr>
          <w:rFonts w:ascii="Times New Roman" w:hAnsi="Times New Roman" w:cs="Times New Roman"/>
          <w:b/>
          <w:i/>
          <w:iCs/>
          <w:sz w:val="24"/>
          <w:szCs w:val="24"/>
          <w:u w:val="single"/>
        </w:rPr>
        <w:t>)</w:t>
      </w:r>
    </w:p>
    <w:p w14:paraId="462F5362" w14:textId="52DCF52A" w:rsidR="00B97A53" w:rsidRPr="004E2B65" w:rsidRDefault="00B97A53">
      <w:pPr>
        <w:numPr>
          <w:ilvl w:val="0"/>
          <w:numId w:val="45"/>
        </w:numPr>
        <w:spacing w:after="0"/>
        <w:contextualSpacing/>
        <w:rPr>
          <w:rFonts w:ascii="Times New Roman" w:hAnsi="Times New Roman" w:cs="Times New Roman"/>
          <w:bCs/>
          <w:sz w:val="24"/>
          <w:szCs w:val="24"/>
        </w:rPr>
      </w:pPr>
      <w:r w:rsidRPr="004E2B65">
        <w:rPr>
          <w:rFonts w:ascii="Times New Roman" w:hAnsi="Times New Roman" w:cs="Times New Roman"/>
          <w:bCs/>
          <w:sz w:val="24"/>
          <w:szCs w:val="24"/>
        </w:rPr>
        <w:t xml:space="preserve">Trenuri </w:t>
      </w:r>
      <w:r w:rsidR="002A7862" w:rsidRPr="004E2B65">
        <w:rPr>
          <w:rFonts w:ascii="Times New Roman" w:hAnsi="Times New Roman" w:cs="Times New Roman"/>
          <w:bCs/>
          <w:sz w:val="24"/>
          <w:szCs w:val="24"/>
        </w:rPr>
        <w:t>RE-IR</w:t>
      </w:r>
      <w:r w:rsidRPr="004E2B65">
        <w:rPr>
          <w:rFonts w:ascii="Times New Roman" w:hAnsi="Times New Roman" w:cs="Times New Roman"/>
          <w:bCs/>
          <w:sz w:val="24"/>
          <w:szCs w:val="24"/>
        </w:rPr>
        <w:t xml:space="preserve"> cu circulație regulată pe secții interoperabile</w:t>
      </w:r>
    </w:p>
    <w:p w14:paraId="209EB3E4" w14:textId="64E9A493" w:rsidR="00B97A53" w:rsidRPr="004E2B65" w:rsidRDefault="00B97A53">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 xml:space="preserve"> </w:t>
      </w:r>
      <w:r w:rsidR="002A7862" w:rsidRPr="004E2B65">
        <w:rPr>
          <w:rFonts w:ascii="Times New Roman" w:hAnsi="Times New Roman" w:cs="Times New Roman"/>
          <w:bCs/>
          <w:sz w:val="24"/>
          <w:szCs w:val="24"/>
        </w:rPr>
        <w:t xml:space="preserve">RE-IR2 – București Nord – Cluj-Napoca </w:t>
      </w:r>
    </w:p>
    <w:tbl>
      <w:tblPr>
        <w:tblStyle w:val="Tabelgril"/>
        <w:tblW w:w="5000" w:type="pct"/>
        <w:tblLook w:val="04A0" w:firstRow="1" w:lastRow="0" w:firstColumn="1" w:lastColumn="0" w:noHBand="0" w:noVBand="1"/>
      </w:tblPr>
      <w:tblGrid>
        <w:gridCol w:w="870"/>
        <w:gridCol w:w="1464"/>
        <w:gridCol w:w="1271"/>
        <w:gridCol w:w="1675"/>
        <w:gridCol w:w="1149"/>
        <w:gridCol w:w="950"/>
        <w:gridCol w:w="1086"/>
        <w:gridCol w:w="1158"/>
        <w:gridCol w:w="1221"/>
        <w:gridCol w:w="1343"/>
        <w:gridCol w:w="2259"/>
      </w:tblGrid>
      <w:tr w:rsidR="009C7F55" w:rsidRPr="004E2B65" w14:paraId="76DDC346" w14:textId="77777777" w:rsidTr="005B74B9">
        <w:trPr>
          <w:trHeight w:val="58"/>
        </w:trPr>
        <w:tc>
          <w:tcPr>
            <w:tcW w:w="296" w:type="pct"/>
            <w:vMerge w:val="restart"/>
            <w:hideMark/>
          </w:tcPr>
          <w:p w14:paraId="0367EAC7"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957" w:type="pct"/>
            <w:gridSpan w:val="2"/>
            <w:hideMark/>
          </w:tcPr>
          <w:p w14:paraId="44A68991"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585" w:type="pct"/>
            <w:vMerge w:val="restart"/>
            <w:hideMark/>
          </w:tcPr>
          <w:p w14:paraId="43F85F22"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383" w:type="pct"/>
            <w:vMerge w:val="restart"/>
            <w:hideMark/>
          </w:tcPr>
          <w:p w14:paraId="2A6684ED"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32" w:type="pct"/>
            <w:vMerge w:val="restart"/>
            <w:hideMark/>
          </w:tcPr>
          <w:p w14:paraId="3A064F51"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83" w:type="pct"/>
            <w:vMerge w:val="restart"/>
            <w:hideMark/>
          </w:tcPr>
          <w:p w14:paraId="1F1D9A63"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06" w:type="pct"/>
            <w:vMerge w:val="restart"/>
            <w:hideMark/>
          </w:tcPr>
          <w:p w14:paraId="4DB89823"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01" w:type="pct"/>
            <w:vMerge w:val="restart"/>
            <w:hideMark/>
          </w:tcPr>
          <w:p w14:paraId="3DB15E31"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70" w:type="pct"/>
            <w:vMerge w:val="restart"/>
            <w:hideMark/>
          </w:tcPr>
          <w:p w14:paraId="587751B8"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787" w:type="pct"/>
            <w:vMerge w:val="restart"/>
            <w:hideMark/>
          </w:tcPr>
          <w:p w14:paraId="7486EA77"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9C7F55" w:rsidRPr="004E2B65" w14:paraId="33C99A59" w14:textId="77777777" w:rsidTr="005B74B9">
        <w:trPr>
          <w:trHeight w:val="58"/>
        </w:trPr>
        <w:tc>
          <w:tcPr>
            <w:tcW w:w="296" w:type="pct"/>
            <w:vMerge/>
            <w:hideMark/>
          </w:tcPr>
          <w:p w14:paraId="349951F0" w14:textId="77777777" w:rsidR="00B97A53" w:rsidRPr="004E2B65" w:rsidRDefault="00B97A53" w:rsidP="0026683F">
            <w:pPr>
              <w:jc w:val="center"/>
              <w:rPr>
                <w:rFonts w:ascii="Times New Roman" w:hAnsi="Times New Roman" w:cs="Times New Roman"/>
                <w:bCs/>
                <w:sz w:val="24"/>
                <w:szCs w:val="24"/>
              </w:rPr>
            </w:pPr>
          </w:p>
        </w:tc>
        <w:tc>
          <w:tcPr>
            <w:tcW w:w="957" w:type="pct"/>
            <w:gridSpan w:val="2"/>
            <w:hideMark/>
          </w:tcPr>
          <w:p w14:paraId="78E92140"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585" w:type="pct"/>
            <w:vMerge/>
            <w:hideMark/>
          </w:tcPr>
          <w:p w14:paraId="22AD95E1" w14:textId="77777777" w:rsidR="00B97A53" w:rsidRPr="004E2B65" w:rsidRDefault="00B97A53" w:rsidP="0026683F">
            <w:pPr>
              <w:jc w:val="center"/>
              <w:rPr>
                <w:rFonts w:ascii="Times New Roman" w:hAnsi="Times New Roman" w:cs="Times New Roman"/>
                <w:bCs/>
                <w:sz w:val="24"/>
                <w:szCs w:val="24"/>
              </w:rPr>
            </w:pPr>
          </w:p>
        </w:tc>
        <w:tc>
          <w:tcPr>
            <w:tcW w:w="383" w:type="pct"/>
            <w:vMerge/>
            <w:hideMark/>
          </w:tcPr>
          <w:p w14:paraId="785B9581" w14:textId="77777777" w:rsidR="00B97A53" w:rsidRPr="004E2B65" w:rsidRDefault="00B97A53" w:rsidP="0026683F">
            <w:pPr>
              <w:jc w:val="center"/>
              <w:rPr>
                <w:rFonts w:ascii="Times New Roman" w:hAnsi="Times New Roman" w:cs="Times New Roman"/>
                <w:bCs/>
                <w:sz w:val="24"/>
                <w:szCs w:val="24"/>
              </w:rPr>
            </w:pPr>
          </w:p>
        </w:tc>
        <w:tc>
          <w:tcPr>
            <w:tcW w:w="332" w:type="pct"/>
            <w:vMerge/>
            <w:hideMark/>
          </w:tcPr>
          <w:p w14:paraId="6C835B9D" w14:textId="77777777" w:rsidR="00B97A53" w:rsidRPr="004E2B65" w:rsidRDefault="00B97A53" w:rsidP="0026683F">
            <w:pPr>
              <w:jc w:val="center"/>
              <w:rPr>
                <w:rFonts w:ascii="Times New Roman" w:hAnsi="Times New Roman" w:cs="Times New Roman"/>
                <w:bCs/>
                <w:sz w:val="24"/>
                <w:szCs w:val="24"/>
              </w:rPr>
            </w:pPr>
          </w:p>
        </w:tc>
        <w:tc>
          <w:tcPr>
            <w:tcW w:w="383" w:type="pct"/>
            <w:vMerge/>
            <w:hideMark/>
          </w:tcPr>
          <w:p w14:paraId="065E89A7" w14:textId="77777777" w:rsidR="00B97A53" w:rsidRPr="004E2B65" w:rsidRDefault="00B97A53" w:rsidP="0026683F">
            <w:pPr>
              <w:jc w:val="center"/>
              <w:rPr>
                <w:rFonts w:ascii="Times New Roman" w:hAnsi="Times New Roman" w:cs="Times New Roman"/>
                <w:bCs/>
                <w:sz w:val="24"/>
                <w:szCs w:val="24"/>
              </w:rPr>
            </w:pPr>
          </w:p>
        </w:tc>
        <w:tc>
          <w:tcPr>
            <w:tcW w:w="406" w:type="pct"/>
            <w:vMerge/>
            <w:hideMark/>
          </w:tcPr>
          <w:p w14:paraId="73D389A1" w14:textId="77777777" w:rsidR="00B97A53" w:rsidRPr="004E2B65" w:rsidRDefault="00B97A53" w:rsidP="0026683F">
            <w:pPr>
              <w:jc w:val="center"/>
              <w:rPr>
                <w:rFonts w:ascii="Times New Roman" w:hAnsi="Times New Roman" w:cs="Times New Roman"/>
                <w:bCs/>
                <w:sz w:val="24"/>
                <w:szCs w:val="24"/>
              </w:rPr>
            </w:pPr>
          </w:p>
        </w:tc>
        <w:tc>
          <w:tcPr>
            <w:tcW w:w="401" w:type="pct"/>
            <w:vMerge/>
            <w:hideMark/>
          </w:tcPr>
          <w:p w14:paraId="1553EE03" w14:textId="77777777" w:rsidR="00B97A53" w:rsidRPr="004E2B65" w:rsidRDefault="00B97A53" w:rsidP="0026683F">
            <w:pPr>
              <w:jc w:val="center"/>
              <w:rPr>
                <w:rFonts w:ascii="Times New Roman" w:hAnsi="Times New Roman" w:cs="Times New Roman"/>
                <w:bCs/>
                <w:sz w:val="24"/>
                <w:szCs w:val="24"/>
              </w:rPr>
            </w:pPr>
          </w:p>
        </w:tc>
        <w:tc>
          <w:tcPr>
            <w:tcW w:w="470" w:type="pct"/>
            <w:vMerge/>
            <w:hideMark/>
          </w:tcPr>
          <w:p w14:paraId="4FDE9AC4" w14:textId="77777777" w:rsidR="00B97A53" w:rsidRPr="004E2B65" w:rsidRDefault="00B97A53" w:rsidP="0026683F">
            <w:pPr>
              <w:jc w:val="center"/>
              <w:rPr>
                <w:rFonts w:ascii="Times New Roman" w:hAnsi="Times New Roman" w:cs="Times New Roman"/>
                <w:bCs/>
                <w:sz w:val="24"/>
                <w:szCs w:val="24"/>
              </w:rPr>
            </w:pPr>
          </w:p>
        </w:tc>
        <w:tc>
          <w:tcPr>
            <w:tcW w:w="787" w:type="pct"/>
            <w:vMerge/>
            <w:hideMark/>
          </w:tcPr>
          <w:p w14:paraId="29E43B74" w14:textId="77777777" w:rsidR="00B97A53" w:rsidRPr="004E2B65" w:rsidRDefault="00B97A53" w:rsidP="0026683F">
            <w:pPr>
              <w:jc w:val="center"/>
              <w:rPr>
                <w:rFonts w:ascii="Times New Roman" w:hAnsi="Times New Roman" w:cs="Times New Roman"/>
                <w:bCs/>
                <w:sz w:val="24"/>
                <w:szCs w:val="24"/>
              </w:rPr>
            </w:pPr>
          </w:p>
        </w:tc>
      </w:tr>
      <w:tr w:rsidR="009C7F55" w:rsidRPr="004E2B65" w14:paraId="64267DBD" w14:textId="77777777" w:rsidTr="005B74B9">
        <w:trPr>
          <w:trHeight w:val="58"/>
        </w:trPr>
        <w:tc>
          <w:tcPr>
            <w:tcW w:w="296" w:type="pct"/>
            <w:vMerge/>
            <w:hideMark/>
          </w:tcPr>
          <w:p w14:paraId="58330D91" w14:textId="77777777" w:rsidR="00B97A53" w:rsidRPr="004E2B65" w:rsidRDefault="00B97A53" w:rsidP="0026683F">
            <w:pPr>
              <w:jc w:val="center"/>
              <w:rPr>
                <w:rFonts w:ascii="Times New Roman" w:hAnsi="Times New Roman" w:cs="Times New Roman"/>
                <w:bCs/>
                <w:sz w:val="24"/>
                <w:szCs w:val="24"/>
              </w:rPr>
            </w:pPr>
          </w:p>
        </w:tc>
        <w:tc>
          <w:tcPr>
            <w:tcW w:w="512" w:type="pct"/>
            <w:hideMark/>
          </w:tcPr>
          <w:p w14:paraId="399C4739"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444" w:type="pct"/>
            <w:hideMark/>
          </w:tcPr>
          <w:p w14:paraId="3B651D7D"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585" w:type="pct"/>
            <w:vMerge/>
            <w:hideMark/>
          </w:tcPr>
          <w:p w14:paraId="31291EB3" w14:textId="77777777" w:rsidR="00B97A53" w:rsidRPr="004E2B65" w:rsidRDefault="00B97A53" w:rsidP="0026683F">
            <w:pPr>
              <w:jc w:val="center"/>
              <w:rPr>
                <w:rFonts w:ascii="Times New Roman" w:hAnsi="Times New Roman" w:cs="Times New Roman"/>
                <w:bCs/>
                <w:sz w:val="24"/>
                <w:szCs w:val="24"/>
              </w:rPr>
            </w:pPr>
          </w:p>
        </w:tc>
        <w:tc>
          <w:tcPr>
            <w:tcW w:w="383" w:type="pct"/>
            <w:vMerge/>
            <w:hideMark/>
          </w:tcPr>
          <w:p w14:paraId="118B8E26" w14:textId="77777777" w:rsidR="00B97A53" w:rsidRPr="004E2B65" w:rsidRDefault="00B97A53" w:rsidP="0026683F">
            <w:pPr>
              <w:jc w:val="center"/>
              <w:rPr>
                <w:rFonts w:ascii="Times New Roman" w:hAnsi="Times New Roman" w:cs="Times New Roman"/>
                <w:bCs/>
                <w:sz w:val="24"/>
                <w:szCs w:val="24"/>
              </w:rPr>
            </w:pPr>
          </w:p>
        </w:tc>
        <w:tc>
          <w:tcPr>
            <w:tcW w:w="332" w:type="pct"/>
            <w:vMerge/>
            <w:hideMark/>
          </w:tcPr>
          <w:p w14:paraId="31D90878" w14:textId="77777777" w:rsidR="00B97A53" w:rsidRPr="004E2B65" w:rsidRDefault="00B97A53" w:rsidP="0026683F">
            <w:pPr>
              <w:jc w:val="center"/>
              <w:rPr>
                <w:rFonts w:ascii="Times New Roman" w:hAnsi="Times New Roman" w:cs="Times New Roman"/>
                <w:bCs/>
                <w:sz w:val="24"/>
                <w:szCs w:val="24"/>
              </w:rPr>
            </w:pPr>
          </w:p>
        </w:tc>
        <w:tc>
          <w:tcPr>
            <w:tcW w:w="383" w:type="pct"/>
            <w:vMerge/>
            <w:hideMark/>
          </w:tcPr>
          <w:p w14:paraId="6E26B410" w14:textId="77777777" w:rsidR="00B97A53" w:rsidRPr="004E2B65" w:rsidRDefault="00B97A53" w:rsidP="0026683F">
            <w:pPr>
              <w:jc w:val="center"/>
              <w:rPr>
                <w:rFonts w:ascii="Times New Roman" w:hAnsi="Times New Roman" w:cs="Times New Roman"/>
                <w:bCs/>
                <w:sz w:val="24"/>
                <w:szCs w:val="24"/>
              </w:rPr>
            </w:pPr>
          </w:p>
        </w:tc>
        <w:tc>
          <w:tcPr>
            <w:tcW w:w="406" w:type="pct"/>
            <w:vMerge/>
            <w:hideMark/>
          </w:tcPr>
          <w:p w14:paraId="5DD6CD29" w14:textId="77777777" w:rsidR="00B97A53" w:rsidRPr="004E2B65" w:rsidRDefault="00B97A53" w:rsidP="0026683F">
            <w:pPr>
              <w:jc w:val="center"/>
              <w:rPr>
                <w:rFonts w:ascii="Times New Roman" w:hAnsi="Times New Roman" w:cs="Times New Roman"/>
                <w:bCs/>
                <w:sz w:val="24"/>
                <w:szCs w:val="24"/>
              </w:rPr>
            </w:pPr>
          </w:p>
        </w:tc>
        <w:tc>
          <w:tcPr>
            <w:tcW w:w="401" w:type="pct"/>
            <w:vMerge/>
            <w:hideMark/>
          </w:tcPr>
          <w:p w14:paraId="148987C5" w14:textId="77777777" w:rsidR="00B97A53" w:rsidRPr="004E2B65" w:rsidRDefault="00B97A53" w:rsidP="0026683F">
            <w:pPr>
              <w:jc w:val="center"/>
              <w:rPr>
                <w:rFonts w:ascii="Times New Roman" w:hAnsi="Times New Roman" w:cs="Times New Roman"/>
                <w:bCs/>
                <w:sz w:val="24"/>
                <w:szCs w:val="24"/>
              </w:rPr>
            </w:pPr>
          </w:p>
        </w:tc>
        <w:tc>
          <w:tcPr>
            <w:tcW w:w="470" w:type="pct"/>
            <w:vMerge/>
            <w:hideMark/>
          </w:tcPr>
          <w:p w14:paraId="7B2A5D4A" w14:textId="77777777" w:rsidR="00B97A53" w:rsidRPr="004E2B65" w:rsidRDefault="00B97A53" w:rsidP="0026683F">
            <w:pPr>
              <w:jc w:val="center"/>
              <w:rPr>
                <w:rFonts w:ascii="Times New Roman" w:hAnsi="Times New Roman" w:cs="Times New Roman"/>
                <w:bCs/>
                <w:sz w:val="24"/>
                <w:szCs w:val="24"/>
              </w:rPr>
            </w:pPr>
          </w:p>
        </w:tc>
        <w:tc>
          <w:tcPr>
            <w:tcW w:w="787" w:type="pct"/>
            <w:vMerge/>
            <w:hideMark/>
          </w:tcPr>
          <w:p w14:paraId="2349E016" w14:textId="77777777" w:rsidR="00B97A53" w:rsidRPr="004E2B65" w:rsidRDefault="00B97A53" w:rsidP="0026683F">
            <w:pPr>
              <w:jc w:val="center"/>
              <w:rPr>
                <w:rFonts w:ascii="Times New Roman" w:hAnsi="Times New Roman" w:cs="Times New Roman"/>
                <w:bCs/>
                <w:sz w:val="24"/>
                <w:szCs w:val="24"/>
              </w:rPr>
            </w:pPr>
          </w:p>
        </w:tc>
      </w:tr>
      <w:tr w:rsidR="008D0926" w:rsidRPr="004E2B65" w14:paraId="01633D52" w14:textId="77777777" w:rsidTr="005B74B9">
        <w:trPr>
          <w:trHeight w:val="540"/>
        </w:trPr>
        <w:tc>
          <w:tcPr>
            <w:tcW w:w="296" w:type="pct"/>
            <w:vAlign w:val="center"/>
            <w:hideMark/>
          </w:tcPr>
          <w:p w14:paraId="682F1815" w14:textId="0A260C90"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w:t>
            </w:r>
          </w:p>
        </w:tc>
        <w:tc>
          <w:tcPr>
            <w:tcW w:w="512" w:type="pct"/>
            <w:vAlign w:val="center"/>
            <w:hideMark/>
          </w:tcPr>
          <w:p w14:paraId="71BBD643" w14:textId="70BC9B9E" w:rsidR="008D0926" w:rsidRPr="004E2B65" w:rsidRDefault="008D0926" w:rsidP="008D0926">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Bucuresti</w:t>
            </w:r>
            <w:proofErr w:type="spellEnd"/>
            <w:r w:rsidRPr="004E2B65">
              <w:rPr>
                <w:rFonts w:ascii="Times New Roman" w:hAnsi="Times New Roman" w:cs="Times New Roman"/>
                <w:b/>
                <w:bCs/>
                <w:color w:val="000000"/>
                <w:sz w:val="24"/>
                <w:szCs w:val="24"/>
              </w:rPr>
              <w:t xml:space="preserve"> Nord</w:t>
            </w:r>
          </w:p>
        </w:tc>
        <w:tc>
          <w:tcPr>
            <w:tcW w:w="444" w:type="pct"/>
            <w:vAlign w:val="center"/>
            <w:hideMark/>
          </w:tcPr>
          <w:p w14:paraId="4E17B31D" w14:textId="0EAAFC28"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Cluj-Napoca</w:t>
            </w:r>
          </w:p>
        </w:tc>
        <w:tc>
          <w:tcPr>
            <w:tcW w:w="585" w:type="pct"/>
            <w:vAlign w:val="center"/>
            <w:hideMark/>
          </w:tcPr>
          <w:p w14:paraId="7E3F333A" w14:textId="50983278"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493,854</w:t>
            </w:r>
          </w:p>
        </w:tc>
        <w:tc>
          <w:tcPr>
            <w:tcW w:w="383" w:type="pct"/>
            <w:vAlign w:val="center"/>
            <w:hideMark/>
          </w:tcPr>
          <w:p w14:paraId="599D3426" w14:textId="79D4F850"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332" w:type="pct"/>
            <w:vAlign w:val="center"/>
            <w:hideMark/>
          </w:tcPr>
          <w:p w14:paraId="7EE68E36" w14:textId="7A470347"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8</w:t>
            </w:r>
          </w:p>
        </w:tc>
        <w:tc>
          <w:tcPr>
            <w:tcW w:w="383" w:type="pct"/>
            <w:vAlign w:val="center"/>
            <w:hideMark/>
          </w:tcPr>
          <w:p w14:paraId="6DEAA9D9" w14:textId="1155C27E"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1286</w:t>
            </w:r>
          </w:p>
        </w:tc>
        <w:tc>
          <w:tcPr>
            <w:tcW w:w="406" w:type="pct"/>
            <w:vAlign w:val="center"/>
            <w:hideMark/>
          </w:tcPr>
          <w:p w14:paraId="5E82C9F7" w14:textId="22130D74"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01" w:type="pct"/>
            <w:vAlign w:val="center"/>
            <w:hideMark/>
          </w:tcPr>
          <w:p w14:paraId="5A8AE45E" w14:textId="4FF7DF06"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T2-T4</w:t>
            </w:r>
          </w:p>
        </w:tc>
        <w:tc>
          <w:tcPr>
            <w:tcW w:w="470" w:type="pct"/>
            <w:vAlign w:val="center"/>
            <w:hideMark/>
          </w:tcPr>
          <w:p w14:paraId="1D67C99C" w14:textId="7333D8BF"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160,75</w:t>
            </w:r>
          </w:p>
        </w:tc>
        <w:tc>
          <w:tcPr>
            <w:tcW w:w="787" w:type="pct"/>
            <w:vAlign w:val="center"/>
            <w:hideMark/>
          </w:tcPr>
          <w:p w14:paraId="31AE28E2" w14:textId="270F02FC"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635.096,24</w:t>
            </w:r>
          </w:p>
        </w:tc>
      </w:tr>
      <w:tr w:rsidR="008D0926" w:rsidRPr="004E2B65" w14:paraId="7194EAA3" w14:textId="77777777" w:rsidTr="005B74B9">
        <w:trPr>
          <w:trHeight w:val="540"/>
        </w:trPr>
        <w:tc>
          <w:tcPr>
            <w:tcW w:w="296" w:type="pct"/>
            <w:vAlign w:val="center"/>
            <w:hideMark/>
          </w:tcPr>
          <w:p w14:paraId="573436BF" w14:textId="05F25119"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1.1</w:t>
            </w:r>
          </w:p>
        </w:tc>
        <w:tc>
          <w:tcPr>
            <w:tcW w:w="512" w:type="pct"/>
            <w:vAlign w:val="center"/>
            <w:hideMark/>
          </w:tcPr>
          <w:p w14:paraId="092533EE" w14:textId="3C1DCD80"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4" w:type="pct"/>
            <w:vAlign w:val="center"/>
            <w:hideMark/>
          </w:tcPr>
          <w:p w14:paraId="7345D7AC" w14:textId="5E6181C9"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5" w:type="pct"/>
            <w:vAlign w:val="center"/>
            <w:hideMark/>
          </w:tcPr>
          <w:p w14:paraId="596FD3C0" w14:textId="5DBCF780"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vAlign w:val="center"/>
            <w:hideMark/>
          </w:tcPr>
          <w:p w14:paraId="321B46BD" w14:textId="356FD08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2" w:type="pct"/>
            <w:vAlign w:val="center"/>
            <w:hideMark/>
          </w:tcPr>
          <w:p w14:paraId="5B75A044" w14:textId="1D9F9B8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3" w:type="pct"/>
            <w:vAlign w:val="center"/>
            <w:hideMark/>
          </w:tcPr>
          <w:p w14:paraId="4A924837" w14:textId="0F1DF3F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184</w:t>
            </w:r>
          </w:p>
        </w:tc>
        <w:tc>
          <w:tcPr>
            <w:tcW w:w="406" w:type="pct"/>
            <w:vAlign w:val="center"/>
            <w:hideMark/>
          </w:tcPr>
          <w:p w14:paraId="68E934F4" w14:textId="0B2427F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01" w:type="pct"/>
            <w:vAlign w:val="center"/>
            <w:hideMark/>
          </w:tcPr>
          <w:p w14:paraId="55A15FB6" w14:textId="051EDAA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T2-T4</w:t>
            </w:r>
          </w:p>
        </w:tc>
        <w:tc>
          <w:tcPr>
            <w:tcW w:w="470" w:type="pct"/>
            <w:vAlign w:val="center"/>
            <w:hideMark/>
          </w:tcPr>
          <w:p w14:paraId="2AE1B89D" w14:textId="0BB7B016"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184</w:t>
            </w:r>
          </w:p>
        </w:tc>
        <w:tc>
          <w:tcPr>
            <w:tcW w:w="787" w:type="pct"/>
            <w:vAlign w:val="center"/>
            <w:hideMark/>
          </w:tcPr>
          <w:p w14:paraId="30741D4D" w14:textId="20EAE6E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90.869,14</w:t>
            </w:r>
          </w:p>
        </w:tc>
      </w:tr>
      <w:tr w:rsidR="008D0926" w:rsidRPr="004E2B65" w14:paraId="0E9B7068" w14:textId="77777777" w:rsidTr="005B74B9">
        <w:trPr>
          <w:trHeight w:val="588"/>
        </w:trPr>
        <w:tc>
          <w:tcPr>
            <w:tcW w:w="296" w:type="pct"/>
            <w:vAlign w:val="center"/>
            <w:hideMark/>
          </w:tcPr>
          <w:p w14:paraId="78FA5CFB" w14:textId="6EA9EF02"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w:t>
            </w:r>
          </w:p>
        </w:tc>
        <w:tc>
          <w:tcPr>
            <w:tcW w:w="512" w:type="pct"/>
            <w:vAlign w:val="center"/>
            <w:hideMark/>
          </w:tcPr>
          <w:p w14:paraId="37CE0D6F" w14:textId="0843029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4" w:type="pct"/>
            <w:vAlign w:val="center"/>
            <w:hideMark/>
          </w:tcPr>
          <w:p w14:paraId="76E625BA" w14:textId="0DC5F1E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5" w:type="pct"/>
            <w:vAlign w:val="center"/>
            <w:hideMark/>
          </w:tcPr>
          <w:p w14:paraId="76423891" w14:textId="7DDE0F78"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vAlign w:val="center"/>
            <w:hideMark/>
          </w:tcPr>
          <w:p w14:paraId="6581175F" w14:textId="4B0465A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2" w:type="pct"/>
            <w:vAlign w:val="center"/>
            <w:hideMark/>
          </w:tcPr>
          <w:p w14:paraId="246A8BBA" w14:textId="02BCA9A3"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3" w:type="pct"/>
            <w:vAlign w:val="center"/>
            <w:hideMark/>
          </w:tcPr>
          <w:p w14:paraId="267F2DD9" w14:textId="1AC49042"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184</w:t>
            </w:r>
          </w:p>
        </w:tc>
        <w:tc>
          <w:tcPr>
            <w:tcW w:w="406" w:type="pct"/>
            <w:vAlign w:val="center"/>
            <w:hideMark/>
          </w:tcPr>
          <w:p w14:paraId="780E980C" w14:textId="01DEF6B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01" w:type="pct"/>
            <w:vAlign w:val="center"/>
            <w:hideMark/>
          </w:tcPr>
          <w:p w14:paraId="62EC09BB" w14:textId="61AC9B6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T2-T4</w:t>
            </w:r>
          </w:p>
        </w:tc>
        <w:tc>
          <w:tcPr>
            <w:tcW w:w="470" w:type="pct"/>
            <w:vAlign w:val="center"/>
            <w:hideMark/>
          </w:tcPr>
          <w:p w14:paraId="143E3110" w14:textId="35D3C4F3"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184</w:t>
            </w:r>
          </w:p>
        </w:tc>
        <w:tc>
          <w:tcPr>
            <w:tcW w:w="787" w:type="pct"/>
            <w:vAlign w:val="center"/>
            <w:hideMark/>
          </w:tcPr>
          <w:p w14:paraId="30ECFC65" w14:textId="18375DAB"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90.869,14</w:t>
            </w:r>
          </w:p>
        </w:tc>
      </w:tr>
      <w:tr w:rsidR="008D0926" w:rsidRPr="004E2B65" w14:paraId="43FEFF7D" w14:textId="77777777" w:rsidTr="005B74B9">
        <w:trPr>
          <w:trHeight w:val="540"/>
        </w:trPr>
        <w:tc>
          <w:tcPr>
            <w:tcW w:w="296" w:type="pct"/>
            <w:vAlign w:val="center"/>
            <w:hideMark/>
          </w:tcPr>
          <w:p w14:paraId="7C3404B8" w14:textId="1F11363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w:t>
            </w:r>
          </w:p>
        </w:tc>
        <w:tc>
          <w:tcPr>
            <w:tcW w:w="512" w:type="pct"/>
            <w:vAlign w:val="center"/>
            <w:hideMark/>
          </w:tcPr>
          <w:p w14:paraId="72A5F6DC" w14:textId="7259FF06"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4" w:type="pct"/>
            <w:vAlign w:val="center"/>
            <w:hideMark/>
          </w:tcPr>
          <w:p w14:paraId="63FC450A" w14:textId="01996C9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5" w:type="pct"/>
            <w:vAlign w:val="center"/>
            <w:hideMark/>
          </w:tcPr>
          <w:p w14:paraId="5FF178DB" w14:textId="75E87802"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vAlign w:val="center"/>
            <w:hideMark/>
          </w:tcPr>
          <w:p w14:paraId="4DB65CCC" w14:textId="7250CEA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2" w:type="pct"/>
            <w:vAlign w:val="center"/>
            <w:hideMark/>
          </w:tcPr>
          <w:p w14:paraId="6812E5E2" w14:textId="2115A21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3" w:type="pct"/>
            <w:vAlign w:val="center"/>
            <w:hideMark/>
          </w:tcPr>
          <w:p w14:paraId="3809FEE5" w14:textId="55F7D45F"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06" w:type="pct"/>
            <w:vAlign w:val="center"/>
            <w:hideMark/>
          </w:tcPr>
          <w:p w14:paraId="72847154" w14:textId="1F9B2B1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01" w:type="pct"/>
            <w:vAlign w:val="center"/>
            <w:hideMark/>
          </w:tcPr>
          <w:p w14:paraId="5DFC910F" w14:textId="1ECFC38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T2-T4</w:t>
            </w:r>
          </w:p>
        </w:tc>
        <w:tc>
          <w:tcPr>
            <w:tcW w:w="470" w:type="pct"/>
            <w:vAlign w:val="center"/>
            <w:hideMark/>
          </w:tcPr>
          <w:p w14:paraId="3D55DBDE" w14:textId="238CED2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787" w:type="pct"/>
            <w:vAlign w:val="center"/>
            <w:hideMark/>
          </w:tcPr>
          <w:p w14:paraId="21E0B150" w14:textId="7072EC92"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75.559,66</w:t>
            </w:r>
          </w:p>
        </w:tc>
      </w:tr>
      <w:tr w:rsidR="008D0926" w:rsidRPr="004E2B65" w14:paraId="41FA3A1E" w14:textId="77777777" w:rsidTr="005B74B9">
        <w:trPr>
          <w:trHeight w:val="588"/>
        </w:trPr>
        <w:tc>
          <w:tcPr>
            <w:tcW w:w="296" w:type="pct"/>
            <w:vAlign w:val="center"/>
            <w:hideMark/>
          </w:tcPr>
          <w:p w14:paraId="289C2572" w14:textId="03EAA37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w:t>
            </w:r>
          </w:p>
        </w:tc>
        <w:tc>
          <w:tcPr>
            <w:tcW w:w="512" w:type="pct"/>
            <w:vAlign w:val="center"/>
            <w:hideMark/>
          </w:tcPr>
          <w:p w14:paraId="09554163" w14:textId="5B8DBA9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4" w:type="pct"/>
            <w:vAlign w:val="center"/>
            <w:hideMark/>
          </w:tcPr>
          <w:p w14:paraId="26BA2492" w14:textId="673CDD3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5" w:type="pct"/>
            <w:vAlign w:val="center"/>
            <w:hideMark/>
          </w:tcPr>
          <w:p w14:paraId="4E19B1F5" w14:textId="24FF926D"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vAlign w:val="center"/>
            <w:hideMark/>
          </w:tcPr>
          <w:p w14:paraId="4ACCD154" w14:textId="7BA1145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2" w:type="pct"/>
            <w:vAlign w:val="center"/>
            <w:hideMark/>
          </w:tcPr>
          <w:p w14:paraId="2E876EBD" w14:textId="6D966F6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3" w:type="pct"/>
            <w:vAlign w:val="center"/>
            <w:hideMark/>
          </w:tcPr>
          <w:p w14:paraId="1CB01FBB" w14:textId="3F3B9602"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06" w:type="pct"/>
            <w:vAlign w:val="center"/>
            <w:hideMark/>
          </w:tcPr>
          <w:p w14:paraId="2BBDFEF5" w14:textId="6BF6A65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01" w:type="pct"/>
            <w:vAlign w:val="center"/>
            <w:hideMark/>
          </w:tcPr>
          <w:p w14:paraId="32EAD56C" w14:textId="70591D3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T2-T4</w:t>
            </w:r>
          </w:p>
        </w:tc>
        <w:tc>
          <w:tcPr>
            <w:tcW w:w="470" w:type="pct"/>
            <w:vAlign w:val="center"/>
            <w:hideMark/>
          </w:tcPr>
          <w:p w14:paraId="760A5098" w14:textId="25C3BD4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787" w:type="pct"/>
            <w:vAlign w:val="center"/>
            <w:hideMark/>
          </w:tcPr>
          <w:p w14:paraId="04C2D88D" w14:textId="613FFF1D"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75.559,66</w:t>
            </w:r>
          </w:p>
        </w:tc>
      </w:tr>
      <w:tr w:rsidR="008D0926" w:rsidRPr="004E2B65" w14:paraId="01A858A7" w14:textId="77777777" w:rsidTr="005B74B9">
        <w:trPr>
          <w:trHeight w:val="588"/>
        </w:trPr>
        <w:tc>
          <w:tcPr>
            <w:tcW w:w="296" w:type="pct"/>
            <w:vAlign w:val="center"/>
            <w:hideMark/>
          </w:tcPr>
          <w:p w14:paraId="379460C6" w14:textId="6F2AE49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w:t>
            </w:r>
          </w:p>
        </w:tc>
        <w:tc>
          <w:tcPr>
            <w:tcW w:w="512" w:type="pct"/>
            <w:vAlign w:val="center"/>
            <w:hideMark/>
          </w:tcPr>
          <w:p w14:paraId="52515788" w14:textId="5B901B4B"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4" w:type="pct"/>
            <w:vAlign w:val="center"/>
            <w:hideMark/>
          </w:tcPr>
          <w:p w14:paraId="1597E0D0" w14:textId="4273ED2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5" w:type="pct"/>
            <w:vAlign w:val="center"/>
            <w:hideMark/>
          </w:tcPr>
          <w:p w14:paraId="7E984E52" w14:textId="745CDF81"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vAlign w:val="center"/>
            <w:hideMark/>
          </w:tcPr>
          <w:p w14:paraId="340199EC" w14:textId="29F753DF"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2" w:type="pct"/>
            <w:vAlign w:val="center"/>
            <w:hideMark/>
          </w:tcPr>
          <w:p w14:paraId="3C7ACF92" w14:textId="10595D2B"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3" w:type="pct"/>
            <w:vAlign w:val="center"/>
            <w:hideMark/>
          </w:tcPr>
          <w:p w14:paraId="4E79EFE7" w14:textId="4F57F53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06" w:type="pct"/>
            <w:vAlign w:val="center"/>
            <w:hideMark/>
          </w:tcPr>
          <w:p w14:paraId="36F53EEB" w14:textId="7C671A7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01" w:type="pct"/>
            <w:vAlign w:val="center"/>
            <w:hideMark/>
          </w:tcPr>
          <w:p w14:paraId="797B9A94" w14:textId="1A6F3F1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T2-T4</w:t>
            </w:r>
          </w:p>
        </w:tc>
        <w:tc>
          <w:tcPr>
            <w:tcW w:w="470" w:type="pct"/>
            <w:vAlign w:val="center"/>
            <w:hideMark/>
          </w:tcPr>
          <w:p w14:paraId="15E61E79" w14:textId="38D52D5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787" w:type="pct"/>
            <w:vAlign w:val="center"/>
            <w:hideMark/>
          </w:tcPr>
          <w:p w14:paraId="382BC16E" w14:textId="6539AC29"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75.559,66</w:t>
            </w:r>
          </w:p>
        </w:tc>
      </w:tr>
      <w:tr w:rsidR="008D0926" w:rsidRPr="004E2B65" w14:paraId="0F2439AA" w14:textId="77777777" w:rsidTr="005B74B9">
        <w:trPr>
          <w:trHeight w:val="540"/>
        </w:trPr>
        <w:tc>
          <w:tcPr>
            <w:tcW w:w="296" w:type="pct"/>
            <w:vAlign w:val="center"/>
            <w:hideMark/>
          </w:tcPr>
          <w:p w14:paraId="325DC148" w14:textId="708E9242"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w:t>
            </w:r>
          </w:p>
        </w:tc>
        <w:tc>
          <w:tcPr>
            <w:tcW w:w="512" w:type="pct"/>
            <w:vAlign w:val="center"/>
            <w:hideMark/>
          </w:tcPr>
          <w:p w14:paraId="51CCACFD" w14:textId="288DE75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4" w:type="pct"/>
            <w:vAlign w:val="center"/>
            <w:hideMark/>
          </w:tcPr>
          <w:p w14:paraId="34155657" w14:textId="66F19826"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5" w:type="pct"/>
            <w:vAlign w:val="center"/>
            <w:hideMark/>
          </w:tcPr>
          <w:p w14:paraId="319E2378" w14:textId="5D66E0F0"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vAlign w:val="center"/>
            <w:hideMark/>
          </w:tcPr>
          <w:p w14:paraId="1AC38099" w14:textId="4ED0500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2" w:type="pct"/>
            <w:vAlign w:val="center"/>
            <w:hideMark/>
          </w:tcPr>
          <w:p w14:paraId="5929246E" w14:textId="289BB5A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3" w:type="pct"/>
            <w:vAlign w:val="center"/>
            <w:hideMark/>
          </w:tcPr>
          <w:p w14:paraId="1A67684E" w14:textId="7895751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06" w:type="pct"/>
            <w:vAlign w:val="center"/>
            <w:hideMark/>
          </w:tcPr>
          <w:p w14:paraId="0C1931BC" w14:textId="18BA5CAF"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01" w:type="pct"/>
            <w:vAlign w:val="center"/>
            <w:hideMark/>
          </w:tcPr>
          <w:p w14:paraId="3D95B205" w14:textId="4082715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T2-T4</w:t>
            </w:r>
          </w:p>
        </w:tc>
        <w:tc>
          <w:tcPr>
            <w:tcW w:w="470" w:type="pct"/>
            <w:vAlign w:val="center"/>
            <w:hideMark/>
          </w:tcPr>
          <w:p w14:paraId="32DB308D" w14:textId="67426F7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787" w:type="pct"/>
            <w:vAlign w:val="center"/>
            <w:hideMark/>
          </w:tcPr>
          <w:p w14:paraId="1DE256AF" w14:textId="7ABC15A7"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75.559,66</w:t>
            </w:r>
          </w:p>
        </w:tc>
      </w:tr>
      <w:tr w:rsidR="008D0926" w:rsidRPr="004E2B65" w14:paraId="71317F3D" w14:textId="77777777" w:rsidTr="005B74B9">
        <w:trPr>
          <w:trHeight w:val="540"/>
        </w:trPr>
        <w:tc>
          <w:tcPr>
            <w:tcW w:w="296" w:type="pct"/>
            <w:vAlign w:val="center"/>
            <w:hideMark/>
          </w:tcPr>
          <w:p w14:paraId="7BC4EA2C" w14:textId="1C97A28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1.7</w:t>
            </w:r>
          </w:p>
        </w:tc>
        <w:tc>
          <w:tcPr>
            <w:tcW w:w="512" w:type="pct"/>
            <w:vAlign w:val="center"/>
            <w:hideMark/>
          </w:tcPr>
          <w:p w14:paraId="4C589BC2" w14:textId="0043D0DF"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4" w:type="pct"/>
            <w:vAlign w:val="center"/>
            <w:hideMark/>
          </w:tcPr>
          <w:p w14:paraId="7E5C5264" w14:textId="44B09FB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5" w:type="pct"/>
            <w:vAlign w:val="center"/>
            <w:hideMark/>
          </w:tcPr>
          <w:p w14:paraId="36D1BC44" w14:textId="46EC7C90"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vAlign w:val="center"/>
            <w:hideMark/>
          </w:tcPr>
          <w:p w14:paraId="273052F3" w14:textId="797367F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2" w:type="pct"/>
            <w:vAlign w:val="center"/>
            <w:hideMark/>
          </w:tcPr>
          <w:p w14:paraId="03EAEA61" w14:textId="5B677B4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3" w:type="pct"/>
            <w:vAlign w:val="center"/>
            <w:hideMark/>
          </w:tcPr>
          <w:p w14:paraId="662E4442" w14:textId="2BF0BD2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06" w:type="pct"/>
            <w:vAlign w:val="center"/>
            <w:hideMark/>
          </w:tcPr>
          <w:p w14:paraId="17FD7A96" w14:textId="4D94D4F6"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01" w:type="pct"/>
            <w:vAlign w:val="center"/>
            <w:hideMark/>
          </w:tcPr>
          <w:p w14:paraId="72548177" w14:textId="61BAB4C3"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T2-T4</w:t>
            </w:r>
          </w:p>
        </w:tc>
        <w:tc>
          <w:tcPr>
            <w:tcW w:w="470" w:type="pct"/>
            <w:vAlign w:val="center"/>
            <w:hideMark/>
          </w:tcPr>
          <w:p w14:paraId="2EF79C2E" w14:textId="52B57D0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787" w:type="pct"/>
            <w:vAlign w:val="center"/>
            <w:hideMark/>
          </w:tcPr>
          <w:p w14:paraId="6C2F648E" w14:textId="178B17E5"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75.559,66</w:t>
            </w:r>
          </w:p>
        </w:tc>
      </w:tr>
      <w:tr w:rsidR="008D0926" w:rsidRPr="004E2B65" w14:paraId="69B33C89" w14:textId="77777777" w:rsidTr="005B74B9">
        <w:trPr>
          <w:trHeight w:val="588"/>
        </w:trPr>
        <w:tc>
          <w:tcPr>
            <w:tcW w:w="296" w:type="pct"/>
            <w:vAlign w:val="center"/>
            <w:hideMark/>
          </w:tcPr>
          <w:p w14:paraId="12EB377B" w14:textId="4E205A32"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1.8</w:t>
            </w:r>
          </w:p>
        </w:tc>
        <w:tc>
          <w:tcPr>
            <w:tcW w:w="512" w:type="pct"/>
            <w:vAlign w:val="center"/>
            <w:hideMark/>
          </w:tcPr>
          <w:p w14:paraId="64BC27F2" w14:textId="4A311E3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4" w:type="pct"/>
            <w:vAlign w:val="center"/>
            <w:hideMark/>
          </w:tcPr>
          <w:p w14:paraId="21556CF2" w14:textId="5961B71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5" w:type="pct"/>
            <w:vAlign w:val="center"/>
            <w:hideMark/>
          </w:tcPr>
          <w:p w14:paraId="65414752" w14:textId="14BAD324"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vAlign w:val="center"/>
            <w:hideMark/>
          </w:tcPr>
          <w:p w14:paraId="1459F29A" w14:textId="5E42CC5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2" w:type="pct"/>
            <w:vAlign w:val="center"/>
            <w:hideMark/>
          </w:tcPr>
          <w:p w14:paraId="59BCC14E" w14:textId="43A7062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3" w:type="pct"/>
            <w:vAlign w:val="center"/>
            <w:hideMark/>
          </w:tcPr>
          <w:p w14:paraId="3950B27D" w14:textId="79A384AB"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06" w:type="pct"/>
            <w:vAlign w:val="center"/>
            <w:hideMark/>
          </w:tcPr>
          <w:p w14:paraId="67DC477D" w14:textId="11257C0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01" w:type="pct"/>
            <w:vAlign w:val="center"/>
            <w:hideMark/>
          </w:tcPr>
          <w:p w14:paraId="08AF7DB3" w14:textId="6614AFC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T2-T4</w:t>
            </w:r>
          </w:p>
        </w:tc>
        <w:tc>
          <w:tcPr>
            <w:tcW w:w="470" w:type="pct"/>
            <w:vAlign w:val="center"/>
            <w:hideMark/>
          </w:tcPr>
          <w:p w14:paraId="4F75F619" w14:textId="42A92456"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787" w:type="pct"/>
            <w:vAlign w:val="center"/>
            <w:hideMark/>
          </w:tcPr>
          <w:p w14:paraId="7B6EEE27" w14:textId="6DE3E16A"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75.559,66</w:t>
            </w:r>
          </w:p>
        </w:tc>
      </w:tr>
    </w:tbl>
    <w:p w14:paraId="22250FFA" w14:textId="77777777" w:rsidR="002A7862" w:rsidRPr="004E2B65" w:rsidRDefault="002A7862" w:rsidP="002A7862">
      <w:pPr>
        <w:pStyle w:val="Listparagraf"/>
        <w:spacing w:after="0" w:line="276" w:lineRule="auto"/>
        <w:ind w:left="851"/>
        <w:rPr>
          <w:rFonts w:ascii="Times New Roman" w:hAnsi="Times New Roman" w:cs="Times New Roman"/>
          <w:bCs/>
          <w:sz w:val="24"/>
          <w:szCs w:val="24"/>
        </w:rPr>
      </w:pPr>
    </w:p>
    <w:p w14:paraId="4EE0CE6E" w14:textId="77777777" w:rsidR="002A7862" w:rsidRPr="004E2B65" w:rsidRDefault="002A7862" w:rsidP="002A7862">
      <w:pPr>
        <w:pStyle w:val="Listparagraf"/>
        <w:spacing w:after="0" w:line="276" w:lineRule="auto"/>
        <w:ind w:left="851"/>
        <w:rPr>
          <w:rFonts w:ascii="Times New Roman" w:hAnsi="Times New Roman" w:cs="Times New Roman"/>
          <w:bCs/>
          <w:sz w:val="24"/>
          <w:szCs w:val="24"/>
        </w:rPr>
      </w:pPr>
    </w:p>
    <w:p w14:paraId="696DB01C" w14:textId="77777777" w:rsidR="002A7862" w:rsidRPr="004E2B65" w:rsidRDefault="002A7862" w:rsidP="002A7862">
      <w:pPr>
        <w:pStyle w:val="Listparagraf"/>
        <w:spacing w:after="0" w:line="276" w:lineRule="auto"/>
        <w:ind w:left="851"/>
        <w:rPr>
          <w:rFonts w:ascii="Times New Roman" w:hAnsi="Times New Roman" w:cs="Times New Roman"/>
          <w:bCs/>
          <w:sz w:val="24"/>
          <w:szCs w:val="24"/>
        </w:rPr>
      </w:pPr>
    </w:p>
    <w:p w14:paraId="24051CC9" w14:textId="271D32FE" w:rsidR="00B97A53" w:rsidRPr="004E2B65" w:rsidRDefault="00E76FBC">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lastRenderedPageBreak/>
        <w:t xml:space="preserve">RE-IR4 – București Nord – Brașov </w:t>
      </w:r>
    </w:p>
    <w:tbl>
      <w:tblPr>
        <w:tblStyle w:val="Tabelgril"/>
        <w:tblW w:w="5000" w:type="pct"/>
        <w:tblLook w:val="04A0" w:firstRow="1" w:lastRow="0" w:firstColumn="1" w:lastColumn="0" w:noHBand="0" w:noVBand="1"/>
      </w:tblPr>
      <w:tblGrid>
        <w:gridCol w:w="957"/>
        <w:gridCol w:w="1855"/>
        <w:gridCol w:w="1892"/>
        <w:gridCol w:w="1104"/>
        <w:gridCol w:w="1248"/>
        <w:gridCol w:w="1135"/>
        <w:gridCol w:w="1008"/>
        <w:gridCol w:w="1237"/>
        <w:gridCol w:w="1309"/>
        <w:gridCol w:w="1291"/>
        <w:gridCol w:w="1410"/>
      </w:tblGrid>
      <w:tr w:rsidR="009C7F55" w:rsidRPr="004E2B65" w14:paraId="74C213A7" w14:textId="77777777" w:rsidTr="00221E61">
        <w:trPr>
          <w:trHeight w:val="288"/>
        </w:trPr>
        <w:tc>
          <w:tcPr>
            <w:tcW w:w="331" w:type="pct"/>
            <w:vMerge w:val="restart"/>
            <w:hideMark/>
          </w:tcPr>
          <w:p w14:paraId="732E0888" w14:textId="77777777" w:rsidR="00B97A53" w:rsidRPr="004E2B65" w:rsidRDefault="00B97A53" w:rsidP="0026683F">
            <w:pPr>
              <w:jc w:val="center"/>
              <w:rPr>
                <w:rFonts w:ascii="Times New Roman" w:hAnsi="Times New Roman" w:cs="Times New Roman"/>
                <w:bCs/>
                <w:sz w:val="24"/>
                <w:szCs w:val="24"/>
              </w:rPr>
            </w:pPr>
            <w:bookmarkStart w:id="343" w:name="_Hlk179536105"/>
            <w:r w:rsidRPr="004E2B65">
              <w:rPr>
                <w:rFonts w:ascii="Times New Roman" w:hAnsi="Times New Roman" w:cs="Times New Roman"/>
                <w:bCs/>
                <w:sz w:val="24"/>
                <w:szCs w:val="24"/>
              </w:rPr>
              <w:t>Nr. poziție OSP</w:t>
            </w:r>
          </w:p>
        </w:tc>
        <w:tc>
          <w:tcPr>
            <w:tcW w:w="1297" w:type="pct"/>
            <w:gridSpan w:val="2"/>
            <w:hideMark/>
          </w:tcPr>
          <w:p w14:paraId="480A4E7B"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4E718EF0"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75856740"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93" w:type="pct"/>
            <w:vMerge w:val="restart"/>
            <w:hideMark/>
          </w:tcPr>
          <w:p w14:paraId="19D6E8D4"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49" w:type="pct"/>
            <w:vMerge w:val="restart"/>
            <w:hideMark/>
          </w:tcPr>
          <w:p w14:paraId="64AEDA1D"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22F28738"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4D3A2C69"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47" w:type="pct"/>
            <w:vMerge w:val="restart"/>
            <w:hideMark/>
          </w:tcPr>
          <w:p w14:paraId="4BC69368"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1C11DFC4"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9C7F55" w:rsidRPr="004E2B65" w14:paraId="60573890" w14:textId="77777777" w:rsidTr="00221E61">
        <w:trPr>
          <w:trHeight w:val="300"/>
        </w:trPr>
        <w:tc>
          <w:tcPr>
            <w:tcW w:w="331" w:type="pct"/>
            <w:vMerge/>
            <w:hideMark/>
          </w:tcPr>
          <w:p w14:paraId="5478E960" w14:textId="77777777" w:rsidR="00B97A53" w:rsidRPr="004E2B65" w:rsidRDefault="00B97A53" w:rsidP="0026683F">
            <w:pPr>
              <w:jc w:val="center"/>
              <w:rPr>
                <w:rFonts w:ascii="Times New Roman" w:hAnsi="Times New Roman" w:cs="Times New Roman"/>
                <w:bCs/>
                <w:sz w:val="24"/>
                <w:szCs w:val="24"/>
              </w:rPr>
            </w:pPr>
          </w:p>
        </w:tc>
        <w:tc>
          <w:tcPr>
            <w:tcW w:w="1297" w:type="pct"/>
            <w:gridSpan w:val="2"/>
            <w:hideMark/>
          </w:tcPr>
          <w:p w14:paraId="3D9DDD85"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6C480264" w14:textId="77777777" w:rsidR="00B97A53" w:rsidRPr="004E2B65" w:rsidRDefault="00B97A53" w:rsidP="0026683F">
            <w:pPr>
              <w:jc w:val="center"/>
              <w:rPr>
                <w:rFonts w:ascii="Times New Roman" w:hAnsi="Times New Roman" w:cs="Times New Roman"/>
                <w:bCs/>
                <w:sz w:val="24"/>
                <w:szCs w:val="24"/>
              </w:rPr>
            </w:pPr>
          </w:p>
        </w:tc>
        <w:tc>
          <w:tcPr>
            <w:tcW w:w="432" w:type="pct"/>
            <w:vMerge/>
            <w:hideMark/>
          </w:tcPr>
          <w:p w14:paraId="2190B6AF" w14:textId="77777777" w:rsidR="00B97A53" w:rsidRPr="004E2B65" w:rsidRDefault="00B97A53" w:rsidP="0026683F">
            <w:pPr>
              <w:jc w:val="center"/>
              <w:rPr>
                <w:rFonts w:ascii="Times New Roman" w:hAnsi="Times New Roman" w:cs="Times New Roman"/>
                <w:bCs/>
                <w:sz w:val="24"/>
                <w:szCs w:val="24"/>
              </w:rPr>
            </w:pPr>
          </w:p>
        </w:tc>
        <w:tc>
          <w:tcPr>
            <w:tcW w:w="393" w:type="pct"/>
            <w:vMerge/>
            <w:hideMark/>
          </w:tcPr>
          <w:p w14:paraId="47BD10E5" w14:textId="77777777" w:rsidR="00B97A53" w:rsidRPr="004E2B65" w:rsidRDefault="00B97A53" w:rsidP="0026683F">
            <w:pPr>
              <w:jc w:val="center"/>
              <w:rPr>
                <w:rFonts w:ascii="Times New Roman" w:hAnsi="Times New Roman" w:cs="Times New Roman"/>
                <w:bCs/>
                <w:sz w:val="24"/>
                <w:szCs w:val="24"/>
              </w:rPr>
            </w:pPr>
          </w:p>
        </w:tc>
        <w:tc>
          <w:tcPr>
            <w:tcW w:w="349" w:type="pct"/>
            <w:vMerge/>
            <w:hideMark/>
          </w:tcPr>
          <w:p w14:paraId="3B3DF94F" w14:textId="77777777" w:rsidR="00B97A53" w:rsidRPr="004E2B65" w:rsidRDefault="00B97A53" w:rsidP="0026683F">
            <w:pPr>
              <w:jc w:val="center"/>
              <w:rPr>
                <w:rFonts w:ascii="Times New Roman" w:hAnsi="Times New Roman" w:cs="Times New Roman"/>
                <w:bCs/>
                <w:sz w:val="24"/>
                <w:szCs w:val="24"/>
              </w:rPr>
            </w:pPr>
          </w:p>
        </w:tc>
        <w:tc>
          <w:tcPr>
            <w:tcW w:w="428" w:type="pct"/>
            <w:vMerge/>
            <w:hideMark/>
          </w:tcPr>
          <w:p w14:paraId="5392168D" w14:textId="77777777" w:rsidR="00B97A53" w:rsidRPr="004E2B65" w:rsidRDefault="00B97A53" w:rsidP="0026683F">
            <w:pPr>
              <w:jc w:val="center"/>
              <w:rPr>
                <w:rFonts w:ascii="Times New Roman" w:hAnsi="Times New Roman" w:cs="Times New Roman"/>
                <w:bCs/>
                <w:sz w:val="24"/>
                <w:szCs w:val="24"/>
              </w:rPr>
            </w:pPr>
          </w:p>
        </w:tc>
        <w:tc>
          <w:tcPr>
            <w:tcW w:w="453" w:type="pct"/>
            <w:vMerge/>
            <w:hideMark/>
          </w:tcPr>
          <w:p w14:paraId="26780AAC" w14:textId="77777777" w:rsidR="00B97A53" w:rsidRPr="004E2B65" w:rsidRDefault="00B97A53" w:rsidP="0026683F">
            <w:pPr>
              <w:jc w:val="center"/>
              <w:rPr>
                <w:rFonts w:ascii="Times New Roman" w:hAnsi="Times New Roman" w:cs="Times New Roman"/>
                <w:bCs/>
                <w:sz w:val="24"/>
                <w:szCs w:val="24"/>
              </w:rPr>
            </w:pPr>
          </w:p>
        </w:tc>
        <w:tc>
          <w:tcPr>
            <w:tcW w:w="447" w:type="pct"/>
            <w:vMerge/>
            <w:hideMark/>
          </w:tcPr>
          <w:p w14:paraId="663E2E17" w14:textId="77777777" w:rsidR="00B97A53" w:rsidRPr="004E2B65" w:rsidRDefault="00B97A53" w:rsidP="0026683F">
            <w:pPr>
              <w:jc w:val="center"/>
              <w:rPr>
                <w:rFonts w:ascii="Times New Roman" w:hAnsi="Times New Roman" w:cs="Times New Roman"/>
                <w:bCs/>
                <w:sz w:val="24"/>
                <w:szCs w:val="24"/>
              </w:rPr>
            </w:pPr>
          </w:p>
        </w:tc>
        <w:tc>
          <w:tcPr>
            <w:tcW w:w="488" w:type="pct"/>
            <w:vMerge/>
            <w:hideMark/>
          </w:tcPr>
          <w:p w14:paraId="7A7B1EBD" w14:textId="77777777" w:rsidR="00B97A53" w:rsidRPr="004E2B65" w:rsidRDefault="00B97A53" w:rsidP="0026683F">
            <w:pPr>
              <w:jc w:val="center"/>
              <w:rPr>
                <w:rFonts w:ascii="Times New Roman" w:hAnsi="Times New Roman" w:cs="Times New Roman"/>
                <w:bCs/>
                <w:sz w:val="24"/>
                <w:szCs w:val="24"/>
              </w:rPr>
            </w:pPr>
          </w:p>
        </w:tc>
      </w:tr>
      <w:tr w:rsidR="00E76FBC" w:rsidRPr="004E2B65" w14:paraId="69E77987" w14:textId="77777777" w:rsidTr="00221E61">
        <w:trPr>
          <w:trHeight w:val="193"/>
        </w:trPr>
        <w:tc>
          <w:tcPr>
            <w:tcW w:w="331" w:type="pct"/>
            <w:vMerge/>
            <w:hideMark/>
          </w:tcPr>
          <w:p w14:paraId="0D21C88D" w14:textId="77777777" w:rsidR="00E76FBC" w:rsidRPr="004E2B65" w:rsidRDefault="00E76FBC" w:rsidP="0026683F">
            <w:pPr>
              <w:jc w:val="center"/>
              <w:rPr>
                <w:rFonts w:ascii="Times New Roman" w:hAnsi="Times New Roman" w:cs="Times New Roman"/>
                <w:bCs/>
                <w:sz w:val="24"/>
                <w:szCs w:val="24"/>
              </w:rPr>
            </w:pPr>
          </w:p>
        </w:tc>
        <w:tc>
          <w:tcPr>
            <w:tcW w:w="642" w:type="pct"/>
            <w:hideMark/>
          </w:tcPr>
          <w:p w14:paraId="778A28FE" w14:textId="27B6CB4F" w:rsidR="00E76FBC" w:rsidRPr="004E2B65" w:rsidRDefault="00E76FBC"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655" w:type="pct"/>
            <w:hideMark/>
          </w:tcPr>
          <w:p w14:paraId="0A5398DB" w14:textId="77777777" w:rsidR="00E76FBC" w:rsidRPr="004E2B65" w:rsidRDefault="00E76FBC"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441BB158" w14:textId="77777777" w:rsidR="00E76FBC" w:rsidRPr="004E2B65" w:rsidRDefault="00E76FBC" w:rsidP="0026683F">
            <w:pPr>
              <w:jc w:val="center"/>
              <w:rPr>
                <w:rFonts w:ascii="Times New Roman" w:hAnsi="Times New Roman" w:cs="Times New Roman"/>
                <w:bCs/>
                <w:sz w:val="24"/>
                <w:szCs w:val="24"/>
              </w:rPr>
            </w:pPr>
          </w:p>
        </w:tc>
        <w:tc>
          <w:tcPr>
            <w:tcW w:w="432" w:type="pct"/>
            <w:vMerge/>
            <w:hideMark/>
          </w:tcPr>
          <w:p w14:paraId="756F681D" w14:textId="77777777" w:rsidR="00E76FBC" w:rsidRPr="004E2B65" w:rsidRDefault="00E76FBC" w:rsidP="0026683F">
            <w:pPr>
              <w:jc w:val="center"/>
              <w:rPr>
                <w:rFonts w:ascii="Times New Roman" w:hAnsi="Times New Roman" w:cs="Times New Roman"/>
                <w:bCs/>
                <w:sz w:val="24"/>
                <w:szCs w:val="24"/>
              </w:rPr>
            </w:pPr>
          </w:p>
        </w:tc>
        <w:tc>
          <w:tcPr>
            <w:tcW w:w="393" w:type="pct"/>
            <w:vMerge/>
            <w:hideMark/>
          </w:tcPr>
          <w:p w14:paraId="4DFA16FF" w14:textId="77777777" w:rsidR="00E76FBC" w:rsidRPr="004E2B65" w:rsidRDefault="00E76FBC" w:rsidP="0026683F">
            <w:pPr>
              <w:jc w:val="center"/>
              <w:rPr>
                <w:rFonts w:ascii="Times New Roman" w:hAnsi="Times New Roman" w:cs="Times New Roman"/>
                <w:bCs/>
                <w:sz w:val="24"/>
                <w:szCs w:val="24"/>
              </w:rPr>
            </w:pPr>
          </w:p>
        </w:tc>
        <w:tc>
          <w:tcPr>
            <w:tcW w:w="349" w:type="pct"/>
            <w:vMerge/>
            <w:hideMark/>
          </w:tcPr>
          <w:p w14:paraId="0E511539" w14:textId="77777777" w:rsidR="00E76FBC" w:rsidRPr="004E2B65" w:rsidRDefault="00E76FBC" w:rsidP="0026683F">
            <w:pPr>
              <w:jc w:val="center"/>
              <w:rPr>
                <w:rFonts w:ascii="Times New Roman" w:hAnsi="Times New Roman" w:cs="Times New Roman"/>
                <w:bCs/>
                <w:sz w:val="24"/>
                <w:szCs w:val="24"/>
              </w:rPr>
            </w:pPr>
          </w:p>
        </w:tc>
        <w:tc>
          <w:tcPr>
            <w:tcW w:w="428" w:type="pct"/>
            <w:vMerge/>
            <w:hideMark/>
          </w:tcPr>
          <w:p w14:paraId="57A7E45A" w14:textId="77777777" w:rsidR="00E76FBC" w:rsidRPr="004E2B65" w:rsidRDefault="00E76FBC" w:rsidP="0026683F">
            <w:pPr>
              <w:jc w:val="center"/>
              <w:rPr>
                <w:rFonts w:ascii="Times New Roman" w:hAnsi="Times New Roman" w:cs="Times New Roman"/>
                <w:bCs/>
                <w:sz w:val="24"/>
                <w:szCs w:val="24"/>
              </w:rPr>
            </w:pPr>
          </w:p>
        </w:tc>
        <w:tc>
          <w:tcPr>
            <w:tcW w:w="453" w:type="pct"/>
            <w:vMerge/>
            <w:hideMark/>
          </w:tcPr>
          <w:p w14:paraId="5EF036D2" w14:textId="77777777" w:rsidR="00E76FBC" w:rsidRPr="004E2B65" w:rsidRDefault="00E76FBC" w:rsidP="0026683F">
            <w:pPr>
              <w:jc w:val="center"/>
              <w:rPr>
                <w:rFonts w:ascii="Times New Roman" w:hAnsi="Times New Roman" w:cs="Times New Roman"/>
                <w:bCs/>
                <w:sz w:val="24"/>
                <w:szCs w:val="24"/>
              </w:rPr>
            </w:pPr>
          </w:p>
        </w:tc>
        <w:tc>
          <w:tcPr>
            <w:tcW w:w="447" w:type="pct"/>
            <w:vMerge/>
            <w:hideMark/>
          </w:tcPr>
          <w:p w14:paraId="4074063B" w14:textId="77777777" w:rsidR="00E76FBC" w:rsidRPr="004E2B65" w:rsidRDefault="00E76FBC" w:rsidP="0026683F">
            <w:pPr>
              <w:jc w:val="center"/>
              <w:rPr>
                <w:rFonts w:ascii="Times New Roman" w:hAnsi="Times New Roman" w:cs="Times New Roman"/>
                <w:bCs/>
                <w:sz w:val="24"/>
                <w:szCs w:val="24"/>
              </w:rPr>
            </w:pPr>
          </w:p>
        </w:tc>
        <w:tc>
          <w:tcPr>
            <w:tcW w:w="488" w:type="pct"/>
            <w:vMerge/>
            <w:hideMark/>
          </w:tcPr>
          <w:p w14:paraId="3E1FED82" w14:textId="77777777" w:rsidR="00E76FBC" w:rsidRPr="004E2B65" w:rsidRDefault="00E76FBC" w:rsidP="0026683F">
            <w:pPr>
              <w:jc w:val="center"/>
              <w:rPr>
                <w:rFonts w:ascii="Times New Roman" w:hAnsi="Times New Roman" w:cs="Times New Roman"/>
                <w:bCs/>
                <w:sz w:val="24"/>
                <w:szCs w:val="24"/>
              </w:rPr>
            </w:pPr>
          </w:p>
        </w:tc>
      </w:tr>
      <w:tr w:rsidR="00221E61" w:rsidRPr="004E2B65" w14:paraId="39C493E1"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D05F4E3" w14:textId="5A4B881B"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w:t>
            </w:r>
          </w:p>
        </w:tc>
        <w:tc>
          <w:tcPr>
            <w:tcW w:w="642" w:type="pct"/>
            <w:tcBorders>
              <w:top w:val="nil"/>
              <w:left w:val="nil"/>
              <w:bottom w:val="single" w:sz="8" w:space="0" w:color="auto"/>
              <w:right w:val="single" w:sz="8" w:space="0" w:color="auto"/>
            </w:tcBorders>
            <w:shd w:val="clear" w:color="auto" w:fill="auto"/>
            <w:vAlign w:val="center"/>
            <w:hideMark/>
          </w:tcPr>
          <w:p w14:paraId="0890780B" w14:textId="1EB16387" w:rsidR="00221E61" w:rsidRPr="004E2B65" w:rsidRDefault="00221E61" w:rsidP="00221E61">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Bucuresti</w:t>
            </w:r>
            <w:proofErr w:type="spellEnd"/>
            <w:r w:rsidRPr="004E2B65">
              <w:rPr>
                <w:rFonts w:ascii="Times New Roman" w:hAnsi="Times New Roman" w:cs="Times New Roman"/>
                <w:b/>
                <w:bCs/>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2959EDBA" w14:textId="16440537" w:rsidR="00221E61" w:rsidRPr="004E2B65" w:rsidRDefault="00221E61" w:rsidP="00221E61">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7A01C718" w14:textId="4A88DA48"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13FCB59" w14:textId="7F2AEB0C"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7768D0E6" w14:textId="2C8824F8"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24</w:t>
            </w:r>
          </w:p>
        </w:tc>
        <w:tc>
          <w:tcPr>
            <w:tcW w:w="349" w:type="pct"/>
            <w:tcBorders>
              <w:top w:val="nil"/>
              <w:left w:val="nil"/>
              <w:bottom w:val="single" w:sz="8" w:space="0" w:color="auto"/>
              <w:right w:val="single" w:sz="8" w:space="0" w:color="auto"/>
            </w:tcBorders>
            <w:shd w:val="clear" w:color="auto" w:fill="auto"/>
            <w:vAlign w:val="center"/>
            <w:hideMark/>
          </w:tcPr>
          <w:p w14:paraId="0B22F0E8" w14:textId="7DFF1070"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2934</w:t>
            </w:r>
          </w:p>
        </w:tc>
        <w:tc>
          <w:tcPr>
            <w:tcW w:w="428" w:type="pct"/>
            <w:tcBorders>
              <w:top w:val="nil"/>
              <w:left w:val="nil"/>
              <w:bottom w:val="single" w:sz="8" w:space="0" w:color="auto"/>
              <w:right w:val="single" w:sz="8" w:space="0" w:color="auto"/>
            </w:tcBorders>
            <w:shd w:val="clear" w:color="auto" w:fill="auto"/>
            <w:vAlign w:val="center"/>
            <w:hideMark/>
          </w:tcPr>
          <w:p w14:paraId="5680B6BE" w14:textId="3D268A6E"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22EF7549" w14:textId="0A996D9D"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57733853" w14:textId="3B0ED6BC"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122,25</w:t>
            </w:r>
          </w:p>
        </w:tc>
        <w:tc>
          <w:tcPr>
            <w:tcW w:w="488" w:type="pct"/>
            <w:tcBorders>
              <w:top w:val="nil"/>
              <w:left w:val="nil"/>
              <w:bottom w:val="single" w:sz="8" w:space="0" w:color="auto"/>
              <w:right w:val="single" w:sz="8" w:space="0" w:color="auto"/>
            </w:tcBorders>
            <w:shd w:val="clear" w:color="auto" w:fill="auto"/>
            <w:vAlign w:val="center"/>
            <w:hideMark/>
          </w:tcPr>
          <w:p w14:paraId="7A44BAF0" w14:textId="4350B4B3"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488.026,89</w:t>
            </w:r>
          </w:p>
        </w:tc>
      </w:tr>
      <w:tr w:rsidR="00221E61" w:rsidRPr="004E2B65" w14:paraId="3592D005"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56A00F8" w14:textId="0A311F0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w:t>
            </w:r>
          </w:p>
        </w:tc>
        <w:tc>
          <w:tcPr>
            <w:tcW w:w="642" w:type="pct"/>
            <w:tcBorders>
              <w:top w:val="nil"/>
              <w:left w:val="nil"/>
              <w:bottom w:val="single" w:sz="8" w:space="0" w:color="auto"/>
              <w:right w:val="single" w:sz="8" w:space="0" w:color="auto"/>
            </w:tcBorders>
            <w:shd w:val="clear" w:color="auto" w:fill="auto"/>
            <w:vAlign w:val="center"/>
            <w:hideMark/>
          </w:tcPr>
          <w:p w14:paraId="0EB408F5" w14:textId="19802DE1"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2BC850D5" w14:textId="656CDE83"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3ED1CD33" w14:textId="1CA1364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1BA04DB" w14:textId="6FAB66A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28590B8B" w14:textId="1D8EFFD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7B1C9FFF" w14:textId="11F9EB3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28" w:type="pct"/>
            <w:tcBorders>
              <w:top w:val="nil"/>
              <w:left w:val="nil"/>
              <w:bottom w:val="single" w:sz="8" w:space="0" w:color="auto"/>
              <w:right w:val="single" w:sz="8" w:space="0" w:color="auto"/>
            </w:tcBorders>
            <w:shd w:val="clear" w:color="auto" w:fill="auto"/>
            <w:vAlign w:val="center"/>
            <w:hideMark/>
          </w:tcPr>
          <w:p w14:paraId="1432E4F0" w14:textId="3BC09BF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7F8582DB" w14:textId="672BC1B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3FFA0A30" w14:textId="14B3A72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88" w:type="pct"/>
            <w:tcBorders>
              <w:top w:val="nil"/>
              <w:left w:val="nil"/>
              <w:bottom w:val="single" w:sz="8" w:space="0" w:color="auto"/>
              <w:right w:val="single" w:sz="8" w:space="0" w:color="auto"/>
            </w:tcBorders>
            <w:shd w:val="clear" w:color="auto" w:fill="auto"/>
            <w:vAlign w:val="center"/>
            <w:hideMark/>
          </w:tcPr>
          <w:p w14:paraId="7665AC60" w14:textId="4B1F7D6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25.449,26</w:t>
            </w:r>
          </w:p>
        </w:tc>
      </w:tr>
      <w:tr w:rsidR="00221E61" w:rsidRPr="004E2B65" w14:paraId="0D9FA332"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C430E15" w14:textId="121B694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w:t>
            </w:r>
          </w:p>
        </w:tc>
        <w:tc>
          <w:tcPr>
            <w:tcW w:w="642" w:type="pct"/>
            <w:tcBorders>
              <w:top w:val="nil"/>
              <w:left w:val="nil"/>
              <w:bottom w:val="single" w:sz="8" w:space="0" w:color="auto"/>
              <w:right w:val="single" w:sz="8" w:space="0" w:color="auto"/>
            </w:tcBorders>
            <w:shd w:val="clear" w:color="auto" w:fill="auto"/>
            <w:vAlign w:val="center"/>
            <w:hideMark/>
          </w:tcPr>
          <w:p w14:paraId="1380134C" w14:textId="40A3C3B5"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33711204" w14:textId="099DA64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13CD0144" w14:textId="7FFFA70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AB65110" w14:textId="0DB7F08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7F50B7F6" w14:textId="6493CA1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56AE60D0" w14:textId="14BD3DD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28" w:type="pct"/>
            <w:tcBorders>
              <w:top w:val="nil"/>
              <w:left w:val="nil"/>
              <w:bottom w:val="single" w:sz="8" w:space="0" w:color="auto"/>
              <w:right w:val="single" w:sz="8" w:space="0" w:color="auto"/>
            </w:tcBorders>
            <w:shd w:val="clear" w:color="auto" w:fill="auto"/>
            <w:vAlign w:val="center"/>
            <w:hideMark/>
          </w:tcPr>
          <w:p w14:paraId="7AC4DC8F" w14:textId="3AF9EDE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6D4E4159" w14:textId="21292C8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6E2DE6A5" w14:textId="439E474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88" w:type="pct"/>
            <w:tcBorders>
              <w:top w:val="nil"/>
              <w:left w:val="nil"/>
              <w:bottom w:val="single" w:sz="8" w:space="0" w:color="auto"/>
              <w:right w:val="single" w:sz="8" w:space="0" w:color="auto"/>
            </w:tcBorders>
            <w:shd w:val="clear" w:color="auto" w:fill="auto"/>
            <w:vAlign w:val="center"/>
            <w:hideMark/>
          </w:tcPr>
          <w:p w14:paraId="71F636C2" w14:textId="2A2161E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25.449,26</w:t>
            </w:r>
          </w:p>
        </w:tc>
      </w:tr>
      <w:tr w:rsidR="00221E61" w:rsidRPr="004E2B65" w14:paraId="20CBF5A7"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0446C3D" w14:textId="5DB4F4F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2.3</w:t>
            </w:r>
          </w:p>
        </w:tc>
        <w:tc>
          <w:tcPr>
            <w:tcW w:w="642" w:type="pct"/>
            <w:tcBorders>
              <w:top w:val="nil"/>
              <w:left w:val="nil"/>
              <w:bottom w:val="single" w:sz="8" w:space="0" w:color="auto"/>
              <w:right w:val="single" w:sz="8" w:space="0" w:color="auto"/>
            </w:tcBorders>
            <w:shd w:val="clear" w:color="auto" w:fill="auto"/>
            <w:vAlign w:val="center"/>
            <w:hideMark/>
          </w:tcPr>
          <w:p w14:paraId="1BF9270B" w14:textId="0225933A"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405BA464" w14:textId="768DCB18"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16BE708A" w14:textId="38B54C4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22F01A4D" w14:textId="1E3D558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702DD057" w14:textId="32070C4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289E87AD" w14:textId="536F2A1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28" w:type="pct"/>
            <w:tcBorders>
              <w:top w:val="nil"/>
              <w:left w:val="nil"/>
              <w:bottom w:val="single" w:sz="8" w:space="0" w:color="auto"/>
              <w:right w:val="single" w:sz="8" w:space="0" w:color="auto"/>
            </w:tcBorders>
            <w:shd w:val="clear" w:color="auto" w:fill="auto"/>
            <w:vAlign w:val="center"/>
            <w:hideMark/>
          </w:tcPr>
          <w:p w14:paraId="64C7CB3E" w14:textId="6AAF22A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5FCCE9BB" w14:textId="5BD045A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532F8D77" w14:textId="600C858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88" w:type="pct"/>
            <w:tcBorders>
              <w:top w:val="nil"/>
              <w:left w:val="nil"/>
              <w:bottom w:val="single" w:sz="8" w:space="0" w:color="auto"/>
              <w:right w:val="single" w:sz="8" w:space="0" w:color="auto"/>
            </w:tcBorders>
            <w:shd w:val="clear" w:color="auto" w:fill="auto"/>
            <w:vAlign w:val="center"/>
            <w:hideMark/>
          </w:tcPr>
          <w:p w14:paraId="6252E299" w14:textId="5B6BB44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25.449,26</w:t>
            </w:r>
          </w:p>
        </w:tc>
      </w:tr>
      <w:tr w:rsidR="00221E61" w:rsidRPr="004E2B65" w14:paraId="1224D172"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B9BDAFD" w14:textId="4DEF197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2.4</w:t>
            </w:r>
          </w:p>
        </w:tc>
        <w:tc>
          <w:tcPr>
            <w:tcW w:w="642" w:type="pct"/>
            <w:tcBorders>
              <w:top w:val="nil"/>
              <w:left w:val="nil"/>
              <w:bottom w:val="single" w:sz="8" w:space="0" w:color="auto"/>
              <w:right w:val="single" w:sz="8" w:space="0" w:color="auto"/>
            </w:tcBorders>
            <w:shd w:val="clear" w:color="auto" w:fill="auto"/>
            <w:vAlign w:val="center"/>
            <w:hideMark/>
          </w:tcPr>
          <w:p w14:paraId="352CF527" w14:textId="68B20EF3"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18C59976" w14:textId="6B70662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6F9CF17F" w14:textId="520C9F5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72E986BA" w14:textId="494ABCE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03E27580" w14:textId="533CD48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21C26095" w14:textId="5FB1781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28" w:type="pct"/>
            <w:tcBorders>
              <w:top w:val="nil"/>
              <w:left w:val="nil"/>
              <w:bottom w:val="single" w:sz="8" w:space="0" w:color="auto"/>
              <w:right w:val="single" w:sz="8" w:space="0" w:color="auto"/>
            </w:tcBorders>
            <w:shd w:val="clear" w:color="auto" w:fill="auto"/>
            <w:vAlign w:val="center"/>
            <w:hideMark/>
          </w:tcPr>
          <w:p w14:paraId="38FFE6A2" w14:textId="3658BD4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4C3F98A9" w14:textId="056346F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3ED073FF" w14:textId="4CA5F4E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88" w:type="pct"/>
            <w:tcBorders>
              <w:top w:val="nil"/>
              <w:left w:val="nil"/>
              <w:bottom w:val="single" w:sz="8" w:space="0" w:color="auto"/>
              <w:right w:val="single" w:sz="8" w:space="0" w:color="auto"/>
            </w:tcBorders>
            <w:shd w:val="clear" w:color="auto" w:fill="auto"/>
            <w:vAlign w:val="center"/>
            <w:hideMark/>
          </w:tcPr>
          <w:p w14:paraId="5DFEC6FD" w14:textId="15B0275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25.449,26</w:t>
            </w:r>
          </w:p>
        </w:tc>
      </w:tr>
      <w:tr w:rsidR="00221E61" w:rsidRPr="004E2B65" w14:paraId="3D092391"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983CDB8" w14:textId="21E2190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w:t>
            </w:r>
          </w:p>
        </w:tc>
        <w:tc>
          <w:tcPr>
            <w:tcW w:w="642" w:type="pct"/>
            <w:tcBorders>
              <w:top w:val="nil"/>
              <w:left w:val="nil"/>
              <w:bottom w:val="single" w:sz="8" w:space="0" w:color="auto"/>
              <w:right w:val="single" w:sz="8" w:space="0" w:color="auto"/>
            </w:tcBorders>
            <w:shd w:val="clear" w:color="auto" w:fill="auto"/>
            <w:vAlign w:val="center"/>
            <w:hideMark/>
          </w:tcPr>
          <w:p w14:paraId="4077D460" w14:textId="79E64AD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501B3A1F" w14:textId="12D260F8"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3F918989" w14:textId="2BDEC09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4D56112E" w14:textId="1B8E568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79DDE554" w14:textId="3E9ABA2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50B3BCA1" w14:textId="50E3879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28" w:type="pct"/>
            <w:tcBorders>
              <w:top w:val="nil"/>
              <w:left w:val="nil"/>
              <w:bottom w:val="single" w:sz="8" w:space="0" w:color="auto"/>
              <w:right w:val="single" w:sz="8" w:space="0" w:color="auto"/>
            </w:tcBorders>
            <w:shd w:val="clear" w:color="auto" w:fill="auto"/>
            <w:vAlign w:val="center"/>
            <w:hideMark/>
          </w:tcPr>
          <w:p w14:paraId="1A5842BC" w14:textId="43D477A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4704DC65" w14:textId="48FF216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2087EE14" w14:textId="7EB231A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88" w:type="pct"/>
            <w:tcBorders>
              <w:top w:val="nil"/>
              <w:left w:val="nil"/>
              <w:bottom w:val="single" w:sz="8" w:space="0" w:color="auto"/>
              <w:right w:val="single" w:sz="8" w:space="0" w:color="auto"/>
            </w:tcBorders>
            <w:shd w:val="clear" w:color="auto" w:fill="auto"/>
            <w:vAlign w:val="center"/>
            <w:hideMark/>
          </w:tcPr>
          <w:p w14:paraId="19C53183" w14:textId="1528CD4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25.449,26</w:t>
            </w:r>
          </w:p>
        </w:tc>
      </w:tr>
      <w:tr w:rsidR="00221E61" w:rsidRPr="004E2B65" w14:paraId="5120BDB3"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2A63543" w14:textId="5959152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2.6</w:t>
            </w:r>
          </w:p>
        </w:tc>
        <w:tc>
          <w:tcPr>
            <w:tcW w:w="642" w:type="pct"/>
            <w:tcBorders>
              <w:top w:val="nil"/>
              <w:left w:val="nil"/>
              <w:bottom w:val="single" w:sz="8" w:space="0" w:color="auto"/>
              <w:right w:val="single" w:sz="8" w:space="0" w:color="auto"/>
            </w:tcBorders>
            <w:shd w:val="clear" w:color="auto" w:fill="auto"/>
            <w:vAlign w:val="center"/>
            <w:hideMark/>
          </w:tcPr>
          <w:p w14:paraId="5D561F09" w14:textId="498D87FB"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4BF171FD" w14:textId="7107A42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08AEC8F6" w14:textId="4D30E9F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46034DF" w14:textId="688DAB4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69D92EFE" w14:textId="1DF0EC9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4BECBA43" w14:textId="3EB0DA8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28" w:type="pct"/>
            <w:tcBorders>
              <w:top w:val="nil"/>
              <w:left w:val="nil"/>
              <w:bottom w:val="single" w:sz="8" w:space="0" w:color="auto"/>
              <w:right w:val="single" w:sz="8" w:space="0" w:color="auto"/>
            </w:tcBorders>
            <w:shd w:val="clear" w:color="auto" w:fill="auto"/>
            <w:vAlign w:val="center"/>
            <w:hideMark/>
          </w:tcPr>
          <w:p w14:paraId="53B27D12" w14:textId="21BC7B6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175087D" w14:textId="56D7231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01D35AF0" w14:textId="166B03A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w:t>
            </w:r>
          </w:p>
        </w:tc>
        <w:tc>
          <w:tcPr>
            <w:tcW w:w="488" w:type="pct"/>
            <w:tcBorders>
              <w:top w:val="nil"/>
              <w:left w:val="nil"/>
              <w:bottom w:val="single" w:sz="8" w:space="0" w:color="auto"/>
              <w:right w:val="single" w:sz="8" w:space="0" w:color="auto"/>
            </w:tcBorders>
            <w:shd w:val="clear" w:color="auto" w:fill="auto"/>
            <w:vAlign w:val="center"/>
            <w:hideMark/>
          </w:tcPr>
          <w:p w14:paraId="24544D28" w14:textId="2278CC2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25.449,26</w:t>
            </w:r>
          </w:p>
        </w:tc>
      </w:tr>
      <w:tr w:rsidR="00221E61" w:rsidRPr="004E2B65" w14:paraId="4347FF8D"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01A5620" w14:textId="0F3CD8E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2.7</w:t>
            </w:r>
          </w:p>
        </w:tc>
        <w:tc>
          <w:tcPr>
            <w:tcW w:w="642" w:type="pct"/>
            <w:tcBorders>
              <w:top w:val="nil"/>
              <w:left w:val="nil"/>
              <w:bottom w:val="single" w:sz="8" w:space="0" w:color="auto"/>
              <w:right w:val="single" w:sz="8" w:space="0" w:color="auto"/>
            </w:tcBorders>
            <w:shd w:val="clear" w:color="auto" w:fill="auto"/>
            <w:vAlign w:val="center"/>
            <w:hideMark/>
          </w:tcPr>
          <w:p w14:paraId="3D6706E8" w14:textId="2C58C1A6"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3480C0BB" w14:textId="6409C097"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4A6EA697" w14:textId="652E3F0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1F9D4D6" w14:textId="3A3548D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3866D163" w14:textId="29380A4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5B7B8CEB" w14:textId="65EF9CD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2DD9F7ED" w14:textId="3460A36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1E090FCC" w14:textId="7A6A2C5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5CAFD0A3" w14:textId="5634EC9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5FE3DAA6" w14:textId="4765199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4F649F97"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3C23979E" w14:textId="0C94CE8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2.8</w:t>
            </w:r>
          </w:p>
        </w:tc>
        <w:tc>
          <w:tcPr>
            <w:tcW w:w="642" w:type="pct"/>
            <w:tcBorders>
              <w:top w:val="nil"/>
              <w:left w:val="nil"/>
              <w:bottom w:val="single" w:sz="8" w:space="0" w:color="auto"/>
              <w:right w:val="single" w:sz="8" w:space="0" w:color="auto"/>
            </w:tcBorders>
            <w:shd w:val="clear" w:color="auto" w:fill="auto"/>
            <w:vAlign w:val="center"/>
            <w:hideMark/>
          </w:tcPr>
          <w:p w14:paraId="3C7C689B" w14:textId="43C36B0E"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0BC5E4D8" w14:textId="767128D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41E8E07A" w14:textId="6E38E81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DF87007" w14:textId="182CC3D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5EEE8FDD" w14:textId="086241A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0111EA87" w14:textId="3C7DC47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275EFD55" w14:textId="3FE6DB6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22979E1" w14:textId="167CC86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0C355D1C" w14:textId="4C20EF2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7641A505" w14:textId="2683C64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650A03A9"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24B30A8" w14:textId="285A1EC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2.9</w:t>
            </w:r>
          </w:p>
        </w:tc>
        <w:tc>
          <w:tcPr>
            <w:tcW w:w="642" w:type="pct"/>
            <w:tcBorders>
              <w:top w:val="nil"/>
              <w:left w:val="nil"/>
              <w:bottom w:val="single" w:sz="8" w:space="0" w:color="auto"/>
              <w:right w:val="single" w:sz="8" w:space="0" w:color="auto"/>
            </w:tcBorders>
            <w:shd w:val="clear" w:color="auto" w:fill="auto"/>
            <w:vAlign w:val="center"/>
            <w:hideMark/>
          </w:tcPr>
          <w:p w14:paraId="79967DD6" w14:textId="245ABC37"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1D666EA9" w14:textId="47F34540"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7DAFFCDE" w14:textId="5AB475B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6384C8AF" w14:textId="5815335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7813BB1C" w14:textId="40606BF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27FE23B3" w14:textId="4E1B0C9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5BAC4DB0" w14:textId="7EBEF49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7C2D3399" w14:textId="7EBA28B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6D216C8A" w14:textId="46B9931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364DE2FE" w14:textId="584C5DE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108C0A4A"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C3B5EFC" w14:textId="04BC2A0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2.10</w:t>
            </w:r>
          </w:p>
        </w:tc>
        <w:tc>
          <w:tcPr>
            <w:tcW w:w="642" w:type="pct"/>
            <w:tcBorders>
              <w:top w:val="nil"/>
              <w:left w:val="nil"/>
              <w:bottom w:val="single" w:sz="8" w:space="0" w:color="auto"/>
              <w:right w:val="single" w:sz="8" w:space="0" w:color="auto"/>
            </w:tcBorders>
            <w:shd w:val="clear" w:color="auto" w:fill="auto"/>
            <w:vAlign w:val="center"/>
            <w:hideMark/>
          </w:tcPr>
          <w:p w14:paraId="1CB7B54D" w14:textId="41A4718F"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4EB316F3" w14:textId="4B4E569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47844929" w14:textId="175D26C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8F77E6A" w14:textId="6BA4F85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09B97E28" w14:textId="32D89C0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2C29693F" w14:textId="3AE6211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4BB76FE0" w14:textId="29904ED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574BC3FB" w14:textId="202C6B2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10AA6BB3" w14:textId="6316F4E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74F25AA3" w14:textId="02BF38C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07060607"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7738216" w14:textId="7CF2473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2.11</w:t>
            </w:r>
          </w:p>
        </w:tc>
        <w:tc>
          <w:tcPr>
            <w:tcW w:w="642" w:type="pct"/>
            <w:tcBorders>
              <w:top w:val="nil"/>
              <w:left w:val="nil"/>
              <w:bottom w:val="single" w:sz="8" w:space="0" w:color="auto"/>
              <w:right w:val="single" w:sz="8" w:space="0" w:color="auto"/>
            </w:tcBorders>
            <w:shd w:val="clear" w:color="auto" w:fill="auto"/>
            <w:vAlign w:val="center"/>
            <w:hideMark/>
          </w:tcPr>
          <w:p w14:paraId="55527197" w14:textId="75A20A47"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56DC8166" w14:textId="647130B7"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645D1433" w14:textId="6566BE1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61DCC2D0" w14:textId="31982C0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6D2AA10B" w14:textId="35DD41E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17710A06" w14:textId="0435704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669A58BA" w14:textId="1121A40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4A4ABB86" w14:textId="529E253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3008E95C" w14:textId="1805865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60ED348E" w14:textId="26FEB02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671B1B18"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0D21F73D" w14:textId="13B7F8F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2.12</w:t>
            </w:r>
          </w:p>
        </w:tc>
        <w:tc>
          <w:tcPr>
            <w:tcW w:w="642" w:type="pct"/>
            <w:tcBorders>
              <w:top w:val="nil"/>
              <w:left w:val="nil"/>
              <w:bottom w:val="single" w:sz="8" w:space="0" w:color="auto"/>
              <w:right w:val="single" w:sz="8" w:space="0" w:color="auto"/>
            </w:tcBorders>
            <w:shd w:val="clear" w:color="auto" w:fill="auto"/>
            <w:vAlign w:val="center"/>
            <w:hideMark/>
          </w:tcPr>
          <w:p w14:paraId="6B169794" w14:textId="13D71C2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5CC2005A" w14:textId="067D2C3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199452A4" w14:textId="0B156FE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6A331E2A" w14:textId="5071CBE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46192120" w14:textId="38A91DF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4D18A9BB" w14:textId="4AF0330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4634545C" w14:textId="7BE33FC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609516B3" w14:textId="5812AF2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5294C398" w14:textId="5FD545F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30206DA5" w14:textId="13E967A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4FA4E418"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5EB64DA" w14:textId="7C3931A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lastRenderedPageBreak/>
              <w:t>2.13</w:t>
            </w:r>
          </w:p>
        </w:tc>
        <w:tc>
          <w:tcPr>
            <w:tcW w:w="642" w:type="pct"/>
            <w:tcBorders>
              <w:top w:val="nil"/>
              <w:left w:val="nil"/>
              <w:bottom w:val="single" w:sz="8" w:space="0" w:color="auto"/>
              <w:right w:val="single" w:sz="8" w:space="0" w:color="auto"/>
            </w:tcBorders>
            <w:shd w:val="clear" w:color="auto" w:fill="auto"/>
            <w:vAlign w:val="center"/>
            <w:hideMark/>
          </w:tcPr>
          <w:p w14:paraId="0288BFB6" w14:textId="3931B26C"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532F6BA7" w14:textId="4296B745"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5D41CAE6" w14:textId="2B01AA5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4011B33F" w14:textId="79F057A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02163BA0" w14:textId="14601E5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29FA2465" w14:textId="467842E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7C53042B" w14:textId="0EAA545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17D3CF6C" w14:textId="3772FDC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33C927FE" w14:textId="517D8EA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4710193C" w14:textId="58D6B00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34E15D31"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03CF49A2" w14:textId="3F2CC79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2.14</w:t>
            </w:r>
          </w:p>
        </w:tc>
        <w:tc>
          <w:tcPr>
            <w:tcW w:w="642" w:type="pct"/>
            <w:tcBorders>
              <w:top w:val="nil"/>
              <w:left w:val="nil"/>
              <w:bottom w:val="single" w:sz="8" w:space="0" w:color="auto"/>
              <w:right w:val="single" w:sz="8" w:space="0" w:color="auto"/>
            </w:tcBorders>
            <w:shd w:val="clear" w:color="auto" w:fill="auto"/>
            <w:vAlign w:val="center"/>
            <w:hideMark/>
          </w:tcPr>
          <w:p w14:paraId="42488852" w14:textId="33F13EF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73A27BAA" w14:textId="14DF783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3B6F2CB5" w14:textId="5C13DB8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312F0A6" w14:textId="00D8B19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78A6E26C" w14:textId="1420C90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35494C6F" w14:textId="48CC60E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58061A43" w14:textId="63AEDAC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7D2A514E" w14:textId="460B8CF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5B7E1CCA" w14:textId="442C7C1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10234A2D" w14:textId="79A117F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7F4F628F"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4C0E729" w14:textId="3421D6A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2.15</w:t>
            </w:r>
          </w:p>
        </w:tc>
        <w:tc>
          <w:tcPr>
            <w:tcW w:w="642" w:type="pct"/>
            <w:tcBorders>
              <w:top w:val="nil"/>
              <w:left w:val="nil"/>
              <w:bottom w:val="single" w:sz="8" w:space="0" w:color="auto"/>
              <w:right w:val="single" w:sz="8" w:space="0" w:color="auto"/>
            </w:tcBorders>
            <w:shd w:val="clear" w:color="auto" w:fill="auto"/>
            <w:vAlign w:val="center"/>
            <w:hideMark/>
          </w:tcPr>
          <w:p w14:paraId="3770D8E0" w14:textId="113539E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7F3CE010" w14:textId="41FB66AD"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5D6CCC15" w14:textId="649EDC2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1DE2EA7" w14:textId="3D71A8A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33B07B29" w14:textId="4C60D82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14719A1B" w14:textId="3A50375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6531B8DA" w14:textId="3266E34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3F8D6221" w14:textId="302A3E9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2DFA6B26" w14:textId="5FAFDCE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7AED5E81" w14:textId="78B97C2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6BEBBAAF"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3851724" w14:textId="7EDCCAE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2.16</w:t>
            </w:r>
          </w:p>
        </w:tc>
        <w:tc>
          <w:tcPr>
            <w:tcW w:w="642" w:type="pct"/>
            <w:tcBorders>
              <w:top w:val="nil"/>
              <w:left w:val="nil"/>
              <w:bottom w:val="single" w:sz="8" w:space="0" w:color="auto"/>
              <w:right w:val="single" w:sz="8" w:space="0" w:color="auto"/>
            </w:tcBorders>
            <w:shd w:val="clear" w:color="auto" w:fill="auto"/>
            <w:vAlign w:val="center"/>
            <w:hideMark/>
          </w:tcPr>
          <w:p w14:paraId="43D5780D" w14:textId="77608E3A"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6F6B587F" w14:textId="1E23AE5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042EEECF" w14:textId="59E489C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78C399E" w14:textId="2F85DA3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798B21A2" w14:textId="3D11BB7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69964FBE" w14:textId="6C526AC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467E0AA8" w14:textId="30D708E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6C6BB8AE" w14:textId="447D007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47" w:type="pct"/>
            <w:tcBorders>
              <w:top w:val="nil"/>
              <w:left w:val="nil"/>
              <w:bottom w:val="single" w:sz="8" w:space="0" w:color="auto"/>
              <w:right w:val="single" w:sz="8" w:space="0" w:color="auto"/>
            </w:tcBorders>
            <w:shd w:val="clear" w:color="auto" w:fill="auto"/>
            <w:vAlign w:val="center"/>
            <w:hideMark/>
          </w:tcPr>
          <w:p w14:paraId="7B98C964" w14:textId="0A870BA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2F730DF8" w14:textId="79D6D14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5B0E4B36"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D65B260" w14:textId="4127287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2.17</w:t>
            </w:r>
          </w:p>
        </w:tc>
        <w:tc>
          <w:tcPr>
            <w:tcW w:w="642" w:type="pct"/>
            <w:tcBorders>
              <w:top w:val="nil"/>
              <w:left w:val="nil"/>
              <w:bottom w:val="single" w:sz="8" w:space="0" w:color="auto"/>
              <w:right w:val="single" w:sz="8" w:space="0" w:color="auto"/>
            </w:tcBorders>
            <w:shd w:val="clear" w:color="auto" w:fill="auto"/>
            <w:vAlign w:val="center"/>
            <w:hideMark/>
          </w:tcPr>
          <w:p w14:paraId="5178EECE" w14:textId="16486CB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276E3E30" w14:textId="737FA29C"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4B5479C0" w14:textId="028E3DB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2CF8B14" w14:textId="25E2B03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6F1726F3" w14:textId="048EBE7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663E2A52" w14:textId="732DCA9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79EA67DF" w14:textId="3EC1401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309FDF48" w14:textId="16C4B8B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tcBorders>
              <w:top w:val="nil"/>
              <w:left w:val="nil"/>
              <w:bottom w:val="single" w:sz="8" w:space="0" w:color="auto"/>
              <w:right w:val="single" w:sz="8" w:space="0" w:color="auto"/>
            </w:tcBorders>
            <w:shd w:val="clear" w:color="auto" w:fill="auto"/>
            <w:vAlign w:val="center"/>
            <w:hideMark/>
          </w:tcPr>
          <w:p w14:paraId="00459E02" w14:textId="13EE9F0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09CB65D5" w14:textId="44573D3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52024C8A"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E682CA0" w14:textId="61D3210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2.18</w:t>
            </w:r>
          </w:p>
        </w:tc>
        <w:tc>
          <w:tcPr>
            <w:tcW w:w="642" w:type="pct"/>
            <w:tcBorders>
              <w:top w:val="nil"/>
              <w:left w:val="nil"/>
              <w:bottom w:val="single" w:sz="8" w:space="0" w:color="auto"/>
              <w:right w:val="single" w:sz="8" w:space="0" w:color="auto"/>
            </w:tcBorders>
            <w:shd w:val="clear" w:color="auto" w:fill="auto"/>
            <w:vAlign w:val="center"/>
            <w:hideMark/>
          </w:tcPr>
          <w:p w14:paraId="0D84D4C3" w14:textId="7BA69AB3"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3BE30020" w14:textId="5B0D34E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0E88A9D0" w14:textId="24B257D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2BE75067" w14:textId="68E053C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64044FF7" w14:textId="00FAEB7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147C9AB0" w14:textId="3528C6F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28" w:type="pct"/>
            <w:tcBorders>
              <w:top w:val="nil"/>
              <w:left w:val="nil"/>
              <w:bottom w:val="single" w:sz="8" w:space="0" w:color="auto"/>
              <w:right w:val="single" w:sz="8" w:space="0" w:color="auto"/>
            </w:tcBorders>
            <w:shd w:val="clear" w:color="auto" w:fill="auto"/>
            <w:vAlign w:val="center"/>
            <w:hideMark/>
          </w:tcPr>
          <w:p w14:paraId="0B471141" w14:textId="7866DB0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406DB0BF" w14:textId="1CEDC8A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tcBorders>
              <w:top w:val="nil"/>
              <w:left w:val="nil"/>
              <w:bottom w:val="single" w:sz="8" w:space="0" w:color="auto"/>
              <w:right w:val="single" w:sz="8" w:space="0" w:color="auto"/>
            </w:tcBorders>
            <w:shd w:val="clear" w:color="auto" w:fill="auto"/>
            <w:vAlign w:val="center"/>
            <w:hideMark/>
          </w:tcPr>
          <w:p w14:paraId="4B2269D3" w14:textId="693802A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122</w:t>
            </w:r>
          </w:p>
        </w:tc>
        <w:tc>
          <w:tcPr>
            <w:tcW w:w="488" w:type="pct"/>
            <w:tcBorders>
              <w:top w:val="nil"/>
              <w:left w:val="nil"/>
              <w:bottom w:val="single" w:sz="8" w:space="0" w:color="auto"/>
              <w:right w:val="single" w:sz="8" w:space="0" w:color="auto"/>
            </w:tcBorders>
            <w:shd w:val="clear" w:color="auto" w:fill="auto"/>
            <w:vAlign w:val="center"/>
            <w:hideMark/>
          </w:tcPr>
          <w:p w14:paraId="0242A6B6" w14:textId="24CA221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20.292,87</w:t>
            </w:r>
          </w:p>
        </w:tc>
      </w:tr>
      <w:tr w:rsidR="00221E61" w:rsidRPr="004E2B65" w14:paraId="164C06C4"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3D3F1B5C" w14:textId="798AEEB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2.19</w:t>
            </w:r>
          </w:p>
        </w:tc>
        <w:tc>
          <w:tcPr>
            <w:tcW w:w="642" w:type="pct"/>
            <w:tcBorders>
              <w:top w:val="nil"/>
              <w:left w:val="nil"/>
              <w:bottom w:val="single" w:sz="8" w:space="0" w:color="auto"/>
              <w:right w:val="single" w:sz="8" w:space="0" w:color="auto"/>
            </w:tcBorders>
            <w:shd w:val="clear" w:color="auto" w:fill="auto"/>
            <w:vAlign w:val="center"/>
            <w:hideMark/>
          </w:tcPr>
          <w:p w14:paraId="39095F01" w14:textId="61F520A6"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378E8740" w14:textId="13F25A72"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71E76C93" w14:textId="53848E9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63D4ACC" w14:textId="1F5F4C7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086B56A5" w14:textId="2606272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18E7A5F3" w14:textId="5518276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28" w:type="pct"/>
            <w:tcBorders>
              <w:top w:val="nil"/>
              <w:left w:val="nil"/>
              <w:bottom w:val="single" w:sz="8" w:space="0" w:color="auto"/>
              <w:right w:val="single" w:sz="8" w:space="0" w:color="auto"/>
            </w:tcBorders>
            <w:shd w:val="clear" w:color="auto" w:fill="auto"/>
            <w:vAlign w:val="center"/>
            <w:hideMark/>
          </w:tcPr>
          <w:p w14:paraId="09D622FD" w14:textId="1AABA0E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7708F0DD" w14:textId="03311E8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47" w:type="pct"/>
            <w:tcBorders>
              <w:top w:val="nil"/>
              <w:left w:val="nil"/>
              <w:bottom w:val="single" w:sz="8" w:space="0" w:color="auto"/>
              <w:right w:val="single" w:sz="8" w:space="0" w:color="auto"/>
            </w:tcBorders>
            <w:shd w:val="clear" w:color="auto" w:fill="auto"/>
            <w:vAlign w:val="center"/>
            <w:hideMark/>
          </w:tcPr>
          <w:p w14:paraId="2D0D4DE4" w14:textId="7261B12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88" w:type="pct"/>
            <w:tcBorders>
              <w:top w:val="nil"/>
              <w:left w:val="nil"/>
              <w:bottom w:val="single" w:sz="8" w:space="0" w:color="auto"/>
              <w:right w:val="single" w:sz="8" w:space="0" w:color="auto"/>
            </w:tcBorders>
            <w:shd w:val="clear" w:color="auto" w:fill="auto"/>
            <w:vAlign w:val="center"/>
            <w:hideMark/>
          </w:tcPr>
          <w:p w14:paraId="7271E430" w14:textId="28D544E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15.302,82</w:t>
            </w:r>
          </w:p>
        </w:tc>
      </w:tr>
      <w:tr w:rsidR="00221E61" w:rsidRPr="004E2B65" w14:paraId="759CF4F8"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DAC5475" w14:textId="18C082B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2.20</w:t>
            </w:r>
          </w:p>
        </w:tc>
        <w:tc>
          <w:tcPr>
            <w:tcW w:w="642" w:type="pct"/>
            <w:tcBorders>
              <w:top w:val="nil"/>
              <w:left w:val="nil"/>
              <w:bottom w:val="single" w:sz="8" w:space="0" w:color="auto"/>
              <w:right w:val="single" w:sz="8" w:space="0" w:color="auto"/>
            </w:tcBorders>
            <w:shd w:val="clear" w:color="auto" w:fill="auto"/>
            <w:vAlign w:val="center"/>
            <w:hideMark/>
          </w:tcPr>
          <w:p w14:paraId="573102BD" w14:textId="2C63A6E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0E42FEC8" w14:textId="5485DCF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3B34E445" w14:textId="2E7A25A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77260BF2" w14:textId="1F0252A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09A53DCD" w14:textId="372A91B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234090C1" w14:textId="7725BFC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28" w:type="pct"/>
            <w:tcBorders>
              <w:top w:val="nil"/>
              <w:left w:val="nil"/>
              <w:bottom w:val="single" w:sz="8" w:space="0" w:color="auto"/>
              <w:right w:val="single" w:sz="8" w:space="0" w:color="auto"/>
            </w:tcBorders>
            <w:shd w:val="clear" w:color="auto" w:fill="auto"/>
            <w:vAlign w:val="center"/>
            <w:hideMark/>
          </w:tcPr>
          <w:p w14:paraId="7EFE0730" w14:textId="7E3BE18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7266BCC9" w14:textId="0E6E073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47" w:type="pct"/>
            <w:tcBorders>
              <w:top w:val="nil"/>
              <w:left w:val="nil"/>
              <w:bottom w:val="single" w:sz="8" w:space="0" w:color="auto"/>
              <w:right w:val="single" w:sz="8" w:space="0" w:color="auto"/>
            </w:tcBorders>
            <w:shd w:val="clear" w:color="auto" w:fill="auto"/>
            <w:vAlign w:val="center"/>
            <w:hideMark/>
          </w:tcPr>
          <w:p w14:paraId="6A657110" w14:textId="1519E58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88" w:type="pct"/>
            <w:tcBorders>
              <w:top w:val="nil"/>
              <w:left w:val="nil"/>
              <w:bottom w:val="single" w:sz="8" w:space="0" w:color="auto"/>
              <w:right w:val="single" w:sz="8" w:space="0" w:color="auto"/>
            </w:tcBorders>
            <w:shd w:val="clear" w:color="auto" w:fill="auto"/>
            <w:vAlign w:val="center"/>
            <w:hideMark/>
          </w:tcPr>
          <w:p w14:paraId="50AF715E" w14:textId="1D861A6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15.302,82</w:t>
            </w:r>
          </w:p>
        </w:tc>
      </w:tr>
      <w:tr w:rsidR="00221E61" w:rsidRPr="004E2B65" w14:paraId="5A02BC8D"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16EB56C" w14:textId="3CAF65B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2.21</w:t>
            </w:r>
          </w:p>
        </w:tc>
        <w:tc>
          <w:tcPr>
            <w:tcW w:w="642" w:type="pct"/>
            <w:tcBorders>
              <w:top w:val="nil"/>
              <w:left w:val="nil"/>
              <w:bottom w:val="single" w:sz="8" w:space="0" w:color="auto"/>
              <w:right w:val="single" w:sz="8" w:space="0" w:color="auto"/>
            </w:tcBorders>
            <w:shd w:val="clear" w:color="auto" w:fill="auto"/>
            <w:vAlign w:val="center"/>
            <w:hideMark/>
          </w:tcPr>
          <w:p w14:paraId="2F32B64B" w14:textId="2FDCF857"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47882EB7" w14:textId="4B2FEE8E"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4E7509A8" w14:textId="08DFAC5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7B005070" w14:textId="07E2FE3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561AD3CB" w14:textId="2A3E51F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5E3BFD5E" w14:textId="33DAC14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28" w:type="pct"/>
            <w:tcBorders>
              <w:top w:val="nil"/>
              <w:left w:val="nil"/>
              <w:bottom w:val="single" w:sz="8" w:space="0" w:color="auto"/>
              <w:right w:val="single" w:sz="8" w:space="0" w:color="auto"/>
            </w:tcBorders>
            <w:shd w:val="clear" w:color="auto" w:fill="auto"/>
            <w:vAlign w:val="center"/>
            <w:hideMark/>
          </w:tcPr>
          <w:p w14:paraId="3E73EB32" w14:textId="6A3681A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0012B429" w14:textId="2E1712A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47" w:type="pct"/>
            <w:tcBorders>
              <w:top w:val="nil"/>
              <w:left w:val="nil"/>
              <w:bottom w:val="single" w:sz="8" w:space="0" w:color="auto"/>
              <w:right w:val="single" w:sz="8" w:space="0" w:color="auto"/>
            </w:tcBorders>
            <w:shd w:val="clear" w:color="auto" w:fill="auto"/>
            <w:vAlign w:val="center"/>
            <w:hideMark/>
          </w:tcPr>
          <w:p w14:paraId="689637F3" w14:textId="5FEFCCF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88" w:type="pct"/>
            <w:tcBorders>
              <w:top w:val="nil"/>
              <w:left w:val="nil"/>
              <w:bottom w:val="single" w:sz="8" w:space="0" w:color="auto"/>
              <w:right w:val="single" w:sz="8" w:space="0" w:color="auto"/>
            </w:tcBorders>
            <w:shd w:val="clear" w:color="auto" w:fill="auto"/>
            <w:vAlign w:val="center"/>
            <w:hideMark/>
          </w:tcPr>
          <w:p w14:paraId="65ED41D0" w14:textId="0D97B1E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15.302,82</w:t>
            </w:r>
          </w:p>
        </w:tc>
      </w:tr>
      <w:tr w:rsidR="00221E61" w:rsidRPr="004E2B65" w14:paraId="289F67A7"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36084DF5" w14:textId="0F90699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2.22</w:t>
            </w:r>
          </w:p>
        </w:tc>
        <w:tc>
          <w:tcPr>
            <w:tcW w:w="642" w:type="pct"/>
            <w:tcBorders>
              <w:top w:val="nil"/>
              <w:left w:val="nil"/>
              <w:bottom w:val="single" w:sz="8" w:space="0" w:color="auto"/>
              <w:right w:val="single" w:sz="8" w:space="0" w:color="auto"/>
            </w:tcBorders>
            <w:shd w:val="clear" w:color="auto" w:fill="auto"/>
            <w:vAlign w:val="center"/>
            <w:hideMark/>
          </w:tcPr>
          <w:p w14:paraId="77A37695" w14:textId="322ED58A"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55093660" w14:textId="53D55C9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5D77F1A4" w14:textId="3B4F270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D7E0894" w14:textId="6698837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471BF41A" w14:textId="03F8633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16705739" w14:textId="6B031FE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28" w:type="pct"/>
            <w:tcBorders>
              <w:top w:val="nil"/>
              <w:left w:val="nil"/>
              <w:bottom w:val="single" w:sz="8" w:space="0" w:color="auto"/>
              <w:right w:val="single" w:sz="8" w:space="0" w:color="auto"/>
            </w:tcBorders>
            <w:shd w:val="clear" w:color="auto" w:fill="auto"/>
            <w:vAlign w:val="center"/>
            <w:hideMark/>
          </w:tcPr>
          <w:p w14:paraId="6ECEEE03" w14:textId="71EBC27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138DCDCC" w14:textId="4633B3C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47" w:type="pct"/>
            <w:tcBorders>
              <w:top w:val="nil"/>
              <w:left w:val="nil"/>
              <w:bottom w:val="single" w:sz="8" w:space="0" w:color="auto"/>
              <w:right w:val="single" w:sz="8" w:space="0" w:color="auto"/>
            </w:tcBorders>
            <w:shd w:val="clear" w:color="auto" w:fill="auto"/>
            <w:vAlign w:val="center"/>
            <w:hideMark/>
          </w:tcPr>
          <w:p w14:paraId="421CC361" w14:textId="4FE3C3C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88" w:type="pct"/>
            <w:tcBorders>
              <w:top w:val="nil"/>
              <w:left w:val="nil"/>
              <w:bottom w:val="single" w:sz="8" w:space="0" w:color="auto"/>
              <w:right w:val="single" w:sz="8" w:space="0" w:color="auto"/>
            </w:tcBorders>
            <w:shd w:val="clear" w:color="auto" w:fill="auto"/>
            <w:vAlign w:val="center"/>
            <w:hideMark/>
          </w:tcPr>
          <w:p w14:paraId="648049E3" w14:textId="6FD96A0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15.302,82</w:t>
            </w:r>
          </w:p>
        </w:tc>
      </w:tr>
      <w:tr w:rsidR="00221E61" w:rsidRPr="004E2B65" w14:paraId="306DAD94"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06583183" w14:textId="02C4664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2.23</w:t>
            </w:r>
          </w:p>
        </w:tc>
        <w:tc>
          <w:tcPr>
            <w:tcW w:w="642" w:type="pct"/>
            <w:tcBorders>
              <w:top w:val="nil"/>
              <w:left w:val="nil"/>
              <w:bottom w:val="single" w:sz="8" w:space="0" w:color="auto"/>
              <w:right w:val="single" w:sz="8" w:space="0" w:color="auto"/>
            </w:tcBorders>
            <w:shd w:val="clear" w:color="auto" w:fill="auto"/>
            <w:vAlign w:val="center"/>
            <w:hideMark/>
          </w:tcPr>
          <w:p w14:paraId="007018C7" w14:textId="4393A6F3"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55" w:type="pct"/>
            <w:tcBorders>
              <w:top w:val="nil"/>
              <w:left w:val="nil"/>
              <w:bottom w:val="single" w:sz="8" w:space="0" w:color="auto"/>
              <w:right w:val="single" w:sz="8" w:space="0" w:color="auto"/>
            </w:tcBorders>
            <w:shd w:val="clear" w:color="auto" w:fill="auto"/>
            <w:vAlign w:val="center"/>
            <w:hideMark/>
          </w:tcPr>
          <w:p w14:paraId="677347E2" w14:textId="1278A23B"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4C998EC8" w14:textId="38F475C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A076041" w14:textId="1556D33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48047009" w14:textId="3EF1DE3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6D4ADB9D" w14:textId="5FE6B9C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28" w:type="pct"/>
            <w:tcBorders>
              <w:top w:val="nil"/>
              <w:left w:val="nil"/>
              <w:bottom w:val="single" w:sz="8" w:space="0" w:color="auto"/>
              <w:right w:val="single" w:sz="8" w:space="0" w:color="auto"/>
            </w:tcBorders>
            <w:shd w:val="clear" w:color="auto" w:fill="auto"/>
            <w:vAlign w:val="center"/>
            <w:hideMark/>
          </w:tcPr>
          <w:p w14:paraId="6BD807C6" w14:textId="3171B9F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59AF2CF1" w14:textId="4885106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47" w:type="pct"/>
            <w:tcBorders>
              <w:top w:val="nil"/>
              <w:left w:val="nil"/>
              <w:bottom w:val="single" w:sz="8" w:space="0" w:color="auto"/>
              <w:right w:val="single" w:sz="8" w:space="0" w:color="auto"/>
            </w:tcBorders>
            <w:shd w:val="clear" w:color="auto" w:fill="auto"/>
            <w:vAlign w:val="center"/>
            <w:hideMark/>
          </w:tcPr>
          <w:p w14:paraId="305BF6B0" w14:textId="13F815C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88" w:type="pct"/>
            <w:tcBorders>
              <w:top w:val="nil"/>
              <w:left w:val="nil"/>
              <w:bottom w:val="single" w:sz="8" w:space="0" w:color="auto"/>
              <w:right w:val="single" w:sz="8" w:space="0" w:color="auto"/>
            </w:tcBorders>
            <w:shd w:val="clear" w:color="auto" w:fill="auto"/>
            <w:vAlign w:val="center"/>
            <w:hideMark/>
          </w:tcPr>
          <w:p w14:paraId="53138F4F" w14:textId="2F67575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15.302,82</w:t>
            </w:r>
          </w:p>
        </w:tc>
      </w:tr>
      <w:tr w:rsidR="00221E61" w:rsidRPr="004E2B65" w14:paraId="708826C5"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AA8E579" w14:textId="2A8F8B3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2.24</w:t>
            </w:r>
          </w:p>
        </w:tc>
        <w:tc>
          <w:tcPr>
            <w:tcW w:w="642" w:type="pct"/>
            <w:tcBorders>
              <w:top w:val="nil"/>
              <w:left w:val="nil"/>
              <w:bottom w:val="single" w:sz="8" w:space="0" w:color="auto"/>
              <w:right w:val="single" w:sz="8" w:space="0" w:color="auto"/>
            </w:tcBorders>
            <w:shd w:val="clear" w:color="auto" w:fill="auto"/>
            <w:vAlign w:val="center"/>
            <w:hideMark/>
          </w:tcPr>
          <w:p w14:paraId="3C784393" w14:textId="5FDC7D31"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55" w:type="pct"/>
            <w:tcBorders>
              <w:top w:val="nil"/>
              <w:left w:val="nil"/>
              <w:bottom w:val="single" w:sz="8" w:space="0" w:color="auto"/>
              <w:right w:val="single" w:sz="8" w:space="0" w:color="auto"/>
            </w:tcBorders>
            <w:shd w:val="clear" w:color="auto" w:fill="auto"/>
            <w:vAlign w:val="center"/>
            <w:hideMark/>
          </w:tcPr>
          <w:p w14:paraId="6CC5388A" w14:textId="43FC8B2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6516F3AD" w14:textId="4A73185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C8F2344" w14:textId="3C7A35F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3" w:type="pct"/>
            <w:tcBorders>
              <w:top w:val="nil"/>
              <w:left w:val="nil"/>
              <w:bottom w:val="single" w:sz="8" w:space="0" w:color="auto"/>
              <w:right w:val="single" w:sz="8" w:space="0" w:color="auto"/>
            </w:tcBorders>
            <w:shd w:val="clear" w:color="auto" w:fill="auto"/>
            <w:vAlign w:val="center"/>
            <w:hideMark/>
          </w:tcPr>
          <w:p w14:paraId="5A48C55D" w14:textId="37746B6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49" w:type="pct"/>
            <w:tcBorders>
              <w:top w:val="nil"/>
              <w:left w:val="nil"/>
              <w:bottom w:val="single" w:sz="8" w:space="0" w:color="auto"/>
              <w:right w:val="single" w:sz="8" w:space="0" w:color="auto"/>
            </w:tcBorders>
            <w:shd w:val="clear" w:color="auto" w:fill="auto"/>
            <w:vAlign w:val="center"/>
            <w:hideMark/>
          </w:tcPr>
          <w:p w14:paraId="34C85C93" w14:textId="0849ADE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28" w:type="pct"/>
            <w:tcBorders>
              <w:top w:val="nil"/>
              <w:left w:val="nil"/>
              <w:bottom w:val="single" w:sz="8" w:space="0" w:color="auto"/>
              <w:right w:val="single" w:sz="8" w:space="0" w:color="auto"/>
            </w:tcBorders>
            <w:shd w:val="clear" w:color="auto" w:fill="auto"/>
            <w:vAlign w:val="center"/>
            <w:hideMark/>
          </w:tcPr>
          <w:p w14:paraId="05943A70" w14:textId="0DA256E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229295A8" w14:textId="33D3B00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47" w:type="pct"/>
            <w:tcBorders>
              <w:top w:val="nil"/>
              <w:left w:val="nil"/>
              <w:bottom w:val="single" w:sz="8" w:space="0" w:color="auto"/>
              <w:right w:val="single" w:sz="8" w:space="0" w:color="auto"/>
            </w:tcBorders>
            <w:shd w:val="clear" w:color="auto" w:fill="auto"/>
            <w:vAlign w:val="center"/>
            <w:hideMark/>
          </w:tcPr>
          <w:p w14:paraId="6C8425FF" w14:textId="69437E9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88" w:type="pct"/>
            <w:tcBorders>
              <w:top w:val="nil"/>
              <w:left w:val="nil"/>
              <w:bottom w:val="single" w:sz="8" w:space="0" w:color="auto"/>
              <w:right w:val="single" w:sz="8" w:space="0" w:color="auto"/>
            </w:tcBorders>
            <w:shd w:val="clear" w:color="auto" w:fill="auto"/>
            <w:vAlign w:val="center"/>
            <w:hideMark/>
          </w:tcPr>
          <w:p w14:paraId="24B28AEB" w14:textId="5D5D94D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15.302,82</w:t>
            </w:r>
          </w:p>
        </w:tc>
      </w:tr>
      <w:bookmarkEnd w:id="343"/>
    </w:tbl>
    <w:p w14:paraId="28506CCF" w14:textId="77777777" w:rsidR="00B97A53" w:rsidRPr="004E2B65" w:rsidRDefault="00B97A53" w:rsidP="00B97A53">
      <w:pPr>
        <w:rPr>
          <w:rFonts w:ascii="Times New Roman" w:hAnsi="Times New Roman" w:cs="Times New Roman"/>
          <w:bCs/>
          <w:sz w:val="24"/>
          <w:szCs w:val="24"/>
        </w:rPr>
      </w:pPr>
    </w:p>
    <w:p w14:paraId="76FAB8D7" w14:textId="77777777" w:rsidR="00010035" w:rsidRPr="004E2B65" w:rsidRDefault="00010035" w:rsidP="00B97A53">
      <w:pPr>
        <w:rPr>
          <w:rFonts w:ascii="Times New Roman" w:hAnsi="Times New Roman" w:cs="Times New Roman"/>
          <w:bCs/>
          <w:sz w:val="24"/>
          <w:szCs w:val="24"/>
        </w:rPr>
      </w:pPr>
    </w:p>
    <w:p w14:paraId="7ADF372B" w14:textId="77777777" w:rsidR="00010035" w:rsidRPr="004E2B65" w:rsidRDefault="00010035" w:rsidP="00B97A53">
      <w:pPr>
        <w:rPr>
          <w:rFonts w:ascii="Times New Roman" w:hAnsi="Times New Roman" w:cs="Times New Roman"/>
          <w:bCs/>
          <w:sz w:val="24"/>
          <w:szCs w:val="24"/>
        </w:rPr>
      </w:pPr>
    </w:p>
    <w:p w14:paraId="20C8D905" w14:textId="77777777" w:rsidR="00010035" w:rsidRPr="004E2B65" w:rsidRDefault="00010035" w:rsidP="00B97A53">
      <w:pPr>
        <w:rPr>
          <w:rFonts w:ascii="Times New Roman" w:hAnsi="Times New Roman" w:cs="Times New Roman"/>
          <w:bCs/>
          <w:sz w:val="24"/>
          <w:szCs w:val="24"/>
        </w:rPr>
      </w:pPr>
    </w:p>
    <w:p w14:paraId="306AF7F9" w14:textId="531EA629" w:rsidR="00B97A53" w:rsidRPr="004E2B65" w:rsidRDefault="00B97A53">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 xml:space="preserve"> </w:t>
      </w:r>
      <w:r w:rsidR="00010035" w:rsidRPr="004E2B65">
        <w:rPr>
          <w:rFonts w:ascii="Times New Roman" w:hAnsi="Times New Roman" w:cs="Times New Roman"/>
          <w:bCs/>
          <w:sz w:val="24"/>
          <w:szCs w:val="24"/>
        </w:rPr>
        <w:t>RE-IR5 – Brașov – Deda – Cluj-Napoca</w:t>
      </w:r>
    </w:p>
    <w:tbl>
      <w:tblPr>
        <w:tblStyle w:val="Tabelgril"/>
        <w:tblW w:w="5000" w:type="pct"/>
        <w:tblLayout w:type="fixed"/>
        <w:tblLook w:val="04A0" w:firstRow="1" w:lastRow="0" w:firstColumn="1" w:lastColumn="0" w:noHBand="0" w:noVBand="1"/>
      </w:tblPr>
      <w:tblGrid>
        <w:gridCol w:w="827"/>
        <w:gridCol w:w="1323"/>
        <w:gridCol w:w="1063"/>
        <w:gridCol w:w="1271"/>
        <w:gridCol w:w="1182"/>
        <w:gridCol w:w="1274"/>
        <w:gridCol w:w="1164"/>
        <w:gridCol w:w="855"/>
        <w:gridCol w:w="1130"/>
        <w:gridCol w:w="1118"/>
        <w:gridCol w:w="1407"/>
        <w:gridCol w:w="1832"/>
      </w:tblGrid>
      <w:tr w:rsidR="00221E61" w:rsidRPr="004E2B65" w14:paraId="0EE6942E" w14:textId="77777777" w:rsidTr="00221E61">
        <w:trPr>
          <w:trHeight w:val="288"/>
        </w:trPr>
        <w:tc>
          <w:tcPr>
            <w:tcW w:w="286" w:type="pct"/>
            <w:vMerge w:val="restart"/>
            <w:hideMark/>
          </w:tcPr>
          <w:p w14:paraId="5EB66DE6"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lastRenderedPageBreak/>
              <w:t>Nr. poziție OSP</w:t>
            </w:r>
          </w:p>
        </w:tc>
        <w:tc>
          <w:tcPr>
            <w:tcW w:w="1266" w:type="pct"/>
            <w:gridSpan w:val="3"/>
            <w:hideMark/>
          </w:tcPr>
          <w:p w14:paraId="17A2E97F"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409" w:type="pct"/>
            <w:vMerge w:val="restart"/>
            <w:hideMark/>
          </w:tcPr>
          <w:p w14:paraId="5FE477EA"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41" w:type="pct"/>
            <w:vMerge w:val="restart"/>
            <w:hideMark/>
          </w:tcPr>
          <w:p w14:paraId="5AD9307C"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403" w:type="pct"/>
            <w:vMerge w:val="restart"/>
            <w:hideMark/>
          </w:tcPr>
          <w:p w14:paraId="5925F523"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296" w:type="pct"/>
            <w:vMerge w:val="restart"/>
            <w:hideMark/>
          </w:tcPr>
          <w:p w14:paraId="203A35BB"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391" w:type="pct"/>
            <w:vMerge w:val="restart"/>
            <w:hideMark/>
          </w:tcPr>
          <w:p w14:paraId="742BFDA1"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387" w:type="pct"/>
            <w:vMerge w:val="restart"/>
            <w:hideMark/>
          </w:tcPr>
          <w:p w14:paraId="56ADFA41"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87" w:type="pct"/>
            <w:vMerge w:val="restart"/>
            <w:hideMark/>
          </w:tcPr>
          <w:p w14:paraId="6B6677B0"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634" w:type="pct"/>
            <w:vMerge w:val="restart"/>
            <w:hideMark/>
          </w:tcPr>
          <w:p w14:paraId="550A803D"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221E61" w:rsidRPr="004E2B65" w14:paraId="5587FEF7" w14:textId="77777777" w:rsidTr="00221E61">
        <w:trPr>
          <w:trHeight w:val="300"/>
        </w:trPr>
        <w:tc>
          <w:tcPr>
            <w:tcW w:w="286" w:type="pct"/>
            <w:vMerge/>
            <w:hideMark/>
          </w:tcPr>
          <w:p w14:paraId="3ECF7164" w14:textId="77777777" w:rsidR="00010035" w:rsidRPr="004E2B65" w:rsidRDefault="00010035" w:rsidP="00C718AE">
            <w:pPr>
              <w:jc w:val="center"/>
              <w:rPr>
                <w:rFonts w:ascii="Times New Roman" w:hAnsi="Times New Roman" w:cs="Times New Roman"/>
                <w:bCs/>
                <w:sz w:val="24"/>
                <w:szCs w:val="24"/>
              </w:rPr>
            </w:pPr>
          </w:p>
        </w:tc>
        <w:tc>
          <w:tcPr>
            <w:tcW w:w="1266" w:type="pct"/>
            <w:gridSpan w:val="3"/>
            <w:hideMark/>
          </w:tcPr>
          <w:p w14:paraId="373DEA83"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409" w:type="pct"/>
            <w:vMerge/>
            <w:hideMark/>
          </w:tcPr>
          <w:p w14:paraId="5D5A6D9E" w14:textId="77777777" w:rsidR="00010035" w:rsidRPr="004E2B65" w:rsidRDefault="00010035" w:rsidP="00C718AE">
            <w:pPr>
              <w:jc w:val="center"/>
              <w:rPr>
                <w:rFonts w:ascii="Times New Roman" w:hAnsi="Times New Roman" w:cs="Times New Roman"/>
                <w:bCs/>
                <w:sz w:val="24"/>
                <w:szCs w:val="24"/>
              </w:rPr>
            </w:pPr>
          </w:p>
        </w:tc>
        <w:tc>
          <w:tcPr>
            <w:tcW w:w="441" w:type="pct"/>
            <w:vMerge/>
            <w:hideMark/>
          </w:tcPr>
          <w:p w14:paraId="712C31EB" w14:textId="77777777" w:rsidR="00010035" w:rsidRPr="004E2B65" w:rsidRDefault="00010035" w:rsidP="00C718AE">
            <w:pPr>
              <w:jc w:val="center"/>
              <w:rPr>
                <w:rFonts w:ascii="Times New Roman" w:hAnsi="Times New Roman" w:cs="Times New Roman"/>
                <w:bCs/>
                <w:sz w:val="24"/>
                <w:szCs w:val="24"/>
              </w:rPr>
            </w:pPr>
          </w:p>
        </w:tc>
        <w:tc>
          <w:tcPr>
            <w:tcW w:w="403" w:type="pct"/>
            <w:vMerge/>
            <w:hideMark/>
          </w:tcPr>
          <w:p w14:paraId="4783F750" w14:textId="77777777" w:rsidR="00010035" w:rsidRPr="004E2B65" w:rsidRDefault="00010035" w:rsidP="00C718AE">
            <w:pPr>
              <w:jc w:val="center"/>
              <w:rPr>
                <w:rFonts w:ascii="Times New Roman" w:hAnsi="Times New Roman" w:cs="Times New Roman"/>
                <w:bCs/>
                <w:sz w:val="24"/>
                <w:szCs w:val="24"/>
              </w:rPr>
            </w:pPr>
          </w:p>
        </w:tc>
        <w:tc>
          <w:tcPr>
            <w:tcW w:w="296" w:type="pct"/>
            <w:vMerge/>
            <w:hideMark/>
          </w:tcPr>
          <w:p w14:paraId="2CB3841E" w14:textId="77777777" w:rsidR="00010035" w:rsidRPr="004E2B65" w:rsidRDefault="00010035" w:rsidP="00C718AE">
            <w:pPr>
              <w:jc w:val="center"/>
              <w:rPr>
                <w:rFonts w:ascii="Times New Roman" w:hAnsi="Times New Roman" w:cs="Times New Roman"/>
                <w:bCs/>
                <w:sz w:val="24"/>
                <w:szCs w:val="24"/>
              </w:rPr>
            </w:pPr>
          </w:p>
        </w:tc>
        <w:tc>
          <w:tcPr>
            <w:tcW w:w="391" w:type="pct"/>
            <w:vMerge/>
            <w:hideMark/>
          </w:tcPr>
          <w:p w14:paraId="7DE03462" w14:textId="77777777" w:rsidR="00010035" w:rsidRPr="004E2B65" w:rsidRDefault="00010035" w:rsidP="00C718AE">
            <w:pPr>
              <w:jc w:val="center"/>
              <w:rPr>
                <w:rFonts w:ascii="Times New Roman" w:hAnsi="Times New Roman" w:cs="Times New Roman"/>
                <w:bCs/>
                <w:sz w:val="24"/>
                <w:szCs w:val="24"/>
              </w:rPr>
            </w:pPr>
          </w:p>
        </w:tc>
        <w:tc>
          <w:tcPr>
            <w:tcW w:w="387" w:type="pct"/>
            <w:vMerge/>
            <w:hideMark/>
          </w:tcPr>
          <w:p w14:paraId="1D468A5E" w14:textId="77777777" w:rsidR="00010035" w:rsidRPr="004E2B65" w:rsidRDefault="00010035" w:rsidP="00C718AE">
            <w:pPr>
              <w:jc w:val="center"/>
              <w:rPr>
                <w:rFonts w:ascii="Times New Roman" w:hAnsi="Times New Roman" w:cs="Times New Roman"/>
                <w:bCs/>
                <w:sz w:val="24"/>
                <w:szCs w:val="24"/>
              </w:rPr>
            </w:pPr>
          </w:p>
        </w:tc>
        <w:tc>
          <w:tcPr>
            <w:tcW w:w="487" w:type="pct"/>
            <w:vMerge/>
            <w:hideMark/>
          </w:tcPr>
          <w:p w14:paraId="3636E7E1" w14:textId="77777777" w:rsidR="00010035" w:rsidRPr="004E2B65" w:rsidRDefault="00010035" w:rsidP="00C718AE">
            <w:pPr>
              <w:jc w:val="center"/>
              <w:rPr>
                <w:rFonts w:ascii="Times New Roman" w:hAnsi="Times New Roman" w:cs="Times New Roman"/>
                <w:bCs/>
                <w:sz w:val="24"/>
                <w:szCs w:val="24"/>
              </w:rPr>
            </w:pPr>
          </w:p>
        </w:tc>
        <w:tc>
          <w:tcPr>
            <w:tcW w:w="634" w:type="pct"/>
            <w:vMerge/>
            <w:hideMark/>
          </w:tcPr>
          <w:p w14:paraId="736A7143" w14:textId="77777777" w:rsidR="00010035" w:rsidRPr="004E2B65" w:rsidRDefault="00010035" w:rsidP="00C718AE">
            <w:pPr>
              <w:jc w:val="center"/>
              <w:rPr>
                <w:rFonts w:ascii="Times New Roman" w:hAnsi="Times New Roman" w:cs="Times New Roman"/>
                <w:bCs/>
                <w:sz w:val="24"/>
                <w:szCs w:val="24"/>
              </w:rPr>
            </w:pPr>
          </w:p>
        </w:tc>
      </w:tr>
      <w:tr w:rsidR="00221E61" w:rsidRPr="004E2B65" w14:paraId="12F5EBF9" w14:textId="77777777" w:rsidTr="00221E61">
        <w:trPr>
          <w:trHeight w:val="193"/>
        </w:trPr>
        <w:tc>
          <w:tcPr>
            <w:tcW w:w="286" w:type="pct"/>
            <w:vMerge/>
            <w:hideMark/>
          </w:tcPr>
          <w:p w14:paraId="5D4D2BA9" w14:textId="77777777" w:rsidR="00010035" w:rsidRPr="004E2B65" w:rsidRDefault="00010035" w:rsidP="00C718AE">
            <w:pPr>
              <w:jc w:val="center"/>
              <w:rPr>
                <w:rFonts w:ascii="Times New Roman" w:hAnsi="Times New Roman" w:cs="Times New Roman"/>
                <w:bCs/>
                <w:sz w:val="24"/>
                <w:szCs w:val="24"/>
              </w:rPr>
            </w:pPr>
          </w:p>
        </w:tc>
        <w:tc>
          <w:tcPr>
            <w:tcW w:w="458" w:type="pct"/>
            <w:hideMark/>
          </w:tcPr>
          <w:p w14:paraId="7490DBBE"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368" w:type="pct"/>
            <w:hideMark/>
          </w:tcPr>
          <w:p w14:paraId="744AF0B2"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via</w:t>
            </w:r>
          </w:p>
        </w:tc>
        <w:tc>
          <w:tcPr>
            <w:tcW w:w="440" w:type="pct"/>
            <w:hideMark/>
          </w:tcPr>
          <w:p w14:paraId="7A00D36C" w14:textId="77777777" w:rsidR="00010035" w:rsidRPr="004E2B65" w:rsidRDefault="00010035"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409" w:type="pct"/>
            <w:vMerge/>
            <w:hideMark/>
          </w:tcPr>
          <w:p w14:paraId="0CBBD2B2" w14:textId="77777777" w:rsidR="00010035" w:rsidRPr="004E2B65" w:rsidRDefault="00010035" w:rsidP="00C718AE">
            <w:pPr>
              <w:jc w:val="center"/>
              <w:rPr>
                <w:rFonts w:ascii="Times New Roman" w:hAnsi="Times New Roman" w:cs="Times New Roman"/>
                <w:bCs/>
                <w:sz w:val="24"/>
                <w:szCs w:val="24"/>
              </w:rPr>
            </w:pPr>
          </w:p>
        </w:tc>
        <w:tc>
          <w:tcPr>
            <w:tcW w:w="441" w:type="pct"/>
            <w:vMerge/>
            <w:hideMark/>
          </w:tcPr>
          <w:p w14:paraId="1C8E9EE7" w14:textId="77777777" w:rsidR="00010035" w:rsidRPr="004E2B65" w:rsidRDefault="00010035" w:rsidP="00C718AE">
            <w:pPr>
              <w:jc w:val="center"/>
              <w:rPr>
                <w:rFonts w:ascii="Times New Roman" w:hAnsi="Times New Roman" w:cs="Times New Roman"/>
                <w:bCs/>
                <w:sz w:val="24"/>
                <w:szCs w:val="24"/>
              </w:rPr>
            </w:pPr>
          </w:p>
        </w:tc>
        <w:tc>
          <w:tcPr>
            <w:tcW w:w="403" w:type="pct"/>
            <w:vMerge/>
            <w:hideMark/>
          </w:tcPr>
          <w:p w14:paraId="2672CC27" w14:textId="77777777" w:rsidR="00010035" w:rsidRPr="004E2B65" w:rsidRDefault="00010035" w:rsidP="00C718AE">
            <w:pPr>
              <w:jc w:val="center"/>
              <w:rPr>
                <w:rFonts w:ascii="Times New Roman" w:hAnsi="Times New Roman" w:cs="Times New Roman"/>
                <w:bCs/>
                <w:sz w:val="24"/>
                <w:szCs w:val="24"/>
              </w:rPr>
            </w:pPr>
          </w:p>
        </w:tc>
        <w:tc>
          <w:tcPr>
            <w:tcW w:w="296" w:type="pct"/>
            <w:vMerge/>
            <w:hideMark/>
          </w:tcPr>
          <w:p w14:paraId="1D0EAB8B" w14:textId="77777777" w:rsidR="00010035" w:rsidRPr="004E2B65" w:rsidRDefault="00010035" w:rsidP="00C718AE">
            <w:pPr>
              <w:jc w:val="center"/>
              <w:rPr>
                <w:rFonts w:ascii="Times New Roman" w:hAnsi="Times New Roman" w:cs="Times New Roman"/>
                <w:bCs/>
                <w:sz w:val="24"/>
                <w:szCs w:val="24"/>
              </w:rPr>
            </w:pPr>
          </w:p>
        </w:tc>
        <w:tc>
          <w:tcPr>
            <w:tcW w:w="391" w:type="pct"/>
            <w:vMerge/>
            <w:hideMark/>
          </w:tcPr>
          <w:p w14:paraId="56D7AFE3" w14:textId="77777777" w:rsidR="00010035" w:rsidRPr="004E2B65" w:rsidRDefault="00010035" w:rsidP="00C718AE">
            <w:pPr>
              <w:jc w:val="center"/>
              <w:rPr>
                <w:rFonts w:ascii="Times New Roman" w:hAnsi="Times New Roman" w:cs="Times New Roman"/>
                <w:bCs/>
                <w:sz w:val="24"/>
                <w:szCs w:val="24"/>
              </w:rPr>
            </w:pPr>
          </w:p>
        </w:tc>
        <w:tc>
          <w:tcPr>
            <w:tcW w:w="387" w:type="pct"/>
            <w:vMerge/>
            <w:hideMark/>
          </w:tcPr>
          <w:p w14:paraId="2B8380BE" w14:textId="77777777" w:rsidR="00010035" w:rsidRPr="004E2B65" w:rsidRDefault="00010035" w:rsidP="00C718AE">
            <w:pPr>
              <w:jc w:val="center"/>
              <w:rPr>
                <w:rFonts w:ascii="Times New Roman" w:hAnsi="Times New Roman" w:cs="Times New Roman"/>
                <w:bCs/>
                <w:sz w:val="24"/>
                <w:szCs w:val="24"/>
              </w:rPr>
            </w:pPr>
          </w:p>
        </w:tc>
        <w:tc>
          <w:tcPr>
            <w:tcW w:w="487" w:type="pct"/>
            <w:vMerge/>
            <w:hideMark/>
          </w:tcPr>
          <w:p w14:paraId="6EEEB45D" w14:textId="77777777" w:rsidR="00010035" w:rsidRPr="004E2B65" w:rsidRDefault="00010035" w:rsidP="00C718AE">
            <w:pPr>
              <w:jc w:val="center"/>
              <w:rPr>
                <w:rFonts w:ascii="Times New Roman" w:hAnsi="Times New Roman" w:cs="Times New Roman"/>
                <w:bCs/>
                <w:sz w:val="24"/>
                <w:szCs w:val="24"/>
              </w:rPr>
            </w:pPr>
          </w:p>
        </w:tc>
        <w:tc>
          <w:tcPr>
            <w:tcW w:w="634" w:type="pct"/>
            <w:vMerge/>
            <w:hideMark/>
          </w:tcPr>
          <w:p w14:paraId="568A4E97" w14:textId="77777777" w:rsidR="00010035" w:rsidRPr="004E2B65" w:rsidRDefault="00010035" w:rsidP="00C718AE">
            <w:pPr>
              <w:jc w:val="center"/>
              <w:rPr>
                <w:rFonts w:ascii="Times New Roman" w:hAnsi="Times New Roman" w:cs="Times New Roman"/>
                <w:bCs/>
                <w:sz w:val="24"/>
                <w:szCs w:val="24"/>
              </w:rPr>
            </w:pPr>
          </w:p>
        </w:tc>
      </w:tr>
      <w:tr w:rsidR="00221E61" w:rsidRPr="004E2B65" w14:paraId="490984D4" w14:textId="77777777" w:rsidTr="00221E61">
        <w:trPr>
          <w:trHeight w:val="540"/>
        </w:trPr>
        <w:tc>
          <w:tcPr>
            <w:tcW w:w="286" w:type="pct"/>
            <w:tcBorders>
              <w:top w:val="nil"/>
              <w:left w:val="single" w:sz="8" w:space="0" w:color="auto"/>
              <w:bottom w:val="single" w:sz="8" w:space="0" w:color="auto"/>
              <w:right w:val="single" w:sz="8" w:space="0" w:color="auto"/>
            </w:tcBorders>
            <w:shd w:val="clear" w:color="auto" w:fill="auto"/>
            <w:vAlign w:val="center"/>
            <w:hideMark/>
          </w:tcPr>
          <w:p w14:paraId="07F580EE" w14:textId="6A24F332"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w:t>
            </w:r>
          </w:p>
        </w:tc>
        <w:tc>
          <w:tcPr>
            <w:tcW w:w="458" w:type="pct"/>
            <w:tcBorders>
              <w:top w:val="nil"/>
              <w:left w:val="nil"/>
              <w:bottom w:val="single" w:sz="8" w:space="0" w:color="auto"/>
              <w:right w:val="single" w:sz="8" w:space="0" w:color="auto"/>
            </w:tcBorders>
            <w:shd w:val="clear" w:color="auto" w:fill="auto"/>
            <w:vAlign w:val="center"/>
            <w:hideMark/>
          </w:tcPr>
          <w:p w14:paraId="705FD05F" w14:textId="2692AA3F" w:rsidR="00221E61" w:rsidRPr="004E2B65" w:rsidRDefault="00221E61" w:rsidP="00221E61">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Brasov</w:t>
            </w:r>
            <w:proofErr w:type="spellEnd"/>
          </w:p>
        </w:tc>
        <w:tc>
          <w:tcPr>
            <w:tcW w:w="368" w:type="pct"/>
            <w:tcBorders>
              <w:top w:val="nil"/>
              <w:left w:val="nil"/>
              <w:bottom w:val="single" w:sz="8" w:space="0" w:color="auto"/>
              <w:right w:val="single" w:sz="8" w:space="0" w:color="auto"/>
            </w:tcBorders>
            <w:shd w:val="clear" w:color="auto" w:fill="auto"/>
            <w:vAlign w:val="center"/>
            <w:hideMark/>
          </w:tcPr>
          <w:p w14:paraId="26C9C945" w14:textId="6399E7A2"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Deda</w:t>
            </w:r>
          </w:p>
        </w:tc>
        <w:tc>
          <w:tcPr>
            <w:tcW w:w="440" w:type="pct"/>
            <w:tcBorders>
              <w:top w:val="nil"/>
              <w:left w:val="nil"/>
              <w:bottom w:val="single" w:sz="8" w:space="0" w:color="auto"/>
              <w:right w:val="single" w:sz="8" w:space="0" w:color="auto"/>
            </w:tcBorders>
            <w:shd w:val="clear" w:color="auto" w:fill="auto"/>
            <w:vAlign w:val="center"/>
            <w:hideMark/>
          </w:tcPr>
          <w:p w14:paraId="263B202E" w14:textId="22582D43"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Cluj-Napoca</w:t>
            </w:r>
          </w:p>
        </w:tc>
        <w:tc>
          <w:tcPr>
            <w:tcW w:w="409" w:type="pct"/>
            <w:tcBorders>
              <w:top w:val="nil"/>
              <w:left w:val="nil"/>
              <w:bottom w:val="single" w:sz="8" w:space="0" w:color="auto"/>
              <w:right w:val="single" w:sz="8" w:space="0" w:color="auto"/>
            </w:tcBorders>
            <w:shd w:val="clear" w:color="auto" w:fill="auto"/>
            <w:vAlign w:val="center"/>
            <w:hideMark/>
          </w:tcPr>
          <w:p w14:paraId="454E3C75" w14:textId="2BCD1D09"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383,739</w:t>
            </w:r>
          </w:p>
        </w:tc>
        <w:tc>
          <w:tcPr>
            <w:tcW w:w="441" w:type="pct"/>
            <w:tcBorders>
              <w:top w:val="nil"/>
              <w:left w:val="nil"/>
              <w:bottom w:val="single" w:sz="8" w:space="0" w:color="auto"/>
              <w:right w:val="single" w:sz="8" w:space="0" w:color="auto"/>
            </w:tcBorders>
            <w:shd w:val="clear" w:color="auto" w:fill="auto"/>
            <w:vAlign w:val="center"/>
            <w:hideMark/>
          </w:tcPr>
          <w:p w14:paraId="657233BC" w14:textId="76DFB6DC"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403" w:type="pct"/>
            <w:tcBorders>
              <w:top w:val="nil"/>
              <w:left w:val="nil"/>
              <w:bottom w:val="single" w:sz="8" w:space="0" w:color="auto"/>
              <w:right w:val="single" w:sz="8" w:space="0" w:color="auto"/>
            </w:tcBorders>
            <w:shd w:val="clear" w:color="auto" w:fill="auto"/>
            <w:vAlign w:val="center"/>
            <w:hideMark/>
          </w:tcPr>
          <w:p w14:paraId="6937AE54" w14:textId="7F7718E5"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4</w:t>
            </w:r>
          </w:p>
        </w:tc>
        <w:tc>
          <w:tcPr>
            <w:tcW w:w="296" w:type="pct"/>
            <w:tcBorders>
              <w:top w:val="nil"/>
              <w:left w:val="nil"/>
              <w:bottom w:val="single" w:sz="8" w:space="0" w:color="auto"/>
              <w:right w:val="single" w:sz="8" w:space="0" w:color="auto"/>
            </w:tcBorders>
            <w:shd w:val="clear" w:color="auto" w:fill="auto"/>
            <w:vAlign w:val="center"/>
            <w:hideMark/>
          </w:tcPr>
          <w:p w14:paraId="1827B019" w14:textId="1702F684"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368</w:t>
            </w:r>
          </w:p>
        </w:tc>
        <w:tc>
          <w:tcPr>
            <w:tcW w:w="391" w:type="pct"/>
            <w:tcBorders>
              <w:top w:val="nil"/>
              <w:left w:val="nil"/>
              <w:bottom w:val="single" w:sz="8" w:space="0" w:color="auto"/>
              <w:right w:val="single" w:sz="8" w:space="0" w:color="auto"/>
            </w:tcBorders>
            <w:shd w:val="clear" w:color="auto" w:fill="auto"/>
            <w:vAlign w:val="center"/>
            <w:hideMark/>
          </w:tcPr>
          <w:p w14:paraId="459B71EB" w14:textId="67B7DA07"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387" w:type="pct"/>
            <w:tcBorders>
              <w:top w:val="nil"/>
              <w:left w:val="nil"/>
              <w:bottom w:val="single" w:sz="8" w:space="0" w:color="auto"/>
              <w:right w:val="single" w:sz="8" w:space="0" w:color="auto"/>
            </w:tcBorders>
            <w:shd w:val="clear" w:color="auto" w:fill="auto"/>
            <w:vAlign w:val="center"/>
            <w:hideMark/>
          </w:tcPr>
          <w:p w14:paraId="776E1F1B" w14:textId="5B144672"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T4</w:t>
            </w:r>
          </w:p>
        </w:tc>
        <w:tc>
          <w:tcPr>
            <w:tcW w:w="487" w:type="pct"/>
            <w:tcBorders>
              <w:top w:val="nil"/>
              <w:left w:val="nil"/>
              <w:bottom w:val="single" w:sz="8" w:space="0" w:color="auto"/>
              <w:right w:val="single" w:sz="8" w:space="0" w:color="auto"/>
            </w:tcBorders>
            <w:shd w:val="clear" w:color="auto" w:fill="auto"/>
            <w:vAlign w:val="center"/>
            <w:hideMark/>
          </w:tcPr>
          <w:p w14:paraId="56AC4DBC" w14:textId="51F9C95E"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92</w:t>
            </w:r>
          </w:p>
        </w:tc>
        <w:tc>
          <w:tcPr>
            <w:tcW w:w="634" w:type="pct"/>
            <w:tcBorders>
              <w:top w:val="nil"/>
              <w:left w:val="nil"/>
              <w:bottom w:val="single" w:sz="8" w:space="0" w:color="auto"/>
              <w:right w:val="single" w:sz="8" w:space="0" w:color="auto"/>
            </w:tcBorders>
            <w:shd w:val="clear" w:color="auto" w:fill="auto"/>
            <w:vAlign w:val="center"/>
            <w:hideMark/>
          </w:tcPr>
          <w:p w14:paraId="2B2F1A1D" w14:textId="76AEEC5E"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141.215,95</w:t>
            </w:r>
          </w:p>
        </w:tc>
      </w:tr>
      <w:tr w:rsidR="00221E61" w:rsidRPr="004E2B65" w14:paraId="701C9BD0" w14:textId="77777777" w:rsidTr="00221E61">
        <w:trPr>
          <w:trHeight w:val="540"/>
        </w:trPr>
        <w:tc>
          <w:tcPr>
            <w:tcW w:w="286" w:type="pct"/>
            <w:tcBorders>
              <w:top w:val="nil"/>
              <w:left w:val="single" w:sz="8" w:space="0" w:color="auto"/>
              <w:bottom w:val="single" w:sz="8" w:space="0" w:color="auto"/>
              <w:right w:val="single" w:sz="8" w:space="0" w:color="auto"/>
            </w:tcBorders>
            <w:shd w:val="clear" w:color="auto" w:fill="auto"/>
            <w:vAlign w:val="center"/>
            <w:hideMark/>
          </w:tcPr>
          <w:p w14:paraId="0D399EFF" w14:textId="2FAECE7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3.1</w:t>
            </w:r>
          </w:p>
        </w:tc>
        <w:tc>
          <w:tcPr>
            <w:tcW w:w="458" w:type="pct"/>
            <w:tcBorders>
              <w:top w:val="nil"/>
              <w:left w:val="nil"/>
              <w:bottom w:val="single" w:sz="8" w:space="0" w:color="auto"/>
              <w:right w:val="single" w:sz="8" w:space="0" w:color="auto"/>
            </w:tcBorders>
            <w:shd w:val="clear" w:color="auto" w:fill="auto"/>
            <w:vAlign w:val="center"/>
            <w:hideMark/>
          </w:tcPr>
          <w:p w14:paraId="76955847" w14:textId="60331F2A"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68" w:type="pct"/>
            <w:tcBorders>
              <w:top w:val="nil"/>
              <w:left w:val="nil"/>
              <w:bottom w:val="single" w:sz="8" w:space="0" w:color="auto"/>
              <w:right w:val="single" w:sz="8" w:space="0" w:color="auto"/>
            </w:tcBorders>
            <w:shd w:val="clear" w:color="auto" w:fill="auto"/>
            <w:vAlign w:val="center"/>
            <w:hideMark/>
          </w:tcPr>
          <w:p w14:paraId="5A688C1C" w14:textId="243F851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Deda</w:t>
            </w:r>
          </w:p>
        </w:tc>
        <w:tc>
          <w:tcPr>
            <w:tcW w:w="440" w:type="pct"/>
            <w:tcBorders>
              <w:top w:val="nil"/>
              <w:left w:val="nil"/>
              <w:bottom w:val="single" w:sz="8" w:space="0" w:color="auto"/>
              <w:right w:val="single" w:sz="8" w:space="0" w:color="auto"/>
            </w:tcBorders>
            <w:shd w:val="clear" w:color="auto" w:fill="auto"/>
            <w:vAlign w:val="center"/>
            <w:hideMark/>
          </w:tcPr>
          <w:p w14:paraId="77D3F2CC" w14:textId="33E1C6B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09" w:type="pct"/>
            <w:tcBorders>
              <w:top w:val="nil"/>
              <w:left w:val="nil"/>
              <w:bottom w:val="single" w:sz="8" w:space="0" w:color="auto"/>
              <w:right w:val="single" w:sz="8" w:space="0" w:color="auto"/>
            </w:tcBorders>
            <w:shd w:val="clear" w:color="auto" w:fill="auto"/>
            <w:vAlign w:val="center"/>
            <w:hideMark/>
          </w:tcPr>
          <w:p w14:paraId="19167A24" w14:textId="7790D13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383,739</w:t>
            </w:r>
          </w:p>
        </w:tc>
        <w:tc>
          <w:tcPr>
            <w:tcW w:w="441" w:type="pct"/>
            <w:tcBorders>
              <w:top w:val="nil"/>
              <w:left w:val="nil"/>
              <w:bottom w:val="single" w:sz="8" w:space="0" w:color="auto"/>
              <w:right w:val="single" w:sz="8" w:space="0" w:color="auto"/>
            </w:tcBorders>
            <w:shd w:val="clear" w:color="auto" w:fill="auto"/>
            <w:vAlign w:val="center"/>
            <w:hideMark/>
          </w:tcPr>
          <w:p w14:paraId="0E587EA3" w14:textId="09B60A9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03" w:type="pct"/>
            <w:tcBorders>
              <w:top w:val="nil"/>
              <w:left w:val="nil"/>
              <w:bottom w:val="single" w:sz="8" w:space="0" w:color="auto"/>
              <w:right w:val="single" w:sz="8" w:space="0" w:color="auto"/>
            </w:tcBorders>
            <w:shd w:val="clear" w:color="auto" w:fill="auto"/>
            <w:vAlign w:val="center"/>
            <w:hideMark/>
          </w:tcPr>
          <w:p w14:paraId="73FEF898" w14:textId="27BFEDF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296" w:type="pct"/>
            <w:tcBorders>
              <w:top w:val="nil"/>
              <w:left w:val="nil"/>
              <w:bottom w:val="single" w:sz="8" w:space="0" w:color="auto"/>
              <w:right w:val="single" w:sz="8" w:space="0" w:color="auto"/>
            </w:tcBorders>
            <w:shd w:val="clear" w:color="auto" w:fill="auto"/>
            <w:vAlign w:val="center"/>
            <w:hideMark/>
          </w:tcPr>
          <w:p w14:paraId="1793E711" w14:textId="0919B4D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391" w:type="pct"/>
            <w:tcBorders>
              <w:top w:val="nil"/>
              <w:left w:val="nil"/>
              <w:bottom w:val="single" w:sz="8" w:space="0" w:color="auto"/>
              <w:right w:val="single" w:sz="8" w:space="0" w:color="auto"/>
            </w:tcBorders>
            <w:shd w:val="clear" w:color="auto" w:fill="auto"/>
            <w:vAlign w:val="center"/>
            <w:hideMark/>
          </w:tcPr>
          <w:p w14:paraId="201436CB" w14:textId="3A3A685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87" w:type="pct"/>
            <w:tcBorders>
              <w:top w:val="nil"/>
              <w:left w:val="nil"/>
              <w:bottom w:val="single" w:sz="8" w:space="0" w:color="auto"/>
              <w:right w:val="single" w:sz="8" w:space="0" w:color="auto"/>
            </w:tcBorders>
            <w:shd w:val="clear" w:color="auto" w:fill="auto"/>
            <w:vAlign w:val="center"/>
            <w:hideMark/>
          </w:tcPr>
          <w:p w14:paraId="4286C564" w14:textId="33DF57B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87" w:type="pct"/>
            <w:tcBorders>
              <w:top w:val="nil"/>
              <w:left w:val="nil"/>
              <w:bottom w:val="single" w:sz="8" w:space="0" w:color="auto"/>
              <w:right w:val="single" w:sz="8" w:space="0" w:color="auto"/>
            </w:tcBorders>
            <w:shd w:val="clear" w:color="auto" w:fill="auto"/>
            <w:vAlign w:val="center"/>
            <w:hideMark/>
          </w:tcPr>
          <w:p w14:paraId="474F5748" w14:textId="4C818F4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634" w:type="pct"/>
            <w:tcBorders>
              <w:top w:val="nil"/>
              <w:left w:val="nil"/>
              <w:bottom w:val="single" w:sz="8" w:space="0" w:color="auto"/>
              <w:right w:val="single" w:sz="8" w:space="0" w:color="auto"/>
            </w:tcBorders>
            <w:shd w:val="clear" w:color="auto" w:fill="auto"/>
            <w:vAlign w:val="center"/>
            <w:hideMark/>
          </w:tcPr>
          <w:p w14:paraId="49D449B6" w14:textId="21625FD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35.303,99</w:t>
            </w:r>
          </w:p>
        </w:tc>
      </w:tr>
      <w:tr w:rsidR="00221E61" w:rsidRPr="004E2B65" w14:paraId="390C3729" w14:textId="77777777" w:rsidTr="00221E61">
        <w:trPr>
          <w:trHeight w:val="540"/>
        </w:trPr>
        <w:tc>
          <w:tcPr>
            <w:tcW w:w="286" w:type="pct"/>
            <w:tcBorders>
              <w:top w:val="nil"/>
              <w:left w:val="single" w:sz="8" w:space="0" w:color="auto"/>
              <w:bottom w:val="single" w:sz="8" w:space="0" w:color="auto"/>
              <w:right w:val="single" w:sz="8" w:space="0" w:color="auto"/>
            </w:tcBorders>
            <w:shd w:val="clear" w:color="auto" w:fill="auto"/>
            <w:vAlign w:val="center"/>
            <w:hideMark/>
          </w:tcPr>
          <w:p w14:paraId="14926C75" w14:textId="5603E57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3.2</w:t>
            </w:r>
          </w:p>
        </w:tc>
        <w:tc>
          <w:tcPr>
            <w:tcW w:w="458" w:type="pct"/>
            <w:tcBorders>
              <w:top w:val="nil"/>
              <w:left w:val="nil"/>
              <w:bottom w:val="single" w:sz="8" w:space="0" w:color="auto"/>
              <w:right w:val="single" w:sz="8" w:space="0" w:color="auto"/>
            </w:tcBorders>
            <w:shd w:val="clear" w:color="auto" w:fill="auto"/>
            <w:vAlign w:val="center"/>
            <w:hideMark/>
          </w:tcPr>
          <w:p w14:paraId="50577B93" w14:textId="6E87EE8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68" w:type="pct"/>
            <w:tcBorders>
              <w:top w:val="nil"/>
              <w:left w:val="nil"/>
              <w:bottom w:val="single" w:sz="8" w:space="0" w:color="auto"/>
              <w:right w:val="single" w:sz="8" w:space="0" w:color="auto"/>
            </w:tcBorders>
            <w:shd w:val="clear" w:color="auto" w:fill="auto"/>
            <w:vAlign w:val="center"/>
            <w:hideMark/>
          </w:tcPr>
          <w:p w14:paraId="472CA3A6" w14:textId="6FD7D15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Deda</w:t>
            </w:r>
          </w:p>
        </w:tc>
        <w:tc>
          <w:tcPr>
            <w:tcW w:w="440" w:type="pct"/>
            <w:tcBorders>
              <w:top w:val="nil"/>
              <w:left w:val="nil"/>
              <w:bottom w:val="single" w:sz="8" w:space="0" w:color="auto"/>
              <w:right w:val="single" w:sz="8" w:space="0" w:color="auto"/>
            </w:tcBorders>
            <w:shd w:val="clear" w:color="auto" w:fill="auto"/>
            <w:vAlign w:val="center"/>
            <w:hideMark/>
          </w:tcPr>
          <w:p w14:paraId="168EEAB4" w14:textId="4586FE4D"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409" w:type="pct"/>
            <w:tcBorders>
              <w:top w:val="nil"/>
              <w:left w:val="nil"/>
              <w:bottom w:val="single" w:sz="8" w:space="0" w:color="auto"/>
              <w:right w:val="single" w:sz="8" w:space="0" w:color="auto"/>
            </w:tcBorders>
            <w:shd w:val="clear" w:color="auto" w:fill="auto"/>
            <w:vAlign w:val="center"/>
            <w:hideMark/>
          </w:tcPr>
          <w:p w14:paraId="03CEB53D" w14:textId="66D6A80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383,739</w:t>
            </w:r>
          </w:p>
        </w:tc>
        <w:tc>
          <w:tcPr>
            <w:tcW w:w="441" w:type="pct"/>
            <w:tcBorders>
              <w:top w:val="nil"/>
              <w:left w:val="nil"/>
              <w:bottom w:val="single" w:sz="8" w:space="0" w:color="auto"/>
              <w:right w:val="single" w:sz="8" w:space="0" w:color="auto"/>
            </w:tcBorders>
            <w:shd w:val="clear" w:color="auto" w:fill="auto"/>
            <w:vAlign w:val="center"/>
            <w:hideMark/>
          </w:tcPr>
          <w:p w14:paraId="2C0BA154" w14:textId="53F8655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03" w:type="pct"/>
            <w:tcBorders>
              <w:top w:val="nil"/>
              <w:left w:val="nil"/>
              <w:bottom w:val="single" w:sz="8" w:space="0" w:color="auto"/>
              <w:right w:val="single" w:sz="8" w:space="0" w:color="auto"/>
            </w:tcBorders>
            <w:shd w:val="clear" w:color="auto" w:fill="auto"/>
            <w:vAlign w:val="center"/>
            <w:hideMark/>
          </w:tcPr>
          <w:p w14:paraId="5538E7E2" w14:textId="7B5483C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296" w:type="pct"/>
            <w:tcBorders>
              <w:top w:val="nil"/>
              <w:left w:val="nil"/>
              <w:bottom w:val="single" w:sz="8" w:space="0" w:color="auto"/>
              <w:right w:val="single" w:sz="8" w:space="0" w:color="auto"/>
            </w:tcBorders>
            <w:shd w:val="clear" w:color="auto" w:fill="auto"/>
            <w:vAlign w:val="center"/>
            <w:hideMark/>
          </w:tcPr>
          <w:p w14:paraId="0324B72D" w14:textId="745187C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391" w:type="pct"/>
            <w:tcBorders>
              <w:top w:val="nil"/>
              <w:left w:val="nil"/>
              <w:bottom w:val="single" w:sz="8" w:space="0" w:color="auto"/>
              <w:right w:val="single" w:sz="8" w:space="0" w:color="auto"/>
            </w:tcBorders>
            <w:shd w:val="clear" w:color="auto" w:fill="auto"/>
            <w:vAlign w:val="center"/>
            <w:hideMark/>
          </w:tcPr>
          <w:p w14:paraId="3293E64E" w14:textId="76D370A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87" w:type="pct"/>
            <w:tcBorders>
              <w:top w:val="nil"/>
              <w:left w:val="nil"/>
              <w:bottom w:val="single" w:sz="8" w:space="0" w:color="auto"/>
              <w:right w:val="single" w:sz="8" w:space="0" w:color="auto"/>
            </w:tcBorders>
            <w:shd w:val="clear" w:color="auto" w:fill="auto"/>
            <w:vAlign w:val="center"/>
            <w:hideMark/>
          </w:tcPr>
          <w:p w14:paraId="6EF71793" w14:textId="1A34A1D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87" w:type="pct"/>
            <w:tcBorders>
              <w:top w:val="nil"/>
              <w:left w:val="nil"/>
              <w:bottom w:val="single" w:sz="8" w:space="0" w:color="auto"/>
              <w:right w:val="single" w:sz="8" w:space="0" w:color="auto"/>
            </w:tcBorders>
            <w:shd w:val="clear" w:color="auto" w:fill="auto"/>
            <w:vAlign w:val="center"/>
            <w:hideMark/>
          </w:tcPr>
          <w:p w14:paraId="1850600F" w14:textId="0FE379C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634" w:type="pct"/>
            <w:tcBorders>
              <w:top w:val="nil"/>
              <w:left w:val="nil"/>
              <w:bottom w:val="single" w:sz="8" w:space="0" w:color="auto"/>
              <w:right w:val="single" w:sz="8" w:space="0" w:color="auto"/>
            </w:tcBorders>
            <w:shd w:val="clear" w:color="auto" w:fill="auto"/>
            <w:vAlign w:val="center"/>
            <w:hideMark/>
          </w:tcPr>
          <w:p w14:paraId="5E81EA73" w14:textId="24C45F1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35.303,99</w:t>
            </w:r>
          </w:p>
        </w:tc>
      </w:tr>
      <w:tr w:rsidR="00221E61" w:rsidRPr="004E2B65" w14:paraId="56DE4EF0" w14:textId="77777777" w:rsidTr="00221E61">
        <w:trPr>
          <w:trHeight w:val="540"/>
        </w:trPr>
        <w:tc>
          <w:tcPr>
            <w:tcW w:w="286" w:type="pct"/>
            <w:tcBorders>
              <w:top w:val="nil"/>
              <w:left w:val="single" w:sz="8" w:space="0" w:color="auto"/>
              <w:bottom w:val="single" w:sz="8" w:space="0" w:color="auto"/>
              <w:right w:val="single" w:sz="8" w:space="0" w:color="auto"/>
            </w:tcBorders>
            <w:shd w:val="clear" w:color="auto" w:fill="auto"/>
            <w:vAlign w:val="center"/>
            <w:hideMark/>
          </w:tcPr>
          <w:p w14:paraId="24AD03A0" w14:textId="1C803F2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3.3</w:t>
            </w:r>
          </w:p>
        </w:tc>
        <w:tc>
          <w:tcPr>
            <w:tcW w:w="458" w:type="pct"/>
            <w:tcBorders>
              <w:top w:val="nil"/>
              <w:left w:val="nil"/>
              <w:bottom w:val="single" w:sz="8" w:space="0" w:color="auto"/>
              <w:right w:val="single" w:sz="8" w:space="0" w:color="auto"/>
            </w:tcBorders>
            <w:shd w:val="clear" w:color="auto" w:fill="auto"/>
            <w:vAlign w:val="center"/>
            <w:hideMark/>
          </w:tcPr>
          <w:p w14:paraId="1C70E1E6" w14:textId="7F04BB66"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68" w:type="pct"/>
            <w:tcBorders>
              <w:top w:val="nil"/>
              <w:left w:val="nil"/>
              <w:bottom w:val="single" w:sz="8" w:space="0" w:color="auto"/>
              <w:right w:val="single" w:sz="8" w:space="0" w:color="auto"/>
            </w:tcBorders>
            <w:shd w:val="clear" w:color="auto" w:fill="auto"/>
            <w:vAlign w:val="center"/>
            <w:hideMark/>
          </w:tcPr>
          <w:p w14:paraId="3197070D" w14:textId="7396234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Deda</w:t>
            </w:r>
          </w:p>
        </w:tc>
        <w:tc>
          <w:tcPr>
            <w:tcW w:w="440" w:type="pct"/>
            <w:tcBorders>
              <w:top w:val="nil"/>
              <w:left w:val="nil"/>
              <w:bottom w:val="single" w:sz="8" w:space="0" w:color="auto"/>
              <w:right w:val="single" w:sz="8" w:space="0" w:color="auto"/>
            </w:tcBorders>
            <w:shd w:val="clear" w:color="auto" w:fill="auto"/>
            <w:vAlign w:val="center"/>
            <w:hideMark/>
          </w:tcPr>
          <w:p w14:paraId="09F6570A" w14:textId="61D431E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09" w:type="pct"/>
            <w:tcBorders>
              <w:top w:val="nil"/>
              <w:left w:val="nil"/>
              <w:bottom w:val="single" w:sz="8" w:space="0" w:color="auto"/>
              <w:right w:val="single" w:sz="8" w:space="0" w:color="auto"/>
            </w:tcBorders>
            <w:shd w:val="clear" w:color="auto" w:fill="auto"/>
            <w:vAlign w:val="center"/>
            <w:hideMark/>
          </w:tcPr>
          <w:p w14:paraId="4A75E1E4" w14:textId="248C814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383,739</w:t>
            </w:r>
          </w:p>
        </w:tc>
        <w:tc>
          <w:tcPr>
            <w:tcW w:w="441" w:type="pct"/>
            <w:tcBorders>
              <w:top w:val="nil"/>
              <w:left w:val="nil"/>
              <w:bottom w:val="single" w:sz="8" w:space="0" w:color="auto"/>
              <w:right w:val="single" w:sz="8" w:space="0" w:color="auto"/>
            </w:tcBorders>
            <w:shd w:val="clear" w:color="auto" w:fill="auto"/>
            <w:vAlign w:val="center"/>
            <w:hideMark/>
          </w:tcPr>
          <w:p w14:paraId="2767B7B4" w14:textId="3D4775E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03" w:type="pct"/>
            <w:tcBorders>
              <w:top w:val="nil"/>
              <w:left w:val="nil"/>
              <w:bottom w:val="single" w:sz="8" w:space="0" w:color="auto"/>
              <w:right w:val="single" w:sz="8" w:space="0" w:color="auto"/>
            </w:tcBorders>
            <w:shd w:val="clear" w:color="auto" w:fill="auto"/>
            <w:vAlign w:val="center"/>
            <w:hideMark/>
          </w:tcPr>
          <w:p w14:paraId="50FF3FFE" w14:textId="7981F55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296" w:type="pct"/>
            <w:tcBorders>
              <w:top w:val="nil"/>
              <w:left w:val="nil"/>
              <w:bottom w:val="single" w:sz="8" w:space="0" w:color="auto"/>
              <w:right w:val="single" w:sz="8" w:space="0" w:color="auto"/>
            </w:tcBorders>
            <w:shd w:val="clear" w:color="auto" w:fill="auto"/>
            <w:vAlign w:val="center"/>
            <w:hideMark/>
          </w:tcPr>
          <w:p w14:paraId="6B46D7AD" w14:textId="09AE7BE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391" w:type="pct"/>
            <w:tcBorders>
              <w:top w:val="nil"/>
              <w:left w:val="nil"/>
              <w:bottom w:val="single" w:sz="8" w:space="0" w:color="auto"/>
              <w:right w:val="single" w:sz="8" w:space="0" w:color="auto"/>
            </w:tcBorders>
            <w:shd w:val="clear" w:color="auto" w:fill="auto"/>
            <w:vAlign w:val="center"/>
            <w:hideMark/>
          </w:tcPr>
          <w:p w14:paraId="17CCF0FA" w14:textId="05D315B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87" w:type="pct"/>
            <w:tcBorders>
              <w:top w:val="nil"/>
              <w:left w:val="nil"/>
              <w:bottom w:val="single" w:sz="8" w:space="0" w:color="auto"/>
              <w:right w:val="single" w:sz="8" w:space="0" w:color="auto"/>
            </w:tcBorders>
            <w:shd w:val="clear" w:color="auto" w:fill="auto"/>
            <w:vAlign w:val="center"/>
            <w:hideMark/>
          </w:tcPr>
          <w:p w14:paraId="2C45544E" w14:textId="703225F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87" w:type="pct"/>
            <w:tcBorders>
              <w:top w:val="nil"/>
              <w:left w:val="nil"/>
              <w:bottom w:val="single" w:sz="8" w:space="0" w:color="auto"/>
              <w:right w:val="single" w:sz="8" w:space="0" w:color="auto"/>
            </w:tcBorders>
            <w:shd w:val="clear" w:color="auto" w:fill="auto"/>
            <w:vAlign w:val="center"/>
            <w:hideMark/>
          </w:tcPr>
          <w:p w14:paraId="7ABFF1A0" w14:textId="0C76EB9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634" w:type="pct"/>
            <w:tcBorders>
              <w:top w:val="nil"/>
              <w:left w:val="nil"/>
              <w:bottom w:val="single" w:sz="8" w:space="0" w:color="auto"/>
              <w:right w:val="single" w:sz="8" w:space="0" w:color="auto"/>
            </w:tcBorders>
            <w:shd w:val="clear" w:color="auto" w:fill="auto"/>
            <w:vAlign w:val="center"/>
            <w:hideMark/>
          </w:tcPr>
          <w:p w14:paraId="30A5774B" w14:textId="4939EA8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35.303,99</w:t>
            </w:r>
          </w:p>
        </w:tc>
      </w:tr>
      <w:tr w:rsidR="00221E61" w:rsidRPr="004E2B65" w14:paraId="72573D3D" w14:textId="77777777" w:rsidTr="00221E61">
        <w:trPr>
          <w:trHeight w:val="540"/>
        </w:trPr>
        <w:tc>
          <w:tcPr>
            <w:tcW w:w="286" w:type="pct"/>
            <w:tcBorders>
              <w:top w:val="nil"/>
              <w:left w:val="single" w:sz="8" w:space="0" w:color="auto"/>
              <w:bottom w:val="single" w:sz="8" w:space="0" w:color="auto"/>
              <w:right w:val="single" w:sz="8" w:space="0" w:color="auto"/>
            </w:tcBorders>
            <w:shd w:val="clear" w:color="auto" w:fill="auto"/>
            <w:vAlign w:val="center"/>
            <w:hideMark/>
          </w:tcPr>
          <w:p w14:paraId="29872D19" w14:textId="4DE65C7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w:t>
            </w:r>
          </w:p>
        </w:tc>
        <w:tc>
          <w:tcPr>
            <w:tcW w:w="458" w:type="pct"/>
            <w:tcBorders>
              <w:top w:val="nil"/>
              <w:left w:val="nil"/>
              <w:bottom w:val="single" w:sz="8" w:space="0" w:color="auto"/>
              <w:right w:val="single" w:sz="8" w:space="0" w:color="auto"/>
            </w:tcBorders>
            <w:shd w:val="clear" w:color="auto" w:fill="auto"/>
            <w:vAlign w:val="center"/>
            <w:hideMark/>
          </w:tcPr>
          <w:p w14:paraId="41D9DEBD" w14:textId="1975EF8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68" w:type="pct"/>
            <w:tcBorders>
              <w:top w:val="nil"/>
              <w:left w:val="nil"/>
              <w:bottom w:val="single" w:sz="8" w:space="0" w:color="auto"/>
              <w:right w:val="single" w:sz="8" w:space="0" w:color="auto"/>
            </w:tcBorders>
            <w:shd w:val="clear" w:color="auto" w:fill="auto"/>
            <w:vAlign w:val="center"/>
            <w:hideMark/>
          </w:tcPr>
          <w:p w14:paraId="5E42DD83" w14:textId="5C733E5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Deda</w:t>
            </w:r>
          </w:p>
        </w:tc>
        <w:tc>
          <w:tcPr>
            <w:tcW w:w="440" w:type="pct"/>
            <w:tcBorders>
              <w:top w:val="nil"/>
              <w:left w:val="nil"/>
              <w:bottom w:val="single" w:sz="8" w:space="0" w:color="auto"/>
              <w:right w:val="single" w:sz="8" w:space="0" w:color="auto"/>
            </w:tcBorders>
            <w:shd w:val="clear" w:color="auto" w:fill="auto"/>
            <w:vAlign w:val="center"/>
            <w:hideMark/>
          </w:tcPr>
          <w:p w14:paraId="4638D729" w14:textId="4C2BC588"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409" w:type="pct"/>
            <w:tcBorders>
              <w:top w:val="nil"/>
              <w:left w:val="nil"/>
              <w:bottom w:val="single" w:sz="8" w:space="0" w:color="auto"/>
              <w:right w:val="single" w:sz="8" w:space="0" w:color="auto"/>
            </w:tcBorders>
            <w:shd w:val="clear" w:color="auto" w:fill="auto"/>
            <w:vAlign w:val="center"/>
            <w:hideMark/>
          </w:tcPr>
          <w:p w14:paraId="0DA3214E" w14:textId="4645CD2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383,739</w:t>
            </w:r>
          </w:p>
        </w:tc>
        <w:tc>
          <w:tcPr>
            <w:tcW w:w="441" w:type="pct"/>
            <w:tcBorders>
              <w:top w:val="nil"/>
              <w:left w:val="nil"/>
              <w:bottom w:val="single" w:sz="8" w:space="0" w:color="auto"/>
              <w:right w:val="single" w:sz="8" w:space="0" w:color="auto"/>
            </w:tcBorders>
            <w:shd w:val="clear" w:color="auto" w:fill="auto"/>
            <w:vAlign w:val="center"/>
            <w:hideMark/>
          </w:tcPr>
          <w:p w14:paraId="464165E8" w14:textId="7EDBDD0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03" w:type="pct"/>
            <w:tcBorders>
              <w:top w:val="nil"/>
              <w:left w:val="nil"/>
              <w:bottom w:val="single" w:sz="8" w:space="0" w:color="auto"/>
              <w:right w:val="single" w:sz="8" w:space="0" w:color="auto"/>
            </w:tcBorders>
            <w:shd w:val="clear" w:color="auto" w:fill="auto"/>
            <w:vAlign w:val="center"/>
            <w:hideMark/>
          </w:tcPr>
          <w:p w14:paraId="55EF5470" w14:textId="53BA640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296" w:type="pct"/>
            <w:tcBorders>
              <w:top w:val="nil"/>
              <w:left w:val="nil"/>
              <w:bottom w:val="single" w:sz="8" w:space="0" w:color="auto"/>
              <w:right w:val="single" w:sz="8" w:space="0" w:color="auto"/>
            </w:tcBorders>
            <w:shd w:val="clear" w:color="auto" w:fill="auto"/>
            <w:vAlign w:val="center"/>
            <w:hideMark/>
          </w:tcPr>
          <w:p w14:paraId="598740C0" w14:textId="309C335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391" w:type="pct"/>
            <w:tcBorders>
              <w:top w:val="nil"/>
              <w:left w:val="nil"/>
              <w:bottom w:val="single" w:sz="8" w:space="0" w:color="auto"/>
              <w:right w:val="single" w:sz="8" w:space="0" w:color="auto"/>
            </w:tcBorders>
            <w:shd w:val="clear" w:color="auto" w:fill="auto"/>
            <w:vAlign w:val="center"/>
            <w:hideMark/>
          </w:tcPr>
          <w:p w14:paraId="34CBED74" w14:textId="736A5F6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87" w:type="pct"/>
            <w:tcBorders>
              <w:top w:val="nil"/>
              <w:left w:val="nil"/>
              <w:bottom w:val="single" w:sz="8" w:space="0" w:color="auto"/>
              <w:right w:val="single" w:sz="8" w:space="0" w:color="auto"/>
            </w:tcBorders>
            <w:shd w:val="clear" w:color="auto" w:fill="auto"/>
            <w:vAlign w:val="center"/>
            <w:hideMark/>
          </w:tcPr>
          <w:p w14:paraId="0E613D9B" w14:textId="4EE8A6D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487" w:type="pct"/>
            <w:tcBorders>
              <w:top w:val="nil"/>
              <w:left w:val="nil"/>
              <w:bottom w:val="single" w:sz="8" w:space="0" w:color="auto"/>
              <w:right w:val="single" w:sz="8" w:space="0" w:color="auto"/>
            </w:tcBorders>
            <w:shd w:val="clear" w:color="auto" w:fill="auto"/>
            <w:vAlign w:val="center"/>
            <w:hideMark/>
          </w:tcPr>
          <w:p w14:paraId="43851B35" w14:textId="57977C8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634" w:type="pct"/>
            <w:tcBorders>
              <w:top w:val="nil"/>
              <w:left w:val="nil"/>
              <w:bottom w:val="single" w:sz="8" w:space="0" w:color="auto"/>
              <w:right w:val="single" w:sz="8" w:space="0" w:color="auto"/>
            </w:tcBorders>
            <w:shd w:val="clear" w:color="auto" w:fill="auto"/>
            <w:vAlign w:val="center"/>
            <w:hideMark/>
          </w:tcPr>
          <w:p w14:paraId="6471870F" w14:textId="699131E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35.303,99</w:t>
            </w:r>
          </w:p>
        </w:tc>
      </w:tr>
    </w:tbl>
    <w:p w14:paraId="772EEFE7" w14:textId="77777777" w:rsidR="00010035" w:rsidRPr="004E2B65" w:rsidRDefault="00010035" w:rsidP="00010035">
      <w:pPr>
        <w:spacing w:after="0" w:line="276" w:lineRule="auto"/>
        <w:rPr>
          <w:rFonts w:ascii="Times New Roman" w:hAnsi="Times New Roman" w:cs="Times New Roman"/>
          <w:bCs/>
          <w:sz w:val="24"/>
          <w:szCs w:val="24"/>
        </w:rPr>
      </w:pPr>
    </w:p>
    <w:p w14:paraId="37A18BD7" w14:textId="7BB53B13" w:rsidR="00B97A53" w:rsidRPr="004E2B65" w:rsidRDefault="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RE-IR6 – Cluj-Napoca – Deva – Timișoara Nord</w:t>
      </w:r>
    </w:p>
    <w:tbl>
      <w:tblPr>
        <w:tblStyle w:val="Tabelgril"/>
        <w:tblW w:w="5000" w:type="pct"/>
        <w:tblLayout w:type="fixed"/>
        <w:tblLook w:val="04A0" w:firstRow="1" w:lastRow="0" w:firstColumn="1" w:lastColumn="0" w:noHBand="0" w:noVBand="1"/>
      </w:tblPr>
      <w:tblGrid>
        <w:gridCol w:w="815"/>
        <w:gridCol w:w="1364"/>
        <w:gridCol w:w="1031"/>
        <w:gridCol w:w="1421"/>
        <w:gridCol w:w="1176"/>
        <w:gridCol w:w="994"/>
        <w:gridCol w:w="1274"/>
        <w:gridCol w:w="962"/>
        <w:gridCol w:w="1115"/>
        <w:gridCol w:w="1101"/>
        <w:gridCol w:w="1783"/>
        <w:gridCol w:w="1410"/>
      </w:tblGrid>
      <w:tr w:rsidR="00221E61" w:rsidRPr="004E2B65" w14:paraId="7531B13E" w14:textId="77777777" w:rsidTr="005B74B9">
        <w:trPr>
          <w:trHeight w:val="288"/>
        </w:trPr>
        <w:tc>
          <w:tcPr>
            <w:tcW w:w="282" w:type="pct"/>
            <w:vMerge w:val="restart"/>
            <w:hideMark/>
          </w:tcPr>
          <w:p w14:paraId="4B7E7B37"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1321" w:type="pct"/>
            <w:gridSpan w:val="3"/>
            <w:hideMark/>
          </w:tcPr>
          <w:p w14:paraId="4E49CB17"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407" w:type="pct"/>
            <w:vMerge w:val="restart"/>
            <w:hideMark/>
          </w:tcPr>
          <w:p w14:paraId="00011098"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344" w:type="pct"/>
            <w:vMerge w:val="restart"/>
            <w:hideMark/>
          </w:tcPr>
          <w:p w14:paraId="43E64586"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441" w:type="pct"/>
            <w:vMerge w:val="restart"/>
            <w:hideMark/>
          </w:tcPr>
          <w:p w14:paraId="74060942"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33" w:type="pct"/>
            <w:vMerge w:val="restart"/>
            <w:hideMark/>
          </w:tcPr>
          <w:p w14:paraId="269E200A"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386" w:type="pct"/>
            <w:vMerge w:val="restart"/>
            <w:hideMark/>
          </w:tcPr>
          <w:p w14:paraId="1B3FEB3D"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381" w:type="pct"/>
            <w:vMerge w:val="restart"/>
            <w:hideMark/>
          </w:tcPr>
          <w:p w14:paraId="7E304133"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617" w:type="pct"/>
            <w:vMerge w:val="restart"/>
            <w:hideMark/>
          </w:tcPr>
          <w:p w14:paraId="1C422AA7"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316B1C84"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221E61" w:rsidRPr="004E2B65" w14:paraId="7BC130C9" w14:textId="77777777" w:rsidTr="005B74B9">
        <w:trPr>
          <w:trHeight w:val="300"/>
        </w:trPr>
        <w:tc>
          <w:tcPr>
            <w:tcW w:w="282" w:type="pct"/>
            <w:vMerge/>
            <w:hideMark/>
          </w:tcPr>
          <w:p w14:paraId="0E6987B2" w14:textId="77777777" w:rsidR="00B97A53" w:rsidRPr="004E2B65" w:rsidRDefault="00B97A53" w:rsidP="0026683F">
            <w:pPr>
              <w:jc w:val="center"/>
              <w:rPr>
                <w:rFonts w:ascii="Times New Roman" w:hAnsi="Times New Roman" w:cs="Times New Roman"/>
                <w:bCs/>
                <w:sz w:val="24"/>
                <w:szCs w:val="24"/>
              </w:rPr>
            </w:pPr>
          </w:p>
        </w:tc>
        <w:tc>
          <w:tcPr>
            <w:tcW w:w="1321" w:type="pct"/>
            <w:gridSpan w:val="3"/>
            <w:hideMark/>
          </w:tcPr>
          <w:p w14:paraId="018767FF"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407" w:type="pct"/>
            <w:vMerge/>
            <w:hideMark/>
          </w:tcPr>
          <w:p w14:paraId="42AD5B2F" w14:textId="77777777" w:rsidR="00B97A53" w:rsidRPr="004E2B65" w:rsidRDefault="00B97A53" w:rsidP="0026683F">
            <w:pPr>
              <w:jc w:val="center"/>
              <w:rPr>
                <w:rFonts w:ascii="Times New Roman" w:hAnsi="Times New Roman" w:cs="Times New Roman"/>
                <w:bCs/>
                <w:sz w:val="24"/>
                <w:szCs w:val="24"/>
              </w:rPr>
            </w:pPr>
          </w:p>
        </w:tc>
        <w:tc>
          <w:tcPr>
            <w:tcW w:w="344" w:type="pct"/>
            <w:vMerge/>
            <w:hideMark/>
          </w:tcPr>
          <w:p w14:paraId="0F8FE0BC" w14:textId="77777777" w:rsidR="00B97A53" w:rsidRPr="004E2B65" w:rsidRDefault="00B97A53" w:rsidP="0026683F">
            <w:pPr>
              <w:jc w:val="center"/>
              <w:rPr>
                <w:rFonts w:ascii="Times New Roman" w:hAnsi="Times New Roman" w:cs="Times New Roman"/>
                <w:bCs/>
                <w:sz w:val="24"/>
                <w:szCs w:val="24"/>
              </w:rPr>
            </w:pPr>
          </w:p>
        </w:tc>
        <w:tc>
          <w:tcPr>
            <w:tcW w:w="441" w:type="pct"/>
            <w:vMerge/>
            <w:hideMark/>
          </w:tcPr>
          <w:p w14:paraId="1DAD5641" w14:textId="77777777" w:rsidR="00B97A53" w:rsidRPr="004E2B65" w:rsidRDefault="00B97A53" w:rsidP="0026683F">
            <w:pPr>
              <w:jc w:val="center"/>
              <w:rPr>
                <w:rFonts w:ascii="Times New Roman" w:hAnsi="Times New Roman" w:cs="Times New Roman"/>
                <w:bCs/>
                <w:sz w:val="24"/>
                <w:szCs w:val="24"/>
              </w:rPr>
            </w:pPr>
          </w:p>
        </w:tc>
        <w:tc>
          <w:tcPr>
            <w:tcW w:w="333" w:type="pct"/>
            <w:vMerge/>
            <w:hideMark/>
          </w:tcPr>
          <w:p w14:paraId="1DD2B9CE" w14:textId="77777777" w:rsidR="00B97A53" w:rsidRPr="004E2B65" w:rsidRDefault="00B97A53" w:rsidP="0026683F">
            <w:pPr>
              <w:jc w:val="center"/>
              <w:rPr>
                <w:rFonts w:ascii="Times New Roman" w:hAnsi="Times New Roman" w:cs="Times New Roman"/>
                <w:bCs/>
                <w:sz w:val="24"/>
                <w:szCs w:val="24"/>
              </w:rPr>
            </w:pPr>
          </w:p>
        </w:tc>
        <w:tc>
          <w:tcPr>
            <w:tcW w:w="386" w:type="pct"/>
            <w:vMerge/>
            <w:hideMark/>
          </w:tcPr>
          <w:p w14:paraId="382EE489" w14:textId="77777777" w:rsidR="00B97A53" w:rsidRPr="004E2B65" w:rsidRDefault="00B97A53" w:rsidP="0026683F">
            <w:pPr>
              <w:jc w:val="center"/>
              <w:rPr>
                <w:rFonts w:ascii="Times New Roman" w:hAnsi="Times New Roman" w:cs="Times New Roman"/>
                <w:bCs/>
                <w:sz w:val="24"/>
                <w:szCs w:val="24"/>
              </w:rPr>
            </w:pPr>
          </w:p>
        </w:tc>
        <w:tc>
          <w:tcPr>
            <w:tcW w:w="381" w:type="pct"/>
            <w:vMerge/>
            <w:hideMark/>
          </w:tcPr>
          <w:p w14:paraId="7A02274B" w14:textId="77777777" w:rsidR="00B97A53" w:rsidRPr="004E2B65" w:rsidRDefault="00B97A53" w:rsidP="0026683F">
            <w:pPr>
              <w:jc w:val="center"/>
              <w:rPr>
                <w:rFonts w:ascii="Times New Roman" w:hAnsi="Times New Roman" w:cs="Times New Roman"/>
                <w:bCs/>
                <w:sz w:val="24"/>
                <w:szCs w:val="24"/>
              </w:rPr>
            </w:pPr>
          </w:p>
        </w:tc>
        <w:tc>
          <w:tcPr>
            <w:tcW w:w="617" w:type="pct"/>
            <w:vMerge/>
            <w:hideMark/>
          </w:tcPr>
          <w:p w14:paraId="3FAA6C0C" w14:textId="77777777" w:rsidR="00B97A53" w:rsidRPr="004E2B65" w:rsidRDefault="00B97A53" w:rsidP="0026683F">
            <w:pPr>
              <w:jc w:val="center"/>
              <w:rPr>
                <w:rFonts w:ascii="Times New Roman" w:hAnsi="Times New Roman" w:cs="Times New Roman"/>
                <w:bCs/>
                <w:sz w:val="24"/>
                <w:szCs w:val="24"/>
              </w:rPr>
            </w:pPr>
          </w:p>
        </w:tc>
        <w:tc>
          <w:tcPr>
            <w:tcW w:w="488" w:type="pct"/>
            <w:vMerge/>
            <w:hideMark/>
          </w:tcPr>
          <w:p w14:paraId="07FFCF52" w14:textId="77777777" w:rsidR="00B97A53" w:rsidRPr="004E2B65" w:rsidRDefault="00B97A53" w:rsidP="0026683F">
            <w:pPr>
              <w:jc w:val="center"/>
              <w:rPr>
                <w:rFonts w:ascii="Times New Roman" w:hAnsi="Times New Roman" w:cs="Times New Roman"/>
                <w:bCs/>
                <w:sz w:val="24"/>
                <w:szCs w:val="24"/>
              </w:rPr>
            </w:pPr>
          </w:p>
        </w:tc>
      </w:tr>
      <w:tr w:rsidR="00221E61" w:rsidRPr="004E2B65" w14:paraId="089E4AE1" w14:textId="77777777" w:rsidTr="005B74B9">
        <w:trPr>
          <w:trHeight w:val="193"/>
        </w:trPr>
        <w:tc>
          <w:tcPr>
            <w:tcW w:w="282" w:type="pct"/>
            <w:vMerge/>
            <w:hideMark/>
          </w:tcPr>
          <w:p w14:paraId="3D799178" w14:textId="77777777" w:rsidR="00B97A53" w:rsidRPr="004E2B65" w:rsidRDefault="00B97A53" w:rsidP="0026683F">
            <w:pPr>
              <w:jc w:val="center"/>
              <w:rPr>
                <w:rFonts w:ascii="Times New Roman" w:hAnsi="Times New Roman" w:cs="Times New Roman"/>
                <w:bCs/>
                <w:sz w:val="24"/>
                <w:szCs w:val="24"/>
              </w:rPr>
            </w:pPr>
          </w:p>
        </w:tc>
        <w:tc>
          <w:tcPr>
            <w:tcW w:w="472" w:type="pct"/>
            <w:hideMark/>
          </w:tcPr>
          <w:p w14:paraId="7BCE8B92"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357" w:type="pct"/>
            <w:hideMark/>
          </w:tcPr>
          <w:p w14:paraId="3DCD5E38"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via</w:t>
            </w:r>
          </w:p>
        </w:tc>
        <w:tc>
          <w:tcPr>
            <w:tcW w:w="491" w:type="pct"/>
            <w:hideMark/>
          </w:tcPr>
          <w:p w14:paraId="0AA45FB1" w14:textId="77777777" w:rsidR="00B97A53" w:rsidRPr="004E2B65" w:rsidRDefault="00B97A53" w:rsidP="0026683F">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407" w:type="pct"/>
            <w:vMerge/>
            <w:hideMark/>
          </w:tcPr>
          <w:p w14:paraId="5EF7B881" w14:textId="77777777" w:rsidR="00B97A53" w:rsidRPr="004E2B65" w:rsidRDefault="00B97A53" w:rsidP="0026683F">
            <w:pPr>
              <w:jc w:val="center"/>
              <w:rPr>
                <w:rFonts w:ascii="Times New Roman" w:hAnsi="Times New Roman" w:cs="Times New Roman"/>
                <w:bCs/>
                <w:sz w:val="24"/>
                <w:szCs w:val="24"/>
              </w:rPr>
            </w:pPr>
          </w:p>
        </w:tc>
        <w:tc>
          <w:tcPr>
            <w:tcW w:w="344" w:type="pct"/>
            <w:vMerge/>
            <w:hideMark/>
          </w:tcPr>
          <w:p w14:paraId="606E1756" w14:textId="77777777" w:rsidR="00B97A53" w:rsidRPr="004E2B65" w:rsidRDefault="00B97A53" w:rsidP="0026683F">
            <w:pPr>
              <w:jc w:val="center"/>
              <w:rPr>
                <w:rFonts w:ascii="Times New Roman" w:hAnsi="Times New Roman" w:cs="Times New Roman"/>
                <w:bCs/>
                <w:sz w:val="24"/>
                <w:szCs w:val="24"/>
              </w:rPr>
            </w:pPr>
          </w:p>
        </w:tc>
        <w:tc>
          <w:tcPr>
            <w:tcW w:w="441" w:type="pct"/>
            <w:vMerge/>
            <w:hideMark/>
          </w:tcPr>
          <w:p w14:paraId="7A821C59" w14:textId="77777777" w:rsidR="00B97A53" w:rsidRPr="004E2B65" w:rsidRDefault="00B97A53" w:rsidP="0026683F">
            <w:pPr>
              <w:jc w:val="center"/>
              <w:rPr>
                <w:rFonts w:ascii="Times New Roman" w:hAnsi="Times New Roman" w:cs="Times New Roman"/>
                <w:bCs/>
                <w:sz w:val="24"/>
                <w:szCs w:val="24"/>
              </w:rPr>
            </w:pPr>
          </w:p>
        </w:tc>
        <w:tc>
          <w:tcPr>
            <w:tcW w:w="333" w:type="pct"/>
            <w:vMerge/>
            <w:hideMark/>
          </w:tcPr>
          <w:p w14:paraId="6C8687ED" w14:textId="77777777" w:rsidR="00B97A53" w:rsidRPr="004E2B65" w:rsidRDefault="00B97A53" w:rsidP="0026683F">
            <w:pPr>
              <w:jc w:val="center"/>
              <w:rPr>
                <w:rFonts w:ascii="Times New Roman" w:hAnsi="Times New Roman" w:cs="Times New Roman"/>
                <w:bCs/>
                <w:sz w:val="24"/>
                <w:szCs w:val="24"/>
              </w:rPr>
            </w:pPr>
          </w:p>
        </w:tc>
        <w:tc>
          <w:tcPr>
            <w:tcW w:w="386" w:type="pct"/>
            <w:vMerge/>
            <w:hideMark/>
          </w:tcPr>
          <w:p w14:paraId="00198A36" w14:textId="77777777" w:rsidR="00B97A53" w:rsidRPr="004E2B65" w:rsidRDefault="00B97A53" w:rsidP="0026683F">
            <w:pPr>
              <w:jc w:val="center"/>
              <w:rPr>
                <w:rFonts w:ascii="Times New Roman" w:hAnsi="Times New Roman" w:cs="Times New Roman"/>
                <w:bCs/>
                <w:sz w:val="24"/>
                <w:szCs w:val="24"/>
              </w:rPr>
            </w:pPr>
          </w:p>
        </w:tc>
        <w:tc>
          <w:tcPr>
            <w:tcW w:w="381" w:type="pct"/>
            <w:vMerge/>
            <w:hideMark/>
          </w:tcPr>
          <w:p w14:paraId="6ED7D783" w14:textId="77777777" w:rsidR="00B97A53" w:rsidRPr="004E2B65" w:rsidRDefault="00B97A53" w:rsidP="0026683F">
            <w:pPr>
              <w:jc w:val="center"/>
              <w:rPr>
                <w:rFonts w:ascii="Times New Roman" w:hAnsi="Times New Roman" w:cs="Times New Roman"/>
                <w:bCs/>
                <w:sz w:val="24"/>
                <w:szCs w:val="24"/>
              </w:rPr>
            </w:pPr>
          </w:p>
        </w:tc>
        <w:tc>
          <w:tcPr>
            <w:tcW w:w="617" w:type="pct"/>
            <w:vMerge/>
            <w:hideMark/>
          </w:tcPr>
          <w:p w14:paraId="6973A8A3" w14:textId="77777777" w:rsidR="00B97A53" w:rsidRPr="004E2B65" w:rsidRDefault="00B97A53" w:rsidP="0026683F">
            <w:pPr>
              <w:jc w:val="center"/>
              <w:rPr>
                <w:rFonts w:ascii="Times New Roman" w:hAnsi="Times New Roman" w:cs="Times New Roman"/>
                <w:bCs/>
                <w:sz w:val="24"/>
                <w:szCs w:val="24"/>
              </w:rPr>
            </w:pPr>
          </w:p>
        </w:tc>
        <w:tc>
          <w:tcPr>
            <w:tcW w:w="488" w:type="pct"/>
            <w:vMerge/>
            <w:hideMark/>
          </w:tcPr>
          <w:p w14:paraId="151959FF" w14:textId="77777777" w:rsidR="00B97A53" w:rsidRPr="004E2B65" w:rsidRDefault="00B97A53" w:rsidP="0026683F">
            <w:pPr>
              <w:jc w:val="center"/>
              <w:rPr>
                <w:rFonts w:ascii="Times New Roman" w:hAnsi="Times New Roman" w:cs="Times New Roman"/>
                <w:bCs/>
                <w:sz w:val="24"/>
                <w:szCs w:val="24"/>
              </w:rPr>
            </w:pPr>
          </w:p>
        </w:tc>
      </w:tr>
      <w:tr w:rsidR="00221E61" w:rsidRPr="004E2B65" w14:paraId="1394AF56" w14:textId="77777777" w:rsidTr="00221E61">
        <w:trPr>
          <w:trHeight w:val="540"/>
        </w:trPr>
        <w:tc>
          <w:tcPr>
            <w:tcW w:w="28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B5ED5BA" w14:textId="0233D26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w:t>
            </w:r>
          </w:p>
        </w:tc>
        <w:tc>
          <w:tcPr>
            <w:tcW w:w="472" w:type="pct"/>
            <w:tcBorders>
              <w:top w:val="single" w:sz="8" w:space="0" w:color="auto"/>
              <w:left w:val="nil"/>
              <w:bottom w:val="single" w:sz="8" w:space="0" w:color="auto"/>
              <w:right w:val="single" w:sz="8" w:space="0" w:color="auto"/>
            </w:tcBorders>
            <w:shd w:val="clear" w:color="auto" w:fill="auto"/>
            <w:vAlign w:val="center"/>
            <w:hideMark/>
          </w:tcPr>
          <w:p w14:paraId="103A1B50" w14:textId="191C1D81"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Cluj-Napoca</w:t>
            </w:r>
          </w:p>
        </w:tc>
        <w:tc>
          <w:tcPr>
            <w:tcW w:w="357" w:type="pct"/>
            <w:tcBorders>
              <w:top w:val="single" w:sz="8" w:space="0" w:color="auto"/>
              <w:left w:val="nil"/>
              <w:bottom w:val="single" w:sz="8" w:space="0" w:color="auto"/>
              <w:right w:val="single" w:sz="8" w:space="0" w:color="auto"/>
            </w:tcBorders>
            <w:shd w:val="clear" w:color="auto" w:fill="auto"/>
            <w:vAlign w:val="center"/>
            <w:hideMark/>
          </w:tcPr>
          <w:p w14:paraId="20367E44" w14:textId="66A48E0B"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Deva</w:t>
            </w:r>
          </w:p>
        </w:tc>
        <w:tc>
          <w:tcPr>
            <w:tcW w:w="491" w:type="pct"/>
            <w:tcBorders>
              <w:top w:val="single" w:sz="8" w:space="0" w:color="auto"/>
              <w:left w:val="nil"/>
              <w:bottom w:val="single" w:sz="8" w:space="0" w:color="auto"/>
              <w:right w:val="single" w:sz="8" w:space="0" w:color="auto"/>
            </w:tcBorders>
            <w:shd w:val="clear" w:color="auto" w:fill="auto"/>
            <w:vAlign w:val="center"/>
            <w:hideMark/>
          </w:tcPr>
          <w:p w14:paraId="6596C500" w14:textId="51EA24F8" w:rsidR="00221E61" w:rsidRPr="004E2B65" w:rsidRDefault="00221E61" w:rsidP="00221E61">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Timisoara</w:t>
            </w:r>
            <w:proofErr w:type="spellEnd"/>
            <w:r w:rsidRPr="004E2B65">
              <w:rPr>
                <w:rFonts w:ascii="Times New Roman" w:hAnsi="Times New Roman" w:cs="Times New Roman"/>
                <w:b/>
                <w:bCs/>
                <w:color w:val="000000"/>
                <w:sz w:val="24"/>
                <w:szCs w:val="24"/>
              </w:rPr>
              <w:t xml:space="preserve"> Nord</w:t>
            </w:r>
          </w:p>
        </w:tc>
        <w:tc>
          <w:tcPr>
            <w:tcW w:w="407" w:type="pct"/>
            <w:tcBorders>
              <w:top w:val="single" w:sz="8" w:space="0" w:color="auto"/>
              <w:left w:val="nil"/>
              <w:bottom w:val="single" w:sz="8" w:space="0" w:color="auto"/>
              <w:right w:val="single" w:sz="8" w:space="0" w:color="auto"/>
            </w:tcBorders>
            <w:shd w:val="clear" w:color="auto" w:fill="auto"/>
            <w:vAlign w:val="center"/>
            <w:hideMark/>
          </w:tcPr>
          <w:p w14:paraId="64108A15" w14:textId="1E992A4B"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698E35D9" w14:textId="74F83DCF"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0FB4A718" w14:textId="726821BC"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4</w:t>
            </w:r>
          </w:p>
        </w:tc>
        <w:tc>
          <w:tcPr>
            <w:tcW w:w="333" w:type="pct"/>
            <w:tcBorders>
              <w:top w:val="nil"/>
              <w:left w:val="nil"/>
              <w:bottom w:val="single" w:sz="8" w:space="0" w:color="auto"/>
              <w:right w:val="single" w:sz="8" w:space="0" w:color="auto"/>
            </w:tcBorders>
            <w:shd w:val="clear" w:color="auto" w:fill="auto"/>
            <w:vAlign w:val="center"/>
            <w:hideMark/>
          </w:tcPr>
          <w:p w14:paraId="207AEE5B" w14:textId="1FE32D19"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306</w:t>
            </w:r>
          </w:p>
        </w:tc>
        <w:tc>
          <w:tcPr>
            <w:tcW w:w="386" w:type="pct"/>
            <w:tcBorders>
              <w:top w:val="nil"/>
              <w:left w:val="nil"/>
              <w:bottom w:val="single" w:sz="8" w:space="0" w:color="auto"/>
              <w:right w:val="single" w:sz="8" w:space="0" w:color="auto"/>
            </w:tcBorders>
            <w:shd w:val="clear" w:color="auto" w:fill="auto"/>
            <w:vAlign w:val="center"/>
            <w:hideMark/>
          </w:tcPr>
          <w:p w14:paraId="2716DA19" w14:textId="6945DF09"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381" w:type="pct"/>
            <w:tcBorders>
              <w:top w:val="nil"/>
              <w:left w:val="nil"/>
              <w:bottom w:val="single" w:sz="8" w:space="0" w:color="auto"/>
              <w:right w:val="single" w:sz="8" w:space="0" w:color="auto"/>
            </w:tcBorders>
            <w:shd w:val="clear" w:color="auto" w:fill="auto"/>
            <w:vAlign w:val="center"/>
            <w:hideMark/>
          </w:tcPr>
          <w:p w14:paraId="32B9BE09" w14:textId="4E56569C"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T4</w:t>
            </w:r>
          </w:p>
        </w:tc>
        <w:tc>
          <w:tcPr>
            <w:tcW w:w="617" w:type="pct"/>
            <w:tcBorders>
              <w:top w:val="nil"/>
              <w:left w:val="nil"/>
              <w:bottom w:val="single" w:sz="8" w:space="0" w:color="auto"/>
              <w:right w:val="single" w:sz="8" w:space="0" w:color="auto"/>
            </w:tcBorders>
            <w:shd w:val="clear" w:color="auto" w:fill="auto"/>
            <w:vAlign w:val="center"/>
            <w:hideMark/>
          </w:tcPr>
          <w:p w14:paraId="1ABC27A7" w14:textId="2F1E7EBA"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76,5</w:t>
            </w:r>
          </w:p>
        </w:tc>
        <w:tc>
          <w:tcPr>
            <w:tcW w:w="488" w:type="pct"/>
            <w:tcBorders>
              <w:top w:val="nil"/>
              <w:left w:val="nil"/>
              <w:bottom w:val="single" w:sz="8" w:space="0" w:color="auto"/>
              <w:right w:val="single" w:sz="8" w:space="0" w:color="auto"/>
            </w:tcBorders>
            <w:shd w:val="clear" w:color="auto" w:fill="auto"/>
            <w:vAlign w:val="center"/>
            <w:hideMark/>
          </w:tcPr>
          <w:p w14:paraId="3F49F6FA" w14:textId="3FF0621D"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119.256,46</w:t>
            </w:r>
          </w:p>
        </w:tc>
      </w:tr>
      <w:tr w:rsidR="00221E61" w:rsidRPr="004E2B65" w14:paraId="26559C5B" w14:textId="77777777" w:rsidTr="00221E61">
        <w:trPr>
          <w:trHeight w:val="540"/>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4A1739E7" w14:textId="03F0C36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4.1</w:t>
            </w:r>
          </w:p>
        </w:tc>
        <w:tc>
          <w:tcPr>
            <w:tcW w:w="472" w:type="pct"/>
            <w:tcBorders>
              <w:top w:val="nil"/>
              <w:left w:val="nil"/>
              <w:bottom w:val="single" w:sz="8" w:space="0" w:color="auto"/>
              <w:right w:val="single" w:sz="8" w:space="0" w:color="auto"/>
            </w:tcBorders>
            <w:shd w:val="clear" w:color="auto" w:fill="auto"/>
            <w:vAlign w:val="center"/>
            <w:hideMark/>
          </w:tcPr>
          <w:p w14:paraId="78152D94" w14:textId="4684601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57" w:type="pct"/>
            <w:tcBorders>
              <w:top w:val="nil"/>
              <w:left w:val="nil"/>
              <w:bottom w:val="single" w:sz="8" w:space="0" w:color="auto"/>
              <w:right w:val="single" w:sz="8" w:space="0" w:color="auto"/>
            </w:tcBorders>
            <w:shd w:val="clear" w:color="auto" w:fill="auto"/>
            <w:vAlign w:val="center"/>
            <w:hideMark/>
          </w:tcPr>
          <w:p w14:paraId="5F827EB9" w14:textId="5F66415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Deva</w:t>
            </w:r>
          </w:p>
        </w:tc>
        <w:tc>
          <w:tcPr>
            <w:tcW w:w="491" w:type="pct"/>
            <w:tcBorders>
              <w:top w:val="nil"/>
              <w:left w:val="nil"/>
              <w:bottom w:val="single" w:sz="8" w:space="0" w:color="auto"/>
              <w:right w:val="single" w:sz="8" w:space="0" w:color="auto"/>
            </w:tcBorders>
            <w:shd w:val="clear" w:color="auto" w:fill="auto"/>
            <w:vAlign w:val="center"/>
            <w:hideMark/>
          </w:tcPr>
          <w:p w14:paraId="2C447811" w14:textId="70E6A124"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Timisoara</w:t>
            </w:r>
            <w:proofErr w:type="spellEnd"/>
            <w:r w:rsidRPr="004E2B65">
              <w:rPr>
                <w:rFonts w:ascii="Times New Roman" w:hAnsi="Times New Roman" w:cs="Times New Roman"/>
                <w:color w:val="000000"/>
                <w:sz w:val="24"/>
                <w:szCs w:val="24"/>
              </w:rPr>
              <w:t xml:space="preserve"> Nord</w:t>
            </w:r>
          </w:p>
        </w:tc>
        <w:tc>
          <w:tcPr>
            <w:tcW w:w="407" w:type="pct"/>
            <w:tcBorders>
              <w:top w:val="nil"/>
              <w:left w:val="nil"/>
              <w:bottom w:val="single" w:sz="8" w:space="0" w:color="auto"/>
              <w:right w:val="single" w:sz="8" w:space="0" w:color="auto"/>
            </w:tcBorders>
            <w:shd w:val="clear" w:color="auto" w:fill="auto"/>
            <w:vAlign w:val="center"/>
            <w:hideMark/>
          </w:tcPr>
          <w:p w14:paraId="59BEFD7D" w14:textId="5AC0D4C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0F0F9209" w14:textId="32B04D2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63620CC7" w14:textId="308DCAF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43912042" w14:textId="4AAFEC6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386" w:type="pct"/>
            <w:tcBorders>
              <w:top w:val="nil"/>
              <w:left w:val="nil"/>
              <w:bottom w:val="single" w:sz="8" w:space="0" w:color="auto"/>
              <w:right w:val="single" w:sz="8" w:space="0" w:color="auto"/>
            </w:tcBorders>
            <w:shd w:val="clear" w:color="auto" w:fill="auto"/>
            <w:vAlign w:val="center"/>
            <w:hideMark/>
          </w:tcPr>
          <w:p w14:paraId="318F6862" w14:textId="5A0CE54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81" w:type="pct"/>
            <w:tcBorders>
              <w:top w:val="nil"/>
              <w:left w:val="nil"/>
              <w:bottom w:val="single" w:sz="8" w:space="0" w:color="auto"/>
              <w:right w:val="single" w:sz="8" w:space="0" w:color="auto"/>
            </w:tcBorders>
            <w:shd w:val="clear" w:color="auto" w:fill="auto"/>
            <w:vAlign w:val="center"/>
            <w:hideMark/>
          </w:tcPr>
          <w:p w14:paraId="65A43A5C" w14:textId="61456ED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617" w:type="pct"/>
            <w:tcBorders>
              <w:top w:val="nil"/>
              <w:left w:val="nil"/>
              <w:bottom w:val="single" w:sz="8" w:space="0" w:color="auto"/>
              <w:right w:val="single" w:sz="8" w:space="0" w:color="auto"/>
            </w:tcBorders>
            <w:shd w:val="clear" w:color="auto" w:fill="auto"/>
            <w:vAlign w:val="center"/>
            <w:hideMark/>
          </w:tcPr>
          <w:p w14:paraId="685FD58E" w14:textId="6DBAC86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88" w:type="pct"/>
            <w:tcBorders>
              <w:top w:val="nil"/>
              <w:left w:val="nil"/>
              <w:bottom w:val="single" w:sz="8" w:space="0" w:color="auto"/>
              <w:right w:val="single" w:sz="8" w:space="0" w:color="auto"/>
            </w:tcBorders>
            <w:shd w:val="clear" w:color="auto" w:fill="auto"/>
            <w:vAlign w:val="center"/>
            <w:hideMark/>
          </w:tcPr>
          <w:p w14:paraId="3F908546" w14:textId="31A61F4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35.854,88</w:t>
            </w:r>
          </w:p>
        </w:tc>
      </w:tr>
      <w:tr w:rsidR="00221E61" w:rsidRPr="004E2B65" w14:paraId="4A34FDCB" w14:textId="77777777" w:rsidTr="00221E61">
        <w:trPr>
          <w:trHeight w:val="540"/>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3D5C254D" w14:textId="4D0BED1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4.2</w:t>
            </w:r>
          </w:p>
        </w:tc>
        <w:tc>
          <w:tcPr>
            <w:tcW w:w="472" w:type="pct"/>
            <w:tcBorders>
              <w:top w:val="nil"/>
              <w:left w:val="nil"/>
              <w:bottom w:val="single" w:sz="8" w:space="0" w:color="auto"/>
              <w:right w:val="single" w:sz="8" w:space="0" w:color="auto"/>
            </w:tcBorders>
            <w:shd w:val="clear" w:color="auto" w:fill="auto"/>
            <w:vAlign w:val="center"/>
            <w:hideMark/>
          </w:tcPr>
          <w:p w14:paraId="130FD770" w14:textId="5D9391ED"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Timisoara</w:t>
            </w:r>
            <w:proofErr w:type="spellEnd"/>
            <w:r w:rsidRPr="004E2B65">
              <w:rPr>
                <w:rFonts w:ascii="Times New Roman" w:hAnsi="Times New Roman" w:cs="Times New Roman"/>
                <w:color w:val="000000"/>
                <w:sz w:val="24"/>
                <w:szCs w:val="24"/>
              </w:rPr>
              <w:t xml:space="preserve"> Nord</w:t>
            </w:r>
          </w:p>
        </w:tc>
        <w:tc>
          <w:tcPr>
            <w:tcW w:w="357" w:type="pct"/>
            <w:tcBorders>
              <w:top w:val="nil"/>
              <w:left w:val="nil"/>
              <w:bottom w:val="single" w:sz="8" w:space="0" w:color="auto"/>
              <w:right w:val="single" w:sz="8" w:space="0" w:color="auto"/>
            </w:tcBorders>
            <w:shd w:val="clear" w:color="auto" w:fill="auto"/>
            <w:vAlign w:val="center"/>
            <w:hideMark/>
          </w:tcPr>
          <w:p w14:paraId="61C89CB5" w14:textId="015213A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Deva</w:t>
            </w:r>
          </w:p>
        </w:tc>
        <w:tc>
          <w:tcPr>
            <w:tcW w:w="491" w:type="pct"/>
            <w:tcBorders>
              <w:top w:val="nil"/>
              <w:left w:val="nil"/>
              <w:bottom w:val="single" w:sz="8" w:space="0" w:color="auto"/>
              <w:right w:val="single" w:sz="8" w:space="0" w:color="auto"/>
            </w:tcBorders>
            <w:shd w:val="clear" w:color="auto" w:fill="auto"/>
            <w:vAlign w:val="center"/>
            <w:hideMark/>
          </w:tcPr>
          <w:p w14:paraId="6830AE5B" w14:textId="44C7DBD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07" w:type="pct"/>
            <w:tcBorders>
              <w:top w:val="nil"/>
              <w:left w:val="nil"/>
              <w:bottom w:val="single" w:sz="8" w:space="0" w:color="auto"/>
              <w:right w:val="single" w:sz="8" w:space="0" w:color="auto"/>
            </w:tcBorders>
            <w:shd w:val="clear" w:color="auto" w:fill="auto"/>
            <w:vAlign w:val="center"/>
            <w:hideMark/>
          </w:tcPr>
          <w:p w14:paraId="2E9DDAC3" w14:textId="424A4EA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78DE2E6C" w14:textId="37B7554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7EA7DF4A" w14:textId="0F4F2FA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92E160B" w14:textId="6BE3EF9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386" w:type="pct"/>
            <w:tcBorders>
              <w:top w:val="nil"/>
              <w:left w:val="nil"/>
              <w:bottom w:val="single" w:sz="8" w:space="0" w:color="auto"/>
              <w:right w:val="single" w:sz="8" w:space="0" w:color="auto"/>
            </w:tcBorders>
            <w:shd w:val="clear" w:color="auto" w:fill="auto"/>
            <w:vAlign w:val="center"/>
            <w:hideMark/>
          </w:tcPr>
          <w:p w14:paraId="481056B9" w14:textId="226C1AA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81" w:type="pct"/>
            <w:tcBorders>
              <w:top w:val="nil"/>
              <w:left w:val="nil"/>
              <w:bottom w:val="single" w:sz="8" w:space="0" w:color="auto"/>
              <w:right w:val="single" w:sz="8" w:space="0" w:color="auto"/>
            </w:tcBorders>
            <w:shd w:val="clear" w:color="auto" w:fill="auto"/>
            <w:vAlign w:val="center"/>
            <w:hideMark/>
          </w:tcPr>
          <w:p w14:paraId="35DBCFEC" w14:textId="3FBA3BF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617" w:type="pct"/>
            <w:tcBorders>
              <w:top w:val="nil"/>
              <w:left w:val="nil"/>
              <w:bottom w:val="single" w:sz="8" w:space="0" w:color="auto"/>
              <w:right w:val="single" w:sz="8" w:space="0" w:color="auto"/>
            </w:tcBorders>
            <w:shd w:val="clear" w:color="auto" w:fill="auto"/>
            <w:vAlign w:val="center"/>
            <w:hideMark/>
          </w:tcPr>
          <w:p w14:paraId="4CC46CF8" w14:textId="288A025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92</w:t>
            </w:r>
          </w:p>
        </w:tc>
        <w:tc>
          <w:tcPr>
            <w:tcW w:w="488" w:type="pct"/>
            <w:tcBorders>
              <w:top w:val="nil"/>
              <w:left w:val="nil"/>
              <w:bottom w:val="single" w:sz="8" w:space="0" w:color="auto"/>
              <w:right w:val="single" w:sz="8" w:space="0" w:color="auto"/>
            </w:tcBorders>
            <w:shd w:val="clear" w:color="auto" w:fill="auto"/>
            <w:vAlign w:val="center"/>
            <w:hideMark/>
          </w:tcPr>
          <w:p w14:paraId="269556F0" w14:textId="51887E6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35.854,88</w:t>
            </w:r>
          </w:p>
        </w:tc>
      </w:tr>
      <w:tr w:rsidR="00221E61" w:rsidRPr="004E2B65" w14:paraId="1AABD21F" w14:textId="77777777" w:rsidTr="00221E61">
        <w:trPr>
          <w:trHeight w:val="540"/>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6DF92EF5" w14:textId="7C66E5A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4.3</w:t>
            </w:r>
          </w:p>
        </w:tc>
        <w:tc>
          <w:tcPr>
            <w:tcW w:w="472" w:type="pct"/>
            <w:tcBorders>
              <w:top w:val="nil"/>
              <w:left w:val="nil"/>
              <w:bottom w:val="single" w:sz="8" w:space="0" w:color="auto"/>
              <w:right w:val="single" w:sz="8" w:space="0" w:color="auto"/>
            </w:tcBorders>
            <w:shd w:val="clear" w:color="auto" w:fill="auto"/>
            <w:vAlign w:val="center"/>
            <w:hideMark/>
          </w:tcPr>
          <w:p w14:paraId="0B8B6185" w14:textId="128416A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57" w:type="pct"/>
            <w:tcBorders>
              <w:top w:val="nil"/>
              <w:left w:val="nil"/>
              <w:bottom w:val="single" w:sz="8" w:space="0" w:color="auto"/>
              <w:right w:val="single" w:sz="8" w:space="0" w:color="auto"/>
            </w:tcBorders>
            <w:shd w:val="clear" w:color="auto" w:fill="auto"/>
            <w:vAlign w:val="center"/>
            <w:hideMark/>
          </w:tcPr>
          <w:p w14:paraId="7D28F02C" w14:textId="7065AAF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Deva</w:t>
            </w:r>
          </w:p>
        </w:tc>
        <w:tc>
          <w:tcPr>
            <w:tcW w:w="491" w:type="pct"/>
            <w:tcBorders>
              <w:top w:val="nil"/>
              <w:left w:val="nil"/>
              <w:bottom w:val="single" w:sz="8" w:space="0" w:color="auto"/>
              <w:right w:val="single" w:sz="8" w:space="0" w:color="auto"/>
            </w:tcBorders>
            <w:shd w:val="clear" w:color="auto" w:fill="auto"/>
            <w:vAlign w:val="center"/>
            <w:hideMark/>
          </w:tcPr>
          <w:p w14:paraId="2692C56B" w14:textId="075C4BE1"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Timisoara</w:t>
            </w:r>
            <w:proofErr w:type="spellEnd"/>
            <w:r w:rsidRPr="004E2B65">
              <w:rPr>
                <w:rFonts w:ascii="Times New Roman" w:hAnsi="Times New Roman" w:cs="Times New Roman"/>
                <w:color w:val="000000"/>
                <w:sz w:val="24"/>
                <w:szCs w:val="24"/>
              </w:rPr>
              <w:t xml:space="preserve"> Nord</w:t>
            </w:r>
          </w:p>
        </w:tc>
        <w:tc>
          <w:tcPr>
            <w:tcW w:w="407" w:type="pct"/>
            <w:tcBorders>
              <w:top w:val="nil"/>
              <w:left w:val="nil"/>
              <w:bottom w:val="single" w:sz="8" w:space="0" w:color="auto"/>
              <w:right w:val="single" w:sz="8" w:space="0" w:color="auto"/>
            </w:tcBorders>
            <w:shd w:val="clear" w:color="auto" w:fill="auto"/>
            <w:vAlign w:val="center"/>
            <w:hideMark/>
          </w:tcPr>
          <w:p w14:paraId="67AC500B" w14:textId="7AD7A65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58879C59" w14:textId="3E14586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6585E0D1" w14:textId="2D8F4AE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5C0E8DA3" w14:textId="6D38FBD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61</w:t>
            </w:r>
          </w:p>
        </w:tc>
        <w:tc>
          <w:tcPr>
            <w:tcW w:w="386" w:type="pct"/>
            <w:tcBorders>
              <w:top w:val="nil"/>
              <w:left w:val="nil"/>
              <w:bottom w:val="single" w:sz="8" w:space="0" w:color="auto"/>
              <w:right w:val="single" w:sz="8" w:space="0" w:color="auto"/>
            </w:tcBorders>
            <w:shd w:val="clear" w:color="auto" w:fill="auto"/>
            <w:vAlign w:val="center"/>
            <w:hideMark/>
          </w:tcPr>
          <w:p w14:paraId="355C8CA5" w14:textId="3E237B3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81" w:type="pct"/>
            <w:tcBorders>
              <w:top w:val="nil"/>
              <w:left w:val="nil"/>
              <w:bottom w:val="single" w:sz="8" w:space="0" w:color="auto"/>
              <w:right w:val="single" w:sz="8" w:space="0" w:color="auto"/>
            </w:tcBorders>
            <w:shd w:val="clear" w:color="auto" w:fill="auto"/>
            <w:vAlign w:val="center"/>
            <w:hideMark/>
          </w:tcPr>
          <w:p w14:paraId="3A8C5508" w14:textId="669A86D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617" w:type="pct"/>
            <w:tcBorders>
              <w:top w:val="nil"/>
              <w:left w:val="nil"/>
              <w:bottom w:val="single" w:sz="8" w:space="0" w:color="auto"/>
              <w:right w:val="single" w:sz="8" w:space="0" w:color="auto"/>
            </w:tcBorders>
            <w:shd w:val="clear" w:color="auto" w:fill="auto"/>
            <w:vAlign w:val="center"/>
            <w:hideMark/>
          </w:tcPr>
          <w:p w14:paraId="34A6EB80" w14:textId="34CFDE3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61</w:t>
            </w:r>
          </w:p>
        </w:tc>
        <w:tc>
          <w:tcPr>
            <w:tcW w:w="488" w:type="pct"/>
            <w:tcBorders>
              <w:top w:val="nil"/>
              <w:left w:val="nil"/>
              <w:bottom w:val="single" w:sz="8" w:space="0" w:color="auto"/>
              <w:right w:val="single" w:sz="8" w:space="0" w:color="auto"/>
            </w:tcBorders>
            <w:shd w:val="clear" w:color="auto" w:fill="auto"/>
            <w:vAlign w:val="center"/>
            <w:hideMark/>
          </w:tcPr>
          <w:p w14:paraId="02A54DF1" w14:textId="258BEC9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23.773,35</w:t>
            </w:r>
          </w:p>
        </w:tc>
      </w:tr>
      <w:tr w:rsidR="00221E61" w:rsidRPr="004E2B65" w14:paraId="18E09AC9" w14:textId="77777777" w:rsidTr="00221E61">
        <w:trPr>
          <w:trHeight w:val="540"/>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4CA8B240" w14:textId="04015C0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4.4</w:t>
            </w:r>
          </w:p>
        </w:tc>
        <w:tc>
          <w:tcPr>
            <w:tcW w:w="472" w:type="pct"/>
            <w:tcBorders>
              <w:top w:val="nil"/>
              <w:left w:val="nil"/>
              <w:bottom w:val="single" w:sz="8" w:space="0" w:color="auto"/>
              <w:right w:val="single" w:sz="8" w:space="0" w:color="auto"/>
            </w:tcBorders>
            <w:shd w:val="clear" w:color="auto" w:fill="auto"/>
            <w:vAlign w:val="center"/>
            <w:hideMark/>
          </w:tcPr>
          <w:p w14:paraId="7ECB1A90" w14:textId="4334C206"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Timisoara</w:t>
            </w:r>
            <w:proofErr w:type="spellEnd"/>
            <w:r w:rsidRPr="004E2B65">
              <w:rPr>
                <w:rFonts w:ascii="Times New Roman" w:hAnsi="Times New Roman" w:cs="Times New Roman"/>
                <w:color w:val="000000"/>
                <w:sz w:val="24"/>
                <w:szCs w:val="24"/>
              </w:rPr>
              <w:t xml:space="preserve"> Nord</w:t>
            </w:r>
          </w:p>
        </w:tc>
        <w:tc>
          <w:tcPr>
            <w:tcW w:w="357" w:type="pct"/>
            <w:tcBorders>
              <w:top w:val="nil"/>
              <w:left w:val="nil"/>
              <w:bottom w:val="single" w:sz="8" w:space="0" w:color="auto"/>
              <w:right w:val="single" w:sz="8" w:space="0" w:color="auto"/>
            </w:tcBorders>
            <w:shd w:val="clear" w:color="auto" w:fill="auto"/>
            <w:vAlign w:val="center"/>
            <w:hideMark/>
          </w:tcPr>
          <w:p w14:paraId="50C6F3EF" w14:textId="5A044A9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Deva</w:t>
            </w:r>
          </w:p>
        </w:tc>
        <w:tc>
          <w:tcPr>
            <w:tcW w:w="491" w:type="pct"/>
            <w:tcBorders>
              <w:top w:val="nil"/>
              <w:left w:val="nil"/>
              <w:bottom w:val="single" w:sz="8" w:space="0" w:color="auto"/>
              <w:right w:val="single" w:sz="8" w:space="0" w:color="auto"/>
            </w:tcBorders>
            <w:shd w:val="clear" w:color="auto" w:fill="auto"/>
            <w:vAlign w:val="center"/>
            <w:hideMark/>
          </w:tcPr>
          <w:p w14:paraId="7B88E7C5" w14:textId="71ADE6E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07" w:type="pct"/>
            <w:tcBorders>
              <w:top w:val="nil"/>
              <w:left w:val="nil"/>
              <w:bottom w:val="single" w:sz="8" w:space="0" w:color="auto"/>
              <w:right w:val="single" w:sz="8" w:space="0" w:color="auto"/>
            </w:tcBorders>
            <w:shd w:val="clear" w:color="auto" w:fill="auto"/>
            <w:vAlign w:val="center"/>
            <w:hideMark/>
          </w:tcPr>
          <w:p w14:paraId="4E306980" w14:textId="378035A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324C33EF" w14:textId="4C9682A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307128E6" w14:textId="451F5C1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03AC791" w14:textId="5F1BEDB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61</w:t>
            </w:r>
          </w:p>
        </w:tc>
        <w:tc>
          <w:tcPr>
            <w:tcW w:w="386" w:type="pct"/>
            <w:tcBorders>
              <w:top w:val="nil"/>
              <w:left w:val="nil"/>
              <w:bottom w:val="single" w:sz="8" w:space="0" w:color="auto"/>
              <w:right w:val="single" w:sz="8" w:space="0" w:color="auto"/>
            </w:tcBorders>
            <w:shd w:val="clear" w:color="auto" w:fill="auto"/>
            <w:vAlign w:val="center"/>
            <w:hideMark/>
          </w:tcPr>
          <w:p w14:paraId="6A06A824" w14:textId="4D7C454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81" w:type="pct"/>
            <w:tcBorders>
              <w:top w:val="nil"/>
              <w:left w:val="nil"/>
              <w:bottom w:val="single" w:sz="8" w:space="0" w:color="auto"/>
              <w:right w:val="single" w:sz="8" w:space="0" w:color="auto"/>
            </w:tcBorders>
            <w:shd w:val="clear" w:color="auto" w:fill="auto"/>
            <w:vAlign w:val="center"/>
            <w:hideMark/>
          </w:tcPr>
          <w:p w14:paraId="1C6D5C33" w14:textId="5133840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T4</w:t>
            </w:r>
          </w:p>
        </w:tc>
        <w:tc>
          <w:tcPr>
            <w:tcW w:w="617" w:type="pct"/>
            <w:tcBorders>
              <w:top w:val="nil"/>
              <w:left w:val="nil"/>
              <w:bottom w:val="single" w:sz="8" w:space="0" w:color="auto"/>
              <w:right w:val="single" w:sz="8" w:space="0" w:color="auto"/>
            </w:tcBorders>
            <w:shd w:val="clear" w:color="auto" w:fill="auto"/>
            <w:vAlign w:val="center"/>
            <w:hideMark/>
          </w:tcPr>
          <w:p w14:paraId="2A76E0B4" w14:textId="7B6360B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61</w:t>
            </w:r>
          </w:p>
        </w:tc>
        <w:tc>
          <w:tcPr>
            <w:tcW w:w="488" w:type="pct"/>
            <w:tcBorders>
              <w:top w:val="nil"/>
              <w:left w:val="nil"/>
              <w:bottom w:val="single" w:sz="8" w:space="0" w:color="auto"/>
              <w:right w:val="single" w:sz="8" w:space="0" w:color="auto"/>
            </w:tcBorders>
            <w:shd w:val="clear" w:color="auto" w:fill="auto"/>
            <w:vAlign w:val="center"/>
            <w:hideMark/>
          </w:tcPr>
          <w:p w14:paraId="2D971A81" w14:textId="2E81A67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23.773,35</w:t>
            </w:r>
          </w:p>
        </w:tc>
      </w:tr>
    </w:tbl>
    <w:p w14:paraId="7256F6FA" w14:textId="7C754D02" w:rsidR="00EE2554" w:rsidRPr="004E2B65" w:rsidRDefault="00EE2554" w:rsidP="00EE2554">
      <w:pPr>
        <w:pStyle w:val="Listparagraf"/>
        <w:numPr>
          <w:ilvl w:val="1"/>
          <w:numId w:val="43"/>
        </w:numPr>
        <w:rPr>
          <w:rFonts w:ascii="Times New Roman" w:hAnsi="Times New Roman" w:cs="Times New Roman"/>
          <w:b/>
          <w:sz w:val="24"/>
          <w:szCs w:val="24"/>
        </w:rPr>
      </w:pPr>
      <w:r w:rsidRPr="004E2B65">
        <w:rPr>
          <w:rFonts w:ascii="Times New Roman" w:hAnsi="Times New Roman" w:cs="Times New Roman"/>
          <w:b/>
          <w:sz w:val="24"/>
          <w:szCs w:val="24"/>
        </w:rPr>
        <w:t xml:space="preserve">Obligația de serviciu public estimat </w:t>
      </w:r>
      <w:r w:rsidRPr="004E2B65">
        <w:rPr>
          <w:rFonts w:ascii="Times New Roman" w:hAnsi="Times New Roman" w:cs="Times New Roman"/>
          <w:b/>
          <w:i/>
          <w:iCs/>
          <w:sz w:val="24"/>
          <w:szCs w:val="24"/>
          <w:u w:val="single"/>
        </w:rPr>
        <w:t>(2026)</w:t>
      </w:r>
    </w:p>
    <w:p w14:paraId="0D4DDA1F" w14:textId="77777777" w:rsidR="00EE2554" w:rsidRPr="004E2B65" w:rsidRDefault="00EE2554" w:rsidP="00EE2554">
      <w:pPr>
        <w:numPr>
          <w:ilvl w:val="0"/>
          <w:numId w:val="45"/>
        </w:numPr>
        <w:spacing w:after="0"/>
        <w:contextualSpacing/>
        <w:rPr>
          <w:rFonts w:ascii="Times New Roman" w:hAnsi="Times New Roman" w:cs="Times New Roman"/>
          <w:bCs/>
          <w:sz w:val="24"/>
          <w:szCs w:val="24"/>
        </w:rPr>
      </w:pPr>
      <w:r w:rsidRPr="004E2B65">
        <w:rPr>
          <w:rFonts w:ascii="Times New Roman" w:hAnsi="Times New Roman" w:cs="Times New Roman"/>
          <w:bCs/>
          <w:sz w:val="24"/>
          <w:szCs w:val="24"/>
        </w:rPr>
        <w:lastRenderedPageBreak/>
        <w:t>Trenuri RE-IR cu circulație regulată pe secții interoperabile</w:t>
      </w:r>
    </w:p>
    <w:p w14:paraId="7EB59021"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 xml:space="preserve"> RE-IR2 – București Nord – Cluj-Napoca </w:t>
      </w:r>
    </w:p>
    <w:tbl>
      <w:tblPr>
        <w:tblStyle w:val="Tabelgril"/>
        <w:tblW w:w="5000" w:type="pct"/>
        <w:tblLook w:val="04A0" w:firstRow="1" w:lastRow="0" w:firstColumn="1" w:lastColumn="0" w:noHBand="0" w:noVBand="1"/>
      </w:tblPr>
      <w:tblGrid>
        <w:gridCol w:w="870"/>
        <w:gridCol w:w="1445"/>
        <w:gridCol w:w="1254"/>
        <w:gridCol w:w="1656"/>
        <w:gridCol w:w="1149"/>
        <w:gridCol w:w="950"/>
        <w:gridCol w:w="1055"/>
        <w:gridCol w:w="1144"/>
        <w:gridCol w:w="1221"/>
        <w:gridCol w:w="1109"/>
        <w:gridCol w:w="2593"/>
      </w:tblGrid>
      <w:tr w:rsidR="00EE2554" w:rsidRPr="004E2B65" w14:paraId="1BCA8F77" w14:textId="77777777" w:rsidTr="008D0926">
        <w:trPr>
          <w:trHeight w:val="58"/>
        </w:trPr>
        <w:tc>
          <w:tcPr>
            <w:tcW w:w="294" w:type="pct"/>
            <w:vMerge w:val="restart"/>
            <w:hideMark/>
          </w:tcPr>
          <w:p w14:paraId="16673D0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950" w:type="pct"/>
            <w:gridSpan w:val="2"/>
            <w:hideMark/>
          </w:tcPr>
          <w:p w14:paraId="119CCC8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581" w:type="pct"/>
            <w:vMerge w:val="restart"/>
            <w:hideMark/>
          </w:tcPr>
          <w:p w14:paraId="475FE7A2"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381" w:type="pct"/>
            <w:vMerge w:val="restart"/>
            <w:hideMark/>
          </w:tcPr>
          <w:p w14:paraId="45460459"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30" w:type="pct"/>
            <w:vMerge w:val="restart"/>
            <w:hideMark/>
          </w:tcPr>
          <w:p w14:paraId="2A21A3A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80" w:type="pct"/>
            <w:vMerge w:val="restart"/>
            <w:hideMark/>
          </w:tcPr>
          <w:p w14:paraId="678FDE8F"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04" w:type="pct"/>
            <w:vMerge w:val="restart"/>
            <w:hideMark/>
          </w:tcPr>
          <w:p w14:paraId="155A0A30"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398" w:type="pct"/>
            <w:vMerge w:val="restart"/>
            <w:hideMark/>
          </w:tcPr>
          <w:p w14:paraId="3A459F0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377" w:type="pct"/>
            <w:vMerge w:val="restart"/>
            <w:hideMark/>
          </w:tcPr>
          <w:p w14:paraId="1BF3270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905" w:type="pct"/>
            <w:vMerge w:val="restart"/>
            <w:hideMark/>
          </w:tcPr>
          <w:p w14:paraId="5A2D6D6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60A4BA1B" w14:textId="77777777" w:rsidTr="008D0926">
        <w:trPr>
          <w:trHeight w:val="58"/>
        </w:trPr>
        <w:tc>
          <w:tcPr>
            <w:tcW w:w="294" w:type="pct"/>
            <w:vMerge/>
            <w:hideMark/>
          </w:tcPr>
          <w:p w14:paraId="44EE7E8E" w14:textId="77777777" w:rsidR="00EE2554" w:rsidRPr="004E2B65" w:rsidRDefault="00EE2554" w:rsidP="00C718AE">
            <w:pPr>
              <w:jc w:val="center"/>
              <w:rPr>
                <w:rFonts w:ascii="Times New Roman" w:hAnsi="Times New Roman" w:cs="Times New Roman"/>
                <w:bCs/>
                <w:sz w:val="24"/>
                <w:szCs w:val="24"/>
              </w:rPr>
            </w:pPr>
          </w:p>
        </w:tc>
        <w:tc>
          <w:tcPr>
            <w:tcW w:w="950" w:type="pct"/>
            <w:gridSpan w:val="2"/>
            <w:hideMark/>
          </w:tcPr>
          <w:p w14:paraId="0C79DB8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581" w:type="pct"/>
            <w:vMerge/>
            <w:hideMark/>
          </w:tcPr>
          <w:p w14:paraId="39E706D5" w14:textId="77777777" w:rsidR="00EE2554" w:rsidRPr="004E2B65" w:rsidRDefault="00EE2554" w:rsidP="00C718AE">
            <w:pPr>
              <w:jc w:val="center"/>
              <w:rPr>
                <w:rFonts w:ascii="Times New Roman" w:hAnsi="Times New Roman" w:cs="Times New Roman"/>
                <w:bCs/>
                <w:sz w:val="24"/>
                <w:szCs w:val="24"/>
              </w:rPr>
            </w:pPr>
          </w:p>
        </w:tc>
        <w:tc>
          <w:tcPr>
            <w:tcW w:w="381" w:type="pct"/>
            <w:vMerge/>
            <w:hideMark/>
          </w:tcPr>
          <w:p w14:paraId="6EFDF5D6" w14:textId="77777777" w:rsidR="00EE2554" w:rsidRPr="004E2B65" w:rsidRDefault="00EE2554" w:rsidP="00C718AE">
            <w:pPr>
              <w:jc w:val="center"/>
              <w:rPr>
                <w:rFonts w:ascii="Times New Roman" w:hAnsi="Times New Roman" w:cs="Times New Roman"/>
                <w:bCs/>
                <w:sz w:val="24"/>
                <w:szCs w:val="24"/>
              </w:rPr>
            </w:pPr>
          </w:p>
        </w:tc>
        <w:tc>
          <w:tcPr>
            <w:tcW w:w="330" w:type="pct"/>
            <w:vMerge/>
            <w:hideMark/>
          </w:tcPr>
          <w:p w14:paraId="1FCD187E" w14:textId="77777777" w:rsidR="00EE2554" w:rsidRPr="004E2B65" w:rsidRDefault="00EE2554" w:rsidP="00C718AE">
            <w:pPr>
              <w:jc w:val="center"/>
              <w:rPr>
                <w:rFonts w:ascii="Times New Roman" w:hAnsi="Times New Roman" w:cs="Times New Roman"/>
                <w:bCs/>
                <w:sz w:val="24"/>
                <w:szCs w:val="24"/>
              </w:rPr>
            </w:pPr>
          </w:p>
        </w:tc>
        <w:tc>
          <w:tcPr>
            <w:tcW w:w="380" w:type="pct"/>
            <w:vMerge/>
            <w:hideMark/>
          </w:tcPr>
          <w:p w14:paraId="1A315618" w14:textId="77777777" w:rsidR="00EE2554" w:rsidRPr="004E2B65" w:rsidRDefault="00EE2554" w:rsidP="00C718AE">
            <w:pPr>
              <w:jc w:val="center"/>
              <w:rPr>
                <w:rFonts w:ascii="Times New Roman" w:hAnsi="Times New Roman" w:cs="Times New Roman"/>
                <w:bCs/>
                <w:sz w:val="24"/>
                <w:szCs w:val="24"/>
              </w:rPr>
            </w:pPr>
          </w:p>
        </w:tc>
        <w:tc>
          <w:tcPr>
            <w:tcW w:w="404" w:type="pct"/>
            <w:vMerge/>
            <w:hideMark/>
          </w:tcPr>
          <w:p w14:paraId="71C092A9" w14:textId="77777777" w:rsidR="00EE2554" w:rsidRPr="004E2B65" w:rsidRDefault="00EE2554" w:rsidP="00C718AE">
            <w:pPr>
              <w:jc w:val="center"/>
              <w:rPr>
                <w:rFonts w:ascii="Times New Roman" w:hAnsi="Times New Roman" w:cs="Times New Roman"/>
                <w:bCs/>
                <w:sz w:val="24"/>
                <w:szCs w:val="24"/>
              </w:rPr>
            </w:pPr>
          </w:p>
        </w:tc>
        <w:tc>
          <w:tcPr>
            <w:tcW w:w="398" w:type="pct"/>
            <w:vMerge/>
            <w:hideMark/>
          </w:tcPr>
          <w:p w14:paraId="03C7433A" w14:textId="77777777" w:rsidR="00EE2554" w:rsidRPr="004E2B65" w:rsidRDefault="00EE2554" w:rsidP="00C718AE">
            <w:pPr>
              <w:jc w:val="center"/>
              <w:rPr>
                <w:rFonts w:ascii="Times New Roman" w:hAnsi="Times New Roman" w:cs="Times New Roman"/>
                <w:bCs/>
                <w:sz w:val="24"/>
                <w:szCs w:val="24"/>
              </w:rPr>
            </w:pPr>
          </w:p>
        </w:tc>
        <w:tc>
          <w:tcPr>
            <w:tcW w:w="377" w:type="pct"/>
            <w:vMerge/>
            <w:hideMark/>
          </w:tcPr>
          <w:p w14:paraId="0E6AB5DB" w14:textId="77777777" w:rsidR="00EE2554" w:rsidRPr="004E2B65" w:rsidRDefault="00EE2554" w:rsidP="00C718AE">
            <w:pPr>
              <w:jc w:val="center"/>
              <w:rPr>
                <w:rFonts w:ascii="Times New Roman" w:hAnsi="Times New Roman" w:cs="Times New Roman"/>
                <w:bCs/>
                <w:sz w:val="24"/>
                <w:szCs w:val="24"/>
              </w:rPr>
            </w:pPr>
          </w:p>
        </w:tc>
        <w:tc>
          <w:tcPr>
            <w:tcW w:w="905" w:type="pct"/>
            <w:vMerge/>
            <w:hideMark/>
          </w:tcPr>
          <w:p w14:paraId="2ECF455D" w14:textId="77777777" w:rsidR="00EE2554" w:rsidRPr="004E2B65" w:rsidRDefault="00EE2554" w:rsidP="00C718AE">
            <w:pPr>
              <w:jc w:val="center"/>
              <w:rPr>
                <w:rFonts w:ascii="Times New Roman" w:hAnsi="Times New Roman" w:cs="Times New Roman"/>
                <w:bCs/>
                <w:sz w:val="24"/>
                <w:szCs w:val="24"/>
              </w:rPr>
            </w:pPr>
          </w:p>
        </w:tc>
      </w:tr>
      <w:tr w:rsidR="00EE2554" w:rsidRPr="004E2B65" w14:paraId="3CCF90A8" w14:textId="77777777" w:rsidTr="008D0926">
        <w:trPr>
          <w:trHeight w:val="58"/>
        </w:trPr>
        <w:tc>
          <w:tcPr>
            <w:tcW w:w="294" w:type="pct"/>
            <w:vMerge/>
            <w:hideMark/>
          </w:tcPr>
          <w:p w14:paraId="2A8475ED" w14:textId="77777777" w:rsidR="00EE2554" w:rsidRPr="004E2B65" w:rsidRDefault="00EE2554" w:rsidP="00C718AE">
            <w:pPr>
              <w:jc w:val="center"/>
              <w:rPr>
                <w:rFonts w:ascii="Times New Roman" w:hAnsi="Times New Roman" w:cs="Times New Roman"/>
                <w:bCs/>
                <w:sz w:val="24"/>
                <w:szCs w:val="24"/>
              </w:rPr>
            </w:pPr>
          </w:p>
        </w:tc>
        <w:tc>
          <w:tcPr>
            <w:tcW w:w="508" w:type="pct"/>
            <w:hideMark/>
          </w:tcPr>
          <w:p w14:paraId="36ACCFF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441" w:type="pct"/>
            <w:hideMark/>
          </w:tcPr>
          <w:p w14:paraId="1EB288B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581" w:type="pct"/>
            <w:vMerge/>
            <w:hideMark/>
          </w:tcPr>
          <w:p w14:paraId="42340D2E" w14:textId="77777777" w:rsidR="00EE2554" w:rsidRPr="004E2B65" w:rsidRDefault="00EE2554" w:rsidP="00C718AE">
            <w:pPr>
              <w:jc w:val="center"/>
              <w:rPr>
                <w:rFonts w:ascii="Times New Roman" w:hAnsi="Times New Roman" w:cs="Times New Roman"/>
                <w:bCs/>
                <w:sz w:val="24"/>
                <w:szCs w:val="24"/>
              </w:rPr>
            </w:pPr>
          </w:p>
        </w:tc>
        <w:tc>
          <w:tcPr>
            <w:tcW w:w="381" w:type="pct"/>
            <w:vMerge/>
            <w:hideMark/>
          </w:tcPr>
          <w:p w14:paraId="61EA6DBC" w14:textId="77777777" w:rsidR="00EE2554" w:rsidRPr="004E2B65" w:rsidRDefault="00EE2554" w:rsidP="00C718AE">
            <w:pPr>
              <w:jc w:val="center"/>
              <w:rPr>
                <w:rFonts w:ascii="Times New Roman" w:hAnsi="Times New Roman" w:cs="Times New Roman"/>
                <w:bCs/>
                <w:sz w:val="24"/>
                <w:szCs w:val="24"/>
              </w:rPr>
            </w:pPr>
          </w:p>
        </w:tc>
        <w:tc>
          <w:tcPr>
            <w:tcW w:w="330" w:type="pct"/>
            <w:vMerge/>
            <w:hideMark/>
          </w:tcPr>
          <w:p w14:paraId="79809ED5" w14:textId="77777777" w:rsidR="00EE2554" w:rsidRPr="004E2B65" w:rsidRDefault="00EE2554" w:rsidP="00C718AE">
            <w:pPr>
              <w:jc w:val="center"/>
              <w:rPr>
                <w:rFonts w:ascii="Times New Roman" w:hAnsi="Times New Roman" w:cs="Times New Roman"/>
                <w:bCs/>
                <w:sz w:val="24"/>
                <w:szCs w:val="24"/>
              </w:rPr>
            </w:pPr>
          </w:p>
        </w:tc>
        <w:tc>
          <w:tcPr>
            <w:tcW w:w="380" w:type="pct"/>
            <w:vMerge/>
            <w:hideMark/>
          </w:tcPr>
          <w:p w14:paraId="565A53E7" w14:textId="77777777" w:rsidR="00EE2554" w:rsidRPr="004E2B65" w:rsidRDefault="00EE2554" w:rsidP="00C718AE">
            <w:pPr>
              <w:jc w:val="center"/>
              <w:rPr>
                <w:rFonts w:ascii="Times New Roman" w:hAnsi="Times New Roman" w:cs="Times New Roman"/>
                <w:bCs/>
                <w:sz w:val="24"/>
                <w:szCs w:val="24"/>
              </w:rPr>
            </w:pPr>
          </w:p>
        </w:tc>
        <w:tc>
          <w:tcPr>
            <w:tcW w:w="404" w:type="pct"/>
            <w:vMerge/>
            <w:hideMark/>
          </w:tcPr>
          <w:p w14:paraId="6251AEF1" w14:textId="77777777" w:rsidR="00EE2554" w:rsidRPr="004E2B65" w:rsidRDefault="00EE2554" w:rsidP="00C718AE">
            <w:pPr>
              <w:jc w:val="center"/>
              <w:rPr>
                <w:rFonts w:ascii="Times New Roman" w:hAnsi="Times New Roman" w:cs="Times New Roman"/>
                <w:bCs/>
                <w:sz w:val="24"/>
                <w:szCs w:val="24"/>
              </w:rPr>
            </w:pPr>
          </w:p>
        </w:tc>
        <w:tc>
          <w:tcPr>
            <w:tcW w:w="398" w:type="pct"/>
            <w:vMerge/>
            <w:hideMark/>
          </w:tcPr>
          <w:p w14:paraId="72B12E36" w14:textId="77777777" w:rsidR="00EE2554" w:rsidRPr="004E2B65" w:rsidRDefault="00EE2554" w:rsidP="00C718AE">
            <w:pPr>
              <w:jc w:val="center"/>
              <w:rPr>
                <w:rFonts w:ascii="Times New Roman" w:hAnsi="Times New Roman" w:cs="Times New Roman"/>
                <w:bCs/>
                <w:sz w:val="24"/>
                <w:szCs w:val="24"/>
              </w:rPr>
            </w:pPr>
          </w:p>
        </w:tc>
        <w:tc>
          <w:tcPr>
            <w:tcW w:w="377" w:type="pct"/>
            <w:vMerge/>
            <w:hideMark/>
          </w:tcPr>
          <w:p w14:paraId="1246C595" w14:textId="77777777" w:rsidR="00EE2554" w:rsidRPr="004E2B65" w:rsidRDefault="00EE2554" w:rsidP="00C718AE">
            <w:pPr>
              <w:jc w:val="center"/>
              <w:rPr>
                <w:rFonts w:ascii="Times New Roman" w:hAnsi="Times New Roman" w:cs="Times New Roman"/>
                <w:bCs/>
                <w:sz w:val="24"/>
                <w:szCs w:val="24"/>
              </w:rPr>
            </w:pPr>
          </w:p>
        </w:tc>
        <w:tc>
          <w:tcPr>
            <w:tcW w:w="905" w:type="pct"/>
            <w:vMerge/>
            <w:hideMark/>
          </w:tcPr>
          <w:p w14:paraId="40169143" w14:textId="77777777" w:rsidR="00EE2554" w:rsidRPr="004E2B65" w:rsidRDefault="00EE2554" w:rsidP="00C718AE">
            <w:pPr>
              <w:jc w:val="center"/>
              <w:rPr>
                <w:rFonts w:ascii="Times New Roman" w:hAnsi="Times New Roman" w:cs="Times New Roman"/>
                <w:bCs/>
                <w:sz w:val="24"/>
                <w:szCs w:val="24"/>
              </w:rPr>
            </w:pPr>
          </w:p>
        </w:tc>
      </w:tr>
      <w:tr w:rsidR="008D0926" w:rsidRPr="004E2B65" w14:paraId="49D850E9" w14:textId="77777777" w:rsidTr="005B74B9">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01ED444B" w14:textId="3EDD062B"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w:t>
            </w:r>
          </w:p>
        </w:tc>
        <w:tc>
          <w:tcPr>
            <w:tcW w:w="508" w:type="pct"/>
            <w:tcBorders>
              <w:top w:val="nil"/>
              <w:left w:val="nil"/>
              <w:bottom w:val="single" w:sz="8" w:space="0" w:color="auto"/>
              <w:right w:val="single" w:sz="8" w:space="0" w:color="auto"/>
            </w:tcBorders>
            <w:shd w:val="clear" w:color="auto" w:fill="auto"/>
            <w:vAlign w:val="center"/>
            <w:hideMark/>
          </w:tcPr>
          <w:p w14:paraId="06619AC3" w14:textId="404263A8" w:rsidR="008D0926" w:rsidRPr="004E2B65" w:rsidRDefault="008D0926" w:rsidP="008D0926">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Bucuresti</w:t>
            </w:r>
            <w:proofErr w:type="spellEnd"/>
            <w:r w:rsidRPr="004E2B65">
              <w:rPr>
                <w:rFonts w:ascii="Times New Roman" w:hAnsi="Times New Roman" w:cs="Times New Roman"/>
                <w:b/>
                <w:bCs/>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697AD014" w14:textId="4DF5FB2C"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278D8AAA" w14:textId="70B1AA56"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7C0D6C87" w14:textId="6AE09FE6"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2A096FE7" w14:textId="466321BB"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8</w:t>
            </w:r>
          </w:p>
        </w:tc>
        <w:tc>
          <w:tcPr>
            <w:tcW w:w="380" w:type="pct"/>
            <w:tcBorders>
              <w:top w:val="nil"/>
              <w:left w:val="nil"/>
              <w:bottom w:val="single" w:sz="8" w:space="0" w:color="auto"/>
              <w:right w:val="single" w:sz="8" w:space="0" w:color="auto"/>
            </w:tcBorders>
            <w:shd w:val="clear" w:color="auto" w:fill="auto"/>
            <w:vAlign w:val="center"/>
            <w:hideMark/>
          </w:tcPr>
          <w:p w14:paraId="4716CA4F" w14:textId="6411E16B"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2920</w:t>
            </w:r>
          </w:p>
        </w:tc>
        <w:tc>
          <w:tcPr>
            <w:tcW w:w="404" w:type="pct"/>
            <w:tcBorders>
              <w:top w:val="nil"/>
              <w:left w:val="nil"/>
              <w:bottom w:val="single" w:sz="8" w:space="0" w:color="auto"/>
              <w:right w:val="single" w:sz="8" w:space="0" w:color="auto"/>
            </w:tcBorders>
            <w:shd w:val="clear" w:color="auto" w:fill="auto"/>
            <w:vAlign w:val="center"/>
            <w:hideMark/>
          </w:tcPr>
          <w:p w14:paraId="505C06EC" w14:textId="1D01A196"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75827DD9" w14:textId="62A0B78E"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2A22E02D" w14:textId="4AAEA80A"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16FED905" w14:textId="29715F3A"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1.442.053,68</w:t>
            </w:r>
          </w:p>
        </w:tc>
      </w:tr>
      <w:tr w:rsidR="008D0926" w:rsidRPr="004E2B65" w14:paraId="7EB3A866" w14:textId="77777777" w:rsidTr="005B74B9">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0AA4C80D" w14:textId="7D5EF48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1.1</w:t>
            </w:r>
          </w:p>
        </w:tc>
        <w:tc>
          <w:tcPr>
            <w:tcW w:w="508" w:type="pct"/>
            <w:tcBorders>
              <w:top w:val="nil"/>
              <w:left w:val="nil"/>
              <w:bottom w:val="single" w:sz="8" w:space="0" w:color="auto"/>
              <w:right w:val="single" w:sz="8" w:space="0" w:color="auto"/>
            </w:tcBorders>
            <w:shd w:val="clear" w:color="auto" w:fill="auto"/>
            <w:vAlign w:val="center"/>
            <w:hideMark/>
          </w:tcPr>
          <w:p w14:paraId="6E9B402F" w14:textId="3ED70129"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54FA4462" w14:textId="595444F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201E4071" w14:textId="10E63449"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439AE48D" w14:textId="6A70A0B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283EC33A" w14:textId="7DD2A8A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0AD43EEC" w14:textId="159C1703"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0B7E95B7" w14:textId="202B7E92"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124246E1" w14:textId="3FA36E8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13A5DE76" w14:textId="7BD3C91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5D541B99" w14:textId="06D68353"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741ABAC4" w14:textId="77777777" w:rsidTr="005B74B9">
        <w:trPr>
          <w:trHeight w:val="588"/>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4D505FDE" w14:textId="6E78C65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w:t>
            </w:r>
          </w:p>
        </w:tc>
        <w:tc>
          <w:tcPr>
            <w:tcW w:w="508" w:type="pct"/>
            <w:tcBorders>
              <w:top w:val="nil"/>
              <w:left w:val="nil"/>
              <w:bottom w:val="single" w:sz="8" w:space="0" w:color="auto"/>
              <w:right w:val="single" w:sz="8" w:space="0" w:color="auto"/>
            </w:tcBorders>
            <w:shd w:val="clear" w:color="auto" w:fill="auto"/>
            <w:vAlign w:val="center"/>
            <w:hideMark/>
          </w:tcPr>
          <w:p w14:paraId="1F7AA995" w14:textId="2A5CEFF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1" w:type="pct"/>
            <w:tcBorders>
              <w:top w:val="nil"/>
              <w:left w:val="nil"/>
              <w:bottom w:val="single" w:sz="8" w:space="0" w:color="auto"/>
              <w:right w:val="single" w:sz="8" w:space="0" w:color="auto"/>
            </w:tcBorders>
            <w:shd w:val="clear" w:color="auto" w:fill="auto"/>
            <w:vAlign w:val="center"/>
            <w:hideMark/>
          </w:tcPr>
          <w:p w14:paraId="3FC87C1D" w14:textId="4A6F796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1" w:type="pct"/>
            <w:tcBorders>
              <w:top w:val="nil"/>
              <w:left w:val="nil"/>
              <w:bottom w:val="single" w:sz="8" w:space="0" w:color="auto"/>
              <w:right w:val="single" w:sz="8" w:space="0" w:color="auto"/>
            </w:tcBorders>
            <w:shd w:val="clear" w:color="auto" w:fill="auto"/>
            <w:vAlign w:val="center"/>
            <w:hideMark/>
          </w:tcPr>
          <w:p w14:paraId="094E4D37" w14:textId="3190481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1BF4E0F1" w14:textId="072B847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1C664C9A" w14:textId="2B865DD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1B957BA0" w14:textId="5CCBD8C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50B46E22" w14:textId="1349116F"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98" w:type="pct"/>
            <w:tcBorders>
              <w:top w:val="nil"/>
              <w:left w:val="nil"/>
              <w:bottom w:val="single" w:sz="8" w:space="0" w:color="auto"/>
              <w:right w:val="single" w:sz="8" w:space="0" w:color="auto"/>
            </w:tcBorders>
            <w:shd w:val="clear" w:color="auto" w:fill="auto"/>
            <w:vAlign w:val="center"/>
            <w:hideMark/>
          </w:tcPr>
          <w:p w14:paraId="34F1F35B" w14:textId="752E8472"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4111BE34" w14:textId="149C014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60BAAA0E" w14:textId="3FEAB26D"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5D5B75C4" w14:textId="77777777" w:rsidTr="005B74B9">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407BEFAF" w14:textId="29CBD61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w:t>
            </w:r>
          </w:p>
        </w:tc>
        <w:tc>
          <w:tcPr>
            <w:tcW w:w="508" w:type="pct"/>
            <w:tcBorders>
              <w:top w:val="nil"/>
              <w:left w:val="nil"/>
              <w:bottom w:val="single" w:sz="8" w:space="0" w:color="auto"/>
              <w:right w:val="single" w:sz="8" w:space="0" w:color="auto"/>
            </w:tcBorders>
            <w:shd w:val="clear" w:color="auto" w:fill="auto"/>
            <w:vAlign w:val="center"/>
            <w:hideMark/>
          </w:tcPr>
          <w:p w14:paraId="6DA6D76D" w14:textId="0BE0152F"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34A35C0C" w14:textId="2E9958B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7A0EFE1D" w14:textId="4BEDE1A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2C37A2DC" w14:textId="7FF7078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6D6FA35E" w14:textId="42E8BEE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6EDB37FE" w14:textId="75F07D4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6B000C5F" w14:textId="26040DE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7BE79783" w14:textId="049708DB"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7EAC784B" w14:textId="313B5F2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398FD141" w14:textId="4DBEFBD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0C87DC16" w14:textId="77777777" w:rsidTr="005B74B9">
        <w:trPr>
          <w:trHeight w:val="588"/>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18C1C12A" w14:textId="32D1482B"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w:t>
            </w:r>
          </w:p>
        </w:tc>
        <w:tc>
          <w:tcPr>
            <w:tcW w:w="508" w:type="pct"/>
            <w:tcBorders>
              <w:top w:val="nil"/>
              <w:left w:val="nil"/>
              <w:bottom w:val="single" w:sz="8" w:space="0" w:color="auto"/>
              <w:right w:val="single" w:sz="8" w:space="0" w:color="auto"/>
            </w:tcBorders>
            <w:shd w:val="clear" w:color="auto" w:fill="auto"/>
            <w:vAlign w:val="center"/>
            <w:hideMark/>
          </w:tcPr>
          <w:p w14:paraId="5C1C1D61" w14:textId="21CA6F4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1" w:type="pct"/>
            <w:tcBorders>
              <w:top w:val="nil"/>
              <w:left w:val="nil"/>
              <w:bottom w:val="single" w:sz="8" w:space="0" w:color="auto"/>
              <w:right w:val="single" w:sz="8" w:space="0" w:color="auto"/>
            </w:tcBorders>
            <w:shd w:val="clear" w:color="auto" w:fill="auto"/>
            <w:vAlign w:val="center"/>
            <w:hideMark/>
          </w:tcPr>
          <w:p w14:paraId="3DA00A20" w14:textId="6E1B4EC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1" w:type="pct"/>
            <w:tcBorders>
              <w:top w:val="nil"/>
              <w:left w:val="nil"/>
              <w:bottom w:val="single" w:sz="8" w:space="0" w:color="auto"/>
              <w:right w:val="single" w:sz="8" w:space="0" w:color="auto"/>
            </w:tcBorders>
            <w:shd w:val="clear" w:color="auto" w:fill="auto"/>
            <w:vAlign w:val="center"/>
            <w:hideMark/>
          </w:tcPr>
          <w:p w14:paraId="3FB13914" w14:textId="28AA28A6"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0CE78ABC" w14:textId="22E621A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29C2194D" w14:textId="71A4CF3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165171FF" w14:textId="5AAF486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4D8F0101" w14:textId="11787666"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98" w:type="pct"/>
            <w:tcBorders>
              <w:top w:val="nil"/>
              <w:left w:val="nil"/>
              <w:bottom w:val="single" w:sz="8" w:space="0" w:color="auto"/>
              <w:right w:val="single" w:sz="8" w:space="0" w:color="auto"/>
            </w:tcBorders>
            <w:shd w:val="clear" w:color="auto" w:fill="auto"/>
            <w:vAlign w:val="center"/>
            <w:hideMark/>
          </w:tcPr>
          <w:p w14:paraId="02265424" w14:textId="5562F3A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13769537" w14:textId="502959C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474711EF" w14:textId="5D651B07"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5AB5B78C" w14:textId="77777777" w:rsidTr="005B74B9">
        <w:trPr>
          <w:trHeight w:val="588"/>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5312FECC" w14:textId="0ACAB43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w:t>
            </w:r>
          </w:p>
        </w:tc>
        <w:tc>
          <w:tcPr>
            <w:tcW w:w="508" w:type="pct"/>
            <w:tcBorders>
              <w:top w:val="nil"/>
              <w:left w:val="nil"/>
              <w:bottom w:val="single" w:sz="8" w:space="0" w:color="auto"/>
              <w:right w:val="single" w:sz="8" w:space="0" w:color="auto"/>
            </w:tcBorders>
            <w:shd w:val="clear" w:color="auto" w:fill="auto"/>
            <w:vAlign w:val="center"/>
            <w:hideMark/>
          </w:tcPr>
          <w:p w14:paraId="1AC5CAE7" w14:textId="1D6F4458"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3105BDE3" w14:textId="509DB29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44526942" w14:textId="4CD8534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289CE0DF" w14:textId="21FF5BC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256B80F6" w14:textId="5C71AA3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283F2ED1" w14:textId="0F9C5C59"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1AF3CC6A" w14:textId="7C8F7DA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15F5B2BC" w14:textId="27D52A4B"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0DD6A0EE" w14:textId="37C44DFF"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7DE87AA3" w14:textId="00F105CF"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4FD186F0" w14:textId="77777777" w:rsidTr="005B74B9">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084F6B47" w14:textId="3978855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w:t>
            </w:r>
          </w:p>
        </w:tc>
        <w:tc>
          <w:tcPr>
            <w:tcW w:w="508" w:type="pct"/>
            <w:tcBorders>
              <w:top w:val="nil"/>
              <w:left w:val="nil"/>
              <w:bottom w:val="single" w:sz="8" w:space="0" w:color="auto"/>
              <w:right w:val="single" w:sz="8" w:space="0" w:color="auto"/>
            </w:tcBorders>
            <w:shd w:val="clear" w:color="auto" w:fill="auto"/>
            <w:vAlign w:val="center"/>
            <w:hideMark/>
          </w:tcPr>
          <w:p w14:paraId="69D3281B" w14:textId="5F9FCB0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1" w:type="pct"/>
            <w:tcBorders>
              <w:top w:val="nil"/>
              <w:left w:val="nil"/>
              <w:bottom w:val="single" w:sz="8" w:space="0" w:color="auto"/>
              <w:right w:val="single" w:sz="8" w:space="0" w:color="auto"/>
            </w:tcBorders>
            <w:shd w:val="clear" w:color="auto" w:fill="auto"/>
            <w:vAlign w:val="center"/>
            <w:hideMark/>
          </w:tcPr>
          <w:p w14:paraId="64B67F2E" w14:textId="103C6C8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1" w:type="pct"/>
            <w:tcBorders>
              <w:top w:val="nil"/>
              <w:left w:val="nil"/>
              <w:bottom w:val="single" w:sz="8" w:space="0" w:color="auto"/>
              <w:right w:val="single" w:sz="8" w:space="0" w:color="auto"/>
            </w:tcBorders>
            <w:shd w:val="clear" w:color="auto" w:fill="auto"/>
            <w:vAlign w:val="center"/>
            <w:hideMark/>
          </w:tcPr>
          <w:p w14:paraId="4839ECB7" w14:textId="791BB46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713AFC9F" w14:textId="36E5CDCF"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7EFA5F49" w14:textId="29153CC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662679B7" w14:textId="2EC8F86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6D18479B" w14:textId="6EED7E8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98" w:type="pct"/>
            <w:tcBorders>
              <w:top w:val="nil"/>
              <w:left w:val="nil"/>
              <w:bottom w:val="single" w:sz="8" w:space="0" w:color="auto"/>
              <w:right w:val="single" w:sz="8" w:space="0" w:color="auto"/>
            </w:tcBorders>
            <w:shd w:val="clear" w:color="auto" w:fill="auto"/>
            <w:vAlign w:val="center"/>
            <w:hideMark/>
          </w:tcPr>
          <w:p w14:paraId="577FF540" w14:textId="281BB9F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62F08079" w14:textId="4ABAFA8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3F7D9532" w14:textId="022AAC52"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08B9967A" w14:textId="77777777" w:rsidTr="005B74B9">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343294FB" w14:textId="3A21890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1.7</w:t>
            </w:r>
          </w:p>
        </w:tc>
        <w:tc>
          <w:tcPr>
            <w:tcW w:w="508" w:type="pct"/>
            <w:tcBorders>
              <w:top w:val="nil"/>
              <w:left w:val="nil"/>
              <w:bottom w:val="single" w:sz="8" w:space="0" w:color="auto"/>
              <w:right w:val="single" w:sz="8" w:space="0" w:color="auto"/>
            </w:tcBorders>
            <w:shd w:val="clear" w:color="auto" w:fill="auto"/>
            <w:vAlign w:val="center"/>
            <w:hideMark/>
          </w:tcPr>
          <w:p w14:paraId="138A3B53" w14:textId="33919C38"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3912A656" w14:textId="7422EB4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1B83FA26" w14:textId="7AA9FCC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31205388" w14:textId="66545336"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40314613" w14:textId="4C09198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3D5A0D30" w14:textId="1424505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42B8AC73" w14:textId="502BEC35"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41BC9297" w14:textId="401180B9"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7A508A63" w14:textId="7A84206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7ED9E881" w14:textId="39DB2E03"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5E26E889" w14:textId="77777777" w:rsidTr="005B74B9">
        <w:trPr>
          <w:trHeight w:val="588"/>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52CE724D" w14:textId="2880FDD6"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1.8</w:t>
            </w:r>
          </w:p>
        </w:tc>
        <w:tc>
          <w:tcPr>
            <w:tcW w:w="508" w:type="pct"/>
            <w:tcBorders>
              <w:top w:val="nil"/>
              <w:left w:val="nil"/>
              <w:bottom w:val="single" w:sz="8" w:space="0" w:color="auto"/>
              <w:right w:val="single" w:sz="8" w:space="0" w:color="auto"/>
            </w:tcBorders>
            <w:shd w:val="clear" w:color="auto" w:fill="auto"/>
            <w:vAlign w:val="center"/>
            <w:hideMark/>
          </w:tcPr>
          <w:p w14:paraId="5503E5B6" w14:textId="7796BEED"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1" w:type="pct"/>
            <w:tcBorders>
              <w:top w:val="nil"/>
              <w:left w:val="nil"/>
              <w:bottom w:val="single" w:sz="8" w:space="0" w:color="auto"/>
              <w:right w:val="single" w:sz="8" w:space="0" w:color="auto"/>
            </w:tcBorders>
            <w:shd w:val="clear" w:color="auto" w:fill="auto"/>
            <w:vAlign w:val="center"/>
            <w:hideMark/>
          </w:tcPr>
          <w:p w14:paraId="11906CFC" w14:textId="6D276F2C"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1" w:type="pct"/>
            <w:tcBorders>
              <w:top w:val="nil"/>
              <w:left w:val="nil"/>
              <w:bottom w:val="single" w:sz="8" w:space="0" w:color="auto"/>
              <w:right w:val="single" w:sz="8" w:space="0" w:color="auto"/>
            </w:tcBorders>
            <w:shd w:val="clear" w:color="auto" w:fill="auto"/>
            <w:vAlign w:val="center"/>
            <w:hideMark/>
          </w:tcPr>
          <w:p w14:paraId="6CB1A84E" w14:textId="1CE0EC8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7692B158" w14:textId="7BDF1FD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74AA644B" w14:textId="39D5F77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47D67DAB" w14:textId="60836114"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0A9FDCAB" w14:textId="2B3015BB"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98" w:type="pct"/>
            <w:tcBorders>
              <w:top w:val="nil"/>
              <w:left w:val="nil"/>
              <w:bottom w:val="single" w:sz="8" w:space="0" w:color="auto"/>
              <w:right w:val="single" w:sz="8" w:space="0" w:color="auto"/>
            </w:tcBorders>
            <w:shd w:val="clear" w:color="auto" w:fill="auto"/>
            <w:vAlign w:val="center"/>
            <w:hideMark/>
          </w:tcPr>
          <w:p w14:paraId="31E153E7" w14:textId="6EBE7C20"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2C5C9F35" w14:textId="1CACC59F"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7854895F" w14:textId="2B26311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bl>
    <w:p w14:paraId="15B3C6AF"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2CD9E52B"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3E3961F0"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4942108E" w14:textId="77777777" w:rsidR="00221E61" w:rsidRPr="004E2B65" w:rsidRDefault="00221E61" w:rsidP="00EE2554">
      <w:pPr>
        <w:pStyle w:val="Listparagraf"/>
        <w:spacing w:after="0" w:line="276" w:lineRule="auto"/>
        <w:ind w:left="851"/>
        <w:rPr>
          <w:rFonts w:ascii="Times New Roman" w:hAnsi="Times New Roman" w:cs="Times New Roman"/>
          <w:bCs/>
          <w:sz w:val="24"/>
          <w:szCs w:val="24"/>
        </w:rPr>
      </w:pPr>
    </w:p>
    <w:p w14:paraId="3A6EFA52"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 xml:space="preserve">RE-IR4 – București Nord – Brașov </w:t>
      </w:r>
    </w:p>
    <w:tbl>
      <w:tblPr>
        <w:tblStyle w:val="Tabelgril"/>
        <w:tblW w:w="5000" w:type="pct"/>
        <w:tblLook w:val="04A0" w:firstRow="1" w:lastRow="0" w:firstColumn="1" w:lastColumn="0" w:noHBand="0" w:noVBand="1"/>
      </w:tblPr>
      <w:tblGrid>
        <w:gridCol w:w="955"/>
        <w:gridCol w:w="1820"/>
        <w:gridCol w:w="1858"/>
        <w:gridCol w:w="1104"/>
        <w:gridCol w:w="1248"/>
        <w:gridCol w:w="1078"/>
        <w:gridCol w:w="962"/>
        <w:gridCol w:w="1237"/>
        <w:gridCol w:w="1309"/>
        <w:gridCol w:w="1257"/>
        <w:gridCol w:w="1618"/>
      </w:tblGrid>
      <w:tr w:rsidR="00EE2554" w:rsidRPr="004E2B65" w14:paraId="4BBE2771" w14:textId="77777777" w:rsidTr="00221E61">
        <w:trPr>
          <w:trHeight w:val="288"/>
        </w:trPr>
        <w:tc>
          <w:tcPr>
            <w:tcW w:w="331" w:type="pct"/>
            <w:vMerge w:val="restart"/>
            <w:hideMark/>
          </w:tcPr>
          <w:p w14:paraId="4E85F63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lastRenderedPageBreak/>
              <w:t>Nr. poziție OSP</w:t>
            </w:r>
          </w:p>
        </w:tc>
        <w:tc>
          <w:tcPr>
            <w:tcW w:w="1273" w:type="pct"/>
            <w:gridSpan w:val="2"/>
            <w:hideMark/>
          </w:tcPr>
          <w:p w14:paraId="0443F22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3DAC9469"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20C6515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73" w:type="pct"/>
            <w:vMerge w:val="restart"/>
            <w:hideMark/>
          </w:tcPr>
          <w:p w14:paraId="732C5917"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33" w:type="pct"/>
            <w:vMerge w:val="restart"/>
            <w:hideMark/>
          </w:tcPr>
          <w:p w14:paraId="0762AE50"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6FC5D65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13BD29B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35" w:type="pct"/>
            <w:vMerge w:val="restart"/>
            <w:hideMark/>
          </w:tcPr>
          <w:p w14:paraId="5AF718F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560" w:type="pct"/>
            <w:vMerge w:val="restart"/>
            <w:hideMark/>
          </w:tcPr>
          <w:p w14:paraId="5486A03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3D5CAF67" w14:textId="77777777" w:rsidTr="00221E61">
        <w:trPr>
          <w:trHeight w:val="300"/>
        </w:trPr>
        <w:tc>
          <w:tcPr>
            <w:tcW w:w="331" w:type="pct"/>
            <w:vMerge/>
            <w:hideMark/>
          </w:tcPr>
          <w:p w14:paraId="58FBE760" w14:textId="77777777" w:rsidR="00EE2554" w:rsidRPr="004E2B65" w:rsidRDefault="00EE2554" w:rsidP="00C718AE">
            <w:pPr>
              <w:jc w:val="center"/>
              <w:rPr>
                <w:rFonts w:ascii="Times New Roman" w:hAnsi="Times New Roman" w:cs="Times New Roman"/>
                <w:bCs/>
                <w:sz w:val="24"/>
                <w:szCs w:val="24"/>
              </w:rPr>
            </w:pPr>
          </w:p>
        </w:tc>
        <w:tc>
          <w:tcPr>
            <w:tcW w:w="1273" w:type="pct"/>
            <w:gridSpan w:val="2"/>
            <w:hideMark/>
          </w:tcPr>
          <w:p w14:paraId="52E83919"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31E34B26"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77C6CD30" w14:textId="77777777" w:rsidR="00EE2554" w:rsidRPr="004E2B65" w:rsidRDefault="00EE2554" w:rsidP="00C718AE">
            <w:pPr>
              <w:jc w:val="center"/>
              <w:rPr>
                <w:rFonts w:ascii="Times New Roman" w:hAnsi="Times New Roman" w:cs="Times New Roman"/>
                <w:bCs/>
                <w:sz w:val="24"/>
                <w:szCs w:val="24"/>
              </w:rPr>
            </w:pPr>
          </w:p>
        </w:tc>
        <w:tc>
          <w:tcPr>
            <w:tcW w:w="373" w:type="pct"/>
            <w:vMerge/>
            <w:hideMark/>
          </w:tcPr>
          <w:p w14:paraId="20BAA938" w14:textId="77777777" w:rsidR="00EE2554" w:rsidRPr="004E2B65" w:rsidRDefault="00EE2554" w:rsidP="00C718AE">
            <w:pPr>
              <w:jc w:val="center"/>
              <w:rPr>
                <w:rFonts w:ascii="Times New Roman" w:hAnsi="Times New Roman" w:cs="Times New Roman"/>
                <w:bCs/>
                <w:sz w:val="24"/>
                <w:szCs w:val="24"/>
              </w:rPr>
            </w:pPr>
          </w:p>
        </w:tc>
        <w:tc>
          <w:tcPr>
            <w:tcW w:w="333" w:type="pct"/>
            <w:vMerge/>
            <w:hideMark/>
          </w:tcPr>
          <w:p w14:paraId="33FA89B5"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2D81BFB8"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65A4BCF3" w14:textId="77777777" w:rsidR="00EE2554" w:rsidRPr="004E2B65" w:rsidRDefault="00EE2554" w:rsidP="00C718AE">
            <w:pPr>
              <w:jc w:val="center"/>
              <w:rPr>
                <w:rFonts w:ascii="Times New Roman" w:hAnsi="Times New Roman" w:cs="Times New Roman"/>
                <w:bCs/>
                <w:sz w:val="24"/>
                <w:szCs w:val="24"/>
              </w:rPr>
            </w:pPr>
          </w:p>
        </w:tc>
        <w:tc>
          <w:tcPr>
            <w:tcW w:w="435" w:type="pct"/>
            <w:vMerge/>
            <w:hideMark/>
          </w:tcPr>
          <w:p w14:paraId="7BF19E93" w14:textId="77777777" w:rsidR="00EE2554" w:rsidRPr="004E2B65" w:rsidRDefault="00EE2554" w:rsidP="00C718AE">
            <w:pPr>
              <w:jc w:val="center"/>
              <w:rPr>
                <w:rFonts w:ascii="Times New Roman" w:hAnsi="Times New Roman" w:cs="Times New Roman"/>
                <w:bCs/>
                <w:sz w:val="24"/>
                <w:szCs w:val="24"/>
              </w:rPr>
            </w:pPr>
          </w:p>
        </w:tc>
        <w:tc>
          <w:tcPr>
            <w:tcW w:w="560" w:type="pct"/>
            <w:vMerge/>
            <w:hideMark/>
          </w:tcPr>
          <w:p w14:paraId="7F5D679B" w14:textId="77777777" w:rsidR="00EE2554" w:rsidRPr="004E2B65" w:rsidRDefault="00EE2554" w:rsidP="00C718AE">
            <w:pPr>
              <w:jc w:val="center"/>
              <w:rPr>
                <w:rFonts w:ascii="Times New Roman" w:hAnsi="Times New Roman" w:cs="Times New Roman"/>
                <w:bCs/>
                <w:sz w:val="24"/>
                <w:szCs w:val="24"/>
              </w:rPr>
            </w:pPr>
          </w:p>
        </w:tc>
      </w:tr>
      <w:tr w:rsidR="00EE2554" w:rsidRPr="004E2B65" w14:paraId="5C62BAB5" w14:textId="77777777" w:rsidTr="00221E61">
        <w:trPr>
          <w:trHeight w:val="193"/>
        </w:trPr>
        <w:tc>
          <w:tcPr>
            <w:tcW w:w="331" w:type="pct"/>
            <w:vMerge/>
            <w:hideMark/>
          </w:tcPr>
          <w:p w14:paraId="27C1D344" w14:textId="77777777" w:rsidR="00EE2554" w:rsidRPr="004E2B65" w:rsidRDefault="00EE2554" w:rsidP="00C718AE">
            <w:pPr>
              <w:jc w:val="center"/>
              <w:rPr>
                <w:rFonts w:ascii="Times New Roman" w:hAnsi="Times New Roman" w:cs="Times New Roman"/>
                <w:bCs/>
                <w:sz w:val="24"/>
                <w:szCs w:val="24"/>
              </w:rPr>
            </w:pPr>
          </w:p>
        </w:tc>
        <w:tc>
          <w:tcPr>
            <w:tcW w:w="630" w:type="pct"/>
            <w:hideMark/>
          </w:tcPr>
          <w:p w14:paraId="51D2B12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643" w:type="pct"/>
            <w:hideMark/>
          </w:tcPr>
          <w:p w14:paraId="1AE393D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27AA808F"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5312BA4D" w14:textId="77777777" w:rsidR="00EE2554" w:rsidRPr="004E2B65" w:rsidRDefault="00EE2554" w:rsidP="00C718AE">
            <w:pPr>
              <w:jc w:val="center"/>
              <w:rPr>
                <w:rFonts w:ascii="Times New Roman" w:hAnsi="Times New Roman" w:cs="Times New Roman"/>
                <w:bCs/>
                <w:sz w:val="24"/>
                <w:szCs w:val="24"/>
              </w:rPr>
            </w:pPr>
          </w:p>
        </w:tc>
        <w:tc>
          <w:tcPr>
            <w:tcW w:w="373" w:type="pct"/>
            <w:vMerge/>
            <w:hideMark/>
          </w:tcPr>
          <w:p w14:paraId="1081F956" w14:textId="77777777" w:rsidR="00EE2554" w:rsidRPr="004E2B65" w:rsidRDefault="00EE2554" w:rsidP="00C718AE">
            <w:pPr>
              <w:jc w:val="center"/>
              <w:rPr>
                <w:rFonts w:ascii="Times New Roman" w:hAnsi="Times New Roman" w:cs="Times New Roman"/>
                <w:bCs/>
                <w:sz w:val="24"/>
                <w:szCs w:val="24"/>
              </w:rPr>
            </w:pPr>
          </w:p>
        </w:tc>
        <w:tc>
          <w:tcPr>
            <w:tcW w:w="333" w:type="pct"/>
            <w:vMerge/>
            <w:hideMark/>
          </w:tcPr>
          <w:p w14:paraId="65471827"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73768E0B"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26344232" w14:textId="77777777" w:rsidR="00EE2554" w:rsidRPr="004E2B65" w:rsidRDefault="00EE2554" w:rsidP="00C718AE">
            <w:pPr>
              <w:jc w:val="center"/>
              <w:rPr>
                <w:rFonts w:ascii="Times New Roman" w:hAnsi="Times New Roman" w:cs="Times New Roman"/>
                <w:bCs/>
                <w:sz w:val="24"/>
                <w:szCs w:val="24"/>
              </w:rPr>
            </w:pPr>
          </w:p>
        </w:tc>
        <w:tc>
          <w:tcPr>
            <w:tcW w:w="435" w:type="pct"/>
            <w:vMerge/>
            <w:hideMark/>
          </w:tcPr>
          <w:p w14:paraId="3DDC37EE" w14:textId="77777777" w:rsidR="00EE2554" w:rsidRPr="004E2B65" w:rsidRDefault="00EE2554" w:rsidP="00C718AE">
            <w:pPr>
              <w:jc w:val="center"/>
              <w:rPr>
                <w:rFonts w:ascii="Times New Roman" w:hAnsi="Times New Roman" w:cs="Times New Roman"/>
                <w:bCs/>
                <w:sz w:val="24"/>
                <w:szCs w:val="24"/>
              </w:rPr>
            </w:pPr>
          </w:p>
        </w:tc>
        <w:tc>
          <w:tcPr>
            <w:tcW w:w="560" w:type="pct"/>
            <w:vMerge/>
            <w:hideMark/>
          </w:tcPr>
          <w:p w14:paraId="445A6F0A" w14:textId="77777777" w:rsidR="00EE2554" w:rsidRPr="004E2B65" w:rsidRDefault="00EE2554" w:rsidP="00C718AE">
            <w:pPr>
              <w:jc w:val="center"/>
              <w:rPr>
                <w:rFonts w:ascii="Times New Roman" w:hAnsi="Times New Roman" w:cs="Times New Roman"/>
                <w:bCs/>
                <w:sz w:val="24"/>
                <w:szCs w:val="24"/>
              </w:rPr>
            </w:pPr>
          </w:p>
        </w:tc>
      </w:tr>
      <w:tr w:rsidR="00221E61" w:rsidRPr="004E2B65" w14:paraId="04F9797F"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2A1970E" w14:textId="733702E5"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w:t>
            </w:r>
          </w:p>
        </w:tc>
        <w:tc>
          <w:tcPr>
            <w:tcW w:w="630" w:type="pct"/>
            <w:tcBorders>
              <w:top w:val="nil"/>
              <w:left w:val="nil"/>
              <w:bottom w:val="single" w:sz="8" w:space="0" w:color="auto"/>
              <w:right w:val="single" w:sz="8" w:space="0" w:color="auto"/>
            </w:tcBorders>
            <w:shd w:val="clear" w:color="auto" w:fill="auto"/>
            <w:vAlign w:val="center"/>
            <w:hideMark/>
          </w:tcPr>
          <w:p w14:paraId="1C2CE41B" w14:textId="2076F179" w:rsidR="00221E61" w:rsidRPr="004E2B65" w:rsidRDefault="00221E61" w:rsidP="00221E61">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Bucuresti</w:t>
            </w:r>
            <w:proofErr w:type="spellEnd"/>
            <w:r w:rsidRPr="004E2B65">
              <w:rPr>
                <w:rFonts w:ascii="Times New Roman" w:hAnsi="Times New Roman" w:cs="Times New Roman"/>
                <w:b/>
                <w:bCs/>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0137A87E" w14:textId="0E1A6030" w:rsidR="00221E61" w:rsidRPr="004E2B65" w:rsidRDefault="00221E61" w:rsidP="00221E61">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4F47A497" w14:textId="24E8D1E1"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A822541" w14:textId="12C8604F"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3DDBD8E0" w14:textId="2C2379B0"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24</w:t>
            </w:r>
          </w:p>
        </w:tc>
        <w:tc>
          <w:tcPr>
            <w:tcW w:w="333" w:type="pct"/>
            <w:tcBorders>
              <w:top w:val="nil"/>
              <w:left w:val="nil"/>
              <w:bottom w:val="single" w:sz="8" w:space="0" w:color="auto"/>
              <w:right w:val="single" w:sz="8" w:space="0" w:color="auto"/>
            </w:tcBorders>
            <w:shd w:val="clear" w:color="auto" w:fill="auto"/>
            <w:vAlign w:val="center"/>
            <w:hideMark/>
          </w:tcPr>
          <w:p w14:paraId="361BCDEF" w14:textId="6800173F"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8760</w:t>
            </w:r>
          </w:p>
        </w:tc>
        <w:tc>
          <w:tcPr>
            <w:tcW w:w="428" w:type="pct"/>
            <w:tcBorders>
              <w:top w:val="nil"/>
              <w:left w:val="nil"/>
              <w:bottom w:val="single" w:sz="8" w:space="0" w:color="auto"/>
              <w:right w:val="single" w:sz="8" w:space="0" w:color="auto"/>
            </w:tcBorders>
            <w:shd w:val="clear" w:color="auto" w:fill="auto"/>
            <w:vAlign w:val="center"/>
            <w:hideMark/>
          </w:tcPr>
          <w:p w14:paraId="63B82B61" w14:textId="6688C292"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2B65151C" w14:textId="405BE00C" w:rsidR="00221E61" w:rsidRPr="004E2B65" w:rsidRDefault="00B16A00"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5FE7AA16" w14:textId="59243DD1"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557502CE" w14:textId="5E64664C" w:rsidR="00221E61" w:rsidRPr="004E2B65" w:rsidRDefault="00221E61" w:rsidP="00221E61">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1.457.094,60</w:t>
            </w:r>
          </w:p>
        </w:tc>
      </w:tr>
      <w:tr w:rsidR="00221E61" w:rsidRPr="004E2B65" w14:paraId="3C621F03"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1B6BCC0" w14:textId="4CB5569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w:t>
            </w:r>
          </w:p>
        </w:tc>
        <w:tc>
          <w:tcPr>
            <w:tcW w:w="630" w:type="pct"/>
            <w:tcBorders>
              <w:top w:val="nil"/>
              <w:left w:val="nil"/>
              <w:bottom w:val="single" w:sz="8" w:space="0" w:color="auto"/>
              <w:right w:val="single" w:sz="8" w:space="0" w:color="auto"/>
            </w:tcBorders>
            <w:shd w:val="clear" w:color="auto" w:fill="auto"/>
            <w:vAlign w:val="center"/>
            <w:hideMark/>
          </w:tcPr>
          <w:p w14:paraId="0A73F3C3" w14:textId="63C8992E"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1D5B236F" w14:textId="21A952E1"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4C6B1784" w14:textId="77DD3B0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4371F3A7" w14:textId="7D2F869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059D1933" w14:textId="234A338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6DC7099" w14:textId="70A7AD9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01D88AD5" w14:textId="6BBA604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6B52BA8F" w14:textId="1FAF035A"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5FCBEE18" w14:textId="18E186B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2D7A0016" w14:textId="1EF8BEF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2C9CBC5A"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B4C99D2" w14:textId="47C1F57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w:t>
            </w:r>
          </w:p>
        </w:tc>
        <w:tc>
          <w:tcPr>
            <w:tcW w:w="630" w:type="pct"/>
            <w:tcBorders>
              <w:top w:val="nil"/>
              <w:left w:val="nil"/>
              <w:bottom w:val="single" w:sz="8" w:space="0" w:color="auto"/>
              <w:right w:val="single" w:sz="8" w:space="0" w:color="auto"/>
            </w:tcBorders>
            <w:shd w:val="clear" w:color="auto" w:fill="auto"/>
            <w:vAlign w:val="center"/>
            <w:hideMark/>
          </w:tcPr>
          <w:p w14:paraId="64B5DE0F" w14:textId="76F204B5"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3014DE4F" w14:textId="76C0192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2BA15604" w14:textId="42911C1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676D9EB5" w14:textId="53EFB08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736E7BFD" w14:textId="2D54869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0978AE0" w14:textId="1EBBE3E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00B797DC" w14:textId="29233D0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1E49765E" w14:textId="1820691E"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034EA468" w14:textId="7EB37CE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7B05E7DB" w14:textId="46CCD94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7A225064"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3F29E57" w14:textId="3BB86DC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2.3</w:t>
            </w:r>
          </w:p>
        </w:tc>
        <w:tc>
          <w:tcPr>
            <w:tcW w:w="630" w:type="pct"/>
            <w:tcBorders>
              <w:top w:val="nil"/>
              <w:left w:val="nil"/>
              <w:bottom w:val="single" w:sz="8" w:space="0" w:color="auto"/>
              <w:right w:val="single" w:sz="8" w:space="0" w:color="auto"/>
            </w:tcBorders>
            <w:shd w:val="clear" w:color="auto" w:fill="auto"/>
            <w:vAlign w:val="center"/>
            <w:hideMark/>
          </w:tcPr>
          <w:p w14:paraId="5DB13AAF" w14:textId="2D5773B5"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7325258F" w14:textId="0EFEC47E"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731EE4EB" w14:textId="5EC4D22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34102E3" w14:textId="3FBF7E8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70186726" w14:textId="3066091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33A0ED8" w14:textId="557871F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155876EC" w14:textId="08B978D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7DD6F859" w14:textId="2E6D5A13"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3B026C83" w14:textId="157401E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6709B2EE" w14:textId="1E78D18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37E9F56D"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172F6CE" w14:textId="1C0A279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2.4</w:t>
            </w:r>
          </w:p>
        </w:tc>
        <w:tc>
          <w:tcPr>
            <w:tcW w:w="630" w:type="pct"/>
            <w:tcBorders>
              <w:top w:val="nil"/>
              <w:left w:val="nil"/>
              <w:bottom w:val="single" w:sz="8" w:space="0" w:color="auto"/>
              <w:right w:val="single" w:sz="8" w:space="0" w:color="auto"/>
            </w:tcBorders>
            <w:shd w:val="clear" w:color="auto" w:fill="auto"/>
            <w:vAlign w:val="center"/>
            <w:hideMark/>
          </w:tcPr>
          <w:p w14:paraId="0272F4A9" w14:textId="4C9EA580"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0F20B73D" w14:textId="19C6365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75224958" w14:textId="64201C6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F64AFED" w14:textId="3EEE38A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14BDF3C9" w14:textId="53FFBF4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563E33F2" w14:textId="1559B62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2B5BA128" w14:textId="2DADA1D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754257FD" w14:textId="34254AE4"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0D368AA9" w14:textId="67ED8BC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007231B7" w14:textId="1F18DED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2B8832B9"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5791611" w14:textId="182892E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w:t>
            </w:r>
          </w:p>
        </w:tc>
        <w:tc>
          <w:tcPr>
            <w:tcW w:w="630" w:type="pct"/>
            <w:tcBorders>
              <w:top w:val="nil"/>
              <w:left w:val="nil"/>
              <w:bottom w:val="single" w:sz="8" w:space="0" w:color="auto"/>
              <w:right w:val="single" w:sz="8" w:space="0" w:color="auto"/>
            </w:tcBorders>
            <w:shd w:val="clear" w:color="auto" w:fill="auto"/>
            <w:vAlign w:val="center"/>
            <w:hideMark/>
          </w:tcPr>
          <w:p w14:paraId="31504359" w14:textId="67986A61"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6F347782" w14:textId="5D35E97F"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4AD9AFAF" w14:textId="784B9A4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C35B759" w14:textId="076B952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53C7A4F3" w14:textId="4544D0F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2D0FF364" w14:textId="7C1102C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57F9197F" w14:textId="33A5240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0A53F2A2" w14:textId="15B6EB51"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518FEDFE" w14:textId="2BACDE6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19AA0B82" w14:textId="21DC15F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02C4846C"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30EBB66" w14:textId="13437FB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2.6</w:t>
            </w:r>
          </w:p>
        </w:tc>
        <w:tc>
          <w:tcPr>
            <w:tcW w:w="630" w:type="pct"/>
            <w:tcBorders>
              <w:top w:val="nil"/>
              <w:left w:val="nil"/>
              <w:bottom w:val="single" w:sz="8" w:space="0" w:color="auto"/>
              <w:right w:val="single" w:sz="8" w:space="0" w:color="auto"/>
            </w:tcBorders>
            <w:shd w:val="clear" w:color="auto" w:fill="auto"/>
            <w:vAlign w:val="center"/>
            <w:hideMark/>
          </w:tcPr>
          <w:p w14:paraId="073809E1" w14:textId="1F8696C6"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0BDFBDB4" w14:textId="4D2F777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217D6860" w14:textId="3108006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6319F760" w14:textId="1B0545C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7634092B" w14:textId="345246D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4550BB05" w14:textId="5373BF3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45238728" w14:textId="1A7C053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7F04E949" w14:textId="256E37C7"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7A769AF7" w14:textId="252901D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3323E2E7" w14:textId="3137583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260AAC88"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818E82B" w14:textId="333FECA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2.7</w:t>
            </w:r>
          </w:p>
        </w:tc>
        <w:tc>
          <w:tcPr>
            <w:tcW w:w="630" w:type="pct"/>
            <w:tcBorders>
              <w:top w:val="nil"/>
              <w:left w:val="nil"/>
              <w:bottom w:val="single" w:sz="8" w:space="0" w:color="auto"/>
              <w:right w:val="single" w:sz="8" w:space="0" w:color="auto"/>
            </w:tcBorders>
            <w:shd w:val="clear" w:color="auto" w:fill="auto"/>
            <w:vAlign w:val="center"/>
            <w:hideMark/>
          </w:tcPr>
          <w:p w14:paraId="7E8F97A8" w14:textId="3667999E"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65B9F74C" w14:textId="3F7D040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2A5114C6" w14:textId="3A10AB9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396B491" w14:textId="2C94271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4799E0D6" w14:textId="4AAC3F4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5535A7D" w14:textId="4D052B5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19C36B11" w14:textId="5A5B7AB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78EF362D" w14:textId="027EE85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T3-T4</w:t>
            </w:r>
          </w:p>
        </w:tc>
        <w:tc>
          <w:tcPr>
            <w:tcW w:w="435" w:type="pct"/>
            <w:tcBorders>
              <w:top w:val="nil"/>
              <w:left w:val="nil"/>
              <w:bottom w:val="single" w:sz="8" w:space="0" w:color="auto"/>
              <w:right w:val="single" w:sz="8" w:space="0" w:color="auto"/>
            </w:tcBorders>
            <w:shd w:val="clear" w:color="auto" w:fill="auto"/>
            <w:vAlign w:val="center"/>
            <w:hideMark/>
          </w:tcPr>
          <w:p w14:paraId="0BFE55BC" w14:textId="59A3233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372BCAAA" w14:textId="628C0E1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12BA81D2"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0289AFE8" w14:textId="32056FE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2.8</w:t>
            </w:r>
          </w:p>
        </w:tc>
        <w:tc>
          <w:tcPr>
            <w:tcW w:w="630" w:type="pct"/>
            <w:tcBorders>
              <w:top w:val="nil"/>
              <w:left w:val="nil"/>
              <w:bottom w:val="single" w:sz="8" w:space="0" w:color="auto"/>
              <w:right w:val="single" w:sz="8" w:space="0" w:color="auto"/>
            </w:tcBorders>
            <w:shd w:val="clear" w:color="auto" w:fill="auto"/>
            <w:vAlign w:val="center"/>
            <w:hideMark/>
          </w:tcPr>
          <w:p w14:paraId="772E0A3B" w14:textId="15A2F22C"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3C4B670E" w14:textId="27C28BA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33BD6AF7" w14:textId="6D758C0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4BD4845" w14:textId="518A692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6C8A3DEE" w14:textId="45F19B7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E76BC84" w14:textId="60E6264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7C2ABA8A" w14:textId="785864C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E432EE1" w14:textId="105E8D5C"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426A3332" w14:textId="15137EF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7F3AED9C" w14:textId="27FB7E5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4CEE5603"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8130A6A" w14:textId="762B701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2.9</w:t>
            </w:r>
          </w:p>
        </w:tc>
        <w:tc>
          <w:tcPr>
            <w:tcW w:w="630" w:type="pct"/>
            <w:tcBorders>
              <w:top w:val="nil"/>
              <w:left w:val="nil"/>
              <w:bottom w:val="single" w:sz="8" w:space="0" w:color="auto"/>
              <w:right w:val="single" w:sz="8" w:space="0" w:color="auto"/>
            </w:tcBorders>
            <w:shd w:val="clear" w:color="auto" w:fill="auto"/>
            <w:vAlign w:val="center"/>
            <w:hideMark/>
          </w:tcPr>
          <w:p w14:paraId="2D835608" w14:textId="7B77953D"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22883C5C" w14:textId="35A54D9B"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5F806BE3" w14:textId="219F044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CB7D4D4" w14:textId="6C750BB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136CC267" w14:textId="61501E9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4E6AA6C9" w14:textId="59B3357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6C8D3DCA" w14:textId="4B17EF0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0188673F" w14:textId="1661C184"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68ED8EE9" w14:textId="1383EEF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7C90753B" w14:textId="47721DF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47336280"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E669B69" w14:textId="7FF4701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2.10</w:t>
            </w:r>
          </w:p>
        </w:tc>
        <w:tc>
          <w:tcPr>
            <w:tcW w:w="630" w:type="pct"/>
            <w:tcBorders>
              <w:top w:val="nil"/>
              <w:left w:val="nil"/>
              <w:bottom w:val="single" w:sz="8" w:space="0" w:color="auto"/>
              <w:right w:val="single" w:sz="8" w:space="0" w:color="auto"/>
            </w:tcBorders>
            <w:shd w:val="clear" w:color="auto" w:fill="auto"/>
            <w:vAlign w:val="center"/>
            <w:hideMark/>
          </w:tcPr>
          <w:p w14:paraId="716501AE" w14:textId="5F7CD04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4AFE57D6" w14:textId="4B49F61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1A7C8EAD" w14:textId="6F720BA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77A45D6" w14:textId="0535A37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68D5E50D" w14:textId="75CDD7A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0C11A68" w14:textId="74D6714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3B1EFD32" w14:textId="61C40AA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2EE432EB" w14:textId="3F49962E"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03822D5A" w14:textId="0E9562B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34129037" w14:textId="13F7D05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66ED8528"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9569E25" w14:textId="250010E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2.11</w:t>
            </w:r>
          </w:p>
        </w:tc>
        <w:tc>
          <w:tcPr>
            <w:tcW w:w="630" w:type="pct"/>
            <w:tcBorders>
              <w:top w:val="nil"/>
              <w:left w:val="nil"/>
              <w:bottom w:val="single" w:sz="8" w:space="0" w:color="auto"/>
              <w:right w:val="single" w:sz="8" w:space="0" w:color="auto"/>
            </w:tcBorders>
            <w:shd w:val="clear" w:color="auto" w:fill="auto"/>
            <w:vAlign w:val="center"/>
            <w:hideMark/>
          </w:tcPr>
          <w:p w14:paraId="2AFDBC85" w14:textId="0E95B827"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6336144E" w14:textId="20C66D29"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2CB5D3F2" w14:textId="7756923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690BC0F" w14:textId="4F33228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098B80CA" w14:textId="77C0DF9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47D88A18" w14:textId="3D4DE34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593683D9" w14:textId="7014920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1B6D0077" w14:textId="05134984"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3FB78689" w14:textId="1BC9E21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7EB0FD2C" w14:textId="2AF407A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3C495958"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11A3941" w14:textId="6ED6E72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2.12</w:t>
            </w:r>
          </w:p>
        </w:tc>
        <w:tc>
          <w:tcPr>
            <w:tcW w:w="630" w:type="pct"/>
            <w:tcBorders>
              <w:top w:val="nil"/>
              <w:left w:val="nil"/>
              <w:bottom w:val="single" w:sz="8" w:space="0" w:color="auto"/>
              <w:right w:val="single" w:sz="8" w:space="0" w:color="auto"/>
            </w:tcBorders>
            <w:shd w:val="clear" w:color="auto" w:fill="auto"/>
            <w:vAlign w:val="center"/>
            <w:hideMark/>
          </w:tcPr>
          <w:p w14:paraId="261357C5" w14:textId="456E1683"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4F1ADC49" w14:textId="7A5DD3B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5481AD71" w14:textId="7C8F80A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DE7A87D" w14:textId="2848300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0B376E1F" w14:textId="746886B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68886344" w14:textId="6905F1F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535516E5" w14:textId="241FE9B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25C3E50" w14:textId="4FF80885" w:rsidR="00221E61" w:rsidRPr="004E2B65" w:rsidRDefault="00B16A00"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27CF44DA" w14:textId="15CC8F9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5591251B" w14:textId="63AC83C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01B369DD"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4F56B52" w14:textId="6C47EB1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lastRenderedPageBreak/>
              <w:t>2.13</w:t>
            </w:r>
          </w:p>
        </w:tc>
        <w:tc>
          <w:tcPr>
            <w:tcW w:w="630" w:type="pct"/>
            <w:tcBorders>
              <w:top w:val="nil"/>
              <w:left w:val="nil"/>
              <w:bottom w:val="single" w:sz="8" w:space="0" w:color="auto"/>
              <w:right w:val="single" w:sz="8" w:space="0" w:color="auto"/>
            </w:tcBorders>
            <w:shd w:val="clear" w:color="auto" w:fill="auto"/>
            <w:vAlign w:val="center"/>
            <w:hideMark/>
          </w:tcPr>
          <w:p w14:paraId="36230746" w14:textId="1E12B8FC"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78DAE424" w14:textId="4F4F571D"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006F1F82" w14:textId="31CDDCE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42187D64" w14:textId="419FB2C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408F43E4" w14:textId="269A4C9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532C499C" w14:textId="087A187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6510BFF5" w14:textId="4F08BF7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4EA1157C" w14:textId="796BBFA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w:t>
            </w:r>
            <w:r w:rsidR="00B16A00" w:rsidRPr="004E2B65">
              <w:rPr>
                <w:rFonts w:ascii="Times New Roman" w:hAnsi="Times New Roman" w:cs="Times New Roman"/>
                <w:color w:val="000000"/>
                <w:sz w:val="24"/>
                <w:szCs w:val="24"/>
              </w:rPr>
              <w:t>1</w:t>
            </w:r>
            <w:r w:rsidRPr="004E2B65">
              <w:rPr>
                <w:rFonts w:ascii="Times New Roman" w:hAnsi="Times New Roman" w:cs="Times New Roman"/>
                <w:color w:val="000000"/>
                <w:sz w:val="24"/>
                <w:szCs w:val="24"/>
              </w:rPr>
              <w:t>-T4</w:t>
            </w:r>
          </w:p>
        </w:tc>
        <w:tc>
          <w:tcPr>
            <w:tcW w:w="435" w:type="pct"/>
            <w:tcBorders>
              <w:top w:val="nil"/>
              <w:left w:val="nil"/>
              <w:bottom w:val="single" w:sz="8" w:space="0" w:color="auto"/>
              <w:right w:val="single" w:sz="8" w:space="0" w:color="auto"/>
            </w:tcBorders>
            <w:shd w:val="clear" w:color="auto" w:fill="auto"/>
            <w:vAlign w:val="center"/>
            <w:hideMark/>
          </w:tcPr>
          <w:p w14:paraId="14C21D14" w14:textId="7871769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75E2325F" w14:textId="33DF795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0F5041FB"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AF106CB" w14:textId="1F3FBE0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2.14</w:t>
            </w:r>
          </w:p>
        </w:tc>
        <w:tc>
          <w:tcPr>
            <w:tcW w:w="630" w:type="pct"/>
            <w:tcBorders>
              <w:top w:val="nil"/>
              <w:left w:val="nil"/>
              <w:bottom w:val="single" w:sz="8" w:space="0" w:color="auto"/>
              <w:right w:val="single" w:sz="8" w:space="0" w:color="auto"/>
            </w:tcBorders>
            <w:shd w:val="clear" w:color="auto" w:fill="auto"/>
            <w:vAlign w:val="center"/>
            <w:hideMark/>
          </w:tcPr>
          <w:p w14:paraId="6B9E8CD6" w14:textId="6B69D2D4"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3C8DDE96" w14:textId="42D6732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29A0E940" w14:textId="380D743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D20FE0A" w14:textId="773141C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15BE8B8B" w14:textId="37B4F4D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49FC1907" w14:textId="3421A0A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675910F6" w14:textId="091D7B5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5EEC8B07" w14:textId="35A4C56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w:t>
            </w:r>
            <w:r w:rsidR="00B16A00" w:rsidRPr="004E2B65">
              <w:rPr>
                <w:rFonts w:ascii="Times New Roman" w:hAnsi="Times New Roman" w:cs="Times New Roman"/>
                <w:color w:val="000000"/>
                <w:sz w:val="24"/>
                <w:szCs w:val="24"/>
              </w:rPr>
              <w:t>1</w:t>
            </w:r>
            <w:r w:rsidRPr="004E2B65">
              <w:rPr>
                <w:rFonts w:ascii="Times New Roman" w:hAnsi="Times New Roman" w:cs="Times New Roman"/>
                <w:color w:val="000000"/>
                <w:sz w:val="24"/>
                <w:szCs w:val="24"/>
              </w:rPr>
              <w:t>-T4</w:t>
            </w:r>
          </w:p>
        </w:tc>
        <w:tc>
          <w:tcPr>
            <w:tcW w:w="435" w:type="pct"/>
            <w:tcBorders>
              <w:top w:val="nil"/>
              <w:left w:val="nil"/>
              <w:bottom w:val="single" w:sz="8" w:space="0" w:color="auto"/>
              <w:right w:val="single" w:sz="8" w:space="0" w:color="auto"/>
            </w:tcBorders>
            <w:shd w:val="clear" w:color="auto" w:fill="auto"/>
            <w:vAlign w:val="center"/>
            <w:hideMark/>
          </w:tcPr>
          <w:p w14:paraId="339E6755" w14:textId="56C7DFB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5EEEEEE9" w14:textId="4CDF4A7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548639D3"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4FFEBCA" w14:textId="2D38E49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2.15</w:t>
            </w:r>
          </w:p>
        </w:tc>
        <w:tc>
          <w:tcPr>
            <w:tcW w:w="630" w:type="pct"/>
            <w:tcBorders>
              <w:top w:val="nil"/>
              <w:left w:val="nil"/>
              <w:bottom w:val="single" w:sz="8" w:space="0" w:color="auto"/>
              <w:right w:val="single" w:sz="8" w:space="0" w:color="auto"/>
            </w:tcBorders>
            <w:shd w:val="clear" w:color="auto" w:fill="auto"/>
            <w:vAlign w:val="center"/>
            <w:hideMark/>
          </w:tcPr>
          <w:p w14:paraId="3905614D" w14:textId="7AA74102"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1E72944D" w14:textId="7D75F218"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2CB012D5" w14:textId="30D5730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79CF4C71" w14:textId="07AB04E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0B48DCE" w14:textId="46E7C33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49B0C9F6" w14:textId="4439291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1E40D011" w14:textId="5FEB1B5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377ACCA8" w14:textId="0D3703B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w:t>
            </w:r>
            <w:r w:rsidR="00B16A00" w:rsidRPr="004E2B65">
              <w:rPr>
                <w:rFonts w:ascii="Times New Roman" w:hAnsi="Times New Roman" w:cs="Times New Roman"/>
                <w:color w:val="000000"/>
                <w:sz w:val="24"/>
                <w:szCs w:val="24"/>
              </w:rPr>
              <w:t>1</w:t>
            </w:r>
            <w:r w:rsidRPr="004E2B65">
              <w:rPr>
                <w:rFonts w:ascii="Times New Roman" w:hAnsi="Times New Roman" w:cs="Times New Roman"/>
                <w:color w:val="000000"/>
                <w:sz w:val="24"/>
                <w:szCs w:val="24"/>
              </w:rPr>
              <w:t>-T4</w:t>
            </w:r>
          </w:p>
        </w:tc>
        <w:tc>
          <w:tcPr>
            <w:tcW w:w="435" w:type="pct"/>
            <w:tcBorders>
              <w:top w:val="nil"/>
              <w:left w:val="nil"/>
              <w:bottom w:val="single" w:sz="8" w:space="0" w:color="auto"/>
              <w:right w:val="single" w:sz="8" w:space="0" w:color="auto"/>
            </w:tcBorders>
            <w:shd w:val="clear" w:color="auto" w:fill="auto"/>
            <w:vAlign w:val="center"/>
            <w:hideMark/>
          </w:tcPr>
          <w:p w14:paraId="7D0A1082" w14:textId="5ADFB37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0628565F" w14:textId="52F44B3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12C13891"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3C654026" w14:textId="00F69AA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2.16</w:t>
            </w:r>
          </w:p>
        </w:tc>
        <w:tc>
          <w:tcPr>
            <w:tcW w:w="630" w:type="pct"/>
            <w:tcBorders>
              <w:top w:val="nil"/>
              <w:left w:val="nil"/>
              <w:bottom w:val="single" w:sz="8" w:space="0" w:color="auto"/>
              <w:right w:val="single" w:sz="8" w:space="0" w:color="auto"/>
            </w:tcBorders>
            <w:shd w:val="clear" w:color="auto" w:fill="auto"/>
            <w:vAlign w:val="center"/>
            <w:hideMark/>
          </w:tcPr>
          <w:p w14:paraId="135ACC3F" w14:textId="0F96F2ED"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1D5A4995" w14:textId="5EAE90B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2BC5918D" w14:textId="69F2473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56D9F72" w14:textId="0EA391E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698AAE5B" w14:textId="342215B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84FC004" w14:textId="1AA8583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7685FC97" w14:textId="474DE39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D383454" w14:textId="1296A63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w:t>
            </w:r>
            <w:r w:rsidR="00B16A00" w:rsidRPr="004E2B65">
              <w:rPr>
                <w:rFonts w:ascii="Times New Roman" w:hAnsi="Times New Roman" w:cs="Times New Roman"/>
                <w:color w:val="000000"/>
                <w:sz w:val="24"/>
                <w:szCs w:val="24"/>
              </w:rPr>
              <w:t>1</w:t>
            </w:r>
            <w:r w:rsidRPr="004E2B65">
              <w:rPr>
                <w:rFonts w:ascii="Times New Roman" w:hAnsi="Times New Roman" w:cs="Times New Roman"/>
                <w:color w:val="000000"/>
                <w:sz w:val="24"/>
                <w:szCs w:val="24"/>
              </w:rPr>
              <w:t>-T4</w:t>
            </w:r>
          </w:p>
        </w:tc>
        <w:tc>
          <w:tcPr>
            <w:tcW w:w="435" w:type="pct"/>
            <w:tcBorders>
              <w:top w:val="nil"/>
              <w:left w:val="nil"/>
              <w:bottom w:val="single" w:sz="8" w:space="0" w:color="auto"/>
              <w:right w:val="single" w:sz="8" w:space="0" w:color="auto"/>
            </w:tcBorders>
            <w:shd w:val="clear" w:color="auto" w:fill="auto"/>
            <w:vAlign w:val="center"/>
            <w:hideMark/>
          </w:tcPr>
          <w:p w14:paraId="403C3D94" w14:textId="72FEF1C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6213200B" w14:textId="398DF7B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07955518"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9A3BBBD" w14:textId="1665301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2.17</w:t>
            </w:r>
          </w:p>
        </w:tc>
        <w:tc>
          <w:tcPr>
            <w:tcW w:w="630" w:type="pct"/>
            <w:tcBorders>
              <w:top w:val="nil"/>
              <w:left w:val="nil"/>
              <w:bottom w:val="single" w:sz="8" w:space="0" w:color="auto"/>
              <w:right w:val="single" w:sz="8" w:space="0" w:color="auto"/>
            </w:tcBorders>
            <w:shd w:val="clear" w:color="auto" w:fill="auto"/>
            <w:vAlign w:val="center"/>
            <w:hideMark/>
          </w:tcPr>
          <w:p w14:paraId="396609D1" w14:textId="42F227C3"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1A936DB2" w14:textId="5EEC3C07"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24E4062E" w14:textId="27C7D0BB"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ACDD53F" w14:textId="379F56E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57AB71E" w14:textId="76D57B8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6FCFBC95" w14:textId="76F129A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0F82934C" w14:textId="1CD7173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1F598521" w14:textId="02A2CAC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48551782" w14:textId="3A4A5C2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0373ABE0" w14:textId="51BD596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754DD9E1"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06EE2D59" w14:textId="681B6EC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2.18</w:t>
            </w:r>
          </w:p>
        </w:tc>
        <w:tc>
          <w:tcPr>
            <w:tcW w:w="630" w:type="pct"/>
            <w:tcBorders>
              <w:top w:val="nil"/>
              <w:left w:val="nil"/>
              <w:bottom w:val="single" w:sz="8" w:space="0" w:color="auto"/>
              <w:right w:val="single" w:sz="8" w:space="0" w:color="auto"/>
            </w:tcBorders>
            <w:shd w:val="clear" w:color="auto" w:fill="auto"/>
            <w:vAlign w:val="center"/>
            <w:hideMark/>
          </w:tcPr>
          <w:p w14:paraId="7A4E6893" w14:textId="7F74ADA3"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2D0EC6EA" w14:textId="4FC2426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2AF1CE0F" w14:textId="6A7A908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97AE121" w14:textId="7B06A74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1A1B7400" w14:textId="494D8AF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2A3DE2A4" w14:textId="3ED91CF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232C81BA" w14:textId="2A38230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7D796F5E" w14:textId="46A425A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36B26F32" w14:textId="224518F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7660A95A" w14:textId="4FDA7B8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797EE8DA"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6AC7410" w14:textId="0BC23A7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2.19</w:t>
            </w:r>
          </w:p>
        </w:tc>
        <w:tc>
          <w:tcPr>
            <w:tcW w:w="630" w:type="pct"/>
            <w:tcBorders>
              <w:top w:val="nil"/>
              <w:left w:val="nil"/>
              <w:bottom w:val="single" w:sz="8" w:space="0" w:color="auto"/>
              <w:right w:val="single" w:sz="8" w:space="0" w:color="auto"/>
            </w:tcBorders>
            <w:shd w:val="clear" w:color="auto" w:fill="auto"/>
            <w:vAlign w:val="center"/>
            <w:hideMark/>
          </w:tcPr>
          <w:p w14:paraId="60ED763B" w14:textId="354ADA0D"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10DDAF45" w14:textId="139BFC3E"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2399AAE2" w14:textId="62288FF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93D5826" w14:textId="4928E95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16B7E8D" w14:textId="418BFE2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33E2AB69" w14:textId="32A0FDD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19D699DD" w14:textId="6536463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58D96809" w14:textId="6E309F8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2778F651" w14:textId="5A648E9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668E3B1E" w14:textId="5EBF895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6EA6AC59"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4B7F62C" w14:textId="75043E1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2.20</w:t>
            </w:r>
          </w:p>
        </w:tc>
        <w:tc>
          <w:tcPr>
            <w:tcW w:w="630" w:type="pct"/>
            <w:tcBorders>
              <w:top w:val="nil"/>
              <w:left w:val="nil"/>
              <w:bottom w:val="single" w:sz="8" w:space="0" w:color="auto"/>
              <w:right w:val="single" w:sz="8" w:space="0" w:color="auto"/>
            </w:tcBorders>
            <w:shd w:val="clear" w:color="auto" w:fill="auto"/>
            <w:vAlign w:val="center"/>
            <w:hideMark/>
          </w:tcPr>
          <w:p w14:paraId="706BBCF0" w14:textId="3ED0069A"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703C43E9" w14:textId="28D5E5F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5306443E" w14:textId="30E4530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274EF71" w14:textId="4253128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4B1291A0" w14:textId="07F9D79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22697D38" w14:textId="16CFEDC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43F59BDE" w14:textId="41E1E12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40697B46" w14:textId="11878AA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29AB0E4A" w14:textId="17DF21A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224FE8E7" w14:textId="661BD11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67F02739"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0B2EC8A6" w14:textId="5431917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2.21</w:t>
            </w:r>
          </w:p>
        </w:tc>
        <w:tc>
          <w:tcPr>
            <w:tcW w:w="630" w:type="pct"/>
            <w:tcBorders>
              <w:top w:val="nil"/>
              <w:left w:val="nil"/>
              <w:bottom w:val="single" w:sz="8" w:space="0" w:color="auto"/>
              <w:right w:val="single" w:sz="8" w:space="0" w:color="auto"/>
            </w:tcBorders>
            <w:shd w:val="clear" w:color="auto" w:fill="auto"/>
            <w:vAlign w:val="center"/>
            <w:hideMark/>
          </w:tcPr>
          <w:p w14:paraId="1CD43497" w14:textId="0CA62C7E"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13F245BF" w14:textId="5E05A255"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506A6F67" w14:textId="1931787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E40930B" w14:textId="19E6273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E55D18F" w14:textId="2D7A801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2D551625" w14:textId="4F90741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343F4FF3" w14:textId="73C203E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7BEAF431" w14:textId="751D5AB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7FA6F09C" w14:textId="022DDA3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426997C5" w14:textId="3418A78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5BAFB46F"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031D9A91" w14:textId="30DFA71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2.22</w:t>
            </w:r>
          </w:p>
        </w:tc>
        <w:tc>
          <w:tcPr>
            <w:tcW w:w="630" w:type="pct"/>
            <w:tcBorders>
              <w:top w:val="nil"/>
              <w:left w:val="nil"/>
              <w:bottom w:val="single" w:sz="8" w:space="0" w:color="auto"/>
              <w:right w:val="single" w:sz="8" w:space="0" w:color="auto"/>
            </w:tcBorders>
            <w:shd w:val="clear" w:color="auto" w:fill="auto"/>
            <w:vAlign w:val="center"/>
            <w:hideMark/>
          </w:tcPr>
          <w:p w14:paraId="21BF4C86" w14:textId="0F19B496"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42E76BBA" w14:textId="527FD45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431C8E25" w14:textId="0D019B5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985F789" w14:textId="11B0557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6376114B" w14:textId="34CC2E7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438251DF" w14:textId="181F82D2"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798BB9DD" w14:textId="0BEA61DF"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0665C09" w14:textId="39B9689A"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71E56569" w14:textId="18EEA57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08706A6E" w14:textId="164E0DE3"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08EC0237" w14:textId="77777777" w:rsidTr="00221E61">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EA9E22F" w14:textId="4B77808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2.23</w:t>
            </w:r>
          </w:p>
        </w:tc>
        <w:tc>
          <w:tcPr>
            <w:tcW w:w="630" w:type="pct"/>
            <w:tcBorders>
              <w:top w:val="nil"/>
              <w:left w:val="nil"/>
              <w:bottom w:val="single" w:sz="8" w:space="0" w:color="auto"/>
              <w:right w:val="single" w:sz="8" w:space="0" w:color="auto"/>
            </w:tcBorders>
            <w:shd w:val="clear" w:color="auto" w:fill="auto"/>
            <w:vAlign w:val="center"/>
            <w:hideMark/>
          </w:tcPr>
          <w:p w14:paraId="56571970" w14:textId="428A8453"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6677BAF9" w14:textId="5703305A"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1A4CC1C5" w14:textId="3062E27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DB257D8" w14:textId="5C97773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0DE0B291" w14:textId="39C4DCA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02F27E4" w14:textId="5051FFE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2C1A06AF" w14:textId="74D3502E"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7D7F2B88" w14:textId="69B7D9F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12B60555" w14:textId="4D30B550"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6BF74A58" w14:textId="60A891D5"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221E61" w:rsidRPr="004E2B65" w14:paraId="08A6AD03" w14:textId="77777777" w:rsidTr="00221E61">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11DAF5A" w14:textId="3DEF7511"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2.24</w:t>
            </w:r>
          </w:p>
        </w:tc>
        <w:tc>
          <w:tcPr>
            <w:tcW w:w="630" w:type="pct"/>
            <w:tcBorders>
              <w:top w:val="nil"/>
              <w:left w:val="nil"/>
              <w:bottom w:val="single" w:sz="8" w:space="0" w:color="auto"/>
              <w:right w:val="single" w:sz="8" w:space="0" w:color="auto"/>
            </w:tcBorders>
            <w:shd w:val="clear" w:color="auto" w:fill="auto"/>
            <w:vAlign w:val="center"/>
            <w:hideMark/>
          </w:tcPr>
          <w:p w14:paraId="4ADCF273" w14:textId="266ADB1A" w:rsidR="00221E61" w:rsidRPr="004E2B65" w:rsidRDefault="00221E61" w:rsidP="00221E61">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194E0F0E" w14:textId="5E921E66"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62A4476D" w14:textId="26A50E9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3551B67" w14:textId="252D810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03093376" w14:textId="5DBC095D"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1307DEB5" w14:textId="11C01F7C"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tcBorders>
              <w:top w:val="nil"/>
              <w:left w:val="nil"/>
              <w:bottom w:val="single" w:sz="8" w:space="0" w:color="auto"/>
              <w:right w:val="single" w:sz="8" w:space="0" w:color="auto"/>
            </w:tcBorders>
            <w:shd w:val="clear" w:color="auto" w:fill="auto"/>
            <w:vAlign w:val="center"/>
            <w:hideMark/>
          </w:tcPr>
          <w:p w14:paraId="2FF77902" w14:textId="1284A4B4"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43EA157F" w14:textId="05AF39E7"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064785D4" w14:textId="2E4D0259"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560" w:type="pct"/>
            <w:tcBorders>
              <w:top w:val="nil"/>
              <w:left w:val="nil"/>
              <w:bottom w:val="single" w:sz="8" w:space="0" w:color="auto"/>
              <w:right w:val="single" w:sz="8" w:space="0" w:color="auto"/>
            </w:tcBorders>
            <w:shd w:val="clear" w:color="auto" w:fill="auto"/>
            <w:vAlign w:val="center"/>
            <w:hideMark/>
          </w:tcPr>
          <w:p w14:paraId="00E5BD95" w14:textId="5B5FE958" w:rsidR="00221E61" w:rsidRPr="004E2B65" w:rsidRDefault="00221E61" w:rsidP="00221E61">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bl>
    <w:p w14:paraId="7D480230" w14:textId="77777777" w:rsidR="00EE2554" w:rsidRPr="004E2B65" w:rsidRDefault="00EE2554" w:rsidP="00EE2554">
      <w:pPr>
        <w:rPr>
          <w:rFonts w:ascii="Times New Roman" w:hAnsi="Times New Roman" w:cs="Times New Roman"/>
          <w:bCs/>
          <w:sz w:val="24"/>
          <w:szCs w:val="24"/>
        </w:rPr>
      </w:pPr>
    </w:p>
    <w:p w14:paraId="4E88D652" w14:textId="77777777" w:rsidR="00EE2554" w:rsidRPr="004E2B65" w:rsidRDefault="00EE2554" w:rsidP="00EE2554">
      <w:pPr>
        <w:rPr>
          <w:rFonts w:ascii="Times New Roman" w:hAnsi="Times New Roman" w:cs="Times New Roman"/>
          <w:bCs/>
          <w:sz w:val="24"/>
          <w:szCs w:val="24"/>
        </w:rPr>
      </w:pPr>
    </w:p>
    <w:p w14:paraId="7292F927" w14:textId="77777777" w:rsidR="00EE2554" w:rsidRPr="004E2B65" w:rsidRDefault="00EE2554" w:rsidP="00EE2554">
      <w:pPr>
        <w:rPr>
          <w:rFonts w:ascii="Times New Roman" w:hAnsi="Times New Roman" w:cs="Times New Roman"/>
          <w:bCs/>
          <w:sz w:val="24"/>
          <w:szCs w:val="24"/>
        </w:rPr>
      </w:pPr>
    </w:p>
    <w:p w14:paraId="0B6D468E" w14:textId="77777777" w:rsidR="00EE2554" w:rsidRPr="004E2B65" w:rsidRDefault="00EE2554" w:rsidP="00EE2554">
      <w:pPr>
        <w:rPr>
          <w:rFonts w:ascii="Times New Roman" w:hAnsi="Times New Roman" w:cs="Times New Roman"/>
          <w:bCs/>
          <w:sz w:val="24"/>
          <w:szCs w:val="24"/>
        </w:rPr>
      </w:pPr>
    </w:p>
    <w:p w14:paraId="629ECB69"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 xml:space="preserve"> RE-IR5 – Brașov – Deda – Cluj-Napoca</w:t>
      </w:r>
    </w:p>
    <w:tbl>
      <w:tblPr>
        <w:tblStyle w:val="Tabelgril"/>
        <w:tblW w:w="5000" w:type="pct"/>
        <w:tblLook w:val="04A0" w:firstRow="1" w:lastRow="0" w:firstColumn="1" w:lastColumn="0" w:noHBand="0" w:noVBand="1"/>
      </w:tblPr>
      <w:tblGrid>
        <w:gridCol w:w="956"/>
        <w:gridCol w:w="1575"/>
        <w:gridCol w:w="867"/>
        <w:gridCol w:w="1297"/>
        <w:gridCol w:w="1104"/>
        <w:gridCol w:w="1248"/>
        <w:gridCol w:w="1138"/>
        <w:gridCol w:w="1011"/>
        <w:gridCol w:w="1237"/>
        <w:gridCol w:w="1309"/>
        <w:gridCol w:w="1294"/>
        <w:gridCol w:w="1410"/>
      </w:tblGrid>
      <w:tr w:rsidR="00EE2554" w:rsidRPr="004E2B65" w14:paraId="227E55FD" w14:textId="77777777" w:rsidTr="00EE2554">
        <w:trPr>
          <w:trHeight w:val="288"/>
        </w:trPr>
        <w:tc>
          <w:tcPr>
            <w:tcW w:w="331" w:type="pct"/>
            <w:vMerge w:val="restart"/>
            <w:hideMark/>
          </w:tcPr>
          <w:p w14:paraId="00EE742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lastRenderedPageBreak/>
              <w:t>Nr. poziție OSP</w:t>
            </w:r>
          </w:p>
        </w:tc>
        <w:tc>
          <w:tcPr>
            <w:tcW w:w="1293" w:type="pct"/>
            <w:gridSpan w:val="3"/>
            <w:hideMark/>
          </w:tcPr>
          <w:p w14:paraId="56EAE36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0C23654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44F0245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94" w:type="pct"/>
            <w:vMerge w:val="restart"/>
            <w:hideMark/>
          </w:tcPr>
          <w:p w14:paraId="4BAEDA2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50" w:type="pct"/>
            <w:vMerge w:val="restart"/>
            <w:hideMark/>
          </w:tcPr>
          <w:p w14:paraId="0DF3B4A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59664422"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4350A18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48" w:type="pct"/>
            <w:vMerge w:val="restart"/>
            <w:hideMark/>
          </w:tcPr>
          <w:p w14:paraId="07523F7F"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795A911F"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50F77FE8" w14:textId="77777777" w:rsidTr="00EE2554">
        <w:trPr>
          <w:trHeight w:val="300"/>
        </w:trPr>
        <w:tc>
          <w:tcPr>
            <w:tcW w:w="331" w:type="pct"/>
            <w:vMerge/>
            <w:hideMark/>
          </w:tcPr>
          <w:p w14:paraId="63B58AF9" w14:textId="77777777" w:rsidR="00EE2554" w:rsidRPr="004E2B65" w:rsidRDefault="00EE2554" w:rsidP="00C718AE">
            <w:pPr>
              <w:jc w:val="center"/>
              <w:rPr>
                <w:rFonts w:ascii="Times New Roman" w:hAnsi="Times New Roman" w:cs="Times New Roman"/>
                <w:bCs/>
                <w:sz w:val="24"/>
                <w:szCs w:val="24"/>
              </w:rPr>
            </w:pPr>
          </w:p>
        </w:tc>
        <w:tc>
          <w:tcPr>
            <w:tcW w:w="1293" w:type="pct"/>
            <w:gridSpan w:val="3"/>
            <w:hideMark/>
          </w:tcPr>
          <w:p w14:paraId="46A157E9"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36B65D3D"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0D23AD9A"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2CC7A884"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029892F1"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3249E9DD"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589D939C"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3034ADBA"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6FF97B2E" w14:textId="77777777" w:rsidR="00EE2554" w:rsidRPr="004E2B65" w:rsidRDefault="00EE2554" w:rsidP="00C718AE">
            <w:pPr>
              <w:jc w:val="center"/>
              <w:rPr>
                <w:rFonts w:ascii="Times New Roman" w:hAnsi="Times New Roman" w:cs="Times New Roman"/>
                <w:bCs/>
                <w:sz w:val="24"/>
                <w:szCs w:val="24"/>
              </w:rPr>
            </w:pPr>
          </w:p>
        </w:tc>
      </w:tr>
      <w:tr w:rsidR="00EE2554" w:rsidRPr="004E2B65" w14:paraId="34AF35A5" w14:textId="77777777" w:rsidTr="00C718AE">
        <w:trPr>
          <w:trHeight w:val="193"/>
        </w:trPr>
        <w:tc>
          <w:tcPr>
            <w:tcW w:w="331" w:type="pct"/>
            <w:vMerge/>
            <w:hideMark/>
          </w:tcPr>
          <w:p w14:paraId="41F2CC36" w14:textId="77777777" w:rsidR="00EE2554" w:rsidRPr="004E2B65" w:rsidRDefault="00EE2554" w:rsidP="00C718AE">
            <w:pPr>
              <w:jc w:val="center"/>
              <w:rPr>
                <w:rFonts w:ascii="Times New Roman" w:hAnsi="Times New Roman" w:cs="Times New Roman"/>
                <w:bCs/>
                <w:sz w:val="24"/>
                <w:szCs w:val="24"/>
              </w:rPr>
            </w:pPr>
          </w:p>
        </w:tc>
        <w:tc>
          <w:tcPr>
            <w:tcW w:w="545" w:type="pct"/>
            <w:hideMark/>
          </w:tcPr>
          <w:p w14:paraId="1A9100C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300" w:type="pct"/>
            <w:hideMark/>
          </w:tcPr>
          <w:p w14:paraId="47D8490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via</w:t>
            </w:r>
          </w:p>
        </w:tc>
        <w:tc>
          <w:tcPr>
            <w:tcW w:w="449" w:type="pct"/>
            <w:hideMark/>
          </w:tcPr>
          <w:p w14:paraId="4F769737"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1393F49F"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2E1C30DC"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0A8B2B23"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18028E92"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35243B00"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49F83F2C"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539C6276"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317A1CCA" w14:textId="77777777" w:rsidR="00EE2554" w:rsidRPr="004E2B65" w:rsidRDefault="00EE2554" w:rsidP="00C718AE">
            <w:pPr>
              <w:jc w:val="center"/>
              <w:rPr>
                <w:rFonts w:ascii="Times New Roman" w:hAnsi="Times New Roman" w:cs="Times New Roman"/>
                <w:bCs/>
                <w:sz w:val="24"/>
                <w:szCs w:val="24"/>
              </w:rPr>
            </w:pPr>
          </w:p>
        </w:tc>
      </w:tr>
      <w:tr w:rsidR="00EE2554" w:rsidRPr="004E2B65" w14:paraId="41D7F2E2" w14:textId="77777777" w:rsidTr="001322E9">
        <w:trPr>
          <w:trHeight w:val="540"/>
        </w:trPr>
        <w:tc>
          <w:tcPr>
            <w:tcW w:w="331" w:type="pct"/>
            <w:hideMark/>
          </w:tcPr>
          <w:p w14:paraId="40A9C0A0"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3</w:t>
            </w:r>
          </w:p>
        </w:tc>
        <w:tc>
          <w:tcPr>
            <w:tcW w:w="545" w:type="pct"/>
            <w:hideMark/>
          </w:tcPr>
          <w:p w14:paraId="4B4F911E"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eastAsia="Times New Roman" w:hAnsi="Times New Roman" w:cs="Times New Roman"/>
                <w:b/>
                <w:bCs/>
                <w:color w:val="000000"/>
                <w:sz w:val="24"/>
                <w:szCs w:val="24"/>
                <w:lang w:eastAsia="en-AU"/>
              </w:rPr>
              <w:t>Brasov</w:t>
            </w:r>
            <w:proofErr w:type="spellEnd"/>
          </w:p>
        </w:tc>
        <w:tc>
          <w:tcPr>
            <w:tcW w:w="300" w:type="pct"/>
            <w:hideMark/>
          </w:tcPr>
          <w:p w14:paraId="467F0151"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Deda</w:t>
            </w:r>
          </w:p>
        </w:tc>
        <w:tc>
          <w:tcPr>
            <w:tcW w:w="449" w:type="pct"/>
            <w:hideMark/>
          </w:tcPr>
          <w:p w14:paraId="11625CF7"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Cluj-Napoca</w:t>
            </w:r>
          </w:p>
        </w:tc>
        <w:tc>
          <w:tcPr>
            <w:tcW w:w="382" w:type="pct"/>
            <w:hideMark/>
          </w:tcPr>
          <w:p w14:paraId="05952FB9"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383,739</w:t>
            </w:r>
          </w:p>
        </w:tc>
        <w:tc>
          <w:tcPr>
            <w:tcW w:w="432" w:type="pct"/>
            <w:hideMark/>
          </w:tcPr>
          <w:p w14:paraId="47548454"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IR</w:t>
            </w:r>
          </w:p>
        </w:tc>
        <w:tc>
          <w:tcPr>
            <w:tcW w:w="394" w:type="pct"/>
            <w:hideMark/>
          </w:tcPr>
          <w:p w14:paraId="1065663B"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4</w:t>
            </w:r>
          </w:p>
        </w:tc>
        <w:tc>
          <w:tcPr>
            <w:tcW w:w="350" w:type="pct"/>
            <w:vAlign w:val="center"/>
            <w:hideMark/>
          </w:tcPr>
          <w:p w14:paraId="1D0FA580" w14:textId="598CAA19"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1460</w:t>
            </w:r>
          </w:p>
        </w:tc>
        <w:tc>
          <w:tcPr>
            <w:tcW w:w="428" w:type="pct"/>
            <w:vAlign w:val="center"/>
            <w:hideMark/>
          </w:tcPr>
          <w:p w14:paraId="7C4CDE96" w14:textId="69473889"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vAlign w:val="center"/>
            <w:hideMark/>
          </w:tcPr>
          <w:p w14:paraId="2C041E73" w14:textId="75EC6248"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448" w:type="pct"/>
            <w:vAlign w:val="center"/>
            <w:hideMark/>
          </w:tcPr>
          <w:p w14:paraId="3510E24B" w14:textId="31860800"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365</w:t>
            </w:r>
          </w:p>
        </w:tc>
        <w:tc>
          <w:tcPr>
            <w:tcW w:w="488" w:type="pct"/>
            <w:vAlign w:val="center"/>
            <w:hideMark/>
          </w:tcPr>
          <w:p w14:paraId="63C619C8" w14:textId="2404545C"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560.258,94</w:t>
            </w:r>
          </w:p>
        </w:tc>
      </w:tr>
      <w:tr w:rsidR="00EE2554" w:rsidRPr="004E2B65" w14:paraId="56694ED4" w14:textId="77777777" w:rsidTr="001322E9">
        <w:trPr>
          <w:trHeight w:val="540"/>
        </w:trPr>
        <w:tc>
          <w:tcPr>
            <w:tcW w:w="331" w:type="pct"/>
            <w:hideMark/>
          </w:tcPr>
          <w:p w14:paraId="148DB12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3.1</w:t>
            </w:r>
          </w:p>
        </w:tc>
        <w:tc>
          <w:tcPr>
            <w:tcW w:w="545" w:type="pct"/>
            <w:hideMark/>
          </w:tcPr>
          <w:p w14:paraId="1AD1F1F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00" w:type="pct"/>
            <w:hideMark/>
          </w:tcPr>
          <w:p w14:paraId="033C97E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Deda</w:t>
            </w:r>
          </w:p>
        </w:tc>
        <w:tc>
          <w:tcPr>
            <w:tcW w:w="449" w:type="pct"/>
            <w:hideMark/>
          </w:tcPr>
          <w:p w14:paraId="469C467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82" w:type="pct"/>
            <w:hideMark/>
          </w:tcPr>
          <w:p w14:paraId="7448435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383,739</w:t>
            </w:r>
          </w:p>
        </w:tc>
        <w:tc>
          <w:tcPr>
            <w:tcW w:w="432" w:type="pct"/>
            <w:hideMark/>
          </w:tcPr>
          <w:p w14:paraId="134D022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0C57807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13E6F100" w14:textId="092CF76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1DB85C34" w14:textId="354F2C1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44B5EA24" w14:textId="66BAC30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11E44A36" w14:textId="00B371A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7DFFB901" w14:textId="7A968E9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140.064,74</w:t>
            </w:r>
          </w:p>
        </w:tc>
      </w:tr>
      <w:tr w:rsidR="00EE2554" w:rsidRPr="004E2B65" w14:paraId="7B275371" w14:textId="77777777" w:rsidTr="001322E9">
        <w:trPr>
          <w:trHeight w:val="540"/>
        </w:trPr>
        <w:tc>
          <w:tcPr>
            <w:tcW w:w="331" w:type="pct"/>
            <w:hideMark/>
          </w:tcPr>
          <w:p w14:paraId="2101F16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3.2</w:t>
            </w:r>
          </w:p>
        </w:tc>
        <w:tc>
          <w:tcPr>
            <w:tcW w:w="545" w:type="pct"/>
            <w:hideMark/>
          </w:tcPr>
          <w:p w14:paraId="62970D2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00" w:type="pct"/>
            <w:hideMark/>
          </w:tcPr>
          <w:p w14:paraId="57E174D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Deda</w:t>
            </w:r>
          </w:p>
        </w:tc>
        <w:tc>
          <w:tcPr>
            <w:tcW w:w="449" w:type="pct"/>
            <w:hideMark/>
          </w:tcPr>
          <w:p w14:paraId="7F4CB28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3C6A9F8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383,739</w:t>
            </w:r>
          </w:p>
        </w:tc>
        <w:tc>
          <w:tcPr>
            <w:tcW w:w="432" w:type="pct"/>
            <w:hideMark/>
          </w:tcPr>
          <w:p w14:paraId="6176722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18053A6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1B9E2FCD" w14:textId="11EDA88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1E9C8FA9" w14:textId="4A8D9FE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7740051B" w14:textId="1D9B7E4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6E10DE48" w14:textId="69520A9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182C6B91" w14:textId="04F8664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140.064,74</w:t>
            </w:r>
          </w:p>
        </w:tc>
      </w:tr>
      <w:tr w:rsidR="00EE2554" w:rsidRPr="004E2B65" w14:paraId="08F96E80" w14:textId="77777777" w:rsidTr="001322E9">
        <w:trPr>
          <w:trHeight w:val="540"/>
        </w:trPr>
        <w:tc>
          <w:tcPr>
            <w:tcW w:w="331" w:type="pct"/>
            <w:hideMark/>
          </w:tcPr>
          <w:p w14:paraId="2EB917F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3.3</w:t>
            </w:r>
          </w:p>
        </w:tc>
        <w:tc>
          <w:tcPr>
            <w:tcW w:w="545" w:type="pct"/>
            <w:hideMark/>
          </w:tcPr>
          <w:p w14:paraId="0DD9AA7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00" w:type="pct"/>
            <w:hideMark/>
          </w:tcPr>
          <w:p w14:paraId="726D462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Deda</w:t>
            </w:r>
          </w:p>
        </w:tc>
        <w:tc>
          <w:tcPr>
            <w:tcW w:w="449" w:type="pct"/>
            <w:hideMark/>
          </w:tcPr>
          <w:p w14:paraId="65287B5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82" w:type="pct"/>
            <w:hideMark/>
          </w:tcPr>
          <w:p w14:paraId="5D0F9AB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383,739</w:t>
            </w:r>
          </w:p>
        </w:tc>
        <w:tc>
          <w:tcPr>
            <w:tcW w:w="432" w:type="pct"/>
            <w:hideMark/>
          </w:tcPr>
          <w:p w14:paraId="3AAFDCA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07B037D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0E5B697C" w14:textId="545ACE7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63EA71DE" w14:textId="030273F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341F37DA" w14:textId="51927D6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2CAE76BF" w14:textId="4BA6609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3C0E3AFA" w14:textId="31F9AA2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140.064,74</w:t>
            </w:r>
          </w:p>
        </w:tc>
      </w:tr>
      <w:tr w:rsidR="00EE2554" w:rsidRPr="004E2B65" w14:paraId="01F7107D" w14:textId="77777777" w:rsidTr="001322E9">
        <w:trPr>
          <w:trHeight w:val="540"/>
        </w:trPr>
        <w:tc>
          <w:tcPr>
            <w:tcW w:w="331" w:type="pct"/>
            <w:hideMark/>
          </w:tcPr>
          <w:p w14:paraId="6410EAA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3.4</w:t>
            </w:r>
          </w:p>
        </w:tc>
        <w:tc>
          <w:tcPr>
            <w:tcW w:w="545" w:type="pct"/>
            <w:hideMark/>
          </w:tcPr>
          <w:p w14:paraId="7806234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00" w:type="pct"/>
            <w:hideMark/>
          </w:tcPr>
          <w:p w14:paraId="1E84B0F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Deda</w:t>
            </w:r>
          </w:p>
        </w:tc>
        <w:tc>
          <w:tcPr>
            <w:tcW w:w="449" w:type="pct"/>
            <w:hideMark/>
          </w:tcPr>
          <w:p w14:paraId="6384C61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77B1726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383,739</w:t>
            </w:r>
          </w:p>
        </w:tc>
        <w:tc>
          <w:tcPr>
            <w:tcW w:w="432" w:type="pct"/>
            <w:hideMark/>
          </w:tcPr>
          <w:p w14:paraId="6D7F66E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4B9CC69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587BCB73" w14:textId="3FB2307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2038DBE3" w14:textId="52F9C5D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40585687" w14:textId="2EC61C1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17FC4253" w14:textId="242AB49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4389365B" w14:textId="5DC9AAB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140.064,74</w:t>
            </w:r>
          </w:p>
        </w:tc>
      </w:tr>
    </w:tbl>
    <w:p w14:paraId="7E402D33" w14:textId="77777777" w:rsidR="00EE2554" w:rsidRPr="004E2B65" w:rsidRDefault="00EE2554" w:rsidP="00EE2554">
      <w:pPr>
        <w:spacing w:after="0" w:line="276" w:lineRule="auto"/>
        <w:rPr>
          <w:rFonts w:ascii="Times New Roman" w:hAnsi="Times New Roman" w:cs="Times New Roman"/>
          <w:bCs/>
          <w:sz w:val="24"/>
          <w:szCs w:val="24"/>
        </w:rPr>
      </w:pPr>
    </w:p>
    <w:p w14:paraId="7F12FAA8"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RE-IR6 – Cluj-Napoca – Deva – Timișoara Nord</w:t>
      </w:r>
    </w:p>
    <w:tbl>
      <w:tblPr>
        <w:tblStyle w:val="Tabelgril"/>
        <w:tblW w:w="5000" w:type="pct"/>
        <w:tblLook w:val="04A0" w:firstRow="1" w:lastRow="0" w:firstColumn="1" w:lastColumn="0" w:noHBand="0" w:noVBand="1"/>
      </w:tblPr>
      <w:tblGrid>
        <w:gridCol w:w="956"/>
        <w:gridCol w:w="1575"/>
        <w:gridCol w:w="867"/>
        <w:gridCol w:w="1297"/>
        <w:gridCol w:w="1104"/>
        <w:gridCol w:w="1248"/>
        <w:gridCol w:w="1138"/>
        <w:gridCol w:w="1011"/>
        <w:gridCol w:w="1237"/>
        <w:gridCol w:w="1309"/>
        <w:gridCol w:w="1294"/>
        <w:gridCol w:w="1410"/>
      </w:tblGrid>
      <w:tr w:rsidR="00EE2554" w:rsidRPr="004E2B65" w14:paraId="032BD28E" w14:textId="77777777" w:rsidTr="00EE2554">
        <w:trPr>
          <w:trHeight w:val="288"/>
        </w:trPr>
        <w:tc>
          <w:tcPr>
            <w:tcW w:w="331" w:type="pct"/>
            <w:vMerge w:val="restart"/>
            <w:hideMark/>
          </w:tcPr>
          <w:p w14:paraId="1626FCF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1293" w:type="pct"/>
            <w:gridSpan w:val="3"/>
            <w:hideMark/>
          </w:tcPr>
          <w:p w14:paraId="70C4366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3268B62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76201B9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94" w:type="pct"/>
            <w:vMerge w:val="restart"/>
            <w:hideMark/>
          </w:tcPr>
          <w:p w14:paraId="48CEE5D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50" w:type="pct"/>
            <w:vMerge w:val="restart"/>
            <w:hideMark/>
          </w:tcPr>
          <w:p w14:paraId="44534FE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4B2C331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79B1F19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48" w:type="pct"/>
            <w:vMerge w:val="restart"/>
            <w:hideMark/>
          </w:tcPr>
          <w:p w14:paraId="3A8D488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5925333F"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612840B5" w14:textId="77777777" w:rsidTr="00EE2554">
        <w:trPr>
          <w:trHeight w:val="300"/>
        </w:trPr>
        <w:tc>
          <w:tcPr>
            <w:tcW w:w="331" w:type="pct"/>
            <w:vMerge/>
            <w:hideMark/>
          </w:tcPr>
          <w:p w14:paraId="43393CD2" w14:textId="77777777" w:rsidR="00EE2554" w:rsidRPr="004E2B65" w:rsidRDefault="00EE2554" w:rsidP="00C718AE">
            <w:pPr>
              <w:jc w:val="center"/>
              <w:rPr>
                <w:rFonts w:ascii="Times New Roman" w:hAnsi="Times New Roman" w:cs="Times New Roman"/>
                <w:bCs/>
                <w:sz w:val="24"/>
                <w:szCs w:val="24"/>
              </w:rPr>
            </w:pPr>
          </w:p>
        </w:tc>
        <w:tc>
          <w:tcPr>
            <w:tcW w:w="1293" w:type="pct"/>
            <w:gridSpan w:val="3"/>
            <w:hideMark/>
          </w:tcPr>
          <w:p w14:paraId="05DF16B7"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5A772D77"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291816E8"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1C33929B"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018C135D"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75CF7C19"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33D8B675"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1BDC70C3"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72DE9C8A" w14:textId="77777777" w:rsidR="00EE2554" w:rsidRPr="004E2B65" w:rsidRDefault="00EE2554" w:rsidP="00C718AE">
            <w:pPr>
              <w:jc w:val="center"/>
              <w:rPr>
                <w:rFonts w:ascii="Times New Roman" w:hAnsi="Times New Roman" w:cs="Times New Roman"/>
                <w:bCs/>
                <w:sz w:val="24"/>
                <w:szCs w:val="24"/>
              </w:rPr>
            </w:pPr>
          </w:p>
        </w:tc>
      </w:tr>
      <w:tr w:rsidR="00EE2554" w:rsidRPr="004E2B65" w14:paraId="488B00F8" w14:textId="77777777" w:rsidTr="00EE2554">
        <w:trPr>
          <w:trHeight w:val="193"/>
        </w:trPr>
        <w:tc>
          <w:tcPr>
            <w:tcW w:w="331" w:type="pct"/>
            <w:vMerge/>
            <w:hideMark/>
          </w:tcPr>
          <w:p w14:paraId="60475337" w14:textId="77777777" w:rsidR="00EE2554" w:rsidRPr="004E2B65" w:rsidRDefault="00EE2554" w:rsidP="00C718AE">
            <w:pPr>
              <w:jc w:val="center"/>
              <w:rPr>
                <w:rFonts w:ascii="Times New Roman" w:hAnsi="Times New Roman" w:cs="Times New Roman"/>
                <w:bCs/>
                <w:sz w:val="24"/>
                <w:szCs w:val="24"/>
              </w:rPr>
            </w:pPr>
          </w:p>
        </w:tc>
        <w:tc>
          <w:tcPr>
            <w:tcW w:w="545" w:type="pct"/>
            <w:hideMark/>
          </w:tcPr>
          <w:p w14:paraId="2B5061A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300" w:type="pct"/>
            <w:hideMark/>
          </w:tcPr>
          <w:p w14:paraId="45BF73D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via</w:t>
            </w:r>
          </w:p>
        </w:tc>
        <w:tc>
          <w:tcPr>
            <w:tcW w:w="449" w:type="pct"/>
            <w:hideMark/>
          </w:tcPr>
          <w:p w14:paraId="5CCB40E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7C8633FC"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438548BA"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6B43DCE9"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257ED294"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0D613C07"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66489E39"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0AEAEE11"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71BBB13A" w14:textId="77777777" w:rsidR="00EE2554" w:rsidRPr="004E2B65" w:rsidRDefault="00EE2554" w:rsidP="00C718AE">
            <w:pPr>
              <w:jc w:val="center"/>
              <w:rPr>
                <w:rFonts w:ascii="Times New Roman" w:hAnsi="Times New Roman" w:cs="Times New Roman"/>
                <w:bCs/>
                <w:sz w:val="24"/>
                <w:szCs w:val="24"/>
              </w:rPr>
            </w:pPr>
          </w:p>
        </w:tc>
      </w:tr>
      <w:tr w:rsidR="00EE2554" w:rsidRPr="004E2B65" w14:paraId="68AB11C8" w14:textId="77777777" w:rsidTr="00176120">
        <w:trPr>
          <w:trHeight w:val="540"/>
        </w:trPr>
        <w:tc>
          <w:tcPr>
            <w:tcW w:w="331" w:type="pct"/>
            <w:hideMark/>
          </w:tcPr>
          <w:p w14:paraId="17B1108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w:t>
            </w:r>
          </w:p>
        </w:tc>
        <w:tc>
          <w:tcPr>
            <w:tcW w:w="545" w:type="pct"/>
            <w:hideMark/>
          </w:tcPr>
          <w:p w14:paraId="7ED3A3C4"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Cluj-Napoca</w:t>
            </w:r>
          </w:p>
        </w:tc>
        <w:tc>
          <w:tcPr>
            <w:tcW w:w="300" w:type="pct"/>
            <w:hideMark/>
          </w:tcPr>
          <w:p w14:paraId="183E9429"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Deva</w:t>
            </w:r>
          </w:p>
        </w:tc>
        <w:tc>
          <w:tcPr>
            <w:tcW w:w="449" w:type="pct"/>
            <w:hideMark/>
          </w:tcPr>
          <w:p w14:paraId="33C6A969"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eastAsia="Times New Roman" w:hAnsi="Times New Roman" w:cs="Times New Roman"/>
                <w:b/>
                <w:bCs/>
                <w:color w:val="000000"/>
                <w:sz w:val="24"/>
                <w:szCs w:val="24"/>
                <w:lang w:eastAsia="en-AU"/>
              </w:rPr>
              <w:t>Timisoara</w:t>
            </w:r>
            <w:proofErr w:type="spellEnd"/>
            <w:r w:rsidRPr="004E2B65">
              <w:rPr>
                <w:rFonts w:ascii="Times New Roman" w:eastAsia="Times New Roman" w:hAnsi="Times New Roman" w:cs="Times New Roman"/>
                <w:b/>
                <w:bCs/>
                <w:color w:val="000000"/>
                <w:sz w:val="24"/>
                <w:szCs w:val="24"/>
                <w:lang w:eastAsia="en-AU"/>
              </w:rPr>
              <w:t xml:space="preserve"> Nord</w:t>
            </w:r>
          </w:p>
        </w:tc>
        <w:tc>
          <w:tcPr>
            <w:tcW w:w="382" w:type="pct"/>
            <w:hideMark/>
          </w:tcPr>
          <w:p w14:paraId="675DE3AE"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389,727</w:t>
            </w:r>
          </w:p>
        </w:tc>
        <w:tc>
          <w:tcPr>
            <w:tcW w:w="432" w:type="pct"/>
            <w:hideMark/>
          </w:tcPr>
          <w:p w14:paraId="17F46F71"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IR</w:t>
            </w:r>
          </w:p>
        </w:tc>
        <w:tc>
          <w:tcPr>
            <w:tcW w:w="394" w:type="pct"/>
            <w:hideMark/>
          </w:tcPr>
          <w:p w14:paraId="176404BD"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4</w:t>
            </w:r>
          </w:p>
        </w:tc>
        <w:tc>
          <w:tcPr>
            <w:tcW w:w="350" w:type="pct"/>
            <w:vAlign w:val="center"/>
            <w:hideMark/>
          </w:tcPr>
          <w:p w14:paraId="73169375" w14:textId="29AD5301"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1460</w:t>
            </w:r>
          </w:p>
        </w:tc>
        <w:tc>
          <w:tcPr>
            <w:tcW w:w="428" w:type="pct"/>
            <w:vAlign w:val="center"/>
            <w:hideMark/>
          </w:tcPr>
          <w:p w14:paraId="4423F6AD" w14:textId="74BB5AA5"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vAlign w:val="center"/>
            <w:hideMark/>
          </w:tcPr>
          <w:p w14:paraId="32BB1866" w14:textId="2C9BBF78"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448" w:type="pct"/>
            <w:vAlign w:val="center"/>
            <w:hideMark/>
          </w:tcPr>
          <w:p w14:paraId="4EA3DAD1" w14:textId="0C09EE33"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365</w:t>
            </w:r>
          </w:p>
        </w:tc>
        <w:tc>
          <w:tcPr>
            <w:tcW w:w="488" w:type="pct"/>
            <w:vAlign w:val="center"/>
            <w:hideMark/>
          </w:tcPr>
          <w:p w14:paraId="7F0E74FD" w14:textId="4FF49A31"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569.001,42</w:t>
            </w:r>
          </w:p>
        </w:tc>
      </w:tr>
      <w:tr w:rsidR="00EE2554" w:rsidRPr="004E2B65" w14:paraId="263EE80F" w14:textId="77777777" w:rsidTr="00176120">
        <w:trPr>
          <w:trHeight w:val="540"/>
        </w:trPr>
        <w:tc>
          <w:tcPr>
            <w:tcW w:w="331" w:type="pct"/>
            <w:hideMark/>
          </w:tcPr>
          <w:p w14:paraId="05D619E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4.1</w:t>
            </w:r>
          </w:p>
        </w:tc>
        <w:tc>
          <w:tcPr>
            <w:tcW w:w="545" w:type="pct"/>
            <w:hideMark/>
          </w:tcPr>
          <w:p w14:paraId="01AB4F4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00" w:type="pct"/>
            <w:hideMark/>
          </w:tcPr>
          <w:p w14:paraId="240D841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449" w:type="pct"/>
            <w:hideMark/>
          </w:tcPr>
          <w:p w14:paraId="3591B87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325E374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432" w:type="pct"/>
            <w:hideMark/>
          </w:tcPr>
          <w:p w14:paraId="637B38F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09445E7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1EE84702" w14:textId="33FE969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4FF8DA69" w14:textId="405196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18DFE150" w14:textId="2B29842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5FD37481" w14:textId="102CF44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4E296CC7" w14:textId="6EED5A4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142.250,36</w:t>
            </w:r>
          </w:p>
        </w:tc>
      </w:tr>
      <w:tr w:rsidR="00EE2554" w:rsidRPr="004E2B65" w14:paraId="00629631" w14:textId="77777777" w:rsidTr="00176120">
        <w:trPr>
          <w:trHeight w:val="540"/>
        </w:trPr>
        <w:tc>
          <w:tcPr>
            <w:tcW w:w="331" w:type="pct"/>
            <w:hideMark/>
          </w:tcPr>
          <w:p w14:paraId="5659522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4.2</w:t>
            </w:r>
          </w:p>
        </w:tc>
        <w:tc>
          <w:tcPr>
            <w:tcW w:w="545" w:type="pct"/>
            <w:hideMark/>
          </w:tcPr>
          <w:p w14:paraId="3BB17FA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300" w:type="pct"/>
            <w:hideMark/>
          </w:tcPr>
          <w:p w14:paraId="237C041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449" w:type="pct"/>
            <w:hideMark/>
          </w:tcPr>
          <w:p w14:paraId="67B4A91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82" w:type="pct"/>
            <w:hideMark/>
          </w:tcPr>
          <w:p w14:paraId="18C7919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432" w:type="pct"/>
            <w:hideMark/>
          </w:tcPr>
          <w:p w14:paraId="3B28936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1EAC094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48EC8C02" w14:textId="4ED4197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35C410CE" w14:textId="07CEEA6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3DC56DC7" w14:textId="1B12DDB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5A1134F2" w14:textId="0902415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612916F5" w14:textId="72D76EF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142.250,36</w:t>
            </w:r>
          </w:p>
        </w:tc>
      </w:tr>
      <w:tr w:rsidR="00EE2554" w:rsidRPr="004E2B65" w14:paraId="674E0C8A" w14:textId="77777777" w:rsidTr="00176120">
        <w:trPr>
          <w:trHeight w:val="540"/>
        </w:trPr>
        <w:tc>
          <w:tcPr>
            <w:tcW w:w="331" w:type="pct"/>
            <w:hideMark/>
          </w:tcPr>
          <w:p w14:paraId="6128797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4.3</w:t>
            </w:r>
          </w:p>
        </w:tc>
        <w:tc>
          <w:tcPr>
            <w:tcW w:w="545" w:type="pct"/>
            <w:hideMark/>
          </w:tcPr>
          <w:p w14:paraId="68C8B5C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00" w:type="pct"/>
            <w:hideMark/>
          </w:tcPr>
          <w:p w14:paraId="76F1881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449" w:type="pct"/>
            <w:hideMark/>
          </w:tcPr>
          <w:p w14:paraId="2AFE2E6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7445DAE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432" w:type="pct"/>
            <w:hideMark/>
          </w:tcPr>
          <w:p w14:paraId="36EB114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7302B05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493350B2" w14:textId="2FD6124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50AB8FE9" w14:textId="67A4FB4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60BCAFEA" w14:textId="7CB8C1A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41B58EC8" w14:textId="4D609C1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6D336246" w14:textId="42FDC3B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142.250,36</w:t>
            </w:r>
          </w:p>
        </w:tc>
      </w:tr>
      <w:tr w:rsidR="00EE2554" w:rsidRPr="004E2B65" w14:paraId="391145F5" w14:textId="77777777" w:rsidTr="00176120">
        <w:trPr>
          <w:trHeight w:val="540"/>
        </w:trPr>
        <w:tc>
          <w:tcPr>
            <w:tcW w:w="331" w:type="pct"/>
            <w:hideMark/>
          </w:tcPr>
          <w:p w14:paraId="384406B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4.4</w:t>
            </w:r>
          </w:p>
        </w:tc>
        <w:tc>
          <w:tcPr>
            <w:tcW w:w="545" w:type="pct"/>
            <w:hideMark/>
          </w:tcPr>
          <w:p w14:paraId="24C35D2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300" w:type="pct"/>
            <w:hideMark/>
          </w:tcPr>
          <w:p w14:paraId="75D84DA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449" w:type="pct"/>
            <w:hideMark/>
          </w:tcPr>
          <w:p w14:paraId="0627958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82" w:type="pct"/>
            <w:hideMark/>
          </w:tcPr>
          <w:p w14:paraId="37A0F73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432" w:type="pct"/>
            <w:hideMark/>
          </w:tcPr>
          <w:p w14:paraId="3538231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45A7E33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54C52427" w14:textId="10BBEDF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2A08BE37" w14:textId="0C28B43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2C7619DA" w14:textId="16337E3E"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49CA79D1" w14:textId="2A23A65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77B0148C" w14:textId="6D497E9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142.250,36</w:t>
            </w:r>
          </w:p>
        </w:tc>
      </w:tr>
    </w:tbl>
    <w:p w14:paraId="2BDCE00F" w14:textId="5563C987" w:rsidR="00EE2554" w:rsidRPr="004E2B65" w:rsidRDefault="00EE2554" w:rsidP="00EE2554">
      <w:pPr>
        <w:pStyle w:val="Listparagraf"/>
        <w:numPr>
          <w:ilvl w:val="1"/>
          <w:numId w:val="43"/>
        </w:numPr>
        <w:rPr>
          <w:rFonts w:ascii="Times New Roman" w:hAnsi="Times New Roman" w:cs="Times New Roman"/>
          <w:b/>
          <w:sz w:val="24"/>
          <w:szCs w:val="24"/>
        </w:rPr>
      </w:pPr>
      <w:r w:rsidRPr="004E2B65">
        <w:rPr>
          <w:rFonts w:ascii="Times New Roman" w:hAnsi="Times New Roman" w:cs="Times New Roman"/>
          <w:b/>
          <w:sz w:val="24"/>
          <w:szCs w:val="24"/>
        </w:rPr>
        <w:t xml:space="preserve">Obligația de serviciu public estimat </w:t>
      </w:r>
      <w:r w:rsidRPr="004E2B65">
        <w:rPr>
          <w:rFonts w:ascii="Times New Roman" w:hAnsi="Times New Roman" w:cs="Times New Roman"/>
          <w:b/>
          <w:i/>
          <w:iCs/>
          <w:sz w:val="24"/>
          <w:szCs w:val="24"/>
          <w:u w:val="single"/>
        </w:rPr>
        <w:t>(2027)</w:t>
      </w:r>
    </w:p>
    <w:p w14:paraId="538C5CF7" w14:textId="77777777" w:rsidR="00EE2554" w:rsidRPr="004E2B65" w:rsidRDefault="00EE2554" w:rsidP="00EE2554">
      <w:pPr>
        <w:numPr>
          <w:ilvl w:val="0"/>
          <w:numId w:val="45"/>
        </w:numPr>
        <w:spacing w:after="0"/>
        <w:contextualSpacing/>
        <w:rPr>
          <w:rFonts w:ascii="Times New Roman" w:hAnsi="Times New Roman" w:cs="Times New Roman"/>
          <w:bCs/>
          <w:sz w:val="24"/>
          <w:szCs w:val="24"/>
        </w:rPr>
      </w:pPr>
      <w:r w:rsidRPr="004E2B65">
        <w:rPr>
          <w:rFonts w:ascii="Times New Roman" w:hAnsi="Times New Roman" w:cs="Times New Roman"/>
          <w:bCs/>
          <w:sz w:val="24"/>
          <w:szCs w:val="24"/>
        </w:rPr>
        <w:lastRenderedPageBreak/>
        <w:t>Trenuri RE-IR cu circulație regulată pe secții interoperabile</w:t>
      </w:r>
    </w:p>
    <w:p w14:paraId="4AD74E71"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 xml:space="preserve"> RE-IR2 – București Nord – Cluj-Napoca </w:t>
      </w:r>
    </w:p>
    <w:tbl>
      <w:tblPr>
        <w:tblStyle w:val="Tabelgril"/>
        <w:tblW w:w="5000" w:type="pct"/>
        <w:tblLook w:val="04A0" w:firstRow="1" w:lastRow="0" w:firstColumn="1" w:lastColumn="0" w:noHBand="0" w:noVBand="1"/>
      </w:tblPr>
      <w:tblGrid>
        <w:gridCol w:w="870"/>
        <w:gridCol w:w="1445"/>
        <w:gridCol w:w="1254"/>
        <w:gridCol w:w="1656"/>
        <w:gridCol w:w="1149"/>
        <w:gridCol w:w="950"/>
        <w:gridCol w:w="1055"/>
        <w:gridCol w:w="1144"/>
        <w:gridCol w:w="1221"/>
        <w:gridCol w:w="1109"/>
        <w:gridCol w:w="2593"/>
      </w:tblGrid>
      <w:tr w:rsidR="008D0926" w:rsidRPr="004E2B65" w14:paraId="65B8E449" w14:textId="77777777" w:rsidTr="003B7D04">
        <w:trPr>
          <w:trHeight w:val="58"/>
        </w:trPr>
        <w:tc>
          <w:tcPr>
            <w:tcW w:w="294" w:type="pct"/>
            <w:vMerge w:val="restart"/>
            <w:hideMark/>
          </w:tcPr>
          <w:p w14:paraId="20808A70"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950" w:type="pct"/>
            <w:gridSpan w:val="2"/>
            <w:hideMark/>
          </w:tcPr>
          <w:p w14:paraId="7E4BBA8F"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581" w:type="pct"/>
            <w:vMerge w:val="restart"/>
            <w:hideMark/>
          </w:tcPr>
          <w:p w14:paraId="3A40F1EA"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381" w:type="pct"/>
            <w:vMerge w:val="restart"/>
            <w:hideMark/>
          </w:tcPr>
          <w:p w14:paraId="688D827C"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30" w:type="pct"/>
            <w:vMerge w:val="restart"/>
            <w:hideMark/>
          </w:tcPr>
          <w:p w14:paraId="17D3BF24"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80" w:type="pct"/>
            <w:vMerge w:val="restart"/>
            <w:hideMark/>
          </w:tcPr>
          <w:p w14:paraId="315897BA"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04" w:type="pct"/>
            <w:vMerge w:val="restart"/>
            <w:hideMark/>
          </w:tcPr>
          <w:p w14:paraId="2EC197A2"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398" w:type="pct"/>
            <w:vMerge w:val="restart"/>
            <w:hideMark/>
          </w:tcPr>
          <w:p w14:paraId="53E2EC41"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377" w:type="pct"/>
            <w:vMerge w:val="restart"/>
            <w:hideMark/>
          </w:tcPr>
          <w:p w14:paraId="438E619D"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905" w:type="pct"/>
            <w:vMerge w:val="restart"/>
            <w:hideMark/>
          </w:tcPr>
          <w:p w14:paraId="4843A25F"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8D0926" w:rsidRPr="004E2B65" w14:paraId="63BFED5C" w14:textId="77777777" w:rsidTr="003B7D04">
        <w:trPr>
          <w:trHeight w:val="58"/>
        </w:trPr>
        <w:tc>
          <w:tcPr>
            <w:tcW w:w="294" w:type="pct"/>
            <w:vMerge/>
            <w:hideMark/>
          </w:tcPr>
          <w:p w14:paraId="011AB331" w14:textId="77777777" w:rsidR="008D0926" w:rsidRPr="004E2B65" w:rsidRDefault="008D0926" w:rsidP="003B7D04">
            <w:pPr>
              <w:jc w:val="center"/>
              <w:rPr>
                <w:rFonts w:ascii="Times New Roman" w:hAnsi="Times New Roman" w:cs="Times New Roman"/>
                <w:bCs/>
                <w:sz w:val="24"/>
                <w:szCs w:val="24"/>
              </w:rPr>
            </w:pPr>
          </w:p>
        </w:tc>
        <w:tc>
          <w:tcPr>
            <w:tcW w:w="950" w:type="pct"/>
            <w:gridSpan w:val="2"/>
            <w:hideMark/>
          </w:tcPr>
          <w:p w14:paraId="78591D23"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581" w:type="pct"/>
            <w:vMerge/>
            <w:hideMark/>
          </w:tcPr>
          <w:p w14:paraId="0DBFCCB8" w14:textId="77777777" w:rsidR="008D0926" w:rsidRPr="004E2B65" w:rsidRDefault="008D0926" w:rsidP="003B7D04">
            <w:pPr>
              <w:jc w:val="center"/>
              <w:rPr>
                <w:rFonts w:ascii="Times New Roman" w:hAnsi="Times New Roman" w:cs="Times New Roman"/>
                <w:bCs/>
                <w:sz w:val="24"/>
                <w:szCs w:val="24"/>
              </w:rPr>
            </w:pPr>
          </w:p>
        </w:tc>
        <w:tc>
          <w:tcPr>
            <w:tcW w:w="381" w:type="pct"/>
            <w:vMerge/>
            <w:hideMark/>
          </w:tcPr>
          <w:p w14:paraId="121D5762" w14:textId="77777777" w:rsidR="008D0926" w:rsidRPr="004E2B65" w:rsidRDefault="008D0926" w:rsidP="003B7D04">
            <w:pPr>
              <w:jc w:val="center"/>
              <w:rPr>
                <w:rFonts w:ascii="Times New Roman" w:hAnsi="Times New Roman" w:cs="Times New Roman"/>
                <w:bCs/>
                <w:sz w:val="24"/>
                <w:szCs w:val="24"/>
              </w:rPr>
            </w:pPr>
          </w:p>
        </w:tc>
        <w:tc>
          <w:tcPr>
            <w:tcW w:w="330" w:type="pct"/>
            <w:vMerge/>
            <w:hideMark/>
          </w:tcPr>
          <w:p w14:paraId="0AAE0859" w14:textId="77777777" w:rsidR="008D0926" w:rsidRPr="004E2B65" w:rsidRDefault="008D0926" w:rsidP="003B7D04">
            <w:pPr>
              <w:jc w:val="center"/>
              <w:rPr>
                <w:rFonts w:ascii="Times New Roman" w:hAnsi="Times New Roman" w:cs="Times New Roman"/>
                <w:bCs/>
                <w:sz w:val="24"/>
                <w:szCs w:val="24"/>
              </w:rPr>
            </w:pPr>
          </w:p>
        </w:tc>
        <w:tc>
          <w:tcPr>
            <w:tcW w:w="380" w:type="pct"/>
            <w:vMerge/>
            <w:hideMark/>
          </w:tcPr>
          <w:p w14:paraId="5182E538" w14:textId="77777777" w:rsidR="008D0926" w:rsidRPr="004E2B65" w:rsidRDefault="008D0926" w:rsidP="003B7D04">
            <w:pPr>
              <w:jc w:val="center"/>
              <w:rPr>
                <w:rFonts w:ascii="Times New Roman" w:hAnsi="Times New Roman" w:cs="Times New Roman"/>
                <w:bCs/>
                <w:sz w:val="24"/>
                <w:szCs w:val="24"/>
              </w:rPr>
            </w:pPr>
          </w:p>
        </w:tc>
        <w:tc>
          <w:tcPr>
            <w:tcW w:w="404" w:type="pct"/>
            <w:vMerge/>
            <w:hideMark/>
          </w:tcPr>
          <w:p w14:paraId="25A0799A" w14:textId="77777777" w:rsidR="008D0926" w:rsidRPr="004E2B65" w:rsidRDefault="008D0926" w:rsidP="003B7D04">
            <w:pPr>
              <w:jc w:val="center"/>
              <w:rPr>
                <w:rFonts w:ascii="Times New Roman" w:hAnsi="Times New Roman" w:cs="Times New Roman"/>
                <w:bCs/>
                <w:sz w:val="24"/>
                <w:szCs w:val="24"/>
              </w:rPr>
            </w:pPr>
          </w:p>
        </w:tc>
        <w:tc>
          <w:tcPr>
            <w:tcW w:w="398" w:type="pct"/>
            <w:vMerge/>
            <w:hideMark/>
          </w:tcPr>
          <w:p w14:paraId="1865BDC6" w14:textId="77777777" w:rsidR="008D0926" w:rsidRPr="004E2B65" w:rsidRDefault="008D0926" w:rsidP="003B7D04">
            <w:pPr>
              <w:jc w:val="center"/>
              <w:rPr>
                <w:rFonts w:ascii="Times New Roman" w:hAnsi="Times New Roman" w:cs="Times New Roman"/>
                <w:bCs/>
                <w:sz w:val="24"/>
                <w:szCs w:val="24"/>
              </w:rPr>
            </w:pPr>
          </w:p>
        </w:tc>
        <w:tc>
          <w:tcPr>
            <w:tcW w:w="377" w:type="pct"/>
            <w:vMerge/>
            <w:hideMark/>
          </w:tcPr>
          <w:p w14:paraId="122E0A95" w14:textId="77777777" w:rsidR="008D0926" w:rsidRPr="004E2B65" w:rsidRDefault="008D0926" w:rsidP="003B7D04">
            <w:pPr>
              <w:jc w:val="center"/>
              <w:rPr>
                <w:rFonts w:ascii="Times New Roman" w:hAnsi="Times New Roman" w:cs="Times New Roman"/>
                <w:bCs/>
                <w:sz w:val="24"/>
                <w:szCs w:val="24"/>
              </w:rPr>
            </w:pPr>
          </w:p>
        </w:tc>
        <w:tc>
          <w:tcPr>
            <w:tcW w:w="905" w:type="pct"/>
            <w:vMerge/>
            <w:hideMark/>
          </w:tcPr>
          <w:p w14:paraId="0B58ABB5" w14:textId="77777777" w:rsidR="008D0926" w:rsidRPr="004E2B65" w:rsidRDefault="008D0926" w:rsidP="003B7D04">
            <w:pPr>
              <w:jc w:val="center"/>
              <w:rPr>
                <w:rFonts w:ascii="Times New Roman" w:hAnsi="Times New Roman" w:cs="Times New Roman"/>
                <w:bCs/>
                <w:sz w:val="24"/>
                <w:szCs w:val="24"/>
              </w:rPr>
            </w:pPr>
          </w:p>
        </w:tc>
      </w:tr>
      <w:tr w:rsidR="008D0926" w:rsidRPr="004E2B65" w14:paraId="4C81DC2D" w14:textId="77777777" w:rsidTr="003B7D04">
        <w:trPr>
          <w:trHeight w:val="58"/>
        </w:trPr>
        <w:tc>
          <w:tcPr>
            <w:tcW w:w="294" w:type="pct"/>
            <w:vMerge/>
            <w:hideMark/>
          </w:tcPr>
          <w:p w14:paraId="5501BB83" w14:textId="77777777" w:rsidR="008D0926" w:rsidRPr="004E2B65" w:rsidRDefault="008D0926" w:rsidP="003B7D04">
            <w:pPr>
              <w:jc w:val="center"/>
              <w:rPr>
                <w:rFonts w:ascii="Times New Roman" w:hAnsi="Times New Roman" w:cs="Times New Roman"/>
                <w:bCs/>
                <w:sz w:val="24"/>
                <w:szCs w:val="24"/>
              </w:rPr>
            </w:pPr>
          </w:p>
        </w:tc>
        <w:tc>
          <w:tcPr>
            <w:tcW w:w="508" w:type="pct"/>
            <w:hideMark/>
          </w:tcPr>
          <w:p w14:paraId="3E83694E"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441" w:type="pct"/>
            <w:hideMark/>
          </w:tcPr>
          <w:p w14:paraId="526BB192" w14:textId="77777777" w:rsidR="008D0926" w:rsidRPr="004E2B65" w:rsidRDefault="008D0926" w:rsidP="003B7D04">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581" w:type="pct"/>
            <w:vMerge/>
            <w:hideMark/>
          </w:tcPr>
          <w:p w14:paraId="08881EE3" w14:textId="77777777" w:rsidR="008D0926" w:rsidRPr="004E2B65" w:rsidRDefault="008D0926" w:rsidP="003B7D04">
            <w:pPr>
              <w:jc w:val="center"/>
              <w:rPr>
                <w:rFonts w:ascii="Times New Roman" w:hAnsi="Times New Roman" w:cs="Times New Roman"/>
                <w:bCs/>
                <w:sz w:val="24"/>
                <w:szCs w:val="24"/>
              </w:rPr>
            </w:pPr>
          </w:p>
        </w:tc>
        <w:tc>
          <w:tcPr>
            <w:tcW w:w="381" w:type="pct"/>
            <w:vMerge/>
            <w:hideMark/>
          </w:tcPr>
          <w:p w14:paraId="69158CB4" w14:textId="77777777" w:rsidR="008D0926" w:rsidRPr="004E2B65" w:rsidRDefault="008D0926" w:rsidP="003B7D04">
            <w:pPr>
              <w:jc w:val="center"/>
              <w:rPr>
                <w:rFonts w:ascii="Times New Roman" w:hAnsi="Times New Roman" w:cs="Times New Roman"/>
                <w:bCs/>
                <w:sz w:val="24"/>
                <w:szCs w:val="24"/>
              </w:rPr>
            </w:pPr>
          </w:p>
        </w:tc>
        <w:tc>
          <w:tcPr>
            <w:tcW w:w="330" w:type="pct"/>
            <w:vMerge/>
            <w:hideMark/>
          </w:tcPr>
          <w:p w14:paraId="7AC3D5F7" w14:textId="77777777" w:rsidR="008D0926" w:rsidRPr="004E2B65" w:rsidRDefault="008D0926" w:rsidP="003B7D04">
            <w:pPr>
              <w:jc w:val="center"/>
              <w:rPr>
                <w:rFonts w:ascii="Times New Roman" w:hAnsi="Times New Roman" w:cs="Times New Roman"/>
                <w:bCs/>
                <w:sz w:val="24"/>
                <w:szCs w:val="24"/>
              </w:rPr>
            </w:pPr>
          </w:p>
        </w:tc>
        <w:tc>
          <w:tcPr>
            <w:tcW w:w="380" w:type="pct"/>
            <w:vMerge/>
            <w:hideMark/>
          </w:tcPr>
          <w:p w14:paraId="45F4593E" w14:textId="77777777" w:rsidR="008D0926" w:rsidRPr="004E2B65" w:rsidRDefault="008D0926" w:rsidP="003B7D04">
            <w:pPr>
              <w:jc w:val="center"/>
              <w:rPr>
                <w:rFonts w:ascii="Times New Roman" w:hAnsi="Times New Roman" w:cs="Times New Roman"/>
                <w:bCs/>
                <w:sz w:val="24"/>
                <w:szCs w:val="24"/>
              </w:rPr>
            </w:pPr>
          </w:p>
        </w:tc>
        <w:tc>
          <w:tcPr>
            <w:tcW w:w="404" w:type="pct"/>
            <w:vMerge/>
            <w:hideMark/>
          </w:tcPr>
          <w:p w14:paraId="4A108ABF" w14:textId="77777777" w:rsidR="008D0926" w:rsidRPr="004E2B65" w:rsidRDefault="008D0926" w:rsidP="003B7D04">
            <w:pPr>
              <w:jc w:val="center"/>
              <w:rPr>
                <w:rFonts w:ascii="Times New Roman" w:hAnsi="Times New Roman" w:cs="Times New Roman"/>
                <w:bCs/>
                <w:sz w:val="24"/>
                <w:szCs w:val="24"/>
              </w:rPr>
            </w:pPr>
          </w:p>
        </w:tc>
        <w:tc>
          <w:tcPr>
            <w:tcW w:w="398" w:type="pct"/>
            <w:vMerge/>
            <w:hideMark/>
          </w:tcPr>
          <w:p w14:paraId="77A79873" w14:textId="77777777" w:rsidR="008D0926" w:rsidRPr="004E2B65" w:rsidRDefault="008D0926" w:rsidP="003B7D04">
            <w:pPr>
              <w:jc w:val="center"/>
              <w:rPr>
                <w:rFonts w:ascii="Times New Roman" w:hAnsi="Times New Roman" w:cs="Times New Roman"/>
                <w:bCs/>
                <w:sz w:val="24"/>
                <w:szCs w:val="24"/>
              </w:rPr>
            </w:pPr>
          </w:p>
        </w:tc>
        <w:tc>
          <w:tcPr>
            <w:tcW w:w="377" w:type="pct"/>
            <w:vMerge/>
            <w:hideMark/>
          </w:tcPr>
          <w:p w14:paraId="73907686" w14:textId="77777777" w:rsidR="008D0926" w:rsidRPr="004E2B65" w:rsidRDefault="008D0926" w:rsidP="003B7D04">
            <w:pPr>
              <w:jc w:val="center"/>
              <w:rPr>
                <w:rFonts w:ascii="Times New Roman" w:hAnsi="Times New Roman" w:cs="Times New Roman"/>
                <w:bCs/>
                <w:sz w:val="24"/>
                <w:szCs w:val="24"/>
              </w:rPr>
            </w:pPr>
          </w:p>
        </w:tc>
        <w:tc>
          <w:tcPr>
            <w:tcW w:w="905" w:type="pct"/>
            <w:vMerge/>
            <w:hideMark/>
          </w:tcPr>
          <w:p w14:paraId="081FF189" w14:textId="77777777" w:rsidR="008D0926" w:rsidRPr="004E2B65" w:rsidRDefault="008D0926" w:rsidP="003B7D04">
            <w:pPr>
              <w:jc w:val="center"/>
              <w:rPr>
                <w:rFonts w:ascii="Times New Roman" w:hAnsi="Times New Roman" w:cs="Times New Roman"/>
                <w:bCs/>
                <w:sz w:val="24"/>
                <w:szCs w:val="24"/>
              </w:rPr>
            </w:pPr>
          </w:p>
        </w:tc>
      </w:tr>
      <w:tr w:rsidR="008D0926" w:rsidRPr="004E2B65" w14:paraId="2A9B5FB3" w14:textId="77777777" w:rsidTr="003B7D04">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2CE88829"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w:t>
            </w:r>
          </w:p>
        </w:tc>
        <w:tc>
          <w:tcPr>
            <w:tcW w:w="508" w:type="pct"/>
            <w:tcBorders>
              <w:top w:val="nil"/>
              <w:left w:val="nil"/>
              <w:bottom w:val="single" w:sz="8" w:space="0" w:color="auto"/>
              <w:right w:val="single" w:sz="8" w:space="0" w:color="auto"/>
            </w:tcBorders>
            <w:shd w:val="clear" w:color="auto" w:fill="auto"/>
            <w:vAlign w:val="center"/>
            <w:hideMark/>
          </w:tcPr>
          <w:p w14:paraId="6FBC5041"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Bucuresti</w:t>
            </w:r>
            <w:proofErr w:type="spellEnd"/>
            <w:r w:rsidRPr="004E2B65">
              <w:rPr>
                <w:rFonts w:ascii="Times New Roman" w:hAnsi="Times New Roman" w:cs="Times New Roman"/>
                <w:b/>
                <w:bCs/>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265FB2C5"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4059EB6F"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54A9E02F"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140A4345"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8</w:t>
            </w:r>
          </w:p>
        </w:tc>
        <w:tc>
          <w:tcPr>
            <w:tcW w:w="380" w:type="pct"/>
            <w:tcBorders>
              <w:top w:val="nil"/>
              <w:left w:val="nil"/>
              <w:bottom w:val="single" w:sz="8" w:space="0" w:color="auto"/>
              <w:right w:val="single" w:sz="8" w:space="0" w:color="auto"/>
            </w:tcBorders>
            <w:shd w:val="clear" w:color="auto" w:fill="auto"/>
            <w:vAlign w:val="center"/>
            <w:hideMark/>
          </w:tcPr>
          <w:p w14:paraId="68C35986"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2920</w:t>
            </w:r>
          </w:p>
        </w:tc>
        <w:tc>
          <w:tcPr>
            <w:tcW w:w="404" w:type="pct"/>
            <w:tcBorders>
              <w:top w:val="nil"/>
              <w:left w:val="nil"/>
              <w:bottom w:val="single" w:sz="8" w:space="0" w:color="auto"/>
              <w:right w:val="single" w:sz="8" w:space="0" w:color="auto"/>
            </w:tcBorders>
            <w:shd w:val="clear" w:color="auto" w:fill="auto"/>
            <w:vAlign w:val="center"/>
            <w:hideMark/>
          </w:tcPr>
          <w:p w14:paraId="294E5102"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3C867FB6"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0EDE359F" w14:textId="77777777" w:rsidR="008D0926" w:rsidRPr="004E2B65" w:rsidRDefault="008D0926" w:rsidP="003B7D0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7DBBD9B1" w14:textId="77777777" w:rsidR="008D0926" w:rsidRPr="004E2B65" w:rsidRDefault="008D0926" w:rsidP="003B7D04">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1.442.053,68</w:t>
            </w:r>
          </w:p>
        </w:tc>
      </w:tr>
      <w:tr w:rsidR="008D0926" w:rsidRPr="004E2B65" w14:paraId="0702BDD6" w14:textId="77777777" w:rsidTr="003B7D04">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25B32E5F"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1.1</w:t>
            </w:r>
          </w:p>
        </w:tc>
        <w:tc>
          <w:tcPr>
            <w:tcW w:w="508" w:type="pct"/>
            <w:tcBorders>
              <w:top w:val="nil"/>
              <w:left w:val="nil"/>
              <w:bottom w:val="single" w:sz="8" w:space="0" w:color="auto"/>
              <w:right w:val="single" w:sz="8" w:space="0" w:color="auto"/>
            </w:tcBorders>
            <w:shd w:val="clear" w:color="auto" w:fill="auto"/>
            <w:vAlign w:val="center"/>
            <w:hideMark/>
          </w:tcPr>
          <w:p w14:paraId="6606ABE8"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28FDC25E"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2A1656E2"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360FE190"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1A4D1367"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19EE11D7"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5D2F1A27"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730B3B15"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10E68A92"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775EB2EA" w14:textId="77777777" w:rsidR="008D0926" w:rsidRPr="004E2B65" w:rsidRDefault="008D0926" w:rsidP="003B7D04">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5EDE4DB6" w14:textId="77777777" w:rsidTr="003B7D04">
        <w:trPr>
          <w:trHeight w:val="588"/>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0F3973EA"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w:t>
            </w:r>
          </w:p>
        </w:tc>
        <w:tc>
          <w:tcPr>
            <w:tcW w:w="508" w:type="pct"/>
            <w:tcBorders>
              <w:top w:val="nil"/>
              <w:left w:val="nil"/>
              <w:bottom w:val="single" w:sz="8" w:space="0" w:color="auto"/>
              <w:right w:val="single" w:sz="8" w:space="0" w:color="auto"/>
            </w:tcBorders>
            <w:shd w:val="clear" w:color="auto" w:fill="auto"/>
            <w:vAlign w:val="center"/>
            <w:hideMark/>
          </w:tcPr>
          <w:p w14:paraId="2A20A230"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1" w:type="pct"/>
            <w:tcBorders>
              <w:top w:val="nil"/>
              <w:left w:val="nil"/>
              <w:bottom w:val="single" w:sz="8" w:space="0" w:color="auto"/>
              <w:right w:val="single" w:sz="8" w:space="0" w:color="auto"/>
            </w:tcBorders>
            <w:shd w:val="clear" w:color="auto" w:fill="auto"/>
            <w:vAlign w:val="center"/>
            <w:hideMark/>
          </w:tcPr>
          <w:p w14:paraId="40FADE89" w14:textId="6E1ECDB0" w:rsidR="008D0926" w:rsidRPr="004E2B65" w:rsidRDefault="008D0926" w:rsidP="003B7D04">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1" w:type="pct"/>
            <w:tcBorders>
              <w:top w:val="nil"/>
              <w:left w:val="nil"/>
              <w:bottom w:val="single" w:sz="8" w:space="0" w:color="auto"/>
              <w:right w:val="single" w:sz="8" w:space="0" w:color="auto"/>
            </w:tcBorders>
            <w:shd w:val="clear" w:color="auto" w:fill="auto"/>
            <w:vAlign w:val="center"/>
            <w:hideMark/>
          </w:tcPr>
          <w:p w14:paraId="7337F21A"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444FC276"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42E3FBD0"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3F403753"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1D97400C"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98" w:type="pct"/>
            <w:tcBorders>
              <w:top w:val="nil"/>
              <w:left w:val="nil"/>
              <w:bottom w:val="single" w:sz="8" w:space="0" w:color="auto"/>
              <w:right w:val="single" w:sz="8" w:space="0" w:color="auto"/>
            </w:tcBorders>
            <w:shd w:val="clear" w:color="auto" w:fill="auto"/>
            <w:vAlign w:val="center"/>
            <w:hideMark/>
          </w:tcPr>
          <w:p w14:paraId="4E80DE7B"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40E3F185"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03B5572F" w14:textId="77777777" w:rsidR="008D0926" w:rsidRPr="004E2B65" w:rsidRDefault="008D0926" w:rsidP="003B7D04">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3C34516E" w14:textId="77777777" w:rsidTr="003B7D04">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11581C55"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w:t>
            </w:r>
          </w:p>
        </w:tc>
        <w:tc>
          <w:tcPr>
            <w:tcW w:w="508" w:type="pct"/>
            <w:tcBorders>
              <w:top w:val="nil"/>
              <w:left w:val="nil"/>
              <w:bottom w:val="single" w:sz="8" w:space="0" w:color="auto"/>
              <w:right w:val="single" w:sz="8" w:space="0" w:color="auto"/>
            </w:tcBorders>
            <w:shd w:val="clear" w:color="auto" w:fill="auto"/>
            <w:vAlign w:val="center"/>
            <w:hideMark/>
          </w:tcPr>
          <w:p w14:paraId="7C439ADA"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4898A351"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22BE39A9"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76B6DD0F"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604B9264"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4E3BEF9A"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6C63C8A6"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4B15831D"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1353BE4A"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0EB7CCB1" w14:textId="77777777" w:rsidR="008D0926" w:rsidRPr="004E2B65" w:rsidRDefault="008D0926" w:rsidP="003B7D04">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1DA9DED1" w14:textId="77777777" w:rsidTr="003B7D04">
        <w:trPr>
          <w:trHeight w:val="588"/>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3E24CC77"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w:t>
            </w:r>
          </w:p>
        </w:tc>
        <w:tc>
          <w:tcPr>
            <w:tcW w:w="508" w:type="pct"/>
            <w:tcBorders>
              <w:top w:val="nil"/>
              <w:left w:val="nil"/>
              <w:bottom w:val="single" w:sz="8" w:space="0" w:color="auto"/>
              <w:right w:val="single" w:sz="8" w:space="0" w:color="auto"/>
            </w:tcBorders>
            <w:shd w:val="clear" w:color="auto" w:fill="auto"/>
            <w:vAlign w:val="center"/>
            <w:hideMark/>
          </w:tcPr>
          <w:p w14:paraId="24C4D377"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1" w:type="pct"/>
            <w:tcBorders>
              <w:top w:val="nil"/>
              <w:left w:val="nil"/>
              <w:bottom w:val="single" w:sz="8" w:space="0" w:color="auto"/>
              <w:right w:val="single" w:sz="8" w:space="0" w:color="auto"/>
            </w:tcBorders>
            <w:shd w:val="clear" w:color="auto" w:fill="auto"/>
            <w:vAlign w:val="center"/>
            <w:hideMark/>
          </w:tcPr>
          <w:p w14:paraId="2DF134BA" w14:textId="66B5BC81" w:rsidR="008D0926" w:rsidRPr="004E2B65" w:rsidRDefault="008D0926" w:rsidP="003B7D04">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1" w:type="pct"/>
            <w:tcBorders>
              <w:top w:val="nil"/>
              <w:left w:val="nil"/>
              <w:bottom w:val="single" w:sz="8" w:space="0" w:color="auto"/>
              <w:right w:val="single" w:sz="8" w:space="0" w:color="auto"/>
            </w:tcBorders>
            <w:shd w:val="clear" w:color="auto" w:fill="auto"/>
            <w:vAlign w:val="center"/>
            <w:hideMark/>
          </w:tcPr>
          <w:p w14:paraId="19809BC3"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75E459A9"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54508FB8"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31A67244"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597A6E2C"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98" w:type="pct"/>
            <w:tcBorders>
              <w:top w:val="nil"/>
              <w:left w:val="nil"/>
              <w:bottom w:val="single" w:sz="8" w:space="0" w:color="auto"/>
              <w:right w:val="single" w:sz="8" w:space="0" w:color="auto"/>
            </w:tcBorders>
            <w:shd w:val="clear" w:color="auto" w:fill="auto"/>
            <w:vAlign w:val="center"/>
            <w:hideMark/>
          </w:tcPr>
          <w:p w14:paraId="48E17529"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0C58844F"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3AD87915" w14:textId="77777777" w:rsidR="008D0926" w:rsidRPr="004E2B65" w:rsidRDefault="008D0926" w:rsidP="003B7D04">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4121D062" w14:textId="77777777" w:rsidTr="003B7D04">
        <w:trPr>
          <w:trHeight w:val="588"/>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18D5B6A5"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w:t>
            </w:r>
          </w:p>
        </w:tc>
        <w:tc>
          <w:tcPr>
            <w:tcW w:w="508" w:type="pct"/>
            <w:tcBorders>
              <w:top w:val="nil"/>
              <w:left w:val="nil"/>
              <w:bottom w:val="single" w:sz="8" w:space="0" w:color="auto"/>
              <w:right w:val="single" w:sz="8" w:space="0" w:color="auto"/>
            </w:tcBorders>
            <w:shd w:val="clear" w:color="auto" w:fill="auto"/>
            <w:vAlign w:val="center"/>
            <w:hideMark/>
          </w:tcPr>
          <w:p w14:paraId="59CC8CB1"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173E3759"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48DE0B07"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0959E024"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57F87B53"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72A00C78"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010B5853"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2B481E07"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08B4BD07"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18C4634A" w14:textId="77777777" w:rsidR="008D0926" w:rsidRPr="004E2B65" w:rsidRDefault="008D0926" w:rsidP="003B7D04">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54889203" w14:textId="77777777" w:rsidTr="003B7D04">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49440E2A"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w:t>
            </w:r>
          </w:p>
        </w:tc>
        <w:tc>
          <w:tcPr>
            <w:tcW w:w="508" w:type="pct"/>
            <w:tcBorders>
              <w:top w:val="nil"/>
              <w:left w:val="nil"/>
              <w:bottom w:val="single" w:sz="8" w:space="0" w:color="auto"/>
              <w:right w:val="single" w:sz="8" w:space="0" w:color="auto"/>
            </w:tcBorders>
            <w:shd w:val="clear" w:color="auto" w:fill="auto"/>
            <w:vAlign w:val="center"/>
            <w:hideMark/>
          </w:tcPr>
          <w:p w14:paraId="52E03939"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1" w:type="pct"/>
            <w:tcBorders>
              <w:top w:val="nil"/>
              <w:left w:val="nil"/>
              <w:bottom w:val="single" w:sz="8" w:space="0" w:color="auto"/>
              <w:right w:val="single" w:sz="8" w:space="0" w:color="auto"/>
            </w:tcBorders>
            <w:shd w:val="clear" w:color="auto" w:fill="auto"/>
            <w:vAlign w:val="center"/>
            <w:hideMark/>
          </w:tcPr>
          <w:p w14:paraId="7F0022FC" w14:textId="4671B109" w:rsidR="008D0926" w:rsidRPr="004E2B65" w:rsidRDefault="008D0926" w:rsidP="003B7D04">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1" w:type="pct"/>
            <w:tcBorders>
              <w:top w:val="nil"/>
              <w:left w:val="nil"/>
              <w:bottom w:val="single" w:sz="8" w:space="0" w:color="auto"/>
              <w:right w:val="single" w:sz="8" w:space="0" w:color="auto"/>
            </w:tcBorders>
            <w:shd w:val="clear" w:color="auto" w:fill="auto"/>
            <w:vAlign w:val="center"/>
            <w:hideMark/>
          </w:tcPr>
          <w:p w14:paraId="434B113C"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31E11605"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231694E3"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345A7E7D"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0EB359D4"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98" w:type="pct"/>
            <w:tcBorders>
              <w:top w:val="nil"/>
              <w:left w:val="nil"/>
              <w:bottom w:val="single" w:sz="8" w:space="0" w:color="auto"/>
              <w:right w:val="single" w:sz="8" w:space="0" w:color="auto"/>
            </w:tcBorders>
            <w:shd w:val="clear" w:color="auto" w:fill="auto"/>
            <w:vAlign w:val="center"/>
            <w:hideMark/>
          </w:tcPr>
          <w:p w14:paraId="1189DA62"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708B9633"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360E1000" w14:textId="77777777" w:rsidR="008D0926" w:rsidRPr="004E2B65" w:rsidRDefault="008D0926" w:rsidP="003B7D04">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39B68EE0" w14:textId="77777777" w:rsidTr="003B7D04">
        <w:trPr>
          <w:trHeight w:val="540"/>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165657E8"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1.7</w:t>
            </w:r>
          </w:p>
        </w:tc>
        <w:tc>
          <w:tcPr>
            <w:tcW w:w="508" w:type="pct"/>
            <w:tcBorders>
              <w:top w:val="nil"/>
              <w:left w:val="nil"/>
              <w:bottom w:val="single" w:sz="8" w:space="0" w:color="auto"/>
              <w:right w:val="single" w:sz="8" w:space="0" w:color="auto"/>
            </w:tcBorders>
            <w:shd w:val="clear" w:color="auto" w:fill="auto"/>
            <w:vAlign w:val="center"/>
            <w:hideMark/>
          </w:tcPr>
          <w:p w14:paraId="09771875"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1" w:type="pct"/>
            <w:tcBorders>
              <w:top w:val="nil"/>
              <w:left w:val="nil"/>
              <w:bottom w:val="single" w:sz="8" w:space="0" w:color="auto"/>
              <w:right w:val="single" w:sz="8" w:space="0" w:color="auto"/>
            </w:tcBorders>
            <w:shd w:val="clear" w:color="auto" w:fill="auto"/>
            <w:vAlign w:val="center"/>
            <w:hideMark/>
          </w:tcPr>
          <w:p w14:paraId="38F1E452"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81" w:type="pct"/>
            <w:tcBorders>
              <w:top w:val="nil"/>
              <w:left w:val="nil"/>
              <w:bottom w:val="single" w:sz="8" w:space="0" w:color="auto"/>
              <w:right w:val="single" w:sz="8" w:space="0" w:color="auto"/>
            </w:tcBorders>
            <w:shd w:val="clear" w:color="auto" w:fill="auto"/>
            <w:vAlign w:val="center"/>
            <w:hideMark/>
          </w:tcPr>
          <w:p w14:paraId="32D0F0E3"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14B5F8CD"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24169D20"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1296A780"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38A488EE"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398" w:type="pct"/>
            <w:tcBorders>
              <w:top w:val="nil"/>
              <w:left w:val="nil"/>
              <w:bottom w:val="single" w:sz="8" w:space="0" w:color="auto"/>
              <w:right w:val="single" w:sz="8" w:space="0" w:color="auto"/>
            </w:tcBorders>
            <w:shd w:val="clear" w:color="auto" w:fill="auto"/>
            <w:vAlign w:val="center"/>
            <w:hideMark/>
          </w:tcPr>
          <w:p w14:paraId="1B25EB7A"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18C77912"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377C6189" w14:textId="77777777" w:rsidR="008D0926" w:rsidRPr="004E2B65" w:rsidRDefault="008D0926" w:rsidP="003B7D04">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r w:rsidR="008D0926" w:rsidRPr="004E2B65" w14:paraId="396E4888" w14:textId="77777777" w:rsidTr="003B7D04">
        <w:trPr>
          <w:trHeight w:val="588"/>
        </w:trPr>
        <w:tc>
          <w:tcPr>
            <w:tcW w:w="294" w:type="pct"/>
            <w:tcBorders>
              <w:top w:val="nil"/>
              <w:left w:val="single" w:sz="8" w:space="0" w:color="auto"/>
              <w:bottom w:val="single" w:sz="8" w:space="0" w:color="auto"/>
              <w:right w:val="single" w:sz="8" w:space="0" w:color="auto"/>
            </w:tcBorders>
            <w:shd w:val="clear" w:color="auto" w:fill="auto"/>
            <w:vAlign w:val="center"/>
            <w:hideMark/>
          </w:tcPr>
          <w:p w14:paraId="2B93F381"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1.8</w:t>
            </w:r>
          </w:p>
        </w:tc>
        <w:tc>
          <w:tcPr>
            <w:tcW w:w="508" w:type="pct"/>
            <w:tcBorders>
              <w:top w:val="nil"/>
              <w:left w:val="nil"/>
              <w:bottom w:val="single" w:sz="8" w:space="0" w:color="auto"/>
              <w:right w:val="single" w:sz="8" w:space="0" w:color="auto"/>
            </w:tcBorders>
            <w:shd w:val="clear" w:color="auto" w:fill="auto"/>
            <w:vAlign w:val="center"/>
            <w:hideMark/>
          </w:tcPr>
          <w:p w14:paraId="65F16451"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1" w:type="pct"/>
            <w:tcBorders>
              <w:top w:val="nil"/>
              <w:left w:val="nil"/>
              <w:bottom w:val="single" w:sz="8" w:space="0" w:color="auto"/>
              <w:right w:val="single" w:sz="8" w:space="0" w:color="auto"/>
            </w:tcBorders>
            <w:shd w:val="clear" w:color="auto" w:fill="auto"/>
            <w:vAlign w:val="center"/>
            <w:hideMark/>
          </w:tcPr>
          <w:p w14:paraId="78A26A10" w14:textId="695E7EED" w:rsidR="008D0926" w:rsidRPr="004E2B65" w:rsidRDefault="008D0926" w:rsidP="003B7D04">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81" w:type="pct"/>
            <w:tcBorders>
              <w:top w:val="nil"/>
              <w:left w:val="nil"/>
              <w:bottom w:val="single" w:sz="8" w:space="0" w:color="auto"/>
              <w:right w:val="single" w:sz="8" w:space="0" w:color="auto"/>
            </w:tcBorders>
            <w:shd w:val="clear" w:color="auto" w:fill="auto"/>
            <w:vAlign w:val="center"/>
            <w:hideMark/>
          </w:tcPr>
          <w:p w14:paraId="09CBE492"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493,854</w:t>
            </w:r>
          </w:p>
        </w:tc>
        <w:tc>
          <w:tcPr>
            <w:tcW w:w="381" w:type="pct"/>
            <w:tcBorders>
              <w:top w:val="nil"/>
              <w:left w:val="nil"/>
              <w:bottom w:val="single" w:sz="8" w:space="0" w:color="auto"/>
              <w:right w:val="single" w:sz="8" w:space="0" w:color="auto"/>
            </w:tcBorders>
            <w:shd w:val="clear" w:color="auto" w:fill="auto"/>
            <w:vAlign w:val="center"/>
            <w:hideMark/>
          </w:tcPr>
          <w:p w14:paraId="6E0C7925"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30" w:type="pct"/>
            <w:tcBorders>
              <w:top w:val="nil"/>
              <w:left w:val="nil"/>
              <w:bottom w:val="single" w:sz="8" w:space="0" w:color="auto"/>
              <w:right w:val="single" w:sz="8" w:space="0" w:color="auto"/>
            </w:tcBorders>
            <w:shd w:val="clear" w:color="auto" w:fill="auto"/>
            <w:vAlign w:val="center"/>
            <w:hideMark/>
          </w:tcPr>
          <w:p w14:paraId="6F9084E9"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80" w:type="pct"/>
            <w:tcBorders>
              <w:top w:val="nil"/>
              <w:left w:val="nil"/>
              <w:bottom w:val="single" w:sz="8" w:space="0" w:color="auto"/>
              <w:right w:val="single" w:sz="8" w:space="0" w:color="auto"/>
            </w:tcBorders>
            <w:shd w:val="clear" w:color="auto" w:fill="auto"/>
            <w:vAlign w:val="center"/>
            <w:hideMark/>
          </w:tcPr>
          <w:p w14:paraId="1647E43F"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04" w:type="pct"/>
            <w:tcBorders>
              <w:top w:val="nil"/>
              <w:left w:val="nil"/>
              <w:bottom w:val="single" w:sz="8" w:space="0" w:color="auto"/>
              <w:right w:val="single" w:sz="8" w:space="0" w:color="auto"/>
            </w:tcBorders>
            <w:shd w:val="clear" w:color="auto" w:fill="auto"/>
            <w:vAlign w:val="center"/>
            <w:hideMark/>
          </w:tcPr>
          <w:p w14:paraId="5F0BF344"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398" w:type="pct"/>
            <w:tcBorders>
              <w:top w:val="nil"/>
              <w:left w:val="nil"/>
              <w:bottom w:val="single" w:sz="8" w:space="0" w:color="auto"/>
              <w:right w:val="single" w:sz="8" w:space="0" w:color="auto"/>
            </w:tcBorders>
            <w:shd w:val="clear" w:color="auto" w:fill="auto"/>
            <w:vAlign w:val="center"/>
            <w:hideMark/>
          </w:tcPr>
          <w:p w14:paraId="68806240"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377" w:type="pct"/>
            <w:tcBorders>
              <w:top w:val="nil"/>
              <w:left w:val="nil"/>
              <w:bottom w:val="single" w:sz="8" w:space="0" w:color="auto"/>
              <w:right w:val="single" w:sz="8" w:space="0" w:color="auto"/>
            </w:tcBorders>
            <w:shd w:val="clear" w:color="auto" w:fill="auto"/>
            <w:vAlign w:val="center"/>
            <w:hideMark/>
          </w:tcPr>
          <w:p w14:paraId="20461655" w14:textId="77777777" w:rsidR="008D0926" w:rsidRPr="004E2B65" w:rsidRDefault="008D0926" w:rsidP="003B7D0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905" w:type="pct"/>
            <w:tcBorders>
              <w:top w:val="nil"/>
              <w:left w:val="nil"/>
              <w:bottom w:val="single" w:sz="8" w:space="0" w:color="auto"/>
              <w:right w:val="single" w:sz="8" w:space="0" w:color="auto"/>
            </w:tcBorders>
            <w:shd w:val="clear" w:color="auto" w:fill="auto"/>
            <w:vAlign w:val="center"/>
            <w:hideMark/>
          </w:tcPr>
          <w:p w14:paraId="3BD36FA1" w14:textId="77777777" w:rsidR="008D0926" w:rsidRPr="004E2B65" w:rsidRDefault="008D0926" w:rsidP="003B7D04">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180.256,71</w:t>
            </w:r>
          </w:p>
        </w:tc>
      </w:tr>
    </w:tbl>
    <w:p w14:paraId="13031349"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780791E3"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55749E69"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0F080C56"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70196335"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75EE002D"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lastRenderedPageBreak/>
        <w:t xml:space="preserve">RE-IR4 – București Nord – Brașov </w:t>
      </w:r>
    </w:p>
    <w:tbl>
      <w:tblPr>
        <w:tblStyle w:val="Tabelgril"/>
        <w:tblW w:w="5000" w:type="pct"/>
        <w:tblLook w:val="04A0" w:firstRow="1" w:lastRow="0" w:firstColumn="1" w:lastColumn="0" w:noHBand="0" w:noVBand="1"/>
      </w:tblPr>
      <w:tblGrid>
        <w:gridCol w:w="949"/>
        <w:gridCol w:w="1848"/>
        <w:gridCol w:w="1885"/>
        <w:gridCol w:w="1097"/>
        <w:gridCol w:w="1241"/>
        <w:gridCol w:w="1129"/>
        <w:gridCol w:w="1002"/>
        <w:gridCol w:w="1231"/>
        <w:gridCol w:w="1303"/>
        <w:gridCol w:w="1285"/>
        <w:gridCol w:w="1476"/>
      </w:tblGrid>
      <w:tr w:rsidR="00EE2554" w:rsidRPr="004E2B65" w14:paraId="10DC6CDD" w14:textId="77777777" w:rsidTr="00EE2554">
        <w:trPr>
          <w:trHeight w:val="288"/>
        </w:trPr>
        <w:tc>
          <w:tcPr>
            <w:tcW w:w="331" w:type="pct"/>
            <w:vMerge w:val="restart"/>
            <w:hideMark/>
          </w:tcPr>
          <w:p w14:paraId="4689BCF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1297" w:type="pct"/>
            <w:gridSpan w:val="2"/>
            <w:hideMark/>
          </w:tcPr>
          <w:p w14:paraId="2D239BC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4A1B529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153D5BE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93" w:type="pct"/>
            <w:vMerge w:val="restart"/>
            <w:hideMark/>
          </w:tcPr>
          <w:p w14:paraId="6DFA9077"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49" w:type="pct"/>
            <w:vMerge w:val="restart"/>
            <w:hideMark/>
          </w:tcPr>
          <w:p w14:paraId="40851B3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4D72F6A9"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4E6D82C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47" w:type="pct"/>
            <w:vMerge w:val="restart"/>
            <w:hideMark/>
          </w:tcPr>
          <w:p w14:paraId="5A3E7D1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2A516D57"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1FB549D7" w14:textId="77777777" w:rsidTr="00EE2554">
        <w:trPr>
          <w:trHeight w:val="300"/>
        </w:trPr>
        <w:tc>
          <w:tcPr>
            <w:tcW w:w="331" w:type="pct"/>
            <w:vMerge/>
            <w:hideMark/>
          </w:tcPr>
          <w:p w14:paraId="73490DFC" w14:textId="77777777" w:rsidR="00EE2554" w:rsidRPr="004E2B65" w:rsidRDefault="00EE2554" w:rsidP="00C718AE">
            <w:pPr>
              <w:jc w:val="center"/>
              <w:rPr>
                <w:rFonts w:ascii="Times New Roman" w:hAnsi="Times New Roman" w:cs="Times New Roman"/>
                <w:bCs/>
                <w:sz w:val="24"/>
                <w:szCs w:val="24"/>
              </w:rPr>
            </w:pPr>
          </w:p>
        </w:tc>
        <w:tc>
          <w:tcPr>
            <w:tcW w:w="1297" w:type="pct"/>
            <w:gridSpan w:val="2"/>
            <w:hideMark/>
          </w:tcPr>
          <w:p w14:paraId="54AA631F"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27A98FBA"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2EFBA8E4" w14:textId="77777777" w:rsidR="00EE2554" w:rsidRPr="004E2B65" w:rsidRDefault="00EE2554" w:rsidP="00C718AE">
            <w:pPr>
              <w:jc w:val="center"/>
              <w:rPr>
                <w:rFonts w:ascii="Times New Roman" w:hAnsi="Times New Roman" w:cs="Times New Roman"/>
                <w:bCs/>
                <w:sz w:val="24"/>
                <w:szCs w:val="24"/>
              </w:rPr>
            </w:pPr>
          </w:p>
        </w:tc>
        <w:tc>
          <w:tcPr>
            <w:tcW w:w="393" w:type="pct"/>
            <w:vMerge/>
            <w:hideMark/>
          </w:tcPr>
          <w:p w14:paraId="078AEFE6" w14:textId="77777777" w:rsidR="00EE2554" w:rsidRPr="004E2B65" w:rsidRDefault="00EE2554" w:rsidP="00C718AE">
            <w:pPr>
              <w:jc w:val="center"/>
              <w:rPr>
                <w:rFonts w:ascii="Times New Roman" w:hAnsi="Times New Roman" w:cs="Times New Roman"/>
                <w:bCs/>
                <w:sz w:val="24"/>
                <w:szCs w:val="24"/>
              </w:rPr>
            </w:pPr>
          </w:p>
        </w:tc>
        <w:tc>
          <w:tcPr>
            <w:tcW w:w="349" w:type="pct"/>
            <w:vMerge/>
            <w:hideMark/>
          </w:tcPr>
          <w:p w14:paraId="7821FF73"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4B51E81F"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2042C528" w14:textId="77777777" w:rsidR="00EE2554" w:rsidRPr="004E2B65" w:rsidRDefault="00EE2554" w:rsidP="00C718AE">
            <w:pPr>
              <w:jc w:val="center"/>
              <w:rPr>
                <w:rFonts w:ascii="Times New Roman" w:hAnsi="Times New Roman" w:cs="Times New Roman"/>
                <w:bCs/>
                <w:sz w:val="24"/>
                <w:szCs w:val="24"/>
              </w:rPr>
            </w:pPr>
          </w:p>
        </w:tc>
        <w:tc>
          <w:tcPr>
            <w:tcW w:w="447" w:type="pct"/>
            <w:vMerge/>
            <w:hideMark/>
          </w:tcPr>
          <w:p w14:paraId="3C92457B"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52805121" w14:textId="77777777" w:rsidR="00EE2554" w:rsidRPr="004E2B65" w:rsidRDefault="00EE2554" w:rsidP="00C718AE">
            <w:pPr>
              <w:jc w:val="center"/>
              <w:rPr>
                <w:rFonts w:ascii="Times New Roman" w:hAnsi="Times New Roman" w:cs="Times New Roman"/>
                <w:bCs/>
                <w:sz w:val="24"/>
                <w:szCs w:val="24"/>
              </w:rPr>
            </w:pPr>
          </w:p>
        </w:tc>
      </w:tr>
      <w:tr w:rsidR="00EE2554" w:rsidRPr="004E2B65" w14:paraId="29348523" w14:textId="77777777" w:rsidTr="00EE2554">
        <w:trPr>
          <w:trHeight w:val="193"/>
        </w:trPr>
        <w:tc>
          <w:tcPr>
            <w:tcW w:w="331" w:type="pct"/>
            <w:vMerge/>
            <w:hideMark/>
          </w:tcPr>
          <w:p w14:paraId="08DE7156" w14:textId="77777777" w:rsidR="00EE2554" w:rsidRPr="004E2B65" w:rsidRDefault="00EE2554" w:rsidP="00C718AE">
            <w:pPr>
              <w:jc w:val="center"/>
              <w:rPr>
                <w:rFonts w:ascii="Times New Roman" w:hAnsi="Times New Roman" w:cs="Times New Roman"/>
                <w:bCs/>
                <w:sz w:val="24"/>
                <w:szCs w:val="24"/>
              </w:rPr>
            </w:pPr>
          </w:p>
        </w:tc>
        <w:tc>
          <w:tcPr>
            <w:tcW w:w="642" w:type="pct"/>
            <w:hideMark/>
          </w:tcPr>
          <w:p w14:paraId="58AE9482"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655" w:type="pct"/>
            <w:hideMark/>
          </w:tcPr>
          <w:p w14:paraId="3C8415C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3243F88A"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74A29508" w14:textId="77777777" w:rsidR="00EE2554" w:rsidRPr="004E2B65" w:rsidRDefault="00EE2554" w:rsidP="00C718AE">
            <w:pPr>
              <w:jc w:val="center"/>
              <w:rPr>
                <w:rFonts w:ascii="Times New Roman" w:hAnsi="Times New Roman" w:cs="Times New Roman"/>
                <w:bCs/>
                <w:sz w:val="24"/>
                <w:szCs w:val="24"/>
              </w:rPr>
            </w:pPr>
          </w:p>
        </w:tc>
        <w:tc>
          <w:tcPr>
            <w:tcW w:w="393" w:type="pct"/>
            <w:vMerge/>
            <w:hideMark/>
          </w:tcPr>
          <w:p w14:paraId="1C3C3803" w14:textId="77777777" w:rsidR="00EE2554" w:rsidRPr="004E2B65" w:rsidRDefault="00EE2554" w:rsidP="00C718AE">
            <w:pPr>
              <w:jc w:val="center"/>
              <w:rPr>
                <w:rFonts w:ascii="Times New Roman" w:hAnsi="Times New Roman" w:cs="Times New Roman"/>
                <w:bCs/>
                <w:sz w:val="24"/>
                <w:szCs w:val="24"/>
              </w:rPr>
            </w:pPr>
          </w:p>
        </w:tc>
        <w:tc>
          <w:tcPr>
            <w:tcW w:w="349" w:type="pct"/>
            <w:vMerge/>
            <w:hideMark/>
          </w:tcPr>
          <w:p w14:paraId="4D3D9857"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4F0A25DC"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535B441C" w14:textId="77777777" w:rsidR="00EE2554" w:rsidRPr="004E2B65" w:rsidRDefault="00EE2554" w:rsidP="00C718AE">
            <w:pPr>
              <w:jc w:val="center"/>
              <w:rPr>
                <w:rFonts w:ascii="Times New Roman" w:hAnsi="Times New Roman" w:cs="Times New Roman"/>
                <w:bCs/>
                <w:sz w:val="24"/>
                <w:szCs w:val="24"/>
              </w:rPr>
            </w:pPr>
          </w:p>
        </w:tc>
        <w:tc>
          <w:tcPr>
            <w:tcW w:w="447" w:type="pct"/>
            <w:vMerge/>
            <w:hideMark/>
          </w:tcPr>
          <w:p w14:paraId="6F50C22E"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08366104" w14:textId="77777777" w:rsidR="00EE2554" w:rsidRPr="004E2B65" w:rsidRDefault="00EE2554" w:rsidP="00C718AE">
            <w:pPr>
              <w:jc w:val="center"/>
              <w:rPr>
                <w:rFonts w:ascii="Times New Roman" w:hAnsi="Times New Roman" w:cs="Times New Roman"/>
                <w:bCs/>
                <w:sz w:val="24"/>
                <w:szCs w:val="24"/>
              </w:rPr>
            </w:pPr>
          </w:p>
        </w:tc>
      </w:tr>
      <w:tr w:rsidR="00EE2554" w:rsidRPr="004E2B65" w14:paraId="3D2A39C4" w14:textId="77777777" w:rsidTr="00EE2554">
        <w:trPr>
          <w:trHeight w:val="540"/>
        </w:trPr>
        <w:tc>
          <w:tcPr>
            <w:tcW w:w="331" w:type="pct"/>
            <w:hideMark/>
          </w:tcPr>
          <w:p w14:paraId="5EE44968"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2</w:t>
            </w:r>
          </w:p>
        </w:tc>
        <w:tc>
          <w:tcPr>
            <w:tcW w:w="642" w:type="pct"/>
            <w:hideMark/>
          </w:tcPr>
          <w:p w14:paraId="76E115BC"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eastAsia="Times New Roman" w:hAnsi="Times New Roman" w:cs="Times New Roman"/>
                <w:b/>
                <w:bCs/>
                <w:color w:val="000000"/>
                <w:sz w:val="24"/>
                <w:szCs w:val="24"/>
                <w:lang w:eastAsia="en-AU"/>
              </w:rPr>
              <w:t>Bucuresti</w:t>
            </w:r>
            <w:proofErr w:type="spellEnd"/>
            <w:r w:rsidRPr="004E2B65">
              <w:rPr>
                <w:rFonts w:ascii="Times New Roman" w:eastAsia="Times New Roman" w:hAnsi="Times New Roman" w:cs="Times New Roman"/>
                <w:b/>
                <w:bCs/>
                <w:color w:val="000000"/>
                <w:sz w:val="24"/>
                <w:szCs w:val="24"/>
                <w:lang w:eastAsia="en-AU"/>
              </w:rPr>
              <w:t xml:space="preserve"> Nord</w:t>
            </w:r>
          </w:p>
        </w:tc>
        <w:tc>
          <w:tcPr>
            <w:tcW w:w="655" w:type="pct"/>
            <w:hideMark/>
          </w:tcPr>
          <w:p w14:paraId="340BD046"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eastAsia="Times New Roman" w:hAnsi="Times New Roman" w:cs="Times New Roman"/>
                <w:b/>
                <w:bCs/>
                <w:color w:val="000000"/>
                <w:sz w:val="24"/>
                <w:szCs w:val="24"/>
                <w:lang w:eastAsia="en-AU"/>
              </w:rPr>
              <w:t>Brasov</w:t>
            </w:r>
            <w:proofErr w:type="spellEnd"/>
          </w:p>
        </w:tc>
        <w:tc>
          <w:tcPr>
            <w:tcW w:w="382" w:type="pct"/>
            <w:hideMark/>
          </w:tcPr>
          <w:p w14:paraId="4441D463"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166,335</w:t>
            </w:r>
          </w:p>
        </w:tc>
        <w:tc>
          <w:tcPr>
            <w:tcW w:w="432" w:type="pct"/>
            <w:hideMark/>
          </w:tcPr>
          <w:p w14:paraId="2C7DB454"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IR</w:t>
            </w:r>
          </w:p>
        </w:tc>
        <w:tc>
          <w:tcPr>
            <w:tcW w:w="393" w:type="pct"/>
            <w:hideMark/>
          </w:tcPr>
          <w:p w14:paraId="6D7BD69A"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24</w:t>
            </w:r>
          </w:p>
        </w:tc>
        <w:tc>
          <w:tcPr>
            <w:tcW w:w="349" w:type="pct"/>
            <w:vAlign w:val="center"/>
            <w:hideMark/>
          </w:tcPr>
          <w:p w14:paraId="42E4B4DA" w14:textId="2AB545FC"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8760</w:t>
            </w:r>
          </w:p>
        </w:tc>
        <w:tc>
          <w:tcPr>
            <w:tcW w:w="428" w:type="pct"/>
            <w:vAlign w:val="center"/>
            <w:hideMark/>
          </w:tcPr>
          <w:p w14:paraId="5AFAE00B" w14:textId="535F282F"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vAlign w:val="center"/>
            <w:hideMark/>
          </w:tcPr>
          <w:p w14:paraId="6571DF75" w14:textId="7565E8D2"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447" w:type="pct"/>
            <w:vAlign w:val="center"/>
            <w:hideMark/>
          </w:tcPr>
          <w:p w14:paraId="5C96870F" w14:textId="146E1E9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365</w:t>
            </w:r>
          </w:p>
        </w:tc>
        <w:tc>
          <w:tcPr>
            <w:tcW w:w="488" w:type="pct"/>
            <w:vAlign w:val="center"/>
            <w:hideMark/>
          </w:tcPr>
          <w:p w14:paraId="15C83872" w14:textId="70C8A09B"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1.457.094,60</w:t>
            </w:r>
          </w:p>
        </w:tc>
      </w:tr>
      <w:tr w:rsidR="00EE2554" w:rsidRPr="004E2B65" w14:paraId="4D4909DA" w14:textId="77777777" w:rsidTr="00EE2554">
        <w:trPr>
          <w:trHeight w:val="540"/>
        </w:trPr>
        <w:tc>
          <w:tcPr>
            <w:tcW w:w="331" w:type="pct"/>
            <w:hideMark/>
          </w:tcPr>
          <w:p w14:paraId="17F6F19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w:t>
            </w:r>
          </w:p>
        </w:tc>
        <w:tc>
          <w:tcPr>
            <w:tcW w:w="642" w:type="pct"/>
            <w:hideMark/>
          </w:tcPr>
          <w:p w14:paraId="779E079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0496036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0A0C335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111A9D0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4506B1C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2CDF7E95" w14:textId="6069295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1507D8B2" w14:textId="3D90EF9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6910F1D7" w14:textId="5F0D096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4A1AA264" w14:textId="0591717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7AD4B5A2" w14:textId="2357C63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249645D7" w14:textId="77777777" w:rsidTr="00EE2554">
        <w:trPr>
          <w:trHeight w:val="588"/>
        </w:trPr>
        <w:tc>
          <w:tcPr>
            <w:tcW w:w="331" w:type="pct"/>
            <w:hideMark/>
          </w:tcPr>
          <w:p w14:paraId="060BCFB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2.2</w:t>
            </w:r>
          </w:p>
        </w:tc>
        <w:tc>
          <w:tcPr>
            <w:tcW w:w="642" w:type="pct"/>
            <w:hideMark/>
          </w:tcPr>
          <w:p w14:paraId="0E2D031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6FDD42A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1652053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639DCF1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381E783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03F71EDE" w14:textId="4A3854A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3A67DD4D" w14:textId="3D8F454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3DA1A4B8" w14:textId="7B8EA2E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7D390733" w14:textId="4ABF9E5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0FD61FFF" w14:textId="634B2B1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636A7DF7" w14:textId="77777777" w:rsidTr="00EE2554">
        <w:trPr>
          <w:trHeight w:val="540"/>
        </w:trPr>
        <w:tc>
          <w:tcPr>
            <w:tcW w:w="331" w:type="pct"/>
            <w:hideMark/>
          </w:tcPr>
          <w:p w14:paraId="3402188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2.3</w:t>
            </w:r>
          </w:p>
        </w:tc>
        <w:tc>
          <w:tcPr>
            <w:tcW w:w="642" w:type="pct"/>
            <w:hideMark/>
          </w:tcPr>
          <w:p w14:paraId="4F73E19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2BA1281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608B6E2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600D43F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77F5B30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27E2BC69" w14:textId="4F79C74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4062D519" w14:textId="2D410E1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2A95E877" w14:textId="344E5B0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5403E28A" w14:textId="45B74D3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3416A2A6" w14:textId="27437ED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1B6CFAF2" w14:textId="77777777" w:rsidTr="00EE2554">
        <w:trPr>
          <w:trHeight w:val="588"/>
        </w:trPr>
        <w:tc>
          <w:tcPr>
            <w:tcW w:w="331" w:type="pct"/>
            <w:hideMark/>
          </w:tcPr>
          <w:p w14:paraId="076F476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2.4</w:t>
            </w:r>
          </w:p>
        </w:tc>
        <w:tc>
          <w:tcPr>
            <w:tcW w:w="642" w:type="pct"/>
            <w:hideMark/>
          </w:tcPr>
          <w:p w14:paraId="5312BF4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11414C4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11191EA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0BBAEAF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1CD4622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1AC5CE34" w14:textId="4142F51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3184738A" w14:textId="6897ED0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41513605" w14:textId="2BDEC85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63924331" w14:textId="10BBFF2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7D28A5C9" w14:textId="4BD619C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5EC09C18" w14:textId="77777777" w:rsidTr="00EE2554">
        <w:trPr>
          <w:trHeight w:val="540"/>
        </w:trPr>
        <w:tc>
          <w:tcPr>
            <w:tcW w:w="331" w:type="pct"/>
            <w:hideMark/>
          </w:tcPr>
          <w:p w14:paraId="3EE3D12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2.5</w:t>
            </w:r>
          </w:p>
        </w:tc>
        <w:tc>
          <w:tcPr>
            <w:tcW w:w="642" w:type="pct"/>
            <w:hideMark/>
          </w:tcPr>
          <w:p w14:paraId="44DCC58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6493850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0A62DFA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0E2A73B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0DA604D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35150313" w14:textId="23A8D7B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0223CE9E" w14:textId="0139A62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32BA274A" w14:textId="303BFCB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2A821BF3" w14:textId="1793CDF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5C77107E" w14:textId="144CF46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4F870054" w14:textId="77777777" w:rsidTr="00EE2554">
        <w:trPr>
          <w:trHeight w:val="588"/>
        </w:trPr>
        <w:tc>
          <w:tcPr>
            <w:tcW w:w="331" w:type="pct"/>
            <w:hideMark/>
          </w:tcPr>
          <w:p w14:paraId="1E313B4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2.6</w:t>
            </w:r>
          </w:p>
        </w:tc>
        <w:tc>
          <w:tcPr>
            <w:tcW w:w="642" w:type="pct"/>
            <w:hideMark/>
          </w:tcPr>
          <w:p w14:paraId="61BB141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60FE8A4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200B8A0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75BC00C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48765C8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7FC9AF70" w14:textId="7C32FD7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775C658D" w14:textId="67DF6E5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2EB0DAD1" w14:textId="5583533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51C762DC" w14:textId="7B740B8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69287114" w14:textId="4537900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24896E79" w14:textId="77777777" w:rsidTr="00EE2554">
        <w:trPr>
          <w:trHeight w:val="540"/>
        </w:trPr>
        <w:tc>
          <w:tcPr>
            <w:tcW w:w="331" w:type="pct"/>
            <w:hideMark/>
          </w:tcPr>
          <w:p w14:paraId="09247E3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2.7</w:t>
            </w:r>
          </w:p>
        </w:tc>
        <w:tc>
          <w:tcPr>
            <w:tcW w:w="642" w:type="pct"/>
            <w:hideMark/>
          </w:tcPr>
          <w:p w14:paraId="580AECC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362B791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3CD17AE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4B64494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615B26F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00F1CDB6" w14:textId="7A9634E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576D70A5" w14:textId="1A8A1E7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1C874642" w14:textId="05727AD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0C9F0887" w14:textId="4F42905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4C16DF82" w14:textId="1743D6B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2E705326" w14:textId="77777777" w:rsidTr="00EE2554">
        <w:trPr>
          <w:trHeight w:val="588"/>
        </w:trPr>
        <w:tc>
          <w:tcPr>
            <w:tcW w:w="331" w:type="pct"/>
            <w:hideMark/>
          </w:tcPr>
          <w:p w14:paraId="475FCF2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2.8</w:t>
            </w:r>
          </w:p>
        </w:tc>
        <w:tc>
          <w:tcPr>
            <w:tcW w:w="642" w:type="pct"/>
            <w:hideMark/>
          </w:tcPr>
          <w:p w14:paraId="419BEC8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15CDE89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175F96E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492D1DC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62DBE01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28309DCF" w14:textId="5802ED2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6C22E4AA" w14:textId="55E93CE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11AB3F21" w14:textId="0C6290E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71A181B8" w14:textId="7A0C325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5BFA5A8A" w14:textId="1312F1C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239A73BE" w14:textId="77777777" w:rsidTr="00EE2554">
        <w:trPr>
          <w:trHeight w:val="540"/>
        </w:trPr>
        <w:tc>
          <w:tcPr>
            <w:tcW w:w="331" w:type="pct"/>
            <w:hideMark/>
          </w:tcPr>
          <w:p w14:paraId="2632ABA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2.9</w:t>
            </w:r>
          </w:p>
        </w:tc>
        <w:tc>
          <w:tcPr>
            <w:tcW w:w="642" w:type="pct"/>
            <w:hideMark/>
          </w:tcPr>
          <w:p w14:paraId="00F0E1A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340D299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78017DF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6C4A589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7B3571A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4C55AA39" w14:textId="00C19B8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0D701A1D" w14:textId="06AEBF8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20A67000" w14:textId="41B1722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2C2382F2" w14:textId="54B0103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69635AAC" w14:textId="1A052A2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0305E5FC" w14:textId="77777777" w:rsidTr="00EE2554">
        <w:trPr>
          <w:trHeight w:val="588"/>
        </w:trPr>
        <w:tc>
          <w:tcPr>
            <w:tcW w:w="331" w:type="pct"/>
            <w:hideMark/>
          </w:tcPr>
          <w:p w14:paraId="7757122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2.10</w:t>
            </w:r>
          </w:p>
        </w:tc>
        <w:tc>
          <w:tcPr>
            <w:tcW w:w="642" w:type="pct"/>
            <w:hideMark/>
          </w:tcPr>
          <w:p w14:paraId="625FF24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15DE69B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108AFFE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3F881A0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635A977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2570A64A" w14:textId="40FF44E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6DA82F5C" w14:textId="1F56636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682DCB63" w14:textId="3EABDBF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3FE0959E" w14:textId="657F749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25D8A385" w14:textId="74C7C7C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6460C95B" w14:textId="77777777" w:rsidTr="00EE2554">
        <w:trPr>
          <w:trHeight w:val="540"/>
        </w:trPr>
        <w:tc>
          <w:tcPr>
            <w:tcW w:w="331" w:type="pct"/>
            <w:hideMark/>
          </w:tcPr>
          <w:p w14:paraId="14549EA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2.11</w:t>
            </w:r>
          </w:p>
        </w:tc>
        <w:tc>
          <w:tcPr>
            <w:tcW w:w="642" w:type="pct"/>
            <w:hideMark/>
          </w:tcPr>
          <w:p w14:paraId="0D57700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6E714A4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0B3A82A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5EB3B90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2FCF2D3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3A079797" w14:textId="7A9DD9F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504F3D31" w14:textId="0EF1F2F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0AEB69A1" w14:textId="2126931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043FFD64" w14:textId="23C36F3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25E885C6" w14:textId="2752FB1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0D17FD72" w14:textId="77777777" w:rsidTr="00EE2554">
        <w:trPr>
          <w:trHeight w:val="588"/>
        </w:trPr>
        <w:tc>
          <w:tcPr>
            <w:tcW w:w="331" w:type="pct"/>
            <w:hideMark/>
          </w:tcPr>
          <w:p w14:paraId="70198C6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2.12</w:t>
            </w:r>
          </w:p>
        </w:tc>
        <w:tc>
          <w:tcPr>
            <w:tcW w:w="642" w:type="pct"/>
            <w:hideMark/>
          </w:tcPr>
          <w:p w14:paraId="1F2B942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65DE414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1A7C113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24AD80E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2F37563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78F45C11" w14:textId="53C1066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517CE652" w14:textId="7B0E74B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3F9CB23A" w14:textId="530E6AF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796E3E1F" w14:textId="425C3C9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1552306A" w14:textId="5587519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4BFAB1AD" w14:textId="77777777" w:rsidTr="00EE2554">
        <w:trPr>
          <w:trHeight w:val="540"/>
        </w:trPr>
        <w:tc>
          <w:tcPr>
            <w:tcW w:w="331" w:type="pct"/>
            <w:hideMark/>
          </w:tcPr>
          <w:p w14:paraId="6C62B4F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lastRenderedPageBreak/>
              <w:t>2.13</w:t>
            </w:r>
          </w:p>
        </w:tc>
        <w:tc>
          <w:tcPr>
            <w:tcW w:w="642" w:type="pct"/>
            <w:hideMark/>
          </w:tcPr>
          <w:p w14:paraId="21C5243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230A827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653C8D3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5F032DD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18031C7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4A674536" w14:textId="42A3B11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76D715DC" w14:textId="6EBB2EA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346E92AE" w14:textId="06D13BD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10FDFD7F" w14:textId="1E60B96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7AF2B445" w14:textId="55F1D01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3D0C004E" w14:textId="77777777" w:rsidTr="00EE2554">
        <w:trPr>
          <w:trHeight w:val="588"/>
        </w:trPr>
        <w:tc>
          <w:tcPr>
            <w:tcW w:w="331" w:type="pct"/>
            <w:hideMark/>
          </w:tcPr>
          <w:p w14:paraId="6B7F285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2.14</w:t>
            </w:r>
          </w:p>
        </w:tc>
        <w:tc>
          <w:tcPr>
            <w:tcW w:w="642" w:type="pct"/>
            <w:hideMark/>
          </w:tcPr>
          <w:p w14:paraId="083C74E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125E1C0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3F6655B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53F4370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5AEF318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254BCDCE" w14:textId="0DCDEF2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68230F6E" w14:textId="768D4C7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2413E6A0" w14:textId="0426243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2A833EAD" w14:textId="43A447D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08082F52" w14:textId="295AA70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6281B4B8" w14:textId="77777777" w:rsidTr="00EE2554">
        <w:trPr>
          <w:trHeight w:val="540"/>
        </w:trPr>
        <w:tc>
          <w:tcPr>
            <w:tcW w:w="331" w:type="pct"/>
            <w:hideMark/>
          </w:tcPr>
          <w:p w14:paraId="10748DE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2.15</w:t>
            </w:r>
          </w:p>
        </w:tc>
        <w:tc>
          <w:tcPr>
            <w:tcW w:w="642" w:type="pct"/>
            <w:hideMark/>
          </w:tcPr>
          <w:p w14:paraId="62756B8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4DABF1B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5865C09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529B48E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2A47FDF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26E79E5D" w14:textId="1DC19DD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1EB32C41" w14:textId="04B1343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5AB5849D" w14:textId="459F1D2E"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00AD746C" w14:textId="268ACA5E"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1958109A" w14:textId="623A17F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1E11B742" w14:textId="77777777" w:rsidTr="00EE2554">
        <w:trPr>
          <w:trHeight w:val="588"/>
        </w:trPr>
        <w:tc>
          <w:tcPr>
            <w:tcW w:w="331" w:type="pct"/>
            <w:hideMark/>
          </w:tcPr>
          <w:p w14:paraId="24FED4D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2.16</w:t>
            </w:r>
          </w:p>
        </w:tc>
        <w:tc>
          <w:tcPr>
            <w:tcW w:w="642" w:type="pct"/>
            <w:hideMark/>
          </w:tcPr>
          <w:p w14:paraId="5F38241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07CDFE2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049B9F3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6137EFA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39F1980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0461635D" w14:textId="18D4356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272DAA13" w14:textId="6AA48E5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1DE252BA" w14:textId="1424985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0E8C696A" w14:textId="5CE188A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3BB4B1B1" w14:textId="6732172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4E8C8A3F" w14:textId="77777777" w:rsidTr="00EE2554">
        <w:trPr>
          <w:trHeight w:val="540"/>
        </w:trPr>
        <w:tc>
          <w:tcPr>
            <w:tcW w:w="331" w:type="pct"/>
            <w:hideMark/>
          </w:tcPr>
          <w:p w14:paraId="28B01E4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2.17</w:t>
            </w:r>
          </w:p>
        </w:tc>
        <w:tc>
          <w:tcPr>
            <w:tcW w:w="642" w:type="pct"/>
            <w:hideMark/>
          </w:tcPr>
          <w:p w14:paraId="0786E96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5DB408A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5EBDB7E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2F44F7B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03DF859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3115ADFB" w14:textId="7000913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27C036C6" w14:textId="1D76A15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14021370" w14:textId="272F226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2EB06A6F" w14:textId="2643695E"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40EFE763" w14:textId="18A60E1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5DB10D83" w14:textId="77777777" w:rsidTr="00EE2554">
        <w:trPr>
          <w:trHeight w:val="588"/>
        </w:trPr>
        <w:tc>
          <w:tcPr>
            <w:tcW w:w="331" w:type="pct"/>
            <w:hideMark/>
          </w:tcPr>
          <w:p w14:paraId="00A05F1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2.18</w:t>
            </w:r>
          </w:p>
        </w:tc>
        <w:tc>
          <w:tcPr>
            <w:tcW w:w="642" w:type="pct"/>
            <w:hideMark/>
          </w:tcPr>
          <w:p w14:paraId="236CC4C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1EC5F4D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2B4DB1D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5EAC078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08AA227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01F84164" w14:textId="1D9D4CD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2BF141DE" w14:textId="3918E62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61789F64" w14:textId="74B8980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6B87A394" w14:textId="7B6CC68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4D9B6651" w14:textId="5851A73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1B112D1E" w14:textId="77777777" w:rsidTr="00EE2554">
        <w:trPr>
          <w:trHeight w:val="540"/>
        </w:trPr>
        <w:tc>
          <w:tcPr>
            <w:tcW w:w="331" w:type="pct"/>
            <w:hideMark/>
          </w:tcPr>
          <w:p w14:paraId="6C603D7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2.19</w:t>
            </w:r>
          </w:p>
        </w:tc>
        <w:tc>
          <w:tcPr>
            <w:tcW w:w="642" w:type="pct"/>
            <w:hideMark/>
          </w:tcPr>
          <w:p w14:paraId="432401F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576CFA1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0AC2FA2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7503940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255336B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0467310D" w14:textId="7CE0B88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05D16B09" w14:textId="7C78B09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4E03EB4C" w14:textId="56730CB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076690D7" w14:textId="4FD1FB2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04CF2D80" w14:textId="1FFD61D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2416CD49" w14:textId="77777777" w:rsidTr="00EE2554">
        <w:trPr>
          <w:trHeight w:val="588"/>
        </w:trPr>
        <w:tc>
          <w:tcPr>
            <w:tcW w:w="331" w:type="pct"/>
            <w:hideMark/>
          </w:tcPr>
          <w:p w14:paraId="7CFC926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2.20</w:t>
            </w:r>
          </w:p>
        </w:tc>
        <w:tc>
          <w:tcPr>
            <w:tcW w:w="642" w:type="pct"/>
            <w:hideMark/>
          </w:tcPr>
          <w:p w14:paraId="0089E76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457EBCF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2A24678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51A4D83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3C07DA4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144E7C6A" w14:textId="3A05FBAE"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2207AA14" w14:textId="7C175F4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1B148441" w14:textId="706FE8A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7D2273EC" w14:textId="46733EB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2DC61B6C" w14:textId="311751D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13785AB0" w14:textId="77777777" w:rsidTr="00EE2554">
        <w:trPr>
          <w:trHeight w:val="540"/>
        </w:trPr>
        <w:tc>
          <w:tcPr>
            <w:tcW w:w="331" w:type="pct"/>
            <w:hideMark/>
          </w:tcPr>
          <w:p w14:paraId="19CE353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2.21</w:t>
            </w:r>
          </w:p>
        </w:tc>
        <w:tc>
          <w:tcPr>
            <w:tcW w:w="642" w:type="pct"/>
            <w:hideMark/>
          </w:tcPr>
          <w:p w14:paraId="16DBAA8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042A2EC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6151361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0394501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6BD07BD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382C7F0A" w14:textId="5492136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1E126D7D" w14:textId="0CC10CA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43FF197E" w14:textId="0E9AD49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2C81E2BF" w14:textId="0741B9B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0DE4896A" w14:textId="33F7375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6E8B3174" w14:textId="77777777" w:rsidTr="00EE2554">
        <w:trPr>
          <w:trHeight w:val="588"/>
        </w:trPr>
        <w:tc>
          <w:tcPr>
            <w:tcW w:w="331" w:type="pct"/>
            <w:hideMark/>
          </w:tcPr>
          <w:p w14:paraId="0B3BC7B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2.22</w:t>
            </w:r>
          </w:p>
        </w:tc>
        <w:tc>
          <w:tcPr>
            <w:tcW w:w="642" w:type="pct"/>
            <w:hideMark/>
          </w:tcPr>
          <w:p w14:paraId="0F6A612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7F1EA1B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552E9CF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784834B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051C8A1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32EB1E6D" w14:textId="08B7D1F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00FB15AA" w14:textId="4D77A67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3B7ADAF9" w14:textId="183B179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732F4F7B" w14:textId="6550E2E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790922DB" w14:textId="0979348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5EFB1052" w14:textId="77777777" w:rsidTr="00EE2554">
        <w:trPr>
          <w:trHeight w:val="540"/>
        </w:trPr>
        <w:tc>
          <w:tcPr>
            <w:tcW w:w="331" w:type="pct"/>
            <w:hideMark/>
          </w:tcPr>
          <w:p w14:paraId="6CF51FC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2.23</w:t>
            </w:r>
          </w:p>
        </w:tc>
        <w:tc>
          <w:tcPr>
            <w:tcW w:w="642" w:type="pct"/>
            <w:hideMark/>
          </w:tcPr>
          <w:p w14:paraId="12D02F9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655" w:type="pct"/>
            <w:hideMark/>
          </w:tcPr>
          <w:p w14:paraId="57BF87A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69C407E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20701AE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07C4348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0D1F21FE" w14:textId="2CD7890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7E67BAAD" w14:textId="6589D77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6C7181E5" w14:textId="67F333E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5991228E" w14:textId="57D3087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2FE77EDF" w14:textId="33654B5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r w:rsidR="00EE2554" w:rsidRPr="004E2B65" w14:paraId="43374BFA" w14:textId="77777777" w:rsidTr="00EE2554">
        <w:trPr>
          <w:trHeight w:val="588"/>
        </w:trPr>
        <w:tc>
          <w:tcPr>
            <w:tcW w:w="331" w:type="pct"/>
            <w:hideMark/>
          </w:tcPr>
          <w:p w14:paraId="60ADF56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2.24</w:t>
            </w:r>
          </w:p>
        </w:tc>
        <w:tc>
          <w:tcPr>
            <w:tcW w:w="642" w:type="pct"/>
            <w:hideMark/>
          </w:tcPr>
          <w:p w14:paraId="0CAD360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655" w:type="pct"/>
            <w:hideMark/>
          </w:tcPr>
          <w:p w14:paraId="6BFFA0A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 xml:space="preserve"> </w:t>
            </w:r>
            <w:proofErr w:type="spellStart"/>
            <w:r w:rsidRPr="004E2B65">
              <w:rPr>
                <w:rFonts w:ascii="Times New Roman" w:eastAsia="Times New Roman" w:hAnsi="Times New Roman" w:cs="Times New Roman"/>
                <w:color w:val="000000"/>
                <w:sz w:val="24"/>
                <w:szCs w:val="24"/>
                <w:lang w:eastAsia="en-AU"/>
              </w:rPr>
              <w:t>Bucuresti</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48C34A9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166,335</w:t>
            </w:r>
          </w:p>
        </w:tc>
        <w:tc>
          <w:tcPr>
            <w:tcW w:w="432" w:type="pct"/>
            <w:hideMark/>
          </w:tcPr>
          <w:p w14:paraId="07122D0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3" w:type="pct"/>
            <w:hideMark/>
          </w:tcPr>
          <w:p w14:paraId="5F5502C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49" w:type="pct"/>
            <w:vAlign w:val="center"/>
            <w:hideMark/>
          </w:tcPr>
          <w:p w14:paraId="5B59A6AD" w14:textId="50AE557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195C0EC5" w14:textId="55BA8AE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7BAF5FD3" w14:textId="69C26C2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7" w:type="pct"/>
            <w:vAlign w:val="center"/>
            <w:hideMark/>
          </w:tcPr>
          <w:p w14:paraId="11FC0DB4" w14:textId="75B10B0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0DA6632C" w14:textId="492351C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60.712,28</w:t>
            </w:r>
          </w:p>
        </w:tc>
      </w:tr>
    </w:tbl>
    <w:p w14:paraId="3B6A8A1E" w14:textId="77777777" w:rsidR="00EE2554" w:rsidRPr="004E2B65" w:rsidRDefault="00EE2554" w:rsidP="00EE2554">
      <w:pPr>
        <w:rPr>
          <w:rFonts w:ascii="Times New Roman" w:hAnsi="Times New Roman" w:cs="Times New Roman"/>
          <w:bCs/>
          <w:sz w:val="24"/>
          <w:szCs w:val="24"/>
        </w:rPr>
      </w:pPr>
    </w:p>
    <w:p w14:paraId="014161A4" w14:textId="77777777" w:rsidR="00EE2554" w:rsidRPr="004E2B65" w:rsidRDefault="00EE2554" w:rsidP="00EE2554">
      <w:pPr>
        <w:rPr>
          <w:rFonts w:ascii="Times New Roman" w:hAnsi="Times New Roman" w:cs="Times New Roman"/>
          <w:bCs/>
          <w:sz w:val="24"/>
          <w:szCs w:val="24"/>
        </w:rPr>
      </w:pPr>
    </w:p>
    <w:p w14:paraId="444B81A8" w14:textId="77777777" w:rsidR="00EE2554" w:rsidRPr="004E2B65" w:rsidRDefault="00EE2554" w:rsidP="00EE2554">
      <w:pPr>
        <w:rPr>
          <w:rFonts w:ascii="Times New Roman" w:hAnsi="Times New Roman" w:cs="Times New Roman"/>
          <w:bCs/>
          <w:sz w:val="24"/>
          <w:szCs w:val="24"/>
        </w:rPr>
      </w:pPr>
    </w:p>
    <w:p w14:paraId="1FB9E2E6" w14:textId="77777777" w:rsidR="00EE2554" w:rsidRPr="004E2B65" w:rsidRDefault="00EE2554" w:rsidP="00EE2554">
      <w:pPr>
        <w:rPr>
          <w:rFonts w:ascii="Times New Roman" w:hAnsi="Times New Roman" w:cs="Times New Roman"/>
          <w:bCs/>
          <w:sz w:val="24"/>
          <w:szCs w:val="24"/>
        </w:rPr>
      </w:pPr>
    </w:p>
    <w:p w14:paraId="394260D4" w14:textId="77777777" w:rsidR="00EE2554" w:rsidRPr="004E2B65" w:rsidRDefault="00EE2554" w:rsidP="00EE2554">
      <w:pPr>
        <w:rPr>
          <w:rFonts w:ascii="Times New Roman" w:hAnsi="Times New Roman" w:cs="Times New Roman"/>
          <w:bCs/>
          <w:sz w:val="24"/>
          <w:szCs w:val="24"/>
        </w:rPr>
      </w:pPr>
    </w:p>
    <w:p w14:paraId="42898599"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lastRenderedPageBreak/>
        <w:t xml:space="preserve"> RE-IR5 – Brașov – Deda – Cluj-Napoca</w:t>
      </w:r>
    </w:p>
    <w:tbl>
      <w:tblPr>
        <w:tblStyle w:val="Tabelgril"/>
        <w:tblW w:w="5000" w:type="pct"/>
        <w:tblLook w:val="04A0" w:firstRow="1" w:lastRow="0" w:firstColumn="1" w:lastColumn="0" w:noHBand="0" w:noVBand="1"/>
      </w:tblPr>
      <w:tblGrid>
        <w:gridCol w:w="956"/>
        <w:gridCol w:w="1575"/>
        <w:gridCol w:w="867"/>
        <w:gridCol w:w="1297"/>
        <w:gridCol w:w="1104"/>
        <w:gridCol w:w="1248"/>
        <w:gridCol w:w="1138"/>
        <w:gridCol w:w="1011"/>
        <w:gridCol w:w="1237"/>
        <w:gridCol w:w="1309"/>
        <w:gridCol w:w="1294"/>
        <w:gridCol w:w="1410"/>
      </w:tblGrid>
      <w:tr w:rsidR="00EE2554" w:rsidRPr="004E2B65" w14:paraId="5601D08E" w14:textId="77777777" w:rsidTr="00EE2554">
        <w:trPr>
          <w:trHeight w:val="288"/>
        </w:trPr>
        <w:tc>
          <w:tcPr>
            <w:tcW w:w="331" w:type="pct"/>
            <w:vMerge w:val="restart"/>
            <w:hideMark/>
          </w:tcPr>
          <w:p w14:paraId="30D71D9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1293" w:type="pct"/>
            <w:gridSpan w:val="3"/>
            <w:hideMark/>
          </w:tcPr>
          <w:p w14:paraId="47970FF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094D002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6A0AB3B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94" w:type="pct"/>
            <w:vMerge w:val="restart"/>
            <w:hideMark/>
          </w:tcPr>
          <w:p w14:paraId="379CBF5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50" w:type="pct"/>
            <w:vMerge w:val="restart"/>
            <w:hideMark/>
          </w:tcPr>
          <w:p w14:paraId="1364E989"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215FF57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79581DF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48" w:type="pct"/>
            <w:vMerge w:val="restart"/>
            <w:hideMark/>
          </w:tcPr>
          <w:p w14:paraId="4482306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51877E3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262BDF8C" w14:textId="77777777" w:rsidTr="00EE2554">
        <w:trPr>
          <w:trHeight w:val="300"/>
        </w:trPr>
        <w:tc>
          <w:tcPr>
            <w:tcW w:w="331" w:type="pct"/>
            <w:vMerge/>
            <w:hideMark/>
          </w:tcPr>
          <w:p w14:paraId="1EAAC9DB" w14:textId="77777777" w:rsidR="00EE2554" w:rsidRPr="004E2B65" w:rsidRDefault="00EE2554" w:rsidP="00C718AE">
            <w:pPr>
              <w:jc w:val="center"/>
              <w:rPr>
                <w:rFonts w:ascii="Times New Roman" w:hAnsi="Times New Roman" w:cs="Times New Roman"/>
                <w:bCs/>
                <w:sz w:val="24"/>
                <w:szCs w:val="24"/>
              </w:rPr>
            </w:pPr>
          </w:p>
        </w:tc>
        <w:tc>
          <w:tcPr>
            <w:tcW w:w="1293" w:type="pct"/>
            <w:gridSpan w:val="3"/>
            <w:hideMark/>
          </w:tcPr>
          <w:p w14:paraId="190E8A1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5DD52CD0"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5624FCD4"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640445FA"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12FD766B"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20B49E3F"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4C279347"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2549F412"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212511E2" w14:textId="77777777" w:rsidR="00EE2554" w:rsidRPr="004E2B65" w:rsidRDefault="00EE2554" w:rsidP="00C718AE">
            <w:pPr>
              <w:jc w:val="center"/>
              <w:rPr>
                <w:rFonts w:ascii="Times New Roman" w:hAnsi="Times New Roman" w:cs="Times New Roman"/>
                <w:bCs/>
                <w:sz w:val="24"/>
                <w:szCs w:val="24"/>
              </w:rPr>
            </w:pPr>
          </w:p>
        </w:tc>
      </w:tr>
      <w:tr w:rsidR="00EE2554" w:rsidRPr="004E2B65" w14:paraId="321BD1CA" w14:textId="77777777" w:rsidTr="00C718AE">
        <w:trPr>
          <w:trHeight w:val="193"/>
        </w:trPr>
        <w:tc>
          <w:tcPr>
            <w:tcW w:w="331" w:type="pct"/>
            <w:vMerge/>
            <w:hideMark/>
          </w:tcPr>
          <w:p w14:paraId="7C2BCC88" w14:textId="77777777" w:rsidR="00EE2554" w:rsidRPr="004E2B65" w:rsidRDefault="00EE2554" w:rsidP="00C718AE">
            <w:pPr>
              <w:jc w:val="center"/>
              <w:rPr>
                <w:rFonts w:ascii="Times New Roman" w:hAnsi="Times New Roman" w:cs="Times New Roman"/>
                <w:bCs/>
                <w:sz w:val="24"/>
                <w:szCs w:val="24"/>
              </w:rPr>
            </w:pPr>
          </w:p>
        </w:tc>
        <w:tc>
          <w:tcPr>
            <w:tcW w:w="545" w:type="pct"/>
            <w:hideMark/>
          </w:tcPr>
          <w:p w14:paraId="375272F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300" w:type="pct"/>
            <w:hideMark/>
          </w:tcPr>
          <w:p w14:paraId="71116DC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via</w:t>
            </w:r>
          </w:p>
        </w:tc>
        <w:tc>
          <w:tcPr>
            <w:tcW w:w="449" w:type="pct"/>
            <w:hideMark/>
          </w:tcPr>
          <w:p w14:paraId="44AD7BC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4E717CBF"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72CB78DC"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02E88916"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2DDFB988"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7ADD5425"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17F21A10"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3DDE8CCA"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1DCBE4F8" w14:textId="77777777" w:rsidR="00EE2554" w:rsidRPr="004E2B65" w:rsidRDefault="00EE2554" w:rsidP="00C718AE">
            <w:pPr>
              <w:jc w:val="center"/>
              <w:rPr>
                <w:rFonts w:ascii="Times New Roman" w:hAnsi="Times New Roman" w:cs="Times New Roman"/>
                <w:bCs/>
                <w:sz w:val="24"/>
                <w:szCs w:val="24"/>
              </w:rPr>
            </w:pPr>
          </w:p>
        </w:tc>
      </w:tr>
      <w:tr w:rsidR="00EE2554" w:rsidRPr="004E2B65" w14:paraId="28C5D8D6" w14:textId="77777777" w:rsidTr="00D74FF7">
        <w:trPr>
          <w:trHeight w:val="540"/>
        </w:trPr>
        <w:tc>
          <w:tcPr>
            <w:tcW w:w="331" w:type="pct"/>
            <w:hideMark/>
          </w:tcPr>
          <w:p w14:paraId="704C0819"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3</w:t>
            </w:r>
          </w:p>
        </w:tc>
        <w:tc>
          <w:tcPr>
            <w:tcW w:w="545" w:type="pct"/>
            <w:hideMark/>
          </w:tcPr>
          <w:p w14:paraId="2FDF9F7E"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eastAsia="Times New Roman" w:hAnsi="Times New Roman" w:cs="Times New Roman"/>
                <w:b/>
                <w:bCs/>
                <w:color w:val="000000"/>
                <w:sz w:val="24"/>
                <w:szCs w:val="24"/>
                <w:lang w:eastAsia="en-AU"/>
              </w:rPr>
              <w:t>Brasov</w:t>
            </w:r>
            <w:proofErr w:type="spellEnd"/>
          </w:p>
        </w:tc>
        <w:tc>
          <w:tcPr>
            <w:tcW w:w="300" w:type="pct"/>
            <w:hideMark/>
          </w:tcPr>
          <w:p w14:paraId="30F67AB8"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Deda</w:t>
            </w:r>
          </w:p>
        </w:tc>
        <w:tc>
          <w:tcPr>
            <w:tcW w:w="449" w:type="pct"/>
            <w:hideMark/>
          </w:tcPr>
          <w:p w14:paraId="7ACEA56E"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Cluj-Napoca</w:t>
            </w:r>
          </w:p>
        </w:tc>
        <w:tc>
          <w:tcPr>
            <w:tcW w:w="382" w:type="pct"/>
            <w:hideMark/>
          </w:tcPr>
          <w:p w14:paraId="64AD5CD4"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383,739</w:t>
            </w:r>
          </w:p>
        </w:tc>
        <w:tc>
          <w:tcPr>
            <w:tcW w:w="432" w:type="pct"/>
            <w:hideMark/>
          </w:tcPr>
          <w:p w14:paraId="69CF1232"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IR</w:t>
            </w:r>
          </w:p>
        </w:tc>
        <w:tc>
          <w:tcPr>
            <w:tcW w:w="394" w:type="pct"/>
            <w:hideMark/>
          </w:tcPr>
          <w:p w14:paraId="47F9F88E"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4</w:t>
            </w:r>
          </w:p>
        </w:tc>
        <w:tc>
          <w:tcPr>
            <w:tcW w:w="350" w:type="pct"/>
            <w:vAlign w:val="center"/>
            <w:hideMark/>
          </w:tcPr>
          <w:p w14:paraId="5BC14B1B" w14:textId="42434A62"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1460</w:t>
            </w:r>
          </w:p>
        </w:tc>
        <w:tc>
          <w:tcPr>
            <w:tcW w:w="428" w:type="pct"/>
            <w:vAlign w:val="center"/>
            <w:hideMark/>
          </w:tcPr>
          <w:p w14:paraId="216B3DC0" w14:textId="74B2224E"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vAlign w:val="center"/>
            <w:hideMark/>
          </w:tcPr>
          <w:p w14:paraId="2A2CBAA7" w14:textId="1EF958D4"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448" w:type="pct"/>
            <w:vAlign w:val="center"/>
            <w:hideMark/>
          </w:tcPr>
          <w:p w14:paraId="11017296" w14:textId="27957841"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365</w:t>
            </w:r>
          </w:p>
        </w:tc>
        <w:tc>
          <w:tcPr>
            <w:tcW w:w="488" w:type="pct"/>
            <w:vAlign w:val="center"/>
            <w:hideMark/>
          </w:tcPr>
          <w:p w14:paraId="7F9596C4" w14:textId="3D9181C9"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560.258,94</w:t>
            </w:r>
          </w:p>
        </w:tc>
      </w:tr>
      <w:tr w:rsidR="00EE2554" w:rsidRPr="004E2B65" w14:paraId="46C4A347" w14:textId="77777777" w:rsidTr="00D74FF7">
        <w:trPr>
          <w:trHeight w:val="540"/>
        </w:trPr>
        <w:tc>
          <w:tcPr>
            <w:tcW w:w="331" w:type="pct"/>
            <w:hideMark/>
          </w:tcPr>
          <w:p w14:paraId="491C587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3.1</w:t>
            </w:r>
          </w:p>
        </w:tc>
        <w:tc>
          <w:tcPr>
            <w:tcW w:w="545" w:type="pct"/>
            <w:hideMark/>
          </w:tcPr>
          <w:p w14:paraId="5F7BAFF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00" w:type="pct"/>
            <w:hideMark/>
          </w:tcPr>
          <w:p w14:paraId="2719860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Deda</w:t>
            </w:r>
          </w:p>
        </w:tc>
        <w:tc>
          <w:tcPr>
            <w:tcW w:w="449" w:type="pct"/>
            <w:hideMark/>
          </w:tcPr>
          <w:p w14:paraId="1938378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82" w:type="pct"/>
            <w:hideMark/>
          </w:tcPr>
          <w:p w14:paraId="1CB60BB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383,739</w:t>
            </w:r>
          </w:p>
        </w:tc>
        <w:tc>
          <w:tcPr>
            <w:tcW w:w="432" w:type="pct"/>
            <w:hideMark/>
          </w:tcPr>
          <w:p w14:paraId="0EECE3C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30EBBAF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5E6F5B02" w14:textId="5CECEC6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7103430D" w14:textId="1E48E61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25303612" w14:textId="5FDBD8F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45971D31" w14:textId="3CC1278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5147B3AC" w14:textId="486C327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140.064,74</w:t>
            </w:r>
          </w:p>
        </w:tc>
      </w:tr>
      <w:tr w:rsidR="00EE2554" w:rsidRPr="004E2B65" w14:paraId="2523F9D4" w14:textId="77777777" w:rsidTr="00D74FF7">
        <w:trPr>
          <w:trHeight w:val="540"/>
        </w:trPr>
        <w:tc>
          <w:tcPr>
            <w:tcW w:w="331" w:type="pct"/>
            <w:hideMark/>
          </w:tcPr>
          <w:p w14:paraId="00B8B3D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3.2</w:t>
            </w:r>
          </w:p>
        </w:tc>
        <w:tc>
          <w:tcPr>
            <w:tcW w:w="545" w:type="pct"/>
            <w:hideMark/>
          </w:tcPr>
          <w:p w14:paraId="48D6DDF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00" w:type="pct"/>
            <w:hideMark/>
          </w:tcPr>
          <w:p w14:paraId="760D6D4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Deda</w:t>
            </w:r>
          </w:p>
        </w:tc>
        <w:tc>
          <w:tcPr>
            <w:tcW w:w="449" w:type="pct"/>
            <w:hideMark/>
          </w:tcPr>
          <w:p w14:paraId="7C25EBF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55DB804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383,739</w:t>
            </w:r>
          </w:p>
        </w:tc>
        <w:tc>
          <w:tcPr>
            <w:tcW w:w="432" w:type="pct"/>
            <w:hideMark/>
          </w:tcPr>
          <w:p w14:paraId="60D4501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4C11AD0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5D28504B" w14:textId="6D515DB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6E9D2A28" w14:textId="2F5E27A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1E67235D" w14:textId="6BA8120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75C470BD" w14:textId="7A32C20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0C25E738" w14:textId="5B29B87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140.064,74</w:t>
            </w:r>
          </w:p>
        </w:tc>
      </w:tr>
      <w:tr w:rsidR="00EE2554" w:rsidRPr="004E2B65" w14:paraId="3E083B91" w14:textId="77777777" w:rsidTr="00D74FF7">
        <w:trPr>
          <w:trHeight w:val="540"/>
        </w:trPr>
        <w:tc>
          <w:tcPr>
            <w:tcW w:w="331" w:type="pct"/>
            <w:hideMark/>
          </w:tcPr>
          <w:p w14:paraId="7034137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3.3</w:t>
            </w:r>
          </w:p>
        </w:tc>
        <w:tc>
          <w:tcPr>
            <w:tcW w:w="545" w:type="pct"/>
            <w:hideMark/>
          </w:tcPr>
          <w:p w14:paraId="18DC2AE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00" w:type="pct"/>
            <w:hideMark/>
          </w:tcPr>
          <w:p w14:paraId="5165C17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Deda</w:t>
            </w:r>
          </w:p>
        </w:tc>
        <w:tc>
          <w:tcPr>
            <w:tcW w:w="449" w:type="pct"/>
            <w:hideMark/>
          </w:tcPr>
          <w:p w14:paraId="47BB05B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82" w:type="pct"/>
            <w:hideMark/>
          </w:tcPr>
          <w:p w14:paraId="6CD7D68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383,739</w:t>
            </w:r>
          </w:p>
        </w:tc>
        <w:tc>
          <w:tcPr>
            <w:tcW w:w="432" w:type="pct"/>
            <w:hideMark/>
          </w:tcPr>
          <w:p w14:paraId="2F4E2C6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650AFF6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71F40566" w14:textId="458D866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3980201A" w14:textId="419CF04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035C5DA4" w14:textId="02E606F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0981080A" w14:textId="607F0A68"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361E2899" w14:textId="31FF87D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140.064,74</w:t>
            </w:r>
          </w:p>
        </w:tc>
      </w:tr>
      <w:tr w:rsidR="00EE2554" w:rsidRPr="004E2B65" w14:paraId="47D78B6A" w14:textId="77777777" w:rsidTr="00D74FF7">
        <w:trPr>
          <w:trHeight w:val="540"/>
        </w:trPr>
        <w:tc>
          <w:tcPr>
            <w:tcW w:w="331" w:type="pct"/>
            <w:hideMark/>
          </w:tcPr>
          <w:p w14:paraId="5CE1F62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3.4</w:t>
            </w:r>
          </w:p>
        </w:tc>
        <w:tc>
          <w:tcPr>
            <w:tcW w:w="545" w:type="pct"/>
            <w:hideMark/>
          </w:tcPr>
          <w:p w14:paraId="63AE07A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00" w:type="pct"/>
            <w:hideMark/>
          </w:tcPr>
          <w:p w14:paraId="266822FA"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Deda</w:t>
            </w:r>
          </w:p>
        </w:tc>
        <w:tc>
          <w:tcPr>
            <w:tcW w:w="449" w:type="pct"/>
            <w:hideMark/>
          </w:tcPr>
          <w:p w14:paraId="0412A91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Brasov</w:t>
            </w:r>
            <w:proofErr w:type="spellEnd"/>
          </w:p>
        </w:tc>
        <w:tc>
          <w:tcPr>
            <w:tcW w:w="382" w:type="pct"/>
            <w:hideMark/>
          </w:tcPr>
          <w:p w14:paraId="5AED89C8"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383,739</w:t>
            </w:r>
          </w:p>
        </w:tc>
        <w:tc>
          <w:tcPr>
            <w:tcW w:w="432" w:type="pct"/>
            <w:hideMark/>
          </w:tcPr>
          <w:p w14:paraId="65CBA0D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4FE704A4"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6CA9F6EB" w14:textId="3C2B7C5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4F72926D" w14:textId="1D03778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79683F94" w14:textId="05921426"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2F5C04C2" w14:textId="4E5CD64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782F40D8" w14:textId="45D3C85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140.064,74</w:t>
            </w:r>
          </w:p>
        </w:tc>
      </w:tr>
    </w:tbl>
    <w:p w14:paraId="330C3F8B" w14:textId="77777777" w:rsidR="00EE2554" w:rsidRPr="004E2B65" w:rsidRDefault="00EE2554" w:rsidP="00EE2554">
      <w:pPr>
        <w:spacing w:after="0" w:line="276" w:lineRule="auto"/>
        <w:rPr>
          <w:rFonts w:ascii="Times New Roman" w:hAnsi="Times New Roman" w:cs="Times New Roman"/>
          <w:bCs/>
          <w:sz w:val="24"/>
          <w:szCs w:val="24"/>
        </w:rPr>
      </w:pPr>
    </w:p>
    <w:p w14:paraId="77EE8FC2"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RE-IR6 – Cluj-Napoca – Deva – Timișoara Nord</w:t>
      </w:r>
    </w:p>
    <w:tbl>
      <w:tblPr>
        <w:tblStyle w:val="Tabelgril"/>
        <w:tblW w:w="5000" w:type="pct"/>
        <w:tblLook w:val="04A0" w:firstRow="1" w:lastRow="0" w:firstColumn="1" w:lastColumn="0" w:noHBand="0" w:noVBand="1"/>
      </w:tblPr>
      <w:tblGrid>
        <w:gridCol w:w="956"/>
        <w:gridCol w:w="1575"/>
        <w:gridCol w:w="867"/>
        <w:gridCol w:w="1297"/>
        <w:gridCol w:w="1104"/>
        <w:gridCol w:w="1248"/>
        <w:gridCol w:w="1138"/>
        <w:gridCol w:w="1011"/>
        <w:gridCol w:w="1237"/>
        <w:gridCol w:w="1309"/>
        <w:gridCol w:w="1294"/>
        <w:gridCol w:w="1410"/>
      </w:tblGrid>
      <w:tr w:rsidR="00EE2554" w:rsidRPr="004E2B65" w14:paraId="7824B797" w14:textId="77777777" w:rsidTr="00EE2554">
        <w:trPr>
          <w:trHeight w:val="288"/>
        </w:trPr>
        <w:tc>
          <w:tcPr>
            <w:tcW w:w="331" w:type="pct"/>
            <w:vMerge w:val="restart"/>
            <w:hideMark/>
          </w:tcPr>
          <w:p w14:paraId="160E04A2"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1293" w:type="pct"/>
            <w:gridSpan w:val="3"/>
            <w:hideMark/>
          </w:tcPr>
          <w:p w14:paraId="32D477C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1C038DE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4F674F0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94" w:type="pct"/>
            <w:vMerge w:val="restart"/>
            <w:hideMark/>
          </w:tcPr>
          <w:p w14:paraId="49507CC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50" w:type="pct"/>
            <w:vMerge w:val="restart"/>
            <w:hideMark/>
          </w:tcPr>
          <w:p w14:paraId="2FD02DC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6078B6F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1210A1E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48" w:type="pct"/>
            <w:vMerge w:val="restart"/>
            <w:hideMark/>
          </w:tcPr>
          <w:p w14:paraId="2320429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27A821C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1DE5A662" w14:textId="77777777" w:rsidTr="00EE2554">
        <w:trPr>
          <w:trHeight w:val="300"/>
        </w:trPr>
        <w:tc>
          <w:tcPr>
            <w:tcW w:w="331" w:type="pct"/>
            <w:vMerge/>
            <w:hideMark/>
          </w:tcPr>
          <w:p w14:paraId="33A41611" w14:textId="77777777" w:rsidR="00EE2554" w:rsidRPr="004E2B65" w:rsidRDefault="00EE2554" w:rsidP="00C718AE">
            <w:pPr>
              <w:jc w:val="center"/>
              <w:rPr>
                <w:rFonts w:ascii="Times New Roman" w:hAnsi="Times New Roman" w:cs="Times New Roman"/>
                <w:bCs/>
                <w:sz w:val="24"/>
                <w:szCs w:val="24"/>
              </w:rPr>
            </w:pPr>
          </w:p>
        </w:tc>
        <w:tc>
          <w:tcPr>
            <w:tcW w:w="1293" w:type="pct"/>
            <w:gridSpan w:val="3"/>
            <w:hideMark/>
          </w:tcPr>
          <w:p w14:paraId="38EF478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4E987045"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4917D990"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330242A1"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78C2E1BE"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675B2C42"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2FBDD218"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2031AEB3"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2D07C38C" w14:textId="77777777" w:rsidR="00EE2554" w:rsidRPr="004E2B65" w:rsidRDefault="00EE2554" w:rsidP="00C718AE">
            <w:pPr>
              <w:jc w:val="center"/>
              <w:rPr>
                <w:rFonts w:ascii="Times New Roman" w:hAnsi="Times New Roman" w:cs="Times New Roman"/>
                <w:bCs/>
                <w:sz w:val="24"/>
                <w:szCs w:val="24"/>
              </w:rPr>
            </w:pPr>
          </w:p>
        </w:tc>
      </w:tr>
      <w:tr w:rsidR="00EE2554" w:rsidRPr="004E2B65" w14:paraId="4D0454AE" w14:textId="77777777" w:rsidTr="00EE2554">
        <w:trPr>
          <w:trHeight w:val="193"/>
        </w:trPr>
        <w:tc>
          <w:tcPr>
            <w:tcW w:w="331" w:type="pct"/>
            <w:vMerge/>
            <w:hideMark/>
          </w:tcPr>
          <w:p w14:paraId="0E2CACE2" w14:textId="77777777" w:rsidR="00EE2554" w:rsidRPr="004E2B65" w:rsidRDefault="00EE2554" w:rsidP="00C718AE">
            <w:pPr>
              <w:jc w:val="center"/>
              <w:rPr>
                <w:rFonts w:ascii="Times New Roman" w:hAnsi="Times New Roman" w:cs="Times New Roman"/>
                <w:bCs/>
                <w:sz w:val="24"/>
                <w:szCs w:val="24"/>
              </w:rPr>
            </w:pPr>
          </w:p>
        </w:tc>
        <w:tc>
          <w:tcPr>
            <w:tcW w:w="545" w:type="pct"/>
            <w:hideMark/>
          </w:tcPr>
          <w:p w14:paraId="62F1252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300" w:type="pct"/>
            <w:hideMark/>
          </w:tcPr>
          <w:p w14:paraId="582C2FB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via</w:t>
            </w:r>
          </w:p>
        </w:tc>
        <w:tc>
          <w:tcPr>
            <w:tcW w:w="449" w:type="pct"/>
            <w:hideMark/>
          </w:tcPr>
          <w:p w14:paraId="322EC5A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4760CF5D"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67FFF1C2"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60EA8A8C"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20D20C5B"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3530BD53"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29DBF0D2"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75B26FB1"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5973DD79" w14:textId="77777777" w:rsidR="00EE2554" w:rsidRPr="004E2B65" w:rsidRDefault="00EE2554" w:rsidP="00C718AE">
            <w:pPr>
              <w:jc w:val="center"/>
              <w:rPr>
                <w:rFonts w:ascii="Times New Roman" w:hAnsi="Times New Roman" w:cs="Times New Roman"/>
                <w:bCs/>
                <w:sz w:val="24"/>
                <w:szCs w:val="24"/>
              </w:rPr>
            </w:pPr>
          </w:p>
        </w:tc>
      </w:tr>
      <w:tr w:rsidR="00EE2554" w:rsidRPr="004E2B65" w14:paraId="79C16E43" w14:textId="77777777" w:rsidTr="004D7190">
        <w:trPr>
          <w:trHeight w:val="540"/>
        </w:trPr>
        <w:tc>
          <w:tcPr>
            <w:tcW w:w="331" w:type="pct"/>
            <w:hideMark/>
          </w:tcPr>
          <w:p w14:paraId="3A317C5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w:t>
            </w:r>
          </w:p>
        </w:tc>
        <w:tc>
          <w:tcPr>
            <w:tcW w:w="545" w:type="pct"/>
            <w:hideMark/>
          </w:tcPr>
          <w:p w14:paraId="177CDDDE"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Cluj-Napoca</w:t>
            </w:r>
          </w:p>
        </w:tc>
        <w:tc>
          <w:tcPr>
            <w:tcW w:w="300" w:type="pct"/>
            <w:hideMark/>
          </w:tcPr>
          <w:p w14:paraId="2C585E93"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Deva</w:t>
            </w:r>
          </w:p>
        </w:tc>
        <w:tc>
          <w:tcPr>
            <w:tcW w:w="449" w:type="pct"/>
            <w:hideMark/>
          </w:tcPr>
          <w:p w14:paraId="5530E779"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eastAsia="Times New Roman" w:hAnsi="Times New Roman" w:cs="Times New Roman"/>
                <w:b/>
                <w:bCs/>
                <w:color w:val="000000"/>
                <w:sz w:val="24"/>
                <w:szCs w:val="24"/>
                <w:lang w:eastAsia="en-AU"/>
              </w:rPr>
              <w:t>Timisoara</w:t>
            </w:r>
            <w:proofErr w:type="spellEnd"/>
            <w:r w:rsidRPr="004E2B65">
              <w:rPr>
                <w:rFonts w:ascii="Times New Roman" w:eastAsia="Times New Roman" w:hAnsi="Times New Roman" w:cs="Times New Roman"/>
                <w:b/>
                <w:bCs/>
                <w:color w:val="000000"/>
                <w:sz w:val="24"/>
                <w:szCs w:val="24"/>
                <w:lang w:eastAsia="en-AU"/>
              </w:rPr>
              <w:t xml:space="preserve"> Nord</w:t>
            </w:r>
          </w:p>
        </w:tc>
        <w:tc>
          <w:tcPr>
            <w:tcW w:w="382" w:type="pct"/>
            <w:hideMark/>
          </w:tcPr>
          <w:p w14:paraId="502CDE07"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389,727</w:t>
            </w:r>
          </w:p>
        </w:tc>
        <w:tc>
          <w:tcPr>
            <w:tcW w:w="432" w:type="pct"/>
            <w:hideMark/>
          </w:tcPr>
          <w:p w14:paraId="644EA0E9"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IR</w:t>
            </w:r>
          </w:p>
        </w:tc>
        <w:tc>
          <w:tcPr>
            <w:tcW w:w="394" w:type="pct"/>
            <w:hideMark/>
          </w:tcPr>
          <w:p w14:paraId="377FF9D7" w14:textId="7777777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eastAsia="Times New Roman" w:hAnsi="Times New Roman" w:cs="Times New Roman"/>
                <w:b/>
                <w:bCs/>
                <w:color w:val="000000"/>
                <w:sz w:val="24"/>
                <w:szCs w:val="24"/>
                <w:lang w:eastAsia="en-AU"/>
              </w:rPr>
              <w:t>4</w:t>
            </w:r>
          </w:p>
        </w:tc>
        <w:tc>
          <w:tcPr>
            <w:tcW w:w="350" w:type="pct"/>
            <w:vAlign w:val="center"/>
            <w:hideMark/>
          </w:tcPr>
          <w:p w14:paraId="43A075DC" w14:textId="2C75D937"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1460</w:t>
            </w:r>
          </w:p>
        </w:tc>
        <w:tc>
          <w:tcPr>
            <w:tcW w:w="428" w:type="pct"/>
            <w:vAlign w:val="center"/>
            <w:hideMark/>
          </w:tcPr>
          <w:p w14:paraId="7DD66112" w14:textId="6335AEE2"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vAlign w:val="center"/>
            <w:hideMark/>
          </w:tcPr>
          <w:p w14:paraId="2456DBD0" w14:textId="453C4DB6"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448" w:type="pct"/>
            <w:vAlign w:val="center"/>
            <w:hideMark/>
          </w:tcPr>
          <w:p w14:paraId="333B802C" w14:textId="415F62E0"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365</w:t>
            </w:r>
          </w:p>
        </w:tc>
        <w:tc>
          <w:tcPr>
            <w:tcW w:w="488" w:type="pct"/>
            <w:vAlign w:val="center"/>
            <w:hideMark/>
          </w:tcPr>
          <w:p w14:paraId="0CB0E803" w14:textId="3B00CCF0" w:rsidR="00EE2554" w:rsidRPr="004E2B65" w:rsidRDefault="00EE2554" w:rsidP="00EE2554">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569.001,42</w:t>
            </w:r>
          </w:p>
        </w:tc>
      </w:tr>
      <w:tr w:rsidR="00EE2554" w:rsidRPr="004E2B65" w14:paraId="5F85FD66" w14:textId="77777777" w:rsidTr="004D7190">
        <w:trPr>
          <w:trHeight w:val="540"/>
        </w:trPr>
        <w:tc>
          <w:tcPr>
            <w:tcW w:w="331" w:type="pct"/>
            <w:hideMark/>
          </w:tcPr>
          <w:p w14:paraId="0CB002D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4.1</w:t>
            </w:r>
          </w:p>
        </w:tc>
        <w:tc>
          <w:tcPr>
            <w:tcW w:w="545" w:type="pct"/>
            <w:hideMark/>
          </w:tcPr>
          <w:p w14:paraId="576AC24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00" w:type="pct"/>
            <w:hideMark/>
          </w:tcPr>
          <w:p w14:paraId="35AD2B5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449" w:type="pct"/>
            <w:hideMark/>
          </w:tcPr>
          <w:p w14:paraId="4F65606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7F2F620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432" w:type="pct"/>
            <w:hideMark/>
          </w:tcPr>
          <w:p w14:paraId="57D0528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6DFAD07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4A1D6E9B" w14:textId="5A288A69"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6628FB76" w14:textId="627158C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4D43BED3" w14:textId="2130683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3AFC8024" w14:textId="02A2A75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03CCB69B" w14:textId="33954C2A"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142.250,36</w:t>
            </w:r>
          </w:p>
        </w:tc>
      </w:tr>
      <w:tr w:rsidR="00EE2554" w:rsidRPr="004E2B65" w14:paraId="27B3BEE9" w14:textId="77777777" w:rsidTr="004D7190">
        <w:trPr>
          <w:trHeight w:val="540"/>
        </w:trPr>
        <w:tc>
          <w:tcPr>
            <w:tcW w:w="331" w:type="pct"/>
            <w:hideMark/>
          </w:tcPr>
          <w:p w14:paraId="3257088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4.2</w:t>
            </w:r>
          </w:p>
        </w:tc>
        <w:tc>
          <w:tcPr>
            <w:tcW w:w="545" w:type="pct"/>
            <w:hideMark/>
          </w:tcPr>
          <w:p w14:paraId="4FEEC7AF"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300" w:type="pct"/>
            <w:hideMark/>
          </w:tcPr>
          <w:p w14:paraId="166F579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449" w:type="pct"/>
            <w:hideMark/>
          </w:tcPr>
          <w:p w14:paraId="488045F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82" w:type="pct"/>
            <w:hideMark/>
          </w:tcPr>
          <w:p w14:paraId="7C084C0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432" w:type="pct"/>
            <w:hideMark/>
          </w:tcPr>
          <w:p w14:paraId="655A613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57507AB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45814C86" w14:textId="326DD512"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0C617C70" w14:textId="55FB56F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12EF7A4E" w14:textId="066DAFE0"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0833BCDC" w14:textId="72A75DD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43E0F214" w14:textId="536CBBC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142.250,36</w:t>
            </w:r>
          </w:p>
        </w:tc>
      </w:tr>
      <w:tr w:rsidR="00EE2554" w:rsidRPr="004E2B65" w14:paraId="630BE5CB" w14:textId="77777777" w:rsidTr="004D7190">
        <w:trPr>
          <w:trHeight w:val="540"/>
        </w:trPr>
        <w:tc>
          <w:tcPr>
            <w:tcW w:w="331" w:type="pct"/>
            <w:hideMark/>
          </w:tcPr>
          <w:p w14:paraId="35AFBBB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4.3</w:t>
            </w:r>
          </w:p>
        </w:tc>
        <w:tc>
          <w:tcPr>
            <w:tcW w:w="545" w:type="pct"/>
            <w:hideMark/>
          </w:tcPr>
          <w:p w14:paraId="31C18232"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00" w:type="pct"/>
            <w:hideMark/>
          </w:tcPr>
          <w:p w14:paraId="67AC97C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449" w:type="pct"/>
            <w:hideMark/>
          </w:tcPr>
          <w:p w14:paraId="6347581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382" w:type="pct"/>
            <w:hideMark/>
          </w:tcPr>
          <w:p w14:paraId="430AC63D"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432" w:type="pct"/>
            <w:hideMark/>
          </w:tcPr>
          <w:p w14:paraId="0F63FD3C"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09F6AFE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57C7FBBA" w14:textId="06AB3DCE"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2E10E63D" w14:textId="1D2E9C93"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vAlign w:val="center"/>
            <w:hideMark/>
          </w:tcPr>
          <w:p w14:paraId="595D7991" w14:textId="554F15DB"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720D8D7C" w14:textId="4EB2C86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0CF9B7C6" w14:textId="4CC6922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142.250,36</w:t>
            </w:r>
          </w:p>
        </w:tc>
      </w:tr>
      <w:tr w:rsidR="00EE2554" w:rsidRPr="004E2B65" w14:paraId="0C319031" w14:textId="77777777" w:rsidTr="004D7190">
        <w:trPr>
          <w:trHeight w:val="540"/>
        </w:trPr>
        <w:tc>
          <w:tcPr>
            <w:tcW w:w="331" w:type="pct"/>
            <w:hideMark/>
          </w:tcPr>
          <w:p w14:paraId="5A7B85CB"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lastRenderedPageBreak/>
              <w:t>4.4</w:t>
            </w:r>
          </w:p>
        </w:tc>
        <w:tc>
          <w:tcPr>
            <w:tcW w:w="545" w:type="pct"/>
            <w:hideMark/>
          </w:tcPr>
          <w:p w14:paraId="4FC8AFE9"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300" w:type="pct"/>
            <w:hideMark/>
          </w:tcPr>
          <w:p w14:paraId="61115E73"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449" w:type="pct"/>
            <w:hideMark/>
          </w:tcPr>
          <w:p w14:paraId="726155B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82" w:type="pct"/>
            <w:hideMark/>
          </w:tcPr>
          <w:p w14:paraId="1B214111"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432" w:type="pct"/>
            <w:hideMark/>
          </w:tcPr>
          <w:p w14:paraId="65C9F40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394" w:type="pct"/>
            <w:hideMark/>
          </w:tcPr>
          <w:p w14:paraId="0FA39BF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50" w:type="pct"/>
            <w:vAlign w:val="center"/>
            <w:hideMark/>
          </w:tcPr>
          <w:p w14:paraId="12A424E3" w14:textId="33A127F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28" w:type="pct"/>
            <w:vAlign w:val="center"/>
            <w:hideMark/>
          </w:tcPr>
          <w:p w14:paraId="3E27C220" w14:textId="5AF3BE3E"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vAlign w:val="center"/>
            <w:hideMark/>
          </w:tcPr>
          <w:p w14:paraId="164F1F2B" w14:textId="5CD024A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vAlign w:val="center"/>
            <w:hideMark/>
          </w:tcPr>
          <w:p w14:paraId="746B6A6B" w14:textId="220E47AD"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365</w:t>
            </w:r>
          </w:p>
        </w:tc>
        <w:tc>
          <w:tcPr>
            <w:tcW w:w="488" w:type="pct"/>
            <w:vAlign w:val="center"/>
            <w:hideMark/>
          </w:tcPr>
          <w:p w14:paraId="57DE74BE" w14:textId="7905ACD5"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142.250,36</w:t>
            </w:r>
          </w:p>
        </w:tc>
      </w:tr>
    </w:tbl>
    <w:p w14:paraId="42C5199F" w14:textId="2DA71DCF" w:rsidR="00EE2554" w:rsidRPr="004E2B65" w:rsidRDefault="00EE2554" w:rsidP="00EE2554">
      <w:pPr>
        <w:pStyle w:val="Listparagraf"/>
        <w:numPr>
          <w:ilvl w:val="1"/>
          <w:numId w:val="43"/>
        </w:numPr>
        <w:rPr>
          <w:rFonts w:ascii="Times New Roman" w:hAnsi="Times New Roman" w:cs="Times New Roman"/>
          <w:b/>
          <w:sz w:val="24"/>
          <w:szCs w:val="24"/>
        </w:rPr>
      </w:pPr>
      <w:r w:rsidRPr="004E2B65">
        <w:rPr>
          <w:rFonts w:ascii="Times New Roman" w:hAnsi="Times New Roman" w:cs="Times New Roman"/>
          <w:b/>
          <w:sz w:val="24"/>
          <w:szCs w:val="24"/>
        </w:rPr>
        <w:t xml:space="preserve">Obligația de serviciu public estimat </w:t>
      </w:r>
      <w:r w:rsidRPr="004E2B65">
        <w:rPr>
          <w:rFonts w:ascii="Times New Roman" w:hAnsi="Times New Roman" w:cs="Times New Roman"/>
          <w:b/>
          <w:i/>
          <w:iCs/>
          <w:sz w:val="24"/>
          <w:szCs w:val="24"/>
          <w:u w:val="single"/>
        </w:rPr>
        <w:t>(2028)</w:t>
      </w:r>
    </w:p>
    <w:p w14:paraId="1E74D243" w14:textId="77777777" w:rsidR="00EE2554" w:rsidRPr="004E2B65" w:rsidRDefault="00EE2554" w:rsidP="00EE2554">
      <w:pPr>
        <w:numPr>
          <w:ilvl w:val="0"/>
          <w:numId w:val="45"/>
        </w:numPr>
        <w:spacing w:after="0"/>
        <w:contextualSpacing/>
        <w:rPr>
          <w:rFonts w:ascii="Times New Roman" w:hAnsi="Times New Roman" w:cs="Times New Roman"/>
          <w:bCs/>
          <w:sz w:val="24"/>
          <w:szCs w:val="24"/>
        </w:rPr>
      </w:pPr>
      <w:r w:rsidRPr="004E2B65">
        <w:rPr>
          <w:rFonts w:ascii="Times New Roman" w:hAnsi="Times New Roman" w:cs="Times New Roman"/>
          <w:bCs/>
          <w:sz w:val="24"/>
          <w:szCs w:val="24"/>
        </w:rPr>
        <w:t>Trenuri RE-IR cu circulație regulată pe secții interoperabile</w:t>
      </w:r>
    </w:p>
    <w:p w14:paraId="02B32498"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 xml:space="preserve"> RE-IR2 – București Nord – Cluj-Napoca </w:t>
      </w:r>
    </w:p>
    <w:tbl>
      <w:tblPr>
        <w:tblStyle w:val="Tabelgril"/>
        <w:tblW w:w="5000" w:type="pct"/>
        <w:tblLook w:val="04A0" w:firstRow="1" w:lastRow="0" w:firstColumn="1" w:lastColumn="0" w:noHBand="0" w:noVBand="1"/>
      </w:tblPr>
      <w:tblGrid>
        <w:gridCol w:w="870"/>
        <w:gridCol w:w="1463"/>
        <w:gridCol w:w="1267"/>
        <w:gridCol w:w="1562"/>
        <w:gridCol w:w="1149"/>
        <w:gridCol w:w="950"/>
        <w:gridCol w:w="1080"/>
        <w:gridCol w:w="1155"/>
        <w:gridCol w:w="1221"/>
        <w:gridCol w:w="1109"/>
        <w:gridCol w:w="2620"/>
      </w:tblGrid>
      <w:tr w:rsidR="00EE2554" w:rsidRPr="004E2B65" w14:paraId="3A1B5ED6" w14:textId="77777777" w:rsidTr="008D0926">
        <w:trPr>
          <w:trHeight w:val="58"/>
        </w:trPr>
        <w:tc>
          <w:tcPr>
            <w:tcW w:w="296" w:type="pct"/>
            <w:vMerge w:val="restart"/>
            <w:hideMark/>
          </w:tcPr>
          <w:p w14:paraId="2D8F7CF0"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957" w:type="pct"/>
            <w:gridSpan w:val="2"/>
            <w:hideMark/>
          </w:tcPr>
          <w:p w14:paraId="74B8D2F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547" w:type="pct"/>
            <w:vMerge w:val="restart"/>
            <w:hideMark/>
          </w:tcPr>
          <w:p w14:paraId="71830F8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383" w:type="pct"/>
            <w:vMerge w:val="restart"/>
            <w:hideMark/>
          </w:tcPr>
          <w:p w14:paraId="4BF84D6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32" w:type="pct"/>
            <w:vMerge w:val="restart"/>
            <w:hideMark/>
          </w:tcPr>
          <w:p w14:paraId="0FBDE5F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83" w:type="pct"/>
            <w:vMerge w:val="restart"/>
            <w:hideMark/>
          </w:tcPr>
          <w:p w14:paraId="032B4EF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06" w:type="pct"/>
            <w:vMerge w:val="restart"/>
            <w:hideMark/>
          </w:tcPr>
          <w:p w14:paraId="2F81B36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01" w:type="pct"/>
            <w:vMerge w:val="restart"/>
            <w:hideMark/>
          </w:tcPr>
          <w:p w14:paraId="1DCC1D1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380" w:type="pct"/>
            <w:vMerge w:val="restart"/>
            <w:hideMark/>
          </w:tcPr>
          <w:p w14:paraId="3A8494F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913" w:type="pct"/>
            <w:vMerge w:val="restart"/>
            <w:hideMark/>
          </w:tcPr>
          <w:p w14:paraId="0B543FA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00C354C8" w14:textId="77777777" w:rsidTr="008D0926">
        <w:trPr>
          <w:trHeight w:val="58"/>
        </w:trPr>
        <w:tc>
          <w:tcPr>
            <w:tcW w:w="296" w:type="pct"/>
            <w:vMerge/>
            <w:hideMark/>
          </w:tcPr>
          <w:p w14:paraId="4711F7CE" w14:textId="77777777" w:rsidR="00EE2554" w:rsidRPr="004E2B65" w:rsidRDefault="00EE2554" w:rsidP="00C718AE">
            <w:pPr>
              <w:jc w:val="center"/>
              <w:rPr>
                <w:rFonts w:ascii="Times New Roman" w:hAnsi="Times New Roman" w:cs="Times New Roman"/>
                <w:bCs/>
                <w:sz w:val="24"/>
                <w:szCs w:val="24"/>
              </w:rPr>
            </w:pPr>
          </w:p>
        </w:tc>
        <w:tc>
          <w:tcPr>
            <w:tcW w:w="957" w:type="pct"/>
            <w:gridSpan w:val="2"/>
            <w:hideMark/>
          </w:tcPr>
          <w:p w14:paraId="175C7F4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547" w:type="pct"/>
            <w:vMerge/>
            <w:hideMark/>
          </w:tcPr>
          <w:p w14:paraId="528C1179" w14:textId="77777777" w:rsidR="00EE2554" w:rsidRPr="004E2B65" w:rsidRDefault="00EE2554" w:rsidP="00C718AE">
            <w:pPr>
              <w:jc w:val="center"/>
              <w:rPr>
                <w:rFonts w:ascii="Times New Roman" w:hAnsi="Times New Roman" w:cs="Times New Roman"/>
                <w:bCs/>
                <w:sz w:val="24"/>
                <w:szCs w:val="24"/>
              </w:rPr>
            </w:pPr>
          </w:p>
        </w:tc>
        <w:tc>
          <w:tcPr>
            <w:tcW w:w="383" w:type="pct"/>
            <w:vMerge/>
            <w:hideMark/>
          </w:tcPr>
          <w:p w14:paraId="628735C2" w14:textId="77777777" w:rsidR="00EE2554" w:rsidRPr="004E2B65" w:rsidRDefault="00EE2554" w:rsidP="00C718AE">
            <w:pPr>
              <w:jc w:val="center"/>
              <w:rPr>
                <w:rFonts w:ascii="Times New Roman" w:hAnsi="Times New Roman" w:cs="Times New Roman"/>
                <w:bCs/>
                <w:sz w:val="24"/>
                <w:szCs w:val="24"/>
              </w:rPr>
            </w:pPr>
          </w:p>
        </w:tc>
        <w:tc>
          <w:tcPr>
            <w:tcW w:w="332" w:type="pct"/>
            <w:vMerge/>
            <w:hideMark/>
          </w:tcPr>
          <w:p w14:paraId="78263568" w14:textId="77777777" w:rsidR="00EE2554" w:rsidRPr="004E2B65" w:rsidRDefault="00EE2554" w:rsidP="00C718AE">
            <w:pPr>
              <w:jc w:val="center"/>
              <w:rPr>
                <w:rFonts w:ascii="Times New Roman" w:hAnsi="Times New Roman" w:cs="Times New Roman"/>
                <w:bCs/>
                <w:sz w:val="24"/>
                <w:szCs w:val="24"/>
              </w:rPr>
            </w:pPr>
          </w:p>
        </w:tc>
        <w:tc>
          <w:tcPr>
            <w:tcW w:w="383" w:type="pct"/>
            <w:vMerge/>
            <w:hideMark/>
          </w:tcPr>
          <w:p w14:paraId="6CDBC021" w14:textId="77777777" w:rsidR="00EE2554" w:rsidRPr="004E2B65" w:rsidRDefault="00EE2554" w:rsidP="00C718AE">
            <w:pPr>
              <w:jc w:val="center"/>
              <w:rPr>
                <w:rFonts w:ascii="Times New Roman" w:hAnsi="Times New Roman" w:cs="Times New Roman"/>
                <w:bCs/>
                <w:sz w:val="24"/>
                <w:szCs w:val="24"/>
              </w:rPr>
            </w:pPr>
          </w:p>
        </w:tc>
        <w:tc>
          <w:tcPr>
            <w:tcW w:w="406" w:type="pct"/>
            <w:vMerge/>
            <w:hideMark/>
          </w:tcPr>
          <w:p w14:paraId="45669AD0" w14:textId="77777777" w:rsidR="00EE2554" w:rsidRPr="004E2B65" w:rsidRDefault="00EE2554" w:rsidP="00C718AE">
            <w:pPr>
              <w:jc w:val="center"/>
              <w:rPr>
                <w:rFonts w:ascii="Times New Roman" w:hAnsi="Times New Roman" w:cs="Times New Roman"/>
                <w:bCs/>
                <w:sz w:val="24"/>
                <w:szCs w:val="24"/>
              </w:rPr>
            </w:pPr>
          </w:p>
        </w:tc>
        <w:tc>
          <w:tcPr>
            <w:tcW w:w="401" w:type="pct"/>
            <w:vMerge/>
            <w:hideMark/>
          </w:tcPr>
          <w:p w14:paraId="0C4DFBE7" w14:textId="77777777" w:rsidR="00EE2554" w:rsidRPr="004E2B65" w:rsidRDefault="00EE2554" w:rsidP="00C718AE">
            <w:pPr>
              <w:jc w:val="center"/>
              <w:rPr>
                <w:rFonts w:ascii="Times New Roman" w:hAnsi="Times New Roman" w:cs="Times New Roman"/>
                <w:bCs/>
                <w:sz w:val="24"/>
                <w:szCs w:val="24"/>
              </w:rPr>
            </w:pPr>
          </w:p>
        </w:tc>
        <w:tc>
          <w:tcPr>
            <w:tcW w:w="380" w:type="pct"/>
            <w:vMerge/>
            <w:hideMark/>
          </w:tcPr>
          <w:p w14:paraId="26C57455" w14:textId="77777777" w:rsidR="00EE2554" w:rsidRPr="004E2B65" w:rsidRDefault="00EE2554" w:rsidP="00C718AE">
            <w:pPr>
              <w:jc w:val="center"/>
              <w:rPr>
                <w:rFonts w:ascii="Times New Roman" w:hAnsi="Times New Roman" w:cs="Times New Roman"/>
                <w:bCs/>
                <w:sz w:val="24"/>
                <w:szCs w:val="24"/>
              </w:rPr>
            </w:pPr>
          </w:p>
        </w:tc>
        <w:tc>
          <w:tcPr>
            <w:tcW w:w="913" w:type="pct"/>
            <w:vMerge/>
            <w:hideMark/>
          </w:tcPr>
          <w:p w14:paraId="000CA930" w14:textId="77777777" w:rsidR="00EE2554" w:rsidRPr="004E2B65" w:rsidRDefault="00EE2554" w:rsidP="00C718AE">
            <w:pPr>
              <w:jc w:val="center"/>
              <w:rPr>
                <w:rFonts w:ascii="Times New Roman" w:hAnsi="Times New Roman" w:cs="Times New Roman"/>
                <w:bCs/>
                <w:sz w:val="24"/>
                <w:szCs w:val="24"/>
              </w:rPr>
            </w:pPr>
          </w:p>
        </w:tc>
      </w:tr>
      <w:tr w:rsidR="00EE2554" w:rsidRPr="004E2B65" w14:paraId="1328F8B1" w14:textId="77777777" w:rsidTr="008D0926">
        <w:trPr>
          <w:trHeight w:val="58"/>
        </w:trPr>
        <w:tc>
          <w:tcPr>
            <w:tcW w:w="296" w:type="pct"/>
            <w:vMerge/>
            <w:hideMark/>
          </w:tcPr>
          <w:p w14:paraId="609834ED" w14:textId="77777777" w:rsidR="00EE2554" w:rsidRPr="004E2B65" w:rsidRDefault="00EE2554" w:rsidP="00C718AE">
            <w:pPr>
              <w:jc w:val="center"/>
              <w:rPr>
                <w:rFonts w:ascii="Times New Roman" w:hAnsi="Times New Roman" w:cs="Times New Roman"/>
                <w:bCs/>
                <w:sz w:val="24"/>
                <w:szCs w:val="24"/>
              </w:rPr>
            </w:pPr>
          </w:p>
        </w:tc>
        <w:tc>
          <w:tcPr>
            <w:tcW w:w="513" w:type="pct"/>
            <w:hideMark/>
          </w:tcPr>
          <w:p w14:paraId="4A335F67"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445" w:type="pct"/>
            <w:hideMark/>
          </w:tcPr>
          <w:p w14:paraId="2FDFC54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547" w:type="pct"/>
            <w:vMerge/>
            <w:hideMark/>
          </w:tcPr>
          <w:p w14:paraId="36A07DAD" w14:textId="77777777" w:rsidR="00EE2554" w:rsidRPr="004E2B65" w:rsidRDefault="00EE2554" w:rsidP="00C718AE">
            <w:pPr>
              <w:jc w:val="center"/>
              <w:rPr>
                <w:rFonts w:ascii="Times New Roman" w:hAnsi="Times New Roman" w:cs="Times New Roman"/>
                <w:bCs/>
                <w:sz w:val="24"/>
                <w:szCs w:val="24"/>
              </w:rPr>
            </w:pPr>
          </w:p>
        </w:tc>
        <w:tc>
          <w:tcPr>
            <w:tcW w:w="383" w:type="pct"/>
            <w:vMerge/>
            <w:hideMark/>
          </w:tcPr>
          <w:p w14:paraId="46022EDD" w14:textId="77777777" w:rsidR="00EE2554" w:rsidRPr="004E2B65" w:rsidRDefault="00EE2554" w:rsidP="00C718AE">
            <w:pPr>
              <w:jc w:val="center"/>
              <w:rPr>
                <w:rFonts w:ascii="Times New Roman" w:hAnsi="Times New Roman" w:cs="Times New Roman"/>
                <w:bCs/>
                <w:sz w:val="24"/>
                <w:szCs w:val="24"/>
              </w:rPr>
            </w:pPr>
          </w:p>
        </w:tc>
        <w:tc>
          <w:tcPr>
            <w:tcW w:w="332" w:type="pct"/>
            <w:vMerge/>
            <w:hideMark/>
          </w:tcPr>
          <w:p w14:paraId="5CCCA608" w14:textId="77777777" w:rsidR="00EE2554" w:rsidRPr="004E2B65" w:rsidRDefault="00EE2554" w:rsidP="00C718AE">
            <w:pPr>
              <w:jc w:val="center"/>
              <w:rPr>
                <w:rFonts w:ascii="Times New Roman" w:hAnsi="Times New Roman" w:cs="Times New Roman"/>
                <w:bCs/>
                <w:sz w:val="24"/>
                <w:szCs w:val="24"/>
              </w:rPr>
            </w:pPr>
          </w:p>
        </w:tc>
        <w:tc>
          <w:tcPr>
            <w:tcW w:w="383" w:type="pct"/>
            <w:vMerge/>
            <w:hideMark/>
          </w:tcPr>
          <w:p w14:paraId="320A6144" w14:textId="77777777" w:rsidR="00EE2554" w:rsidRPr="004E2B65" w:rsidRDefault="00EE2554" w:rsidP="00C718AE">
            <w:pPr>
              <w:jc w:val="center"/>
              <w:rPr>
                <w:rFonts w:ascii="Times New Roman" w:hAnsi="Times New Roman" w:cs="Times New Roman"/>
                <w:bCs/>
                <w:sz w:val="24"/>
                <w:szCs w:val="24"/>
              </w:rPr>
            </w:pPr>
          </w:p>
        </w:tc>
        <w:tc>
          <w:tcPr>
            <w:tcW w:w="406" w:type="pct"/>
            <w:vMerge/>
            <w:hideMark/>
          </w:tcPr>
          <w:p w14:paraId="534237CE" w14:textId="77777777" w:rsidR="00EE2554" w:rsidRPr="004E2B65" w:rsidRDefault="00EE2554" w:rsidP="00C718AE">
            <w:pPr>
              <w:jc w:val="center"/>
              <w:rPr>
                <w:rFonts w:ascii="Times New Roman" w:hAnsi="Times New Roman" w:cs="Times New Roman"/>
                <w:bCs/>
                <w:sz w:val="24"/>
                <w:szCs w:val="24"/>
              </w:rPr>
            </w:pPr>
          </w:p>
        </w:tc>
        <w:tc>
          <w:tcPr>
            <w:tcW w:w="401" w:type="pct"/>
            <w:vMerge/>
            <w:hideMark/>
          </w:tcPr>
          <w:p w14:paraId="2E63CC54" w14:textId="77777777" w:rsidR="00EE2554" w:rsidRPr="004E2B65" w:rsidRDefault="00EE2554" w:rsidP="00C718AE">
            <w:pPr>
              <w:jc w:val="center"/>
              <w:rPr>
                <w:rFonts w:ascii="Times New Roman" w:hAnsi="Times New Roman" w:cs="Times New Roman"/>
                <w:bCs/>
                <w:sz w:val="24"/>
                <w:szCs w:val="24"/>
              </w:rPr>
            </w:pPr>
          </w:p>
        </w:tc>
        <w:tc>
          <w:tcPr>
            <w:tcW w:w="380" w:type="pct"/>
            <w:vMerge/>
            <w:hideMark/>
          </w:tcPr>
          <w:p w14:paraId="45A27AF9" w14:textId="77777777" w:rsidR="00EE2554" w:rsidRPr="004E2B65" w:rsidRDefault="00EE2554" w:rsidP="00C718AE">
            <w:pPr>
              <w:jc w:val="center"/>
              <w:rPr>
                <w:rFonts w:ascii="Times New Roman" w:hAnsi="Times New Roman" w:cs="Times New Roman"/>
                <w:bCs/>
                <w:sz w:val="24"/>
                <w:szCs w:val="24"/>
              </w:rPr>
            </w:pPr>
          </w:p>
        </w:tc>
        <w:tc>
          <w:tcPr>
            <w:tcW w:w="913" w:type="pct"/>
            <w:vMerge/>
            <w:hideMark/>
          </w:tcPr>
          <w:p w14:paraId="05546EBD" w14:textId="77777777" w:rsidR="00EE2554" w:rsidRPr="004E2B65" w:rsidRDefault="00EE2554" w:rsidP="00C718AE">
            <w:pPr>
              <w:jc w:val="center"/>
              <w:rPr>
                <w:rFonts w:ascii="Times New Roman" w:hAnsi="Times New Roman" w:cs="Times New Roman"/>
                <w:bCs/>
                <w:sz w:val="24"/>
                <w:szCs w:val="24"/>
              </w:rPr>
            </w:pPr>
          </w:p>
        </w:tc>
      </w:tr>
      <w:tr w:rsidR="008D0926" w:rsidRPr="004E2B65" w14:paraId="1DE3B023" w14:textId="77777777" w:rsidTr="005B74B9">
        <w:trPr>
          <w:trHeight w:val="540"/>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25D96256" w14:textId="0987CD15"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w:t>
            </w:r>
          </w:p>
        </w:tc>
        <w:tc>
          <w:tcPr>
            <w:tcW w:w="513" w:type="pct"/>
            <w:tcBorders>
              <w:top w:val="nil"/>
              <w:left w:val="nil"/>
              <w:bottom w:val="single" w:sz="8" w:space="0" w:color="auto"/>
              <w:right w:val="single" w:sz="8" w:space="0" w:color="auto"/>
            </w:tcBorders>
            <w:shd w:val="clear" w:color="auto" w:fill="auto"/>
            <w:vAlign w:val="center"/>
            <w:hideMark/>
          </w:tcPr>
          <w:p w14:paraId="1F9E5463" w14:textId="39D358A0" w:rsidR="008D0926" w:rsidRPr="004E2B65" w:rsidRDefault="008D0926" w:rsidP="008D0926">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Bucuresti</w:t>
            </w:r>
            <w:proofErr w:type="spellEnd"/>
            <w:r w:rsidRPr="004E2B65">
              <w:rPr>
                <w:rFonts w:ascii="Times New Roman" w:hAnsi="Times New Roman" w:cs="Times New Roman"/>
                <w:b/>
                <w:bCs/>
                <w:color w:val="000000"/>
                <w:sz w:val="24"/>
                <w:szCs w:val="24"/>
              </w:rPr>
              <w:t xml:space="preserve"> Nord</w:t>
            </w:r>
          </w:p>
        </w:tc>
        <w:tc>
          <w:tcPr>
            <w:tcW w:w="445" w:type="pct"/>
            <w:tcBorders>
              <w:top w:val="nil"/>
              <w:left w:val="nil"/>
              <w:bottom w:val="single" w:sz="8" w:space="0" w:color="auto"/>
              <w:right w:val="single" w:sz="8" w:space="0" w:color="auto"/>
            </w:tcBorders>
            <w:shd w:val="clear" w:color="auto" w:fill="auto"/>
            <w:vAlign w:val="center"/>
            <w:hideMark/>
          </w:tcPr>
          <w:p w14:paraId="181816F6" w14:textId="7BFBBC3A" w:rsidR="008D0926" w:rsidRPr="004E2B65" w:rsidRDefault="008D0926" w:rsidP="008D0926">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Cluj-Napoca</w:t>
            </w:r>
          </w:p>
        </w:tc>
        <w:tc>
          <w:tcPr>
            <w:tcW w:w="547" w:type="pct"/>
            <w:tcBorders>
              <w:top w:val="nil"/>
              <w:left w:val="nil"/>
              <w:bottom w:val="single" w:sz="8" w:space="0" w:color="auto"/>
              <w:right w:val="single" w:sz="8" w:space="0" w:color="auto"/>
            </w:tcBorders>
            <w:shd w:val="clear" w:color="auto" w:fill="auto"/>
            <w:vAlign w:val="center"/>
            <w:hideMark/>
          </w:tcPr>
          <w:p w14:paraId="6F35894C" w14:textId="0370EF91"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73E10FB5" w14:textId="1EA32FC5"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1C249090" w14:textId="756C64D7"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8</w:t>
            </w:r>
          </w:p>
        </w:tc>
        <w:tc>
          <w:tcPr>
            <w:tcW w:w="383" w:type="pct"/>
            <w:tcBorders>
              <w:top w:val="nil"/>
              <w:left w:val="nil"/>
              <w:bottom w:val="single" w:sz="8" w:space="0" w:color="auto"/>
              <w:right w:val="single" w:sz="8" w:space="0" w:color="auto"/>
            </w:tcBorders>
            <w:shd w:val="clear" w:color="auto" w:fill="auto"/>
            <w:vAlign w:val="center"/>
            <w:hideMark/>
          </w:tcPr>
          <w:p w14:paraId="41CA96E4" w14:textId="5A6588DC"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2752</w:t>
            </w:r>
          </w:p>
        </w:tc>
        <w:tc>
          <w:tcPr>
            <w:tcW w:w="406" w:type="pct"/>
            <w:tcBorders>
              <w:top w:val="nil"/>
              <w:left w:val="nil"/>
              <w:bottom w:val="single" w:sz="8" w:space="0" w:color="auto"/>
              <w:right w:val="single" w:sz="8" w:space="0" w:color="auto"/>
            </w:tcBorders>
            <w:shd w:val="clear" w:color="auto" w:fill="auto"/>
            <w:vAlign w:val="center"/>
            <w:hideMark/>
          </w:tcPr>
          <w:p w14:paraId="140B739C" w14:textId="04404A66"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zilnic</w:t>
            </w:r>
          </w:p>
        </w:tc>
        <w:tc>
          <w:tcPr>
            <w:tcW w:w="401" w:type="pct"/>
            <w:tcBorders>
              <w:top w:val="nil"/>
              <w:left w:val="nil"/>
              <w:bottom w:val="single" w:sz="8" w:space="0" w:color="auto"/>
              <w:right w:val="single" w:sz="8" w:space="0" w:color="auto"/>
            </w:tcBorders>
            <w:shd w:val="clear" w:color="auto" w:fill="auto"/>
            <w:vAlign w:val="center"/>
            <w:hideMark/>
          </w:tcPr>
          <w:p w14:paraId="165EE5CA" w14:textId="3172E2CD"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51A2401D" w14:textId="1F73B1B5"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5882682F" w14:textId="3475416D" w:rsidR="008D0926" w:rsidRPr="004E2B65" w:rsidRDefault="008D0926" w:rsidP="008D0926">
            <w:pPr>
              <w:jc w:val="center"/>
              <w:rPr>
                <w:rFonts w:ascii="Times New Roman" w:hAnsi="Times New Roman" w:cs="Times New Roman"/>
                <w:b/>
                <w:bCs/>
                <w:color w:val="000000"/>
                <w:sz w:val="24"/>
                <w:szCs w:val="24"/>
              </w:rPr>
            </w:pPr>
            <w:r w:rsidRPr="004E2B65">
              <w:rPr>
                <w:rFonts w:ascii="Times New Roman" w:hAnsi="Times New Roman" w:cs="Times New Roman"/>
                <w:b/>
                <w:bCs/>
                <w:color w:val="000000"/>
                <w:sz w:val="24"/>
                <w:szCs w:val="24"/>
              </w:rPr>
              <w:t>1.359.086,21</w:t>
            </w:r>
          </w:p>
        </w:tc>
      </w:tr>
      <w:tr w:rsidR="008D0926" w:rsidRPr="004E2B65" w14:paraId="4B13902F" w14:textId="77777777" w:rsidTr="005B74B9">
        <w:trPr>
          <w:trHeight w:val="540"/>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42E8F91E" w14:textId="115BAFD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1.1</w:t>
            </w:r>
          </w:p>
        </w:tc>
        <w:tc>
          <w:tcPr>
            <w:tcW w:w="513" w:type="pct"/>
            <w:tcBorders>
              <w:top w:val="nil"/>
              <w:left w:val="nil"/>
              <w:bottom w:val="single" w:sz="8" w:space="0" w:color="auto"/>
              <w:right w:val="single" w:sz="8" w:space="0" w:color="auto"/>
            </w:tcBorders>
            <w:shd w:val="clear" w:color="auto" w:fill="auto"/>
            <w:vAlign w:val="center"/>
            <w:hideMark/>
          </w:tcPr>
          <w:p w14:paraId="7EA9DBE5" w14:textId="0574A7C4"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5" w:type="pct"/>
            <w:tcBorders>
              <w:top w:val="nil"/>
              <w:left w:val="nil"/>
              <w:bottom w:val="single" w:sz="8" w:space="0" w:color="auto"/>
              <w:right w:val="single" w:sz="8" w:space="0" w:color="auto"/>
            </w:tcBorders>
            <w:shd w:val="clear" w:color="auto" w:fill="auto"/>
            <w:vAlign w:val="center"/>
            <w:hideMark/>
          </w:tcPr>
          <w:p w14:paraId="5565E4E3" w14:textId="6754BE93"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47" w:type="pct"/>
            <w:tcBorders>
              <w:top w:val="nil"/>
              <w:left w:val="nil"/>
              <w:bottom w:val="single" w:sz="8" w:space="0" w:color="auto"/>
              <w:right w:val="single" w:sz="8" w:space="0" w:color="auto"/>
            </w:tcBorders>
            <w:shd w:val="clear" w:color="auto" w:fill="auto"/>
            <w:vAlign w:val="center"/>
            <w:hideMark/>
          </w:tcPr>
          <w:p w14:paraId="410ACCAE" w14:textId="39200C55"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565AFE7C" w14:textId="1D85E72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7BE1BBA0" w14:textId="3502A26F"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w:t>
            </w:r>
          </w:p>
        </w:tc>
        <w:tc>
          <w:tcPr>
            <w:tcW w:w="383" w:type="pct"/>
            <w:tcBorders>
              <w:top w:val="nil"/>
              <w:left w:val="nil"/>
              <w:bottom w:val="single" w:sz="8" w:space="0" w:color="auto"/>
              <w:right w:val="single" w:sz="8" w:space="0" w:color="auto"/>
            </w:tcBorders>
            <w:shd w:val="clear" w:color="auto" w:fill="auto"/>
            <w:vAlign w:val="center"/>
            <w:hideMark/>
          </w:tcPr>
          <w:p w14:paraId="1DE7EE80" w14:textId="411E442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406" w:type="pct"/>
            <w:tcBorders>
              <w:top w:val="nil"/>
              <w:left w:val="nil"/>
              <w:bottom w:val="single" w:sz="8" w:space="0" w:color="auto"/>
              <w:right w:val="single" w:sz="8" w:space="0" w:color="auto"/>
            </w:tcBorders>
            <w:shd w:val="clear" w:color="auto" w:fill="auto"/>
            <w:vAlign w:val="center"/>
            <w:hideMark/>
          </w:tcPr>
          <w:p w14:paraId="65B56443" w14:textId="412A79F8"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zilnic</w:t>
            </w:r>
          </w:p>
        </w:tc>
        <w:tc>
          <w:tcPr>
            <w:tcW w:w="401" w:type="pct"/>
            <w:tcBorders>
              <w:top w:val="nil"/>
              <w:left w:val="nil"/>
              <w:bottom w:val="single" w:sz="8" w:space="0" w:color="auto"/>
              <w:right w:val="single" w:sz="8" w:space="0" w:color="auto"/>
            </w:tcBorders>
            <w:shd w:val="clear" w:color="auto" w:fill="auto"/>
            <w:vAlign w:val="center"/>
            <w:hideMark/>
          </w:tcPr>
          <w:p w14:paraId="7AD44E48" w14:textId="1595F018"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3DCC083B" w14:textId="342889C2"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5764A4CF" w14:textId="1239A46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169.885,78</w:t>
            </w:r>
          </w:p>
        </w:tc>
      </w:tr>
      <w:tr w:rsidR="008D0926" w:rsidRPr="004E2B65" w14:paraId="65D5A382" w14:textId="77777777" w:rsidTr="005B74B9">
        <w:trPr>
          <w:trHeight w:val="588"/>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488F45FF" w14:textId="4865D85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1.2</w:t>
            </w:r>
          </w:p>
        </w:tc>
        <w:tc>
          <w:tcPr>
            <w:tcW w:w="513" w:type="pct"/>
            <w:tcBorders>
              <w:top w:val="nil"/>
              <w:left w:val="nil"/>
              <w:bottom w:val="single" w:sz="8" w:space="0" w:color="auto"/>
              <w:right w:val="single" w:sz="8" w:space="0" w:color="auto"/>
            </w:tcBorders>
            <w:shd w:val="clear" w:color="auto" w:fill="auto"/>
            <w:vAlign w:val="center"/>
            <w:hideMark/>
          </w:tcPr>
          <w:p w14:paraId="3B7D2932" w14:textId="06296D4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5" w:type="pct"/>
            <w:tcBorders>
              <w:top w:val="nil"/>
              <w:left w:val="nil"/>
              <w:bottom w:val="single" w:sz="8" w:space="0" w:color="auto"/>
              <w:right w:val="single" w:sz="8" w:space="0" w:color="auto"/>
            </w:tcBorders>
            <w:shd w:val="clear" w:color="auto" w:fill="auto"/>
            <w:vAlign w:val="center"/>
            <w:hideMark/>
          </w:tcPr>
          <w:p w14:paraId="4BA229AC" w14:textId="7E52174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47" w:type="pct"/>
            <w:tcBorders>
              <w:top w:val="nil"/>
              <w:left w:val="nil"/>
              <w:bottom w:val="single" w:sz="8" w:space="0" w:color="auto"/>
              <w:right w:val="single" w:sz="8" w:space="0" w:color="auto"/>
            </w:tcBorders>
            <w:shd w:val="clear" w:color="auto" w:fill="auto"/>
            <w:vAlign w:val="center"/>
            <w:hideMark/>
          </w:tcPr>
          <w:p w14:paraId="27258267" w14:textId="2E54F55C"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650877DE" w14:textId="0C55A52A"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10EB604F" w14:textId="4CADEE76"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w:t>
            </w:r>
          </w:p>
        </w:tc>
        <w:tc>
          <w:tcPr>
            <w:tcW w:w="383" w:type="pct"/>
            <w:tcBorders>
              <w:top w:val="nil"/>
              <w:left w:val="nil"/>
              <w:bottom w:val="single" w:sz="8" w:space="0" w:color="auto"/>
              <w:right w:val="single" w:sz="8" w:space="0" w:color="auto"/>
            </w:tcBorders>
            <w:shd w:val="clear" w:color="auto" w:fill="auto"/>
            <w:vAlign w:val="center"/>
            <w:hideMark/>
          </w:tcPr>
          <w:p w14:paraId="30DA7651" w14:textId="47A1F32B"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406" w:type="pct"/>
            <w:tcBorders>
              <w:top w:val="nil"/>
              <w:left w:val="nil"/>
              <w:bottom w:val="single" w:sz="8" w:space="0" w:color="auto"/>
              <w:right w:val="single" w:sz="8" w:space="0" w:color="auto"/>
            </w:tcBorders>
            <w:shd w:val="clear" w:color="auto" w:fill="auto"/>
            <w:vAlign w:val="center"/>
            <w:hideMark/>
          </w:tcPr>
          <w:p w14:paraId="47F9BD12" w14:textId="2AFA8B58"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 xml:space="preserve"> zilnic</w:t>
            </w:r>
          </w:p>
        </w:tc>
        <w:tc>
          <w:tcPr>
            <w:tcW w:w="401" w:type="pct"/>
            <w:tcBorders>
              <w:top w:val="nil"/>
              <w:left w:val="nil"/>
              <w:bottom w:val="single" w:sz="8" w:space="0" w:color="auto"/>
              <w:right w:val="single" w:sz="8" w:space="0" w:color="auto"/>
            </w:tcBorders>
            <w:shd w:val="clear" w:color="auto" w:fill="auto"/>
            <w:vAlign w:val="center"/>
            <w:hideMark/>
          </w:tcPr>
          <w:p w14:paraId="52D7257E" w14:textId="68C076D3"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22C63754" w14:textId="3A9B5DE9"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29456237" w14:textId="756E84A4"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169.885,78</w:t>
            </w:r>
          </w:p>
        </w:tc>
      </w:tr>
      <w:tr w:rsidR="008D0926" w:rsidRPr="004E2B65" w14:paraId="6BF6841C" w14:textId="77777777" w:rsidTr="005B74B9">
        <w:trPr>
          <w:trHeight w:val="540"/>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4FEE8FA9" w14:textId="2BE36EFB"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w:t>
            </w:r>
          </w:p>
        </w:tc>
        <w:tc>
          <w:tcPr>
            <w:tcW w:w="513" w:type="pct"/>
            <w:tcBorders>
              <w:top w:val="nil"/>
              <w:left w:val="nil"/>
              <w:bottom w:val="single" w:sz="8" w:space="0" w:color="auto"/>
              <w:right w:val="single" w:sz="8" w:space="0" w:color="auto"/>
            </w:tcBorders>
            <w:shd w:val="clear" w:color="auto" w:fill="auto"/>
            <w:vAlign w:val="center"/>
            <w:hideMark/>
          </w:tcPr>
          <w:p w14:paraId="0E0A33A5" w14:textId="4F256022"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5" w:type="pct"/>
            <w:tcBorders>
              <w:top w:val="nil"/>
              <w:left w:val="nil"/>
              <w:bottom w:val="single" w:sz="8" w:space="0" w:color="auto"/>
              <w:right w:val="single" w:sz="8" w:space="0" w:color="auto"/>
            </w:tcBorders>
            <w:shd w:val="clear" w:color="auto" w:fill="auto"/>
            <w:vAlign w:val="center"/>
            <w:hideMark/>
          </w:tcPr>
          <w:p w14:paraId="386BEDF9" w14:textId="67E5E71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47" w:type="pct"/>
            <w:tcBorders>
              <w:top w:val="nil"/>
              <w:left w:val="nil"/>
              <w:bottom w:val="single" w:sz="8" w:space="0" w:color="auto"/>
              <w:right w:val="single" w:sz="8" w:space="0" w:color="auto"/>
            </w:tcBorders>
            <w:shd w:val="clear" w:color="auto" w:fill="auto"/>
            <w:vAlign w:val="center"/>
            <w:hideMark/>
          </w:tcPr>
          <w:p w14:paraId="1F9549AB" w14:textId="79DF6F63"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3D37E14A" w14:textId="0BC129D8"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23CAA841" w14:textId="0C6F0722"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w:t>
            </w:r>
          </w:p>
        </w:tc>
        <w:tc>
          <w:tcPr>
            <w:tcW w:w="383" w:type="pct"/>
            <w:tcBorders>
              <w:top w:val="nil"/>
              <w:left w:val="nil"/>
              <w:bottom w:val="single" w:sz="8" w:space="0" w:color="auto"/>
              <w:right w:val="single" w:sz="8" w:space="0" w:color="auto"/>
            </w:tcBorders>
            <w:shd w:val="clear" w:color="auto" w:fill="auto"/>
            <w:vAlign w:val="center"/>
            <w:hideMark/>
          </w:tcPr>
          <w:p w14:paraId="30A58D52" w14:textId="1A7157A7"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406" w:type="pct"/>
            <w:tcBorders>
              <w:top w:val="nil"/>
              <w:left w:val="nil"/>
              <w:bottom w:val="single" w:sz="8" w:space="0" w:color="auto"/>
              <w:right w:val="single" w:sz="8" w:space="0" w:color="auto"/>
            </w:tcBorders>
            <w:shd w:val="clear" w:color="auto" w:fill="auto"/>
            <w:vAlign w:val="center"/>
            <w:hideMark/>
          </w:tcPr>
          <w:p w14:paraId="5A2B561C" w14:textId="093C7345"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zilnic</w:t>
            </w:r>
          </w:p>
        </w:tc>
        <w:tc>
          <w:tcPr>
            <w:tcW w:w="401" w:type="pct"/>
            <w:tcBorders>
              <w:top w:val="nil"/>
              <w:left w:val="nil"/>
              <w:bottom w:val="single" w:sz="8" w:space="0" w:color="auto"/>
              <w:right w:val="single" w:sz="8" w:space="0" w:color="auto"/>
            </w:tcBorders>
            <w:shd w:val="clear" w:color="auto" w:fill="auto"/>
            <w:vAlign w:val="center"/>
            <w:hideMark/>
          </w:tcPr>
          <w:p w14:paraId="4B934969" w14:textId="6F1ECA1F"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6C7427CB" w14:textId="0B3CFFFA"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3F27911B" w14:textId="3E34BEE9"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169.885,78</w:t>
            </w:r>
          </w:p>
        </w:tc>
      </w:tr>
      <w:tr w:rsidR="008D0926" w:rsidRPr="004E2B65" w14:paraId="6A942B69" w14:textId="77777777" w:rsidTr="005B74B9">
        <w:trPr>
          <w:trHeight w:val="588"/>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6B371510" w14:textId="088CC71E"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1.4</w:t>
            </w:r>
          </w:p>
        </w:tc>
        <w:tc>
          <w:tcPr>
            <w:tcW w:w="513" w:type="pct"/>
            <w:tcBorders>
              <w:top w:val="nil"/>
              <w:left w:val="nil"/>
              <w:bottom w:val="single" w:sz="8" w:space="0" w:color="auto"/>
              <w:right w:val="single" w:sz="8" w:space="0" w:color="auto"/>
            </w:tcBorders>
            <w:shd w:val="clear" w:color="auto" w:fill="auto"/>
            <w:vAlign w:val="center"/>
            <w:hideMark/>
          </w:tcPr>
          <w:p w14:paraId="3B30006C" w14:textId="1BBF6E8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5" w:type="pct"/>
            <w:tcBorders>
              <w:top w:val="nil"/>
              <w:left w:val="nil"/>
              <w:bottom w:val="single" w:sz="8" w:space="0" w:color="auto"/>
              <w:right w:val="single" w:sz="8" w:space="0" w:color="auto"/>
            </w:tcBorders>
            <w:shd w:val="clear" w:color="auto" w:fill="auto"/>
            <w:vAlign w:val="center"/>
            <w:hideMark/>
          </w:tcPr>
          <w:p w14:paraId="3B8D0195" w14:textId="1A00772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47" w:type="pct"/>
            <w:tcBorders>
              <w:top w:val="nil"/>
              <w:left w:val="nil"/>
              <w:bottom w:val="single" w:sz="8" w:space="0" w:color="auto"/>
              <w:right w:val="single" w:sz="8" w:space="0" w:color="auto"/>
            </w:tcBorders>
            <w:shd w:val="clear" w:color="auto" w:fill="auto"/>
            <w:vAlign w:val="center"/>
            <w:hideMark/>
          </w:tcPr>
          <w:p w14:paraId="2B827C82" w14:textId="1EE7F6E6"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47EF56BA" w14:textId="43F7A654"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43DEECB2" w14:textId="0EB4B704"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w:t>
            </w:r>
          </w:p>
        </w:tc>
        <w:tc>
          <w:tcPr>
            <w:tcW w:w="383" w:type="pct"/>
            <w:tcBorders>
              <w:top w:val="nil"/>
              <w:left w:val="nil"/>
              <w:bottom w:val="single" w:sz="8" w:space="0" w:color="auto"/>
              <w:right w:val="single" w:sz="8" w:space="0" w:color="auto"/>
            </w:tcBorders>
            <w:shd w:val="clear" w:color="auto" w:fill="auto"/>
            <w:vAlign w:val="center"/>
            <w:hideMark/>
          </w:tcPr>
          <w:p w14:paraId="5A2B3B4F" w14:textId="45DDC768"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406" w:type="pct"/>
            <w:tcBorders>
              <w:top w:val="nil"/>
              <w:left w:val="nil"/>
              <w:bottom w:val="single" w:sz="8" w:space="0" w:color="auto"/>
              <w:right w:val="single" w:sz="8" w:space="0" w:color="auto"/>
            </w:tcBorders>
            <w:shd w:val="clear" w:color="auto" w:fill="auto"/>
            <w:vAlign w:val="center"/>
            <w:hideMark/>
          </w:tcPr>
          <w:p w14:paraId="478F2CF3" w14:textId="6837A809"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 xml:space="preserve"> zilnic</w:t>
            </w:r>
          </w:p>
        </w:tc>
        <w:tc>
          <w:tcPr>
            <w:tcW w:w="401" w:type="pct"/>
            <w:tcBorders>
              <w:top w:val="nil"/>
              <w:left w:val="nil"/>
              <w:bottom w:val="single" w:sz="8" w:space="0" w:color="auto"/>
              <w:right w:val="single" w:sz="8" w:space="0" w:color="auto"/>
            </w:tcBorders>
            <w:shd w:val="clear" w:color="auto" w:fill="auto"/>
            <w:vAlign w:val="center"/>
            <w:hideMark/>
          </w:tcPr>
          <w:p w14:paraId="5ABC4BA7" w14:textId="3A365782"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04AF3CA8" w14:textId="51C7E1D4"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51B6BD97" w14:textId="7C2F666B"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169.885,78</w:t>
            </w:r>
          </w:p>
        </w:tc>
      </w:tr>
      <w:tr w:rsidR="008D0926" w:rsidRPr="004E2B65" w14:paraId="1A099E5D" w14:textId="77777777" w:rsidTr="005B74B9">
        <w:trPr>
          <w:trHeight w:val="588"/>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51524804" w14:textId="4178FFFF"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1,5</w:t>
            </w:r>
          </w:p>
        </w:tc>
        <w:tc>
          <w:tcPr>
            <w:tcW w:w="513" w:type="pct"/>
            <w:tcBorders>
              <w:top w:val="nil"/>
              <w:left w:val="nil"/>
              <w:bottom w:val="single" w:sz="8" w:space="0" w:color="auto"/>
              <w:right w:val="single" w:sz="8" w:space="0" w:color="auto"/>
            </w:tcBorders>
            <w:shd w:val="clear" w:color="auto" w:fill="auto"/>
            <w:vAlign w:val="center"/>
            <w:hideMark/>
          </w:tcPr>
          <w:p w14:paraId="5CA1985E" w14:textId="5A01AD7B"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5" w:type="pct"/>
            <w:tcBorders>
              <w:top w:val="nil"/>
              <w:left w:val="nil"/>
              <w:bottom w:val="single" w:sz="8" w:space="0" w:color="auto"/>
              <w:right w:val="single" w:sz="8" w:space="0" w:color="auto"/>
            </w:tcBorders>
            <w:shd w:val="clear" w:color="auto" w:fill="auto"/>
            <w:vAlign w:val="center"/>
            <w:hideMark/>
          </w:tcPr>
          <w:p w14:paraId="3E5F42F6" w14:textId="0D692B5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47" w:type="pct"/>
            <w:tcBorders>
              <w:top w:val="nil"/>
              <w:left w:val="nil"/>
              <w:bottom w:val="single" w:sz="8" w:space="0" w:color="auto"/>
              <w:right w:val="single" w:sz="8" w:space="0" w:color="auto"/>
            </w:tcBorders>
            <w:shd w:val="clear" w:color="auto" w:fill="auto"/>
            <w:vAlign w:val="center"/>
            <w:hideMark/>
          </w:tcPr>
          <w:p w14:paraId="6798B806" w14:textId="16B0726A"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68D8A428" w14:textId="0A21FCC4"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5A1E7489" w14:textId="54EA9DC7"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w:t>
            </w:r>
          </w:p>
        </w:tc>
        <w:tc>
          <w:tcPr>
            <w:tcW w:w="383" w:type="pct"/>
            <w:tcBorders>
              <w:top w:val="nil"/>
              <w:left w:val="nil"/>
              <w:bottom w:val="single" w:sz="8" w:space="0" w:color="auto"/>
              <w:right w:val="single" w:sz="8" w:space="0" w:color="auto"/>
            </w:tcBorders>
            <w:shd w:val="clear" w:color="auto" w:fill="auto"/>
            <w:vAlign w:val="center"/>
            <w:hideMark/>
          </w:tcPr>
          <w:p w14:paraId="5D699C16" w14:textId="47B3CC6F"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406" w:type="pct"/>
            <w:tcBorders>
              <w:top w:val="nil"/>
              <w:left w:val="nil"/>
              <w:bottom w:val="single" w:sz="8" w:space="0" w:color="auto"/>
              <w:right w:val="single" w:sz="8" w:space="0" w:color="auto"/>
            </w:tcBorders>
            <w:shd w:val="clear" w:color="auto" w:fill="auto"/>
            <w:vAlign w:val="center"/>
            <w:hideMark/>
          </w:tcPr>
          <w:p w14:paraId="3795DC8C" w14:textId="57B6A2CD"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zilnic</w:t>
            </w:r>
          </w:p>
        </w:tc>
        <w:tc>
          <w:tcPr>
            <w:tcW w:w="401" w:type="pct"/>
            <w:tcBorders>
              <w:top w:val="nil"/>
              <w:left w:val="nil"/>
              <w:bottom w:val="single" w:sz="8" w:space="0" w:color="auto"/>
              <w:right w:val="single" w:sz="8" w:space="0" w:color="auto"/>
            </w:tcBorders>
            <w:shd w:val="clear" w:color="auto" w:fill="auto"/>
            <w:vAlign w:val="center"/>
            <w:hideMark/>
          </w:tcPr>
          <w:p w14:paraId="0B3AB790" w14:textId="14908291"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66A0B47A" w14:textId="06EDC454"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3E3889C2" w14:textId="6A918136"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169.885,78</w:t>
            </w:r>
          </w:p>
        </w:tc>
      </w:tr>
      <w:tr w:rsidR="008D0926" w:rsidRPr="004E2B65" w14:paraId="5538C227" w14:textId="77777777" w:rsidTr="005B74B9">
        <w:trPr>
          <w:trHeight w:val="540"/>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7E0D02D0" w14:textId="6B16E562"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w:t>
            </w:r>
          </w:p>
        </w:tc>
        <w:tc>
          <w:tcPr>
            <w:tcW w:w="513" w:type="pct"/>
            <w:tcBorders>
              <w:top w:val="nil"/>
              <w:left w:val="nil"/>
              <w:bottom w:val="single" w:sz="8" w:space="0" w:color="auto"/>
              <w:right w:val="single" w:sz="8" w:space="0" w:color="auto"/>
            </w:tcBorders>
            <w:shd w:val="clear" w:color="auto" w:fill="auto"/>
            <w:vAlign w:val="center"/>
            <w:hideMark/>
          </w:tcPr>
          <w:p w14:paraId="5431EC22" w14:textId="686AC89A"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5" w:type="pct"/>
            <w:tcBorders>
              <w:top w:val="nil"/>
              <w:left w:val="nil"/>
              <w:bottom w:val="single" w:sz="8" w:space="0" w:color="auto"/>
              <w:right w:val="single" w:sz="8" w:space="0" w:color="auto"/>
            </w:tcBorders>
            <w:shd w:val="clear" w:color="auto" w:fill="auto"/>
            <w:vAlign w:val="center"/>
            <w:hideMark/>
          </w:tcPr>
          <w:p w14:paraId="1A3CB6E3" w14:textId="639E9A47"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47" w:type="pct"/>
            <w:tcBorders>
              <w:top w:val="nil"/>
              <w:left w:val="nil"/>
              <w:bottom w:val="single" w:sz="8" w:space="0" w:color="auto"/>
              <w:right w:val="single" w:sz="8" w:space="0" w:color="auto"/>
            </w:tcBorders>
            <w:shd w:val="clear" w:color="auto" w:fill="auto"/>
            <w:vAlign w:val="center"/>
            <w:hideMark/>
          </w:tcPr>
          <w:p w14:paraId="2640D079" w14:textId="569189E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1F8A79AA" w14:textId="28655E22"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1E6A4215" w14:textId="53D8FCB1"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w:t>
            </w:r>
          </w:p>
        </w:tc>
        <w:tc>
          <w:tcPr>
            <w:tcW w:w="383" w:type="pct"/>
            <w:tcBorders>
              <w:top w:val="nil"/>
              <w:left w:val="nil"/>
              <w:bottom w:val="single" w:sz="8" w:space="0" w:color="auto"/>
              <w:right w:val="single" w:sz="8" w:space="0" w:color="auto"/>
            </w:tcBorders>
            <w:shd w:val="clear" w:color="auto" w:fill="auto"/>
            <w:vAlign w:val="center"/>
            <w:hideMark/>
          </w:tcPr>
          <w:p w14:paraId="6D75D281" w14:textId="4662F0EF"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406" w:type="pct"/>
            <w:tcBorders>
              <w:top w:val="nil"/>
              <w:left w:val="nil"/>
              <w:bottom w:val="single" w:sz="8" w:space="0" w:color="auto"/>
              <w:right w:val="single" w:sz="8" w:space="0" w:color="auto"/>
            </w:tcBorders>
            <w:shd w:val="clear" w:color="auto" w:fill="auto"/>
            <w:vAlign w:val="center"/>
            <w:hideMark/>
          </w:tcPr>
          <w:p w14:paraId="5C198583" w14:textId="5CC1EA79"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 xml:space="preserve"> zilnic</w:t>
            </w:r>
          </w:p>
        </w:tc>
        <w:tc>
          <w:tcPr>
            <w:tcW w:w="401" w:type="pct"/>
            <w:tcBorders>
              <w:top w:val="nil"/>
              <w:left w:val="nil"/>
              <w:bottom w:val="single" w:sz="8" w:space="0" w:color="auto"/>
              <w:right w:val="single" w:sz="8" w:space="0" w:color="auto"/>
            </w:tcBorders>
            <w:shd w:val="clear" w:color="auto" w:fill="auto"/>
            <w:vAlign w:val="center"/>
            <w:hideMark/>
          </w:tcPr>
          <w:p w14:paraId="5A23ED19" w14:textId="164D0225"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2F4BB13F" w14:textId="23580548"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05DB9D93" w14:textId="02CF6BB5"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169.885,78</w:t>
            </w:r>
          </w:p>
        </w:tc>
      </w:tr>
      <w:tr w:rsidR="008D0926" w:rsidRPr="004E2B65" w14:paraId="704FA9BB" w14:textId="77777777" w:rsidTr="005B74B9">
        <w:trPr>
          <w:trHeight w:val="540"/>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7D7D4362" w14:textId="6A63BC5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1.7</w:t>
            </w:r>
          </w:p>
        </w:tc>
        <w:tc>
          <w:tcPr>
            <w:tcW w:w="513" w:type="pct"/>
            <w:tcBorders>
              <w:top w:val="nil"/>
              <w:left w:val="nil"/>
              <w:bottom w:val="single" w:sz="8" w:space="0" w:color="auto"/>
              <w:right w:val="single" w:sz="8" w:space="0" w:color="auto"/>
            </w:tcBorders>
            <w:shd w:val="clear" w:color="auto" w:fill="auto"/>
            <w:vAlign w:val="center"/>
            <w:hideMark/>
          </w:tcPr>
          <w:p w14:paraId="498EF20C" w14:textId="0F3D61A7" w:rsidR="008D0926" w:rsidRPr="004E2B65" w:rsidRDefault="008D0926" w:rsidP="008D0926">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445" w:type="pct"/>
            <w:tcBorders>
              <w:top w:val="nil"/>
              <w:left w:val="nil"/>
              <w:bottom w:val="single" w:sz="8" w:space="0" w:color="auto"/>
              <w:right w:val="single" w:sz="8" w:space="0" w:color="auto"/>
            </w:tcBorders>
            <w:shd w:val="clear" w:color="auto" w:fill="auto"/>
            <w:vAlign w:val="center"/>
            <w:hideMark/>
          </w:tcPr>
          <w:p w14:paraId="0BE8A27C" w14:textId="40D7FA71"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547" w:type="pct"/>
            <w:tcBorders>
              <w:top w:val="nil"/>
              <w:left w:val="nil"/>
              <w:bottom w:val="single" w:sz="8" w:space="0" w:color="auto"/>
              <w:right w:val="single" w:sz="8" w:space="0" w:color="auto"/>
            </w:tcBorders>
            <w:shd w:val="clear" w:color="auto" w:fill="auto"/>
            <w:vAlign w:val="center"/>
            <w:hideMark/>
          </w:tcPr>
          <w:p w14:paraId="76AE26A4" w14:textId="38AF926C"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120D593E" w14:textId="42911D1D"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25255626" w14:textId="5416C03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w:t>
            </w:r>
          </w:p>
        </w:tc>
        <w:tc>
          <w:tcPr>
            <w:tcW w:w="383" w:type="pct"/>
            <w:tcBorders>
              <w:top w:val="nil"/>
              <w:left w:val="nil"/>
              <w:bottom w:val="single" w:sz="8" w:space="0" w:color="auto"/>
              <w:right w:val="single" w:sz="8" w:space="0" w:color="auto"/>
            </w:tcBorders>
            <w:shd w:val="clear" w:color="auto" w:fill="auto"/>
            <w:vAlign w:val="center"/>
            <w:hideMark/>
          </w:tcPr>
          <w:p w14:paraId="2466B33E" w14:textId="07D9FB25"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406" w:type="pct"/>
            <w:tcBorders>
              <w:top w:val="nil"/>
              <w:left w:val="nil"/>
              <w:bottom w:val="single" w:sz="8" w:space="0" w:color="auto"/>
              <w:right w:val="single" w:sz="8" w:space="0" w:color="auto"/>
            </w:tcBorders>
            <w:shd w:val="clear" w:color="auto" w:fill="auto"/>
            <w:vAlign w:val="center"/>
            <w:hideMark/>
          </w:tcPr>
          <w:p w14:paraId="12F71749" w14:textId="50846E24"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zilnic</w:t>
            </w:r>
          </w:p>
        </w:tc>
        <w:tc>
          <w:tcPr>
            <w:tcW w:w="401" w:type="pct"/>
            <w:tcBorders>
              <w:top w:val="nil"/>
              <w:left w:val="nil"/>
              <w:bottom w:val="single" w:sz="8" w:space="0" w:color="auto"/>
              <w:right w:val="single" w:sz="8" w:space="0" w:color="auto"/>
            </w:tcBorders>
            <w:shd w:val="clear" w:color="auto" w:fill="auto"/>
            <w:vAlign w:val="center"/>
            <w:hideMark/>
          </w:tcPr>
          <w:p w14:paraId="2C45031E" w14:textId="038241A9"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6E956731" w14:textId="371D970F"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74A4C612" w14:textId="0538E9CD"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169.885,78</w:t>
            </w:r>
          </w:p>
        </w:tc>
      </w:tr>
      <w:tr w:rsidR="008D0926" w:rsidRPr="004E2B65" w14:paraId="4BA3BA27" w14:textId="77777777" w:rsidTr="005B74B9">
        <w:trPr>
          <w:trHeight w:val="588"/>
        </w:trPr>
        <w:tc>
          <w:tcPr>
            <w:tcW w:w="296" w:type="pct"/>
            <w:tcBorders>
              <w:top w:val="nil"/>
              <w:left w:val="single" w:sz="8" w:space="0" w:color="auto"/>
              <w:bottom w:val="single" w:sz="8" w:space="0" w:color="auto"/>
              <w:right w:val="single" w:sz="8" w:space="0" w:color="auto"/>
            </w:tcBorders>
            <w:shd w:val="clear" w:color="auto" w:fill="auto"/>
            <w:vAlign w:val="center"/>
            <w:hideMark/>
          </w:tcPr>
          <w:p w14:paraId="3B2F5B40" w14:textId="736E1EA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1.8</w:t>
            </w:r>
          </w:p>
        </w:tc>
        <w:tc>
          <w:tcPr>
            <w:tcW w:w="513" w:type="pct"/>
            <w:tcBorders>
              <w:top w:val="nil"/>
              <w:left w:val="nil"/>
              <w:bottom w:val="single" w:sz="8" w:space="0" w:color="auto"/>
              <w:right w:val="single" w:sz="8" w:space="0" w:color="auto"/>
            </w:tcBorders>
            <w:shd w:val="clear" w:color="auto" w:fill="auto"/>
            <w:vAlign w:val="center"/>
            <w:hideMark/>
          </w:tcPr>
          <w:p w14:paraId="22CC8AE1" w14:textId="629B1448"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445" w:type="pct"/>
            <w:tcBorders>
              <w:top w:val="nil"/>
              <w:left w:val="nil"/>
              <w:bottom w:val="single" w:sz="8" w:space="0" w:color="auto"/>
              <w:right w:val="single" w:sz="8" w:space="0" w:color="auto"/>
            </w:tcBorders>
            <w:shd w:val="clear" w:color="auto" w:fill="auto"/>
            <w:vAlign w:val="center"/>
            <w:hideMark/>
          </w:tcPr>
          <w:p w14:paraId="1BF8B168" w14:textId="7265F4BB" w:rsidR="008D0926" w:rsidRPr="004E2B65" w:rsidRDefault="008D0926" w:rsidP="008D0926">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547" w:type="pct"/>
            <w:tcBorders>
              <w:top w:val="nil"/>
              <w:left w:val="nil"/>
              <w:bottom w:val="single" w:sz="8" w:space="0" w:color="auto"/>
              <w:right w:val="single" w:sz="8" w:space="0" w:color="auto"/>
            </w:tcBorders>
            <w:shd w:val="clear" w:color="auto" w:fill="auto"/>
            <w:vAlign w:val="center"/>
            <w:hideMark/>
          </w:tcPr>
          <w:p w14:paraId="2EBAAA30" w14:textId="4C6A9D53"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493,854</w:t>
            </w:r>
          </w:p>
        </w:tc>
        <w:tc>
          <w:tcPr>
            <w:tcW w:w="383" w:type="pct"/>
            <w:tcBorders>
              <w:top w:val="nil"/>
              <w:left w:val="nil"/>
              <w:bottom w:val="single" w:sz="8" w:space="0" w:color="auto"/>
              <w:right w:val="single" w:sz="8" w:space="0" w:color="auto"/>
            </w:tcBorders>
            <w:shd w:val="clear" w:color="auto" w:fill="auto"/>
            <w:vAlign w:val="center"/>
            <w:hideMark/>
          </w:tcPr>
          <w:p w14:paraId="4A1FD13F" w14:textId="31224881"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IR</w:t>
            </w:r>
          </w:p>
        </w:tc>
        <w:tc>
          <w:tcPr>
            <w:tcW w:w="332" w:type="pct"/>
            <w:tcBorders>
              <w:top w:val="nil"/>
              <w:left w:val="nil"/>
              <w:bottom w:val="single" w:sz="8" w:space="0" w:color="auto"/>
              <w:right w:val="single" w:sz="8" w:space="0" w:color="auto"/>
            </w:tcBorders>
            <w:shd w:val="clear" w:color="auto" w:fill="auto"/>
            <w:vAlign w:val="center"/>
            <w:hideMark/>
          </w:tcPr>
          <w:p w14:paraId="41AB479C" w14:textId="0B443E0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w:t>
            </w:r>
          </w:p>
        </w:tc>
        <w:tc>
          <w:tcPr>
            <w:tcW w:w="383" w:type="pct"/>
            <w:tcBorders>
              <w:top w:val="nil"/>
              <w:left w:val="nil"/>
              <w:bottom w:val="single" w:sz="8" w:space="0" w:color="auto"/>
              <w:right w:val="single" w:sz="8" w:space="0" w:color="auto"/>
            </w:tcBorders>
            <w:shd w:val="clear" w:color="auto" w:fill="auto"/>
            <w:vAlign w:val="center"/>
            <w:hideMark/>
          </w:tcPr>
          <w:p w14:paraId="62E710D3" w14:textId="540D539C"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406" w:type="pct"/>
            <w:tcBorders>
              <w:top w:val="nil"/>
              <w:left w:val="nil"/>
              <w:bottom w:val="single" w:sz="8" w:space="0" w:color="auto"/>
              <w:right w:val="single" w:sz="8" w:space="0" w:color="auto"/>
            </w:tcBorders>
            <w:shd w:val="clear" w:color="auto" w:fill="auto"/>
            <w:vAlign w:val="center"/>
            <w:hideMark/>
          </w:tcPr>
          <w:p w14:paraId="557D50BC" w14:textId="1E4D6E2D"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 xml:space="preserve"> zilnic</w:t>
            </w:r>
          </w:p>
        </w:tc>
        <w:tc>
          <w:tcPr>
            <w:tcW w:w="401" w:type="pct"/>
            <w:tcBorders>
              <w:top w:val="nil"/>
              <w:left w:val="nil"/>
              <w:bottom w:val="single" w:sz="8" w:space="0" w:color="auto"/>
              <w:right w:val="single" w:sz="8" w:space="0" w:color="auto"/>
            </w:tcBorders>
            <w:shd w:val="clear" w:color="auto" w:fill="auto"/>
            <w:vAlign w:val="center"/>
            <w:hideMark/>
          </w:tcPr>
          <w:p w14:paraId="438F0D38" w14:textId="1B887A68"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T1-T4</w:t>
            </w:r>
          </w:p>
        </w:tc>
        <w:tc>
          <w:tcPr>
            <w:tcW w:w="380" w:type="pct"/>
            <w:tcBorders>
              <w:top w:val="nil"/>
              <w:left w:val="nil"/>
              <w:bottom w:val="single" w:sz="8" w:space="0" w:color="auto"/>
              <w:right w:val="single" w:sz="8" w:space="0" w:color="auto"/>
            </w:tcBorders>
            <w:shd w:val="clear" w:color="auto" w:fill="auto"/>
            <w:vAlign w:val="center"/>
            <w:hideMark/>
          </w:tcPr>
          <w:p w14:paraId="61FAFDC6" w14:textId="5DCCBB40"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344</w:t>
            </w:r>
          </w:p>
        </w:tc>
        <w:tc>
          <w:tcPr>
            <w:tcW w:w="913" w:type="pct"/>
            <w:tcBorders>
              <w:top w:val="nil"/>
              <w:left w:val="nil"/>
              <w:bottom w:val="single" w:sz="8" w:space="0" w:color="auto"/>
              <w:right w:val="single" w:sz="8" w:space="0" w:color="auto"/>
            </w:tcBorders>
            <w:shd w:val="clear" w:color="auto" w:fill="auto"/>
            <w:vAlign w:val="center"/>
            <w:hideMark/>
          </w:tcPr>
          <w:p w14:paraId="74E68C5D" w14:textId="12386D6E" w:rsidR="008D0926" w:rsidRPr="004E2B65" w:rsidRDefault="008D0926" w:rsidP="008D0926">
            <w:pPr>
              <w:jc w:val="center"/>
              <w:rPr>
                <w:rFonts w:ascii="Times New Roman" w:hAnsi="Times New Roman" w:cs="Times New Roman"/>
                <w:color w:val="000000"/>
                <w:sz w:val="24"/>
                <w:szCs w:val="24"/>
              </w:rPr>
            </w:pPr>
            <w:r w:rsidRPr="004E2B65">
              <w:rPr>
                <w:rFonts w:ascii="Times New Roman" w:hAnsi="Times New Roman" w:cs="Times New Roman"/>
                <w:color w:val="000000"/>
                <w:sz w:val="24"/>
                <w:szCs w:val="24"/>
              </w:rPr>
              <w:t>169.885,78</w:t>
            </w:r>
          </w:p>
        </w:tc>
      </w:tr>
    </w:tbl>
    <w:p w14:paraId="6329596F"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4458ED69"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2298B92D"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4DA69372" w14:textId="77777777" w:rsidR="00EE2554" w:rsidRPr="004E2B65" w:rsidRDefault="00EE2554" w:rsidP="00EE2554">
      <w:pPr>
        <w:pStyle w:val="Listparagraf"/>
        <w:spacing w:after="0" w:line="276" w:lineRule="auto"/>
        <w:ind w:left="851"/>
        <w:rPr>
          <w:rFonts w:ascii="Times New Roman" w:hAnsi="Times New Roman" w:cs="Times New Roman"/>
          <w:bCs/>
          <w:sz w:val="24"/>
          <w:szCs w:val="24"/>
        </w:rPr>
      </w:pPr>
    </w:p>
    <w:p w14:paraId="5804B9A1"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 xml:space="preserve">RE-IR4 – București Nord – Brașov </w:t>
      </w:r>
    </w:p>
    <w:tbl>
      <w:tblPr>
        <w:tblStyle w:val="Tabelgril"/>
        <w:tblW w:w="5000" w:type="pct"/>
        <w:tblLook w:val="04A0" w:firstRow="1" w:lastRow="0" w:firstColumn="1" w:lastColumn="0" w:noHBand="0" w:noVBand="1"/>
      </w:tblPr>
      <w:tblGrid>
        <w:gridCol w:w="955"/>
        <w:gridCol w:w="1820"/>
        <w:gridCol w:w="1858"/>
        <w:gridCol w:w="1104"/>
        <w:gridCol w:w="1248"/>
        <w:gridCol w:w="1078"/>
        <w:gridCol w:w="962"/>
        <w:gridCol w:w="1237"/>
        <w:gridCol w:w="1309"/>
        <w:gridCol w:w="1257"/>
        <w:gridCol w:w="1618"/>
      </w:tblGrid>
      <w:tr w:rsidR="00EE2554" w:rsidRPr="004E2B65" w14:paraId="640EE37B" w14:textId="77777777" w:rsidTr="00B16A00">
        <w:trPr>
          <w:trHeight w:val="288"/>
        </w:trPr>
        <w:tc>
          <w:tcPr>
            <w:tcW w:w="331" w:type="pct"/>
            <w:vMerge w:val="restart"/>
            <w:hideMark/>
          </w:tcPr>
          <w:p w14:paraId="48523DD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1272" w:type="pct"/>
            <w:gridSpan w:val="2"/>
            <w:hideMark/>
          </w:tcPr>
          <w:p w14:paraId="161C221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5054F89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66D28F9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73" w:type="pct"/>
            <w:vMerge w:val="restart"/>
            <w:hideMark/>
          </w:tcPr>
          <w:p w14:paraId="36DAF3D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33" w:type="pct"/>
            <w:vMerge w:val="restart"/>
            <w:hideMark/>
          </w:tcPr>
          <w:p w14:paraId="08CA29A0"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4EAB856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252A066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35" w:type="pct"/>
            <w:vMerge w:val="restart"/>
            <w:hideMark/>
          </w:tcPr>
          <w:p w14:paraId="58438D0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560" w:type="pct"/>
            <w:vMerge w:val="restart"/>
            <w:hideMark/>
          </w:tcPr>
          <w:p w14:paraId="328644E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53224A55" w14:textId="77777777" w:rsidTr="00B16A00">
        <w:trPr>
          <w:trHeight w:val="300"/>
        </w:trPr>
        <w:tc>
          <w:tcPr>
            <w:tcW w:w="331" w:type="pct"/>
            <w:vMerge/>
            <w:hideMark/>
          </w:tcPr>
          <w:p w14:paraId="2A39C60B" w14:textId="77777777" w:rsidR="00EE2554" w:rsidRPr="004E2B65" w:rsidRDefault="00EE2554" w:rsidP="00C718AE">
            <w:pPr>
              <w:jc w:val="center"/>
              <w:rPr>
                <w:rFonts w:ascii="Times New Roman" w:hAnsi="Times New Roman" w:cs="Times New Roman"/>
                <w:bCs/>
                <w:sz w:val="24"/>
                <w:szCs w:val="24"/>
              </w:rPr>
            </w:pPr>
          </w:p>
        </w:tc>
        <w:tc>
          <w:tcPr>
            <w:tcW w:w="1272" w:type="pct"/>
            <w:gridSpan w:val="2"/>
            <w:hideMark/>
          </w:tcPr>
          <w:p w14:paraId="056F5E1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1C79D793"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094FEADD" w14:textId="77777777" w:rsidR="00EE2554" w:rsidRPr="004E2B65" w:rsidRDefault="00EE2554" w:rsidP="00C718AE">
            <w:pPr>
              <w:jc w:val="center"/>
              <w:rPr>
                <w:rFonts w:ascii="Times New Roman" w:hAnsi="Times New Roman" w:cs="Times New Roman"/>
                <w:bCs/>
                <w:sz w:val="24"/>
                <w:szCs w:val="24"/>
              </w:rPr>
            </w:pPr>
          </w:p>
        </w:tc>
        <w:tc>
          <w:tcPr>
            <w:tcW w:w="373" w:type="pct"/>
            <w:vMerge/>
            <w:hideMark/>
          </w:tcPr>
          <w:p w14:paraId="59F1C633" w14:textId="77777777" w:rsidR="00EE2554" w:rsidRPr="004E2B65" w:rsidRDefault="00EE2554" w:rsidP="00C718AE">
            <w:pPr>
              <w:jc w:val="center"/>
              <w:rPr>
                <w:rFonts w:ascii="Times New Roman" w:hAnsi="Times New Roman" w:cs="Times New Roman"/>
                <w:bCs/>
                <w:sz w:val="24"/>
                <w:szCs w:val="24"/>
              </w:rPr>
            </w:pPr>
          </w:p>
        </w:tc>
        <w:tc>
          <w:tcPr>
            <w:tcW w:w="333" w:type="pct"/>
            <w:vMerge/>
            <w:hideMark/>
          </w:tcPr>
          <w:p w14:paraId="2B4D68EC"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53BEE9C5"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5E1B01B5" w14:textId="77777777" w:rsidR="00EE2554" w:rsidRPr="004E2B65" w:rsidRDefault="00EE2554" w:rsidP="00C718AE">
            <w:pPr>
              <w:jc w:val="center"/>
              <w:rPr>
                <w:rFonts w:ascii="Times New Roman" w:hAnsi="Times New Roman" w:cs="Times New Roman"/>
                <w:bCs/>
                <w:sz w:val="24"/>
                <w:szCs w:val="24"/>
              </w:rPr>
            </w:pPr>
          </w:p>
        </w:tc>
        <w:tc>
          <w:tcPr>
            <w:tcW w:w="435" w:type="pct"/>
            <w:vMerge/>
            <w:hideMark/>
          </w:tcPr>
          <w:p w14:paraId="4D1D601C" w14:textId="77777777" w:rsidR="00EE2554" w:rsidRPr="004E2B65" w:rsidRDefault="00EE2554" w:rsidP="00C718AE">
            <w:pPr>
              <w:jc w:val="center"/>
              <w:rPr>
                <w:rFonts w:ascii="Times New Roman" w:hAnsi="Times New Roman" w:cs="Times New Roman"/>
                <w:bCs/>
                <w:sz w:val="24"/>
                <w:szCs w:val="24"/>
              </w:rPr>
            </w:pPr>
          </w:p>
        </w:tc>
        <w:tc>
          <w:tcPr>
            <w:tcW w:w="560" w:type="pct"/>
            <w:vMerge/>
            <w:hideMark/>
          </w:tcPr>
          <w:p w14:paraId="7AFCE677" w14:textId="77777777" w:rsidR="00EE2554" w:rsidRPr="004E2B65" w:rsidRDefault="00EE2554" w:rsidP="00C718AE">
            <w:pPr>
              <w:jc w:val="center"/>
              <w:rPr>
                <w:rFonts w:ascii="Times New Roman" w:hAnsi="Times New Roman" w:cs="Times New Roman"/>
                <w:bCs/>
                <w:sz w:val="24"/>
                <w:szCs w:val="24"/>
              </w:rPr>
            </w:pPr>
          </w:p>
        </w:tc>
      </w:tr>
      <w:tr w:rsidR="00EE2554" w:rsidRPr="004E2B65" w14:paraId="702643CA" w14:textId="77777777" w:rsidTr="008F1169">
        <w:trPr>
          <w:trHeight w:val="193"/>
        </w:trPr>
        <w:tc>
          <w:tcPr>
            <w:tcW w:w="331" w:type="pct"/>
            <w:vMerge/>
            <w:hideMark/>
          </w:tcPr>
          <w:p w14:paraId="658A7651" w14:textId="77777777" w:rsidR="00EE2554" w:rsidRPr="004E2B65" w:rsidRDefault="00EE2554" w:rsidP="00C718AE">
            <w:pPr>
              <w:jc w:val="center"/>
              <w:rPr>
                <w:rFonts w:ascii="Times New Roman" w:hAnsi="Times New Roman" w:cs="Times New Roman"/>
                <w:bCs/>
                <w:sz w:val="24"/>
                <w:szCs w:val="24"/>
              </w:rPr>
            </w:pPr>
          </w:p>
        </w:tc>
        <w:tc>
          <w:tcPr>
            <w:tcW w:w="630" w:type="pct"/>
            <w:hideMark/>
          </w:tcPr>
          <w:p w14:paraId="0BEA00A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643" w:type="pct"/>
            <w:hideMark/>
          </w:tcPr>
          <w:p w14:paraId="2B27F0D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364F50B5"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1BD7F91C" w14:textId="77777777" w:rsidR="00EE2554" w:rsidRPr="004E2B65" w:rsidRDefault="00EE2554" w:rsidP="00C718AE">
            <w:pPr>
              <w:jc w:val="center"/>
              <w:rPr>
                <w:rFonts w:ascii="Times New Roman" w:hAnsi="Times New Roman" w:cs="Times New Roman"/>
                <w:bCs/>
                <w:sz w:val="24"/>
                <w:szCs w:val="24"/>
              </w:rPr>
            </w:pPr>
          </w:p>
        </w:tc>
        <w:tc>
          <w:tcPr>
            <w:tcW w:w="373" w:type="pct"/>
            <w:vMerge/>
            <w:hideMark/>
          </w:tcPr>
          <w:p w14:paraId="477C7A58" w14:textId="77777777" w:rsidR="00EE2554" w:rsidRPr="004E2B65" w:rsidRDefault="00EE2554" w:rsidP="00C718AE">
            <w:pPr>
              <w:jc w:val="center"/>
              <w:rPr>
                <w:rFonts w:ascii="Times New Roman" w:hAnsi="Times New Roman" w:cs="Times New Roman"/>
                <w:bCs/>
                <w:sz w:val="24"/>
                <w:szCs w:val="24"/>
              </w:rPr>
            </w:pPr>
          </w:p>
        </w:tc>
        <w:tc>
          <w:tcPr>
            <w:tcW w:w="333" w:type="pct"/>
            <w:vMerge/>
            <w:hideMark/>
          </w:tcPr>
          <w:p w14:paraId="0D6E4D46"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5B973EF5"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5457369D" w14:textId="77777777" w:rsidR="00EE2554" w:rsidRPr="004E2B65" w:rsidRDefault="00EE2554" w:rsidP="00C718AE">
            <w:pPr>
              <w:jc w:val="center"/>
              <w:rPr>
                <w:rFonts w:ascii="Times New Roman" w:hAnsi="Times New Roman" w:cs="Times New Roman"/>
                <w:bCs/>
                <w:sz w:val="24"/>
                <w:szCs w:val="24"/>
              </w:rPr>
            </w:pPr>
          </w:p>
        </w:tc>
        <w:tc>
          <w:tcPr>
            <w:tcW w:w="435" w:type="pct"/>
            <w:vMerge/>
            <w:hideMark/>
          </w:tcPr>
          <w:p w14:paraId="30D6F74F" w14:textId="77777777" w:rsidR="00EE2554" w:rsidRPr="004E2B65" w:rsidRDefault="00EE2554" w:rsidP="00C718AE">
            <w:pPr>
              <w:jc w:val="center"/>
              <w:rPr>
                <w:rFonts w:ascii="Times New Roman" w:hAnsi="Times New Roman" w:cs="Times New Roman"/>
                <w:bCs/>
                <w:sz w:val="24"/>
                <w:szCs w:val="24"/>
              </w:rPr>
            </w:pPr>
          </w:p>
        </w:tc>
        <w:tc>
          <w:tcPr>
            <w:tcW w:w="560" w:type="pct"/>
            <w:vMerge/>
            <w:hideMark/>
          </w:tcPr>
          <w:p w14:paraId="41DA561C" w14:textId="77777777" w:rsidR="00EE2554" w:rsidRPr="004E2B65" w:rsidRDefault="00EE2554" w:rsidP="00C718AE">
            <w:pPr>
              <w:jc w:val="center"/>
              <w:rPr>
                <w:rFonts w:ascii="Times New Roman" w:hAnsi="Times New Roman" w:cs="Times New Roman"/>
                <w:bCs/>
                <w:sz w:val="24"/>
                <w:szCs w:val="24"/>
              </w:rPr>
            </w:pPr>
          </w:p>
        </w:tc>
      </w:tr>
      <w:tr w:rsidR="008F1169" w:rsidRPr="004E2B65" w14:paraId="293D8D15" w14:textId="77777777" w:rsidTr="008F116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07039180" w14:textId="19CACD03"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w:t>
            </w:r>
          </w:p>
        </w:tc>
        <w:tc>
          <w:tcPr>
            <w:tcW w:w="630" w:type="pct"/>
            <w:tcBorders>
              <w:top w:val="nil"/>
              <w:left w:val="nil"/>
              <w:bottom w:val="single" w:sz="8" w:space="0" w:color="auto"/>
              <w:right w:val="single" w:sz="8" w:space="0" w:color="auto"/>
            </w:tcBorders>
            <w:shd w:val="clear" w:color="auto" w:fill="auto"/>
            <w:vAlign w:val="center"/>
            <w:hideMark/>
          </w:tcPr>
          <w:p w14:paraId="2EF18B61" w14:textId="14279A79" w:rsidR="008F1169" w:rsidRPr="004E2B65" w:rsidRDefault="008F1169" w:rsidP="008F1169">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Bucuresti</w:t>
            </w:r>
            <w:proofErr w:type="spellEnd"/>
            <w:r w:rsidRPr="004E2B65">
              <w:rPr>
                <w:rFonts w:ascii="Times New Roman" w:hAnsi="Times New Roman" w:cs="Times New Roman"/>
                <w:b/>
                <w:bCs/>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037CE4B4" w14:textId="4E5DD824" w:rsidR="008F1169" w:rsidRPr="004E2B65" w:rsidRDefault="008F1169" w:rsidP="008F1169">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695E8669" w14:textId="0139C229"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6A574CBF" w14:textId="1FDA53A5"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32283D17" w14:textId="15C7B5FD"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24</w:t>
            </w:r>
          </w:p>
        </w:tc>
        <w:tc>
          <w:tcPr>
            <w:tcW w:w="333" w:type="pct"/>
            <w:tcBorders>
              <w:top w:val="nil"/>
              <w:left w:val="nil"/>
              <w:bottom w:val="single" w:sz="8" w:space="0" w:color="auto"/>
              <w:right w:val="single" w:sz="8" w:space="0" w:color="auto"/>
            </w:tcBorders>
            <w:shd w:val="clear" w:color="auto" w:fill="auto"/>
            <w:vAlign w:val="center"/>
            <w:hideMark/>
          </w:tcPr>
          <w:p w14:paraId="4CBC5EF1" w14:textId="299D701C"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8256</w:t>
            </w:r>
          </w:p>
        </w:tc>
        <w:tc>
          <w:tcPr>
            <w:tcW w:w="428" w:type="pct"/>
            <w:tcBorders>
              <w:top w:val="nil"/>
              <w:left w:val="nil"/>
              <w:bottom w:val="single" w:sz="8" w:space="0" w:color="auto"/>
              <w:right w:val="single" w:sz="8" w:space="0" w:color="auto"/>
            </w:tcBorders>
            <w:shd w:val="clear" w:color="auto" w:fill="auto"/>
            <w:vAlign w:val="center"/>
            <w:hideMark/>
          </w:tcPr>
          <w:p w14:paraId="7193173E" w14:textId="17E29F0E"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32EFA19B" w14:textId="3873C6A1" w:rsidR="008F1169" w:rsidRPr="004E2B65" w:rsidRDefault="00B16A00"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2E17895B" w14:textId="5396837D"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57FD3DED" w14:textId="503F2967"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1.373.261,76</w:t>
            </w:r>
          </w:p>
        </w:tc>
      </w:tr>
      <w:tr w:rsidR="008F1169" w:rsidRPr="004E2B65" w14:paraId="23CDF1A1" w14:textId="77777777" w:rsidTr="008F116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395A2C41" w14:textId="222429D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w:t>
            </w:r>
          </w:p>
        </w:tc>
        <w:tc>
          <w:tcPr>
            <w:tcW w:w="630" w:type="pct"/>
            <w:tcBorders>
              <w:top w:val="nil"/>
              <w:left w:val="nil"/>
              <w:bottom w:val="single" w:sz="8" w:space="0" w:color="auto"/>
              <w:right w:val="single" w:sz="8" w:space="0" w:color="auto"/>
            </w:tcBorders>
            <w:shd w:val="clear" w:color="auto" w:fill="auto"/>
            <w:vAlign w:val="center"/>
            <w:hideMark/>
          </w:tcPr>
          <w:p w14:paraId="53609A58" w14:textId="6065D347"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3C0E0EEA" w14:textId="3D673125"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025F04E6" w14:textId="3AD536E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24B8F86" w14:textId="20A8FDD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77CDC259" w14:textId="0E1DD4A1"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2BA5C9CB" w14:textId="2972E39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123B3529" w14:textId="37917C5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04731328" w14:textId="4C97D3DF" w:rsidR="008F1169" w:rsidRPr="004E2B65" w:rsidRDefault="00B16A00"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4DB28DEB" w14:textId="71EDFAD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55FB468A" w14:textId="51BD668B"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1416F5FB" w14:textId="77777777" w:rsidTr="00A6619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EBB6AA2" w14:textId="6A13CB52"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w:t>
            </w:r>
          </w:p>
        </w:tc>
        <w:tc>
          <w:tcPr>
            <w:tcW w:w="630" w:type="pct"/>
            <w:tcBorders>
              <w:top w:val="nil"/>
              <w:left w:val="nil"/>
              <w:bottom w:val="single" w:sz="8" w:space="0" w:color="auto"/>
              <w:right w:val="single" w:sz="8" w:space="0" w:color="auto"/>
            </w:tcBorders>
            <w:shd w:val="clear" w:color="auto" w:fill="auto"/>
            <w:vAlign w:val="center"/>
            <w:hideMark/>
          </w:tcPr>
          <w:p w14:paraId="66F684B8" w14:textId="146BE70D"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1A4E65B5" w14:textId="2A33C1D6"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4CA08295" w14:textId="1E9FECB6"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44BE5FF3" w14:textId="7848BDE8"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5673D49A" w14:textId="19AA6B8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34B0044B" w14:textId="39EC4328"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5FA17DBF" w14:textId="37D92DF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hideMark/>
          </w:tcPr>
          <w:p w14:paraId="5161F3AF" w14:textId="77A7F37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35CE5E9C" w14:textId="0AFB058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49105EF0" w14:textId="5B106C9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2E6EC91C" w14:textId="77777777" w:rsidTr="00A6619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FE75B06" w14:textId="2023383F"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2.3</w:t>
            </w:r>
          </w:p>
        </w:tc>
        <w:tc>
          <w:tcPr>
            <w:tcW w:w="630" w:type="pct"/>
            <w:tcBorders>
              <w:top w:val="nil"/>
              <w:left w:val="nil"/>
              <w:bottom w:val="single" w:sz="8" w:space="0" w:color="auto"/>
              <w:right w:val="single" w:sz="8" w:space="0" w:color="auto"/>
            </w:tcBorders>
            <w:shd w:val="clear" w:color="auto" w:fill="auto"/>
            <w:vAlign w:val="center"/>
            <w:hideMark/>
          </w:tcPr>
          <w:p w14:paraId="799BE1E6" w14:textId="02319CBC"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6C3623E5" w14:textId="44569597"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740C0565" w14:textId="48B58BA9"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C37E19D" w14:textId="77BBC00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56D7097E" w14:textId="78C2295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12940F3A" w14:textId="4BB84745"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5518DF7D" w14:textId="7792EE1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hideMark/>
          </w:tcPr>
          <w:p w14:paraId="364299D3" w14:textId="01350EA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3413FE35" w14:textId="73B2824C"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7E0C06D3" w14:textId="223D8191"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1114E370" w14:textId="77777777" w:rsidTr="00A6619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B2605C5" w14:textId="2CA05724"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2.4</w:t>
            </w:r>
          </w:p>
        </w:tc>
        <w:tc>
          <w:tcPr>
            <w:tcW w:w="630" w:type="pct"/>
            <w:tcBorders>
              <w:top w:val="nil"/>
              <w:left w:val="nil"/>
              <w:bottom w:val="single" w:sz="8" w:space="0" w:color="auto"/>
              <w:right w:val="single" w:sz="8" w:space="0" w:color="auto"/>
            </w:tcBorders>
            <w:shd w:val="clear" w:color="auto" w:fill="auto"/>
            <w:vAlign w:val="center"/>
            <w:hideMark/>
          </w:tcPr>
          <w:p w14:paraId="2CB84529" w14:textId="1E3BD426"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344213A2" w14:textId="44DC4BC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65F7EA3E" w14:textId="5254F594"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72E235CB" w14:textId="205DFD25"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6B36B4D0" w14:textId="50C527C4"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2CC38A5F" w14:textId="3693744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64A02D42" w14:textId="51E18F9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hideMark/>
          </w:tcPr>
          <w:p w14:paraId="6FF53981" w14:textId="6B80DDE2"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2DAC05B9" w14:textId="51F7C3D1"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3B64476D" w14:textId="291FF7C1"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2773CC0B" w14:textId="77777777" w:rsidTr="00A6619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965F40F" w14:textId="4A705DE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2.5</w:t>
            </w:r>
          </w:p>
        </w:tc>
        <w:tc>
          <w:tcPr>
            <w:tcW w:w="630" w:type="pct"/>
            <w:tcBorders>
              <w:top w:val="nil"/>
              <w:left w:val="nil"/>
              <w:bottom w:val="single" w:sz="8" w:space="0" w:color="auto"/>
              <w:right w:val="single" w:sz="8" w:space="0" w:color="auto"/>
            </w:tcBorders>
            <w:shd w:val="clear" w:color="auto" w:fill="auto"/>
            <w:vAlign w:val="center"/>
            <w:hideMark/>
          </w:tcPr>
          <w:p w14:paraId="0750E262" w14:textId="53CE9ED6"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4509718A" w14:textId="38B05B9F"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16558DDB" w14:textId="60B7C178"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6B2FD26A" w14:textId="0486093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4A80DC4" w14:textId="251C36AF"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5E24E959" w14:textId="466A97C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4918F0AB" w14:textId="024DED6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hideMark/>
          </w:tcPr>
          <w:p w14:paraId="5CD5BB31" w14:textId="49CD1B8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0E7B364C" w14:textId="5B485D5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27DEBFE0" w14:textId="02312B0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472A373B" w14:textId="77777777" w:rsidTr="00A6619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0678968" w14:textId="334CF46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2.6</w:t>
            </w:r>
          </w:p>
        </w:tc>
        <w:tc>
          <w:tcPr>
            <w:tcW w:w="630" w:type="pct"/>
            <w:tcBorders>
              <w:top w:val="nil"/>
              <w:left w:val="nil"/>
              <w:bottom w:val="single" w:sz="8" w:space="0" w:color="auto"/>
              <w:right w:val="single" w:sz="8" w:space="0" w:color="auto"/>
            </w:tcBorders>
            <w:shd w:val="clear" w:color="auto" w:fill="auto"/>
            <w:vAlign w:val="center"/>
            <w:hideMark/>
          </w:tcPr>
          <w:p w14:paraId="3F0F123B" w14:textId="2A49D29E"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403B24CB" w14:textId="41E12B5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37FF64E6" w14:textId="7647671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BCEADA2" w14:textId="2C49CA3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2E81724" w14:textId="25DEC3E5"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3CCC7A26" w14:textId="6E0DF8F6"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0B76D4E1" w14:textId="2914EE3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hideMark/>
          </w:tcPr>
          <w:p w14:paraId="68D183BE" w14:textId="5CA66CD9"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48B7FF38" w14:textId="6B927D1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55C6D019" w14:textId="6DD5CD78"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034FCFED" w14:textId="77777777" w:rsidTr="00A6619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3995BEB5" w14:textId="3E386702"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2.7</w:t>
            </w:r>
          </w:p>
        </w:tc>
        <w:tc>
          <w:tcPr>
            <w:tcW w:w="630" w:type="pct"/>
            <w:tcBorders>
              <w:top w:val="nil"/>
              <w:left w:val="nil"/>
              <w:bottom w:val="single" w:sz="8" w:space="0" w:color="auto"/>
              <w:right w:val="single" w:sz="8" w:space="0" w:color="auto"/>
            </w:tcBorders>
            <w:shd w:val="clear" w:color="auto" w:fill="auto"/>
            <w:vAlign w:val="center"/>
            <w:hideMark/>
          </w:tcPr>
          <w:p w14:paraId="40C1EB4A" w14:textId="14D49FA8"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6A6C3EF0" w14:textId="3BFDA109"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55B75AD9" w14:textId="0C17A82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7625129E" w14:textId="029B418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074824CC" w14:textId="192EA67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5B86113" w14:textId="2DB456A8"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3D71143B" w14:textId="7A6D4372"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hideMark/>
          </w:tcPr>
          <w:p w14:paraId="3621FEDD" w14:textId="77AABA5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513B3F8C" w14:textId="2F9F671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6901C0D6" w14:textId="1143B7F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66301A82" w14:textId="77777777" w:rsidTr="00A6619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7E86614" w14:textId="6DF5AFA2"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2.8</w:t>
            </w:r>
          </w:p>
        </w:tc>
        <w:tc>
          <w:tcPr>
            <w:tcW w:w="630" w:type="pct"/>
            <w:tcBorders>
              <w:top w:val="nil"/>
              <w:left w:val="nil"/>
              <w:bottom w:val="single" w:sz="8" w:space="0" w:color="auto"/>
              <w:right w:val="single" w:sz="8" w:space="0" w:color="auto"/>
            </w:tcBorders>
            <w:shd w:val="clear" w:color="auto" w:fill="auto"/>
            <w:vAlign w:val="center"/>
            <w:hideMark/>
          </w:tcPr>
          <w:p w14:paraId="19A0E2D7" w14:textId="055FD470"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4C2B06DB" w14:textId="79E4121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29B2D49B" w14:textId="3D95EEA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4C92F801" w14:textId="3BF1DD8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3D4112F5" w14:textId="48CC61D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4811D9F" w14:textId="63D2D1E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6859FD5A" w14:textId="29CC098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hideMark/>
          </w:tcPr>
          <w:p w14:paraId="5F59666C" w14:textId="6BBC737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03BB1953" w14:textId="057F78C4"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3BC741B2" w14:textId="0648B14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227697AA" w14:textId="77777777" w:rsidTr="00A6619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E75ED0D" w14:textId="2DC59B81"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2.9</w:t>
            </w:r>
          </w:p>
        </w:tc>
        <w:tc>
          <w:tcPr>
            <w:tcW w:w="630" w:type="pct"/>
            <w:tcBorders>
              <w:top w:val="nil"/>
              <w:left w:val="nil"/>
              <w:bottom w:val="single" w:sz="8" w:space="0" w:color="auto"/>
              <w:right w:val="single" w:sz="8" w:space="0" w:color="auto"/>
            </w:tcBorders>
            <w:shd w:val="clear" w:color="auto" w:fill="auto"/>
            <w:vAlign w:val="center"/>
            <w:hideMark/>
          </w:tcPr>
          <w:p w14:paraId="6D140747" w14:textId="10EB6BDF"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34681CCA" w14:textId="329612D8"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19253DBD" w14:textId="425DB139"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44BE32A8" w14:textId="1F64BFDC"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4FAA3D4F" w14:textId="772120D4"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50FED737" w14:textId="4CF550E9"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5B9338D0" w14:textId="7A2DEA0F"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hideMark/>
          </w:tcPr>
          <w:p w14:paraId="39F7699E" w14:textId="37A5F1BF"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639B9502" w14:textId="1D6B0EE5"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62B059EC" w14:textId="2F273C29"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70793C5B" w14:textId="77777777" w:rsidTr="00A6619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3AA521EF" w14:textId="0F3BC9F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2.10</w:t>
            </w:r>
          </w:p>
        </w:tc>
        <w:tc>
          <w:tcPr>
            <w:tcW w:w="630" w:type="pct"/>
            <w:tcBorders>
              <w:top w:val="nil"/>
              <w:left w:val="nil"/>
              <w:bottom w:val="single" w:sz="8" w:space="0" w:color="auto"/>
              <w:right w:val="single" w:sz="8" w:space="0" w:color="auto"/>
            </w:tcBorders>
            <w:shd w:val="clear" w:color="auto" w:fill="auto"/>
            <w:vAlign w:val="center"/>
            <w:hideMark/>
          </w:tcPr>
          <w:p w14:paraId="6C13AB1C" w14:textId="03C0A144"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4998307B" w14:textId="20B3EF3F"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6E88BA52" w14:textId="31EE0C7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E60BB40" w14:textId="146217F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FFC499D" w14:textId="123F131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CA0CAD2" w14:textId="18CB1199"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3F91E2BC" w14:textId="416EEAA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hideMark/>
          </w:tcPr>
          <w:p w14:paraId="5AB4174B" w14:textId="743806AC"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49EE7FA6" w14:textId="19386BE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5DA3D041" w14:textId="248FA75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44963388" w14:textId="77777777" w:rsidTr="00A6619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60D5ABA" w14:textId="3613F0E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2.11</w:t>
            </w:r>
          </w:p>
        </w:tc>
        <w:tc>
          <w:tcPr>
            <w:tcW w:w="630" w:type="pct"/>
            <w:tcBorders>
              <w:top w:val="nil"/>
              <w:left w:val="nil"/>
              <w:bottom w:val="single" w:sz="8" w:space="0" w:color="auto"/>
              <w:right w:val="single" w:sz="8" w:space="0" w:color="auto"/>
            </w:tcBorders>
            <w:shd w:val="clear" w:color="auto" w:fill="auto"/>
            <w:vAlign w:val="center"/>
            <w:hideMark/>
          </w:tcPr>
          <w:p w14:paraId="795E9285" w14:textId="360D9327"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3C27E962" w14:textId="41D312B7"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6231322F" w14:textId="5981BE4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45F3042" w14:textId="616CEAA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2CB1F22" w14:textId="2A71F79C"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657615F2" w14:textId="7134DC55"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7E34C066" w14:textId="13F59FB8"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hideMark/>
          </w:tcPr>
          <w:p w14:paraId="48C600F1" w14:textId="2464EFF8"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6F1EE900" w14:textId="16D9DAC6"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0FDDA1D5" w14:textId="3EAA9B72"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0DFAB1F2" w14:textId="77777777" w:rsidTr="00A6619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143C95D" w14:textId="321A432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lastRenderedPageBreak/>
              <w:t>2.12</w:t>
            </w:r>
          </w:p>
        </w:tc>
        <w:tc>
          <w:tcPr>
            <w:tcW w:w="630" w:type="pct"/>
            <w:tcBorders>
              <w:top w:val="nil"/>
              <w:left w:val="nil"/>
              <w:bottom w:val="single" w:sz="8" w:space="0" w:color="auto"/>
              <w:right w:val="single" w:sz="8" w:space="0" w:color="auto"/>
            </w:tcBorders>
            <w:shd w:val="clear" w:color="auto" w:fill="auto"/>
            <w:vAlign w:val="center"/>
            <w:hideMark/>
          </w:tcPr>
          <w:p w14:paraId="3090D046" w14:textId="348DECE1"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3E92DEF4" w14:textId="0346980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23800218" w14:textId="4643F7C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00DD2931" w14:textId="3884501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3F81E171" w14:textId="4701CDA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4B27F12" w14:textId="2B3AB80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7EC1C4BB" w14:textId="06B31899"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hideMark/>
          </w:tcPr>
          <w:p w14:paraId="6AA5290D" w14:textId="4F56BDC2"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5D24BFF2" w14:textId="2702662E"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65E49A27" w14:textId="2216B7A6"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3FA476AC" w14:textId="77777777" w:rsidTr="00A6619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5895A58" w14:textId="5C9012F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2.13</w:t>
            </w:r>
          </w:p>
        </w:tc>
        <w:tc>
          <w:tcPr>
            <w:tcW w:w="630" w:type="pct"/>
            <w:tcBorders>
              <w:top w:val="nil"/>
              <w:left w:val="nil"/>
              <w:bottom w:val="single" w:sz="8" w:space="0" w:color="auto"/>
              <w:right w:val="single" w:sz="8" w:space="0" w:color="auto"/>
            </w:tcBorders>
            <w:shd w:val="clear" w:color="auto" w:fill="auto"/>
            <w:vAlign w:val="center"/>
            <w:hideMark/>
          </w:tcPr>
          <w:p w14:paraId="615BBC1B" w14:textId="1E34D917"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174C455B" w14:textId="6C78F9C8"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640D7CF6" w14:textId="781350DC"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747FDF74" w14:textId="1811F4A5"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68AC492B" w14:textId="03E3270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347FE358" w14:textId="3C5BE24C"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29416FF3" w14:textId="2C055966"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hideMark/>
          </w:tcPr>
          <w:p w14:paraId="4E7093F8" w14:textId="4DBA8BF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4FE97100" w14:textId="0889DE54"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49A0FA05" w14:textId="2C22EE1F"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1A560086" w14:textId="77777777" w:rsidTr="00A6619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3696AB2" w14:textId="5315D82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2.14</w:t>
            </w:r>
          </w:p>
        </w:tc>
        <w:tc>
          <w:tcPr>
            <w:tcW w:w="630" w:type="pct"/>
            <w:tcBorders>
              <w:top w:val="nil"/>
              <w:left w:val="nil"/>
              <w:bottom w:val="single" w:sz="8" w:space="0" w:color="auto"/>
              <w:right w:val="single" w:sz="8" w:space="0" w:color="auto"/>
            </w:tcBorders>
            <w:shd w:val="clear" w:color="auto" w:fill="auto"/>
            <w:vAlign w:val="center"/>
            <w:hideMark/>
          </w:tcPr>
          <w:p w14:paraId="1E2EE9B6" w14:textId="08132A0A"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08C8A3B1" w14:textId="607466D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143C7619" w14:textId="6C9A227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6E8B6AC8" w14:textId="702A143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758C625B" w14:textId="19555C2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25A625E3" w14:textId="7ABD924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72082D6F" w14:textId="55A23BAF"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hideMark/>
          </w:tcPr>
          <w:p w14:paraId="3EC3EF77" w14:textId="0897C644"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7DC670AF" w14:textId="4DA25C13"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40DDDC37" w14:textId="68B31CC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2BBA77A1" w14:textId="77777777" w:rsidTr="00A6619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05EE6A6" w14:textId="3A64740F"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2.15</w:t>
            </w:r>
          </w:p>
        </w:tc>
        <w:tc>
          <w:tcPr>
            <w:tcW w:w="630" w:type="pct"/>
            <w:tcBorders>
              <w:top w:val="nil"/>
              <w:left w:val="nil"/>
              <w:bottom w:val="single" w:sz="8" w:space="0" w:color="auto"/>
              <w:right w:val="single" w:sz="8" w:space="0" w:color="auto"/>
            </w:tcBorders>
            <w:shd w:val="clear" w:color="auto" w:fill="auto"/>
            <w:vAlign w:val="center"/>
            <w:hideMark/>
          </w:tcPr>
          <w:p w14:paraId="03C36392" w14:textId="3AC534E6"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79CF95DA" w14:textId="3A8B200A"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2BB4C6C8" w14:textId="0658FA3A"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13AA06D" w14:textId="1E84275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51295129" w14:textId="4EE5E4C9"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391B6A63" w14:textId="6486C4F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6BCD1F4B" w14:textId="2140132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hideMark/>
          </w:tcPr>
          <w:p w14:paraId="37367D74" w14:textId="419DE224"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407792B3" w14:textId="6BE2369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4643A269" w14:textId="6055BC90"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B16A00" w:rsidRPr="004E2B65" w14:paraId="3540D4BD" w14:textId="77777777" w:rsidTr="00A6619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2B8C1B07" w14:textId="542FBBA6"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2.16</w:t>
            </w:r>
          </w:p>
        </w:tc>
        <w:tc>
          <w:tcPr>
            <w:tcW w:w="630" w:type="pct"/>
            <w:tcBorders>
              <w:top w:val="nil"/>
              <w:left w:val="nil"/>
              <w:bottom w:val="single" w:sz="8" w:space="0" w:color="auto"/>
              <w:right w:val="single" w:sz="8" w:space="0" w:color="auto"/>
            </w:tcBorders>
            <w:shd w:val="clear" w:color="auto" w:fill="auto"/>
            <w:vAlign w:val="center"/>
            <w:hideMark/>
          </w:tcPr>
          <w:p w14:paraId="38F5B695" w14:textId="463EB941" w:rsidR="00B16A00" w:rsidRPr="004E2B65" w:rsidRDefault="00B16A00" w:rsidP="00B16A00">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456A4034" w14:textId="48A59A6B"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182DEF13" w14:textId="1421CCEC"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353959C2" w14:textId="6FBF293D"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7435479B" w14:textId="139DE925"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3B09073C" w14:textId="2C05FE25"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6467616F" w14:textId="7CF392C7"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hideMark/>
          </w:tcPr>
          <w:p w14:paraId="6D11DAF4" w14:textId="60F944D6"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6109B79A" w14:textId="2D60EE3C"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4CD57D9D" w14:textId="7AA04192" w:rsidR="00B16A00" w:rsidRPr="004E2B65" w:rsidRDefault="00B16A00" w:rsidP="00B16A00">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8F1169" w:rsidRPr="004E2B65" w14:paraId="587A8FF4" w14:textId="77777777" w:rsidTr="008F116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132E354C" w14:textId="71006CB5"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2.17</w:t>
            </w:r>
          </w:p>
        </w:tc>
        <w:tc>
          <w:tcPr>
            <w:tcW w:w="630" w:type="pct"/>
            <w:tcBorders>
              <w:top w:val="nil"/>
              <w:left w:val="nil"/>
              <w:bottom w:val="single" w:sz="8" w:space="0" w:color="auto"/>
              <w:right w:val="single" w:sz="8" w:space="0" w:color="auto"/>
            </w:tcBorders>
            <w:shd w:val="clear" w:color="auto" w:fill="auto"/>
            <w:vAlign w:val="center"/>
            <w:hideMark/>
          </w:tcPr>
          <w:p w14:paraId="6EBF67E4" w14:textId="38574089"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40019A60" w14:textId="06538716"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188C3B28" w14:textId="4D721D2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6C61EAF" w14:textId="2DD42F11"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0993FF69" w14:textId="401E5BD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DBA1ED6" w14:textId="67B7326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383DBA5B" w14:textId="7A169D8B"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3322FAE5" w14:textId="50A6D9C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5FFFE1C1" w14:textId="2BFE748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76849CA6" w14:textId="5BC822F9"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8F1169" w:rsidRPr="004E2B65" w14:paraId="1BB0FEAF" w14:textId="77777777" w:rsidTr="008F116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0F16306" w14:textId="27F2877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2.18</w:t>
            </w:r>
          </w:p>
        </w:tc>
        <w:tc>
          <w:tcPr>
            <w:tcW w:w="630" w:type="pct"/>
            <w:tcBorders>
              <w:top w:val="nil"/>
              <w:left w:val="nil"/>
              <w:bottom w:val="single" w:sz="8" w:space="0" w:color="auto"/>
              <w:right w:val="single" w:sz="8" w:space="0" w:color="auto"/>
            </w:tcBorders>
            <w:shd w:val="clear" w:color="auto" w:fill="auto"/>
            <w:vAlign w:val="center"/>
            <w:hideMark/>
          </w:tcPr>
          <w:p w14:paraId="7770BFC8" w14:textId="1E42E3DA"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3B7A5D5C" w14:textId="3A6E599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605C5615" w14:textId="36703A3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15F3E4B" w14:textId="0A77397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4DE594D8" w14:textId="1AE33A2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B8BF4E3" w14:textId="1A3ADA6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433EA12D" w14:textId="5ED9CBB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54BA06CD" w14:textId="646999C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7FA3BCF0" w14:textId="423C4C4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4794348E" w14:textId="1E46ADA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8F1169" w:rsidRPr="004E2B65" w14:paraId="1DD35864" w14:textId="77777777" w:rsidTr="008F116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02743E8" w14:textId="188107E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2.19</w:t>
            </w:r>
          </w:p>
        </w:tc>
        <w:tc>
          <w:tcPr>
            <w:tcW w:w="630" w:type="pct"/>
            <w:tcBorders>
              <w:top w:val="nil"/>
              <w:left w:val="nil"/>
              <w:bottom w:val="single" w:sz="8" w:space="0" w:color="auto"/>
              <w:right w:val="single" w:sz="8" w:space="0" w:color="auto"/>
            </w:tcBorders>
            <w:shd w:val="clear" w:color="auto" w:fill="auto"/>
            <w:vAlign w:val="center"/>
            <w:hideMark/>
          </w:tcPr>
          <w:p w14:paraId="2D650E4C" w14:textId="29183AA0"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18E24C8F" w14:textId="218DD794"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3C9FC059" w14:textId="59941F3B"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7A2EB3A" w14:textId="227F0BC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2026E232" w14:textId="7EF48A7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EC04EA4" w14:textId="0671E78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02959F15" w14:textId="5ACB10B6"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41049044" w14:textId="3B4CEF95"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671F5DEA" w14:textId="118FFC5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3962C95A" w14:textId="5BCFC3C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8F1169" w:rsidRPr="004E2B65" w14:paraId="08DE58B2" w14:textId="77777777" w:rsidTr="008F116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FF2ADDF" w14:textId="4C96C25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2.20</w:t>
            </w:r>
          </w:p>
        </w:tc>
        <w:tc>
          <w:tcPr>
            <w:tcW w:w="630" w:type="pct"/>
            <w:tcBorders>
              <w:top w:val="nil"/>
              <w:left w:val="nil"/>
              <w:bottom w:val="single" w:sz="8" w:space="0" w:color="auto"/>
              <w:right w:val="single" w:sz="8" w:space="0" w:color="auto"/>
            </w:tcBorders>
            <w:shd w:val="clear" w:color="auto" w:fill="auto"/>
            <w:vAlign w:val="center"/>
            <w:hideMark/>
          </w:tcPr>
          <w:p w14:paraId="2C053109" w14:textId="4EAB93DF"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5E36E4C2" w14:textId="782EC665"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7AF2D30B" w14:textId="357E16E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09754C4" w14:textId="4140E89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589BC223" w14:textId="7227D8C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6A7397DF" w14:textId="7DB4F22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6F963A13" w14:textId="21BBDA7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713ED29A" w14:textId="3EB864D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122246C6" w14:textId="430157A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4801D1E7" w14:textId="258BBF4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8F1169" w:rsidRPr="004E2B65" w14:paraId="405D6B3C" w14:textId="77777777" w:rsidTr="008F116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4FD6CF8" w14:textId="7D3640C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2.21</w:t>
            </w:r>
          </w:p>
        </w:tc>
        <w:tc>
          <w:tcPr>
            <w:tcW w:w="630" w:type="pct"/>
            <w:tcBorders>
              <w:top w:val="nil"/>
              <w:left w:val="nil"/>
              <w:bottom w:val="single" w:sz="8" w:space="0" w:color="auto"/>
              <w:right w:val="single" w:sz="8" w:space="0" w:color="auto"/>
            </w:tcBorders>
            <w:shd w:val="clear" w:color="auto" w:fill="auto"/>
            <w:vAlign w:val="center"/>
            <w:hideMark/>
          </w:tcPr>
          <w:p w14:paraId="194A4ACD" w14:textId="255F729A"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522452BE" w14:textId="59BC37DD"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56872CAC" w14:textId="24B802C9"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1AC9A0AC" w14:textId="424FA945"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4425A653" w14:textId="051D842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736A8EB3" w14:textId="5863759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59F14CFB" w14:textId="7AA37FF1"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19231F04" w14:textId="6D70291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73698A28" w14:textId="02E4A6BB"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32E61918" w14:textId="18DD0BE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8F1169" w:rsidRPr="004E2B65" w14:paraId="5DB40788" w14:textId="77777777" w:rsidTr="008F116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AE7BB81" w14:textId="731E910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2.22</w:t>
            </w:r>
          </w:p>
        </w:tc>
        <w:tc>
          <w:tcPr>
            <w:tcW w:w="630" w:type="pct"/>
            <w:tcBorders>
              <w:top w:val="nil"/>
              <w:left w:val="nil"/>
              <w:bottom w:val="single" w:sz="8" w:space="0" w:color="auto"/>
              <w:right w:val="single" w:sz="8" w:space="0" w:color="auto"/>
            </w:tcBorders>
            <w:shd w:val="clear" w:color="auto" w:fill="auto"/>
            <w:vAlign w:val="center"/>
            <w:hideMark/>
          </w:tcPr>
          <w:p w14:paraId="0711347C" w14:textId="76AFCBC1"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3A172CC0" w14:textId="2086111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261C81F7" w14:textId="5249A9B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2EB2ADC2" w14:textId="6F00CAF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17C0BAD4" w14:textId="0C7643E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57CC1834" w14:textId="3017281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4BC95DC7" w14:textId="036AD9C6"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71F81CC" w14:textId="3531305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5EC3352A" w14:textId="3B19127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01DB8618" w14:textId="4BE5246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8F1169" w:rsidRPr="004E2B65" w14:paraId="702154FF" w14:textId="77777777" w:rsidTr="008F1169">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E91CAD1" w14:textId="30B396A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2.23</w:t>
            </w:r>
          </w:p>
        </w:tc>
        <w:tc>
          <w:tcPr>
            <w:tcW w:w="630" w:type="pct"/>
            <w:tcBorders>
              <w:top w:val="nil"/>
              <w:left w:val="nil"/>
              <w:bottom w:val="single" w:sz="8" w:space="0" w:color="auto"/>
              <w:right w:val="single" w:sz="8" w:space="0" w:color="auto"/>
            </w:tcBorders>
            <w:shd w:val="clear" w:color="auto" w:fill="auto"/>
            <w:vAlign w:val="center"/>
            <w:hideMark/>
          </w:tcPr>
          <w:p w14:paraId="1A1E9FAD" w14:textId="74A881AD"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643" w:type="pct"/>
            <w:tcBorders>
              <w:top w:val="nil"/>
              <w:left w:val="nil"/>
              <w:bottom w:val="single" w:sz="8" w:space="0" w:color="auto"/>
              <w:right w:val="single" w:sz="8" w:space="0" w:color="auto"/>
            </w:tcBorders>
            <w:shd w:val="clear" w:color="auto" w:fill="auto"/>
            <w:vAlign w:val="center"/>
            <w:hideMark/>
          </w:tcPr>
          <w:p w14:paraId="23E06AF8" w14:textId="7F83BC56"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73746BA1" w14:textId="7BDD1E0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545200E3" w14:textId="6CD71829"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68F8F8FA" w14:textId="12C6E0B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327479F8" w14:textId="72A6D39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3977EF31" w14:textId="05115521"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49200B4F" w14:textId="04FB88D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6D5EADBD" w14:textId="40BE50C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643C15E8" w14:textId="602D37C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r w:rsidR="008F1169" w:rsidRPr="004E2B65" w14:paraId="4CEE32FF" w14:textId="77777777" w:rsidTr="008F1169">
        <w:trPr>
          <w:trHeight w:val="588"/>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49C6B42C" w14:textId="41C2DA6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2.24</w:t>
            </w:r>
          </w:p>
        </w:tc>
        <w:tc>
          <w:tcPr>
            <w:tcW w:w="630" w:type="pct"/>
            <w:tcBorders>
              <w:top w:val="nil"/>
              <w:left w:val="nil"/>
              <w:bottom w:val="single" w:sz="8" w:space="0" w:color="auto"/>
              <w:right w:val="single" w:sz="8" w:space="0" w:color="auto"/>
            </w:tcBorders>
            <w:shd w:val="clear" w:color="auto" w:fill="auto"/>
            <w:vAlign w:val="center"/>
            <w:hideMark/>
          </w:tcPr>
          <w:p w14:paraId="66FAC76F" w14:textId="6B41E2A8"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643" w:type="pct"/>
            <w:tcBorders>
              <w:top w:val="nil"/>
              <w:left w:val="nil"/>
              <w:bottom w:val="single" w:sz="8" w:space="0" w:color="auto"/>
              <w:right w:val="single" w:sz="8" w:space="0" w:color="auto"/>
            </w:tcBorders>
            <w:shd w:val="clear" w:color="auto" w:fill="auto"/>
            <w:vAlign w:val="center"/>
            <w:hideMark/>
          </w:tcPr>
          <w:p w14:paraId="3DC1EA28" w14:textId="180EDEF6"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w:t>
            </w:r>
            <w:proofErr w:type="spellStart"/>
            <w:r w:rsidRPr="004E2B65">
              <w:rPr>
                <w:rFonts w:ascii="Times New Roman" w:hAnsi="Times New Roman" w:cs="Times New Roman"/>
                <w:color w:val="000000"/>
                <w:sz w:val="24"/>
                <w:szCs w:val="24"/>
              </w:rPr>
              <w:t>Bucuresti</w:t>
            </w:r>
            <w:proofErr w:type="spellEnd"/>
            <w:r w:rsidRPr="004E2B65">
              <w:rPr>
                <w:rFonts w:ascii="Times New Roman" w:hAnsi="Times New Roman" w:cs="Times New Roman"/>
                <w:color w:val="000000"/>
                <w:sz w:val="24"/>
                <w:szCs w:val="24"/>
              </w:rPr>
              <w:t xml:space="preserve"> Nord</w:t>
            </w:r>
          </w:p>
        </w:tc>
        <w:tc>
          <w:tcPr>
            <w:tcW w:w="382" w:type="pct"/>
            <w:tcBorders>
              <w:top w:val="nil"/>
              <w:left w:val="nil"/>
              <w:bottom w:val="single" w:sz="8" w:space="0" w:color="auto"/>
              <w:right w:val="single" w:sz="8" w:space="0" w:color="auto"/>
            </w:tcBorders>
            <w:shd w:val="clear" w:color="auto" w:fill="auto"/>
            <w:vAlign w:val="center"/>
            <w:hideMark/>
          </w:tcPr>
          <w:p w14:paraId="5340CB89" w14:textId="0D8C4B7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166,335</w:t>
            </w:r>
          </w:p>
        </w:tc>
        <w:tc>
          <w:tcPr>
            <w:tcW w:w="432" w:type="pct"/>
            <w:tcBorders>
              <w:top w:val="nil"/>
              <w:left w:val="nil"/>
              <w:bottom w:val="single" w:sz="8" w:space="0" w:color="auto"/>
              <w:right w:val="single" w:sz="8" w:space="0" w:color="auto"/>
            </w:tcBorders>
            <w:shd w:val="clear" w:color="auto" w:fill="auto"/>
            <w:vAlign w:val="center"/>
            <w:hideMark/>
          </w:tcPr>
          <w:p w14:paraId="77CD19C9" w14:textId="5A374A9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73" w:type="pct"/>
            <w:tcBorders>
              <w:top w:val="nil"/>
              <w:left w:val="nil"/>
              <w:bottom w:val="single" w:sz="8" w:space="0" w:color="auto"/>
              <w:right w:val="single" w:sz="8" w:space="0" w:color="auto"/>
            </w:tcBorders>
            <w:shd w:val="clear" w:color="auto" w:fill="auto"/>
            <w:vAlign w:val="center"/>
            <w:hideMark/>
          </w:tcPr>
          <w:p w14:paraId="12633E1E" w14:textId="1634D46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33" w:type="pct"/>
            <w:tcBorders>
              <w:top w:val="nil"/>
              <w:left w:val="nil"/>
              <w:bottom w:val="single" w:sz="8" w:space="0" w:color="auto"/>
              <w:right w:val="single" w:sz="8" w:space="0" w:color="auto"/>
            </w:tcBorders>
            <w:shd w:val="clear" w:color="auto" w:fill="auto"/>
            <w:vAlign w:val="center"/>
            <w:hideMark/>
          </w:tcPr>
          <w:p w14:paraId="0452AF63" w14:textId="03C53595"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731F1C10" w14:textId="3FA5578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B848D5F" w14:textId="451B3A3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35" w:type="pct"/>
            <w:tcBorders>
              <w:top w:val="nil"/>
              <w:left w:val="nil"/>
              <w:bottom w:val="single" w:sz="8" w:space="0" w:color="auto"/>
              <w:right w:val="single" w:sz="8" w:space="0" w:color="auto"/>
            </w:tcBorders>
            <w:shd w:val="clear" w:color="auto" w:fill="auto"/>
            <w:vAlign w:val="center"/>
            <w:hideMark/>
          </w:tcPr>
          <w:p w14:paraId="77303D37" w14:textId="40964DD1"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560" w:type="pct"/>
            <w:tcBorders>
              <w:top w:val="nil"/>
              <w:left w:val="nil"/>
              <w:bottom w:val="single" w:sz="8" w:space="0" w:color="auto"/>
              <w:right w:val="single" w:sz="8" w:space="0" w:color="auto"/>
            </w:tcBorders>
            <w:shd w:val="clear" w:color="auto" w:fill="auto"/>
            <w:vAlign w:val="center"/>
            <w:hideMark/>
          </w:tcPr>
          <w:p w14:paraId="10A960AB" w14:textId="613416F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57.219,24</w:t>
            </w:r>
          </w:p>
        </w:tc>
      </w:tr>
    </w:tbl>
    <w:p w14:paraId="69274749" w14:textId="77777777" w:rsidR="00EE2554" w:rsidRPr="004E2B65" w:rsidRDefault="00EE2554" w:rsidP="00EE2554">
      <w:pPr>
        <w:rPr>
          <w:rFonts w:ascii="Times New Roman" w:hAnsi="Times New Roman" w:cs="Times New Roman"/>
          <w:bCs/>
          <w:sz w:val="24"/>
          <w:szCs w:val="24"/>
        </w:rPr>
      </w:pPr>
    </w:p>
    <w:p w14:paraId="22E6B5E1" w14:textId="77777777" w:rsidR="00EE2554" w:rsidRPr="004E2B65" w:rsidRDefault="00EE2554" w:rsidP="00EE2554">
      <w:pPr>
        <w:rPr>
          <w:rFonts w:ascii="Times New Roman" w:hAnsi="Times New Roman" w:cs="Times New Roman"/>
          <w:bCs/>
          <w:sz w:val="24"/>
          <w:szCs w:val="24"/>
        </w:rPr>
      </w:pPr>
    </w:p>
    <w:p w14:paraId="07DC43F8" w14:textId="77777777" w:rsidR="00EE2554" w:rsidRPr="004E2B65" w:rsidRDefault="00EE2554" w:rsidP="00EE2554">
      <w:pPr>
        <w:rPr>
          <w:rFonts w:ascii="Times New Roman" w:hAnsi="Times New Roman" w:cs="Times New Roman"/>
          <w:bCs/>
          <w:sz w:val="24"/>
          <w:szCs w:val="24"/>
        </w:rPr>
      </w:pPr>
    </w:p>
    <w:p w14:paraId="282842A8" w14:textId="77777777" w:rsidR="00EE2554" w:rsidRPr="004E2B65" w:rsidRDefault="00EE2554" w:rsidP="00EE2554">
      <w:pPr>
        <w:rPr>
          <w:rFonts w:ascii="Times New Roman" w:hAnsi="Times New Roman" w:cs="Times New Roman"/>
          <w:bCs/>
          <w:sz w:val="24"/>
          <w:szCs w:val="24"/>
        </w:rPr>
      </w:pPr>
    </w:p>
    <w:p w14:paraId="1AD960F4"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lastRenderedPageBreak/>
        <w:t xml:space="preserve"> RE-IR5 – Brașov – Deda – Cluj-Napoca</w:t>
      </w:r>
    </w:p>
    <w:tbl>
      <w:tblPr>
        <w:tblStyle w:val="Tabelgril"/>
        <w:tblW w:w="5000" w:type="pct"/>
        <w:tblLook w:val="04A0" w:firstRow="1" w:lastRow="0" w:firstColumn="1" w:lastColumn="0" w:noHBand="0" w:noVBand="1"/>
      </w:tblPr>
      <w:tblGrid>
        <w:gridCol w:w="956"/>
        <w:gridCol w:w="1575"/>
        <w:gridCol w:w="867"/>
        <w:gridCol w:w="1297"/>
        <w:gridCol w:w="1104"/>
        <w:gridCol w:w="1248"/>
        <w:gridCol w:w="1138"/>
        <w:gridCol w:w="1011"/>
        <w:gridCol w:w="1237"/>
        <w:gridCol w:w="1309"/>
        <w:gridCol w:w="1294"/>
        <w:gridCol w:w="1410"/>
      </w:tblGrid>
      <w:tr w:rsidR="00EE2554" w:rsidRPr="004E2B65" w14:paraId="3CBCD9AA" w14:textId="77777777" w:rsidTr="00EE2554">
        <w:trPr>
          <w:trHeight w:val="288"/>
        </w:trPr>
        <w:tc>
          <w:tcPr>
            <w:tcW w:w="331" w:type="pct"/>
            <w:vMerge w:val="restart"/>
            <w:hideMark/>
          </w:tcPr>
          <w:p w14:paraId="2069389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1293" w:type="pct"/>
            <w:gridSpan w:val="3"/>
            <w:hideMark/>
          </w:tcPr>
          <w:p w14:paraId="7FAC214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82" w:type="pct"/>
            <w:vMerge w:val="restart"/>
            <w:hideMark/>
          </w:tcPr>
          <w:p w14:paraId="0984FA9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432" w:type="pct"/>
            <w:vMerge w:val="restart"/>
            <w:hideMark/>
          </w:tcPr>
          <w:p w14:paraId="4D8DE7B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394" w:type="pct"/>
            <w:vMerge w:val="restart"/>
            <w:hideMark/>
          </w:tcPr>
          <w:p w14:paraId="57FE48A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50" w:type="pct"/>
            <w:vMerge w:val="restart"/>
            <w:hideMark/>
          </w:tcPr>
          <w:p w14:paraId="51369A0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428" w:type="pct"/>
            <w:vMerge w:val="restart"/>
            <w:hideMark/>
          </w:tcPr>
          <w:p w14:paraId="36BF79C0"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53" w:type="pct"/>
            <w:vMerge w:val="restart"/>
            <w:hideMark/>
          </w:tcPr>
          <w:p w14:paraId="6AAE7C9C"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448" w:type="pct"/>
            <w:vMerge w:val="restart"/>
            <w:hideMark/>
          </w:tcPr>
          <w:p w14:paraId="42EF5FE9"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743F556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EE2554" w:rsidRPr="004E2B65" w14:paraId="5F31909D" w14:textId="77777777" w:rsidTr="00EE2554">
        <w:trPr>
          <w:trHeight w:val="300"/>
        </w:trPr>
        <w:tc>
          <w:tcPr>
            <w:tcW w:w="331" w:type="pct"/>
            <w:vMerge/>
            <w:hideMark/>
          </w:tcPr>
          <w:p w14:paraId="33F728E6" w14:textId="77777777" w:rsidR="00EE2554" w:rsidRPr="004E2B65" w:rsidRDefault="00EE2554" w:rsidP="00C718AE">
            <w:pPr>
              <w:jc w:val="center"/>
              <w:rPr>
                <w:rFonts w:ascii="Times New Roman" w:hAnsi="Times New Roman" w:cs="Times New Roman"/>
                <w:bCs/>
                <w:sz w:val="24"/>
                <w:szCs w:val="24"/>
              </w:rPr>
            </w:pPr>
          </w:p>
        </w:tc>
        <w:tc>
          <w:tcPr>
            <w:tcW w:w="1293" w:type="pct"/>
            <w:gridSpan w:val="3"/>
            <w:hideMark/>
          </w:tcPr>
          <w:p w14:paraId="2BE8C6B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82" w:type="pct"/>
            <w:vMerge/>
            <w:hideMark/>
          </w:tcPr>
          <w:p w14:paraId="1C1D0991"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2104CF67"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50956015"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0D93F247"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7FC24FCD"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5C7C6CA6"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2C60FBD7"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1FAA3149" w14:textId="77777777" w:rsidR="00EE2554" w:rsidRPr="004E2B65" w:rsidRDefault="00EE2554" w:rsidP="00C718AE">
            <w:pPr>
              <w:jc w:val="center"/>
              <w:rPr>
                <w:rFonts w:ascii="Times New Roman" w:hAnsi="Times New Roman" w:cs="Times New Roman"/>
                <w:bCs/>
                <w:sz w:val="24"/>
                <w:szCs w:val="24"/>
              </w:rPr>
            </w:pPr>
          </w:p>
        </w:tc>
      </w:tr>
      <w:tr w:rsidR="00EE2554" w:rsidRPr="004E2B65" w14:paraId="3C893E0D" w14:textId="77777777" w:rsidTr="00C718AE">
        <w:trPr>
          <w:trHeight w:val="193"/>
        </w:trPr>
        <w:tc>
          <w:tcPr>
            <w:tcW w:w="331" w:type="pct"/>
            <w:vMerge/>
            <w:hideMark/>
          </w:tcPr>
          <w:p w14:paraId="0B85C1BD" w14:textId="77777777" w:rsidR="00EE2554" w:rsidRPr="004E2B65" w:rsidRDefault="00EE2554" w:rsidP="00C718AE">
            <w:pPr>
              <w:jc w:val="center"/>
              <w:rPr>
                <w:rFonts w:ascii="Times New Roman" w:hAnsi="Times New Roman" w:cs="Times New Roman"/>
                <w:bCs/>
                <w:sz w:val="24"/>
                <w:szCs w:val="24"/>
              </w:rPr>
            </w:pPr>
          </w:p>
        </w:tc>
        <w:tc>
          <w:tcPr>
            <w:tcW w:w="545" w:type="pct"/>
            <w:hideMark/>
          </w:tcPr>
          <w:p w14:paraId="256615F3"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300" w:type="pct"/>
            <w:hideMark/>
          </w:tcPr>
          <w:p w14:paraId="5864DE2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via</w:t>
            </w:r>
          </w:p>
        </w:tc>
        <w:tc>
          <w:tcPr>
            <w:tcW w:w="449" w:type="pct"/>
            <w:hideMark/>
          </w:tcPr>
          <w:p w14:paraId="30AB2D99"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82" w:type="pct"/>
            <w:vMerge/>
            <w:hideMark/>
          </w:tcPr>
          <w:p w14:paraId="32011F99" w14:textId="77777777" w:rsidR="00EE2554" w:rsidRPr="004E2B65" w:rsidRDefault="00EE2554" w:rsidP="00C718AE">
            <w:pPr>
              <w:jc w:val="center"/>
              <w:rPr>
                <w:rFonts w:ascii="Times New Roman" w:hAnsi="Times New Roman" w:cs="Times New Roman"/>
                <w:bCs/>
                <w:sz w:val="24"/>
                <w:szCs w:val="24"/>
              </w:rPr>
            </w:pPr>
          </w:p>
        </w:tc>
        <w:tc>
          <w:tcPr>
            <w:tcW w:w="432" w:type="pct"/>
            <w:vMerge/>
            <w:hideMark/>
          </w:tcPr>
          <w:p w14:paraId="70260254" w14:textId="77777777" w:rsidR="00EE2554" w:rsidRPr="004E2B65" w:rsidRDefault="00EE2554" w:rsidP="00C718AE">
            <w:pPr>
              <w:jc w:val="center"/>
              <w:rPr>
                <w:rFonts w:ascii="Times New Roman" w:hAnsi="Times New Roman" w:cs="Times New Roman"/>
                <w:bCs/>
                <w:sz w:val="24"/>
                <w:szCs w:val="24"/>
              </w:rPr>
            </w:pPr>
          </w:p>
        </w:tc>
        <w:tc>
          <w:tcPr>
            <w:tcW w:w="394" w:type="pct"/>
            <w:vMerge/>
            <w:hideMark/>
          </w:tcPr>
          <w:p w14:paraId="7D3430DF" w14:textId="77777777" w:rsidR="00EE2554" w:rsidRPr="004E2B65" w:rsidRDefault="00EE2554" w:rsidP="00C718AE">
            <w:pPr>
              <w:jc w:val="center"/>
              <w:rPr>
                <w:rFonts w:ascii="Times New Roman" w:hAnsi="Times New Roman" w:cs="Times New Roman"/>
                <w:bCs/>
                <w:sz w:val="24"/>
                <w:szCs w:val="24"/>
              </w:rPr>
            </w:pPr>
          </w:p>
        </w:tc>
        <w:tc>
          <w:tcPr>
            <w:tcW w:w="350" w:type="pct"/>
            <w:vMerge/>
            <w:hideMark/>
          </w:tcPr>
          <w:p w14:paraId="5643CBA1" w14:textId="77777777" w:rsidR="00EE2554" w:rsidRPr="004E2B65" w:rsidRDefault="00EE2554" w:rsidP="00C718AE">
            <w:pPr>
              <w:jc w:val="center"/>
              <w:rPr>
                <w:rFonts w:ascii="Times New Roman" w:hAnsi="Times New Roman" w:cs="Times New Roman"/>
                <w:bCs/>
                <w:sz w:val="24"/>
                <w:szCs w:val="24"/>
              </w:rPr>
            </w:pPr>
          </w:p>
        </w:tc>
        <w:tc>
          <w:tcPr>
            <w:tcW w:w="428" w:type="pct"/>
            <w:vMerge/>
            <w:hideMark/>
          </w:tcPr>
          <w:p w14:paraId="01E7B9A2" w14:textId="77777777" w:rsidR="00EE2554" w:rsidRPr="004E2B65" w:rsidRDefault="00EE2554" w:rsidP="00C718AE">
            <w:pPr>
              <w:jc w:val="center"/>
              <w:rPr>
                <w:rFonts w:ascii="Times New Roman" w:hAnsi="Times New Roman" w:cs="Times New Roman"/>
                <w:bCs/>
                <w:sz w:val="24"/>
                <w:szCs w:val="24"/>
              </w:rPr>
            </w:pPr>
          </w:p>
        </w:tc>
        <w:tc>
          <w:tcPr>
            <w:tcW w:w="453" w:type="pct"/>
            <w:vMerge/>
            <w:hideMark/>
          </w:tcPr>
          <w:p w14:paraId="31C91CAC" w14:textId="77777777" w:rsidR="00EE2554" w:rsidRPr="004E2B65" w:rsidRDefault="00EE2554" w:rsidP="00C718AE">
            <w:pPr>
              <w:jc w:val="center"/>
              <w:rPr>
                <w:rFonts w:ascii="Times New Roman" w:hAnsi="Times New Roman" w:cs="Times New Roman"/>
                <w:bCs/>
                <w:sz w:val="24"/>
                <w:szCs w:val="24"/>
              </w:rPr>
            </w:pPr>
          </w:p>
        </w:tc>
        <w:tc>
          <w:tcPr>
            <w:tcW w:w="448" w:type="pct"/>
            <w:vMerge/>
            <w:hideMark/>
          </w:tcPr>
          <w:p w14:paraId="0B5DBB65"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25EAD20F" w14:textId="77777777" w:rsidR="00EE2554" w:rsidRPr="004E2B65" w:rsidRDefault="00EE2554" w:rsidP="00C718AE">
            <w:pPr>
              <w:jc w:val="center"/>
              <w:rPr>
                <w:rFonts w:ascii="Times New Roman" w:hAnsi="Times New Roman" w:cs="Times New Roman"/>
                <w:bCs/>
                <w:sz w:val="24"/>
                <w:szCs w:val="24"/>
              </w:rPr>
            </w:pPr>
          </w:p>
        </w:tc>
      </w:tr>
      <w:tr w:rsidR="008F1169" w:rsidRPr="004E2B65" w14:paraId="61900F4F" w14:textId="77777777" w:rsidTr="0025667B">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81E3FD4" w14:textId="26625CAC"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w:t>
            </w:r>
          </w:p>
        </w:tc>
        <w:tc>
          <w:tcPr>
            <w:tcW w:w="545" w:type="pct"/>
            <w:tcBorders>
              <w:top w:val="nil"/>
              <w:left w:val="nil"/>
              <w:bottom w:val="single" w:sz="8" w:space="0" w:color="auto"/>
              <w:right w:val="single" w:sz="8" w:space="0" w:color="auto"/>
            </w:tcBorders>
            <w:shd w:val="clear" w:color="auto" w:fill="auto"/>
            <w:vAlign w:val="center"/>
            <w:hideMark/>
          </w:tcPr>
          <w:p w14:paraId="3B839051" w14:textId="268A02E2" w:rsidR="008F1169" w:rsidRPr="004E2B65" w:rsidRDefault="008F1169" w:rsidP="008F1169">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Brasov</w:t>
            </w:r>
            <w:proofErr w:type="spellEnd"/>
          </w:p>
        </w:tc>
        <w:tc>
          <w:tcPr>
            <w:tcW w:w="300" w:type="pct"/>
            <w:tcBorders>
              <w:top w:val="nil"/>
              <w:left w:val="nil"/>
              <w:bottom w:val="single" w:sz="8" w:space="0" w:color="auto"/>
              <w:right w:val="single" w:sz="8" w:space="0" w:color="auto"/>
            </w:tcBorders>
            <w:shd w:val="clear" w:color="auto" w:fill="auto"/>
            <w:vAlign w:val="center"/>
            <w:hideMark/>
          </w:tcPr>
          <w:p w14:paraId="41444745" w14:textId="179D6E1F"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Deda</w:t>
            </w:r>
          </w:p>
        </w:tc>
        <w:tc>
          <w:tcPr>
            <w:tcW w:w="449" w:type="pct"/>
            <w:tcBorders>
              <w:top w:val="nil"/>
              <w:left w:val="nil"/>
              <w:bottom w:val="single" w:sz="8" w:space="0" w:color="auto"/>
              <w:right w:val="single" w:sz="8" w:space="0" w:color="auto"/>
            </w:tcBorders>
            <w:shd w:val="clear" w:color="auto" w:fill="auto"/>
            <w:vAlign w:val="center"/>
            <w:hideMark/>
          </w:tcPr>
          <w:p w14:paraId="736F05B8" w14:textId="0D9662D2"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Cluj-Napoca</w:t>
            </w:r>
          </w:p>
        </w:tc>
        <w:tc>
          <w:tcPr>
            <w:tcW w:w="382" w:type="pct"/>
            <w:tcBorders>
              <w:top w:val="nil"/>
              <w:left w:val="nil"/>
              <w:bottom w:val="single" w:sz="8" w:space="0" w:color="auto"/>
              <w:right w:val="single" w:sz="8" w:space="0" w:color="auto"/>
            </w:tcBorders>
            <w:shd w:val="clear" w:color="auto" w:fill="auto"/>
            <w:vAlign w:val="center"/>
            <w:hideMark/>
          </w:tcPr>
          <w:p w14:paraId="053B5404" w14:textId="5D59D7AC"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383,739</w:t>
            </w:r>
          </w:p>
        </w:tc>
        <w:tc>
          <w:tcPr>
            <w:tcW w:w="432" w:type="pct"/>
            <w:tcBorders>
              <w:top w:val="nil"/>
              <w:left w:val="nil"/>
              <w:bottom w:val="single" w:sz="8" w:space="0" w:color="auto"/>
              <w:right w:val="single" w:sz="8" w:space="0" w:color="auto"/>
            </w:tcBorders>
            <w:shd w:val="clear" w:color="auto" w:fill="auto"/>
            <w:vAlign w:val="center"/>
            <w:hideMark/>
          </w:tcPr>
          <w:p w14:paraId="5012CDC8" w14:textId="5AB3C2F7"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394" w:type="pct"/>
            <w:tcBorders>
              <w:top w:val="nil"/>
              <w:left w:val="nil"/>
              <w:bottom w:val="single" w:sz="8" w:space="0" w:color="auto"/>
              <w:right w:val="single" w:sz="8" w:space="0" w:color="auto"/>
            </w:tcBorders>
            <w:shd w:val="clear" w:color="auto" w:fill="auto"/>
            <w:vAlign w:val="center"/>
            <w:hideMark/>
          </w:tcPr>
          <w:p w14:paraId="7C6D5190" w14:textId="3D4B63A2"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4</w:t>
            </w:r>
          </w:p>
        </w:tc>
        <w:tc>
          <w:tcPr>
            <w:tcW w:w="350" w:type="pct"/>
            <w:tcBorders>
              <w:top w:val="nil"/>
              <w:left w:val="nil"/>
              <w:bottom w:val="single" w:sz="8" w:space="0" w:color="auto"/>
              <w:right w:val="single" w:sz="8" w:space="0" w:color="auto"/>
            </w:tcBorders>
            <w:shd w:val="clear" w:color="auto" w:fill="auto"/>
            <w:vAlign w:val="center"/>
            <w:hideMark/>
          </w:tcPr>
          <w:p w14:paraId="08DEEE56" w14:textId="103A18E5"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1376</w:t>
            </w:r>
          </w:p>
        </w:tc>
        <w:tc>
          <w:tcPr>
            <w:tcW w:w="428" w:type="pct"/>
            <w:tcBorders>
              <w:top w:val="nil"/>
              <w:left w:val="nil"/>
              <w:bottom w:val="single" w:sz="8" w:space="0" w:color="auto"/>
              <w:right w:val="single" w:sz="8" w:space="0" w:color="auto"/>
            </w:tcBorders>
            <w:shd w:val="clear" w:color="auto" w:fill="auto"/>
            <w:vAlign w:val="center"/>
            <w:hideMark/>
          </w:tcPr>
          <w:p w14:paraId="6B6A17CE" w14:textId="1FD9B0E8"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60202D60" w14:textId="7D647218"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448" w:type="pct"/>
            <w:tcBorders>
              <w:top w:val="nil"/>
              <w:left w:val="nil"/>
              <w:bottom w:val="single" w:sz="8" w:space="0" w:color="auto"/>
              <w:right w:val="single" w:sz="8" w:space="0" w:color="auto"/>
            </w:tcBorders>
            <w:shd w:val="clear" w:color="auto" w:fill="auto"/>
            <w:vAlign w:val="center"/>
            <w:hideMark/>
          </w:tcPr>
          <w:p w14:paraId="4D79994F" w14:textId="1179FD4E"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4CFB58F2" w14:textId="0FF7531C"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528.024,86</w:t>
            </w:r>
          </w:p>
        </w:tc>
      </w:tr>
      <w:tr w:rsidR="008F1169" w:rsidRPr="004E2B65" w14:paraId="378A55A4" w14:textId="77777777" w:rsidTr="0025667B">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6EA829E8" w14:textId="1E3C0E6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3.1</w:t>
            </w:r>
          </w:p>
        </w:tc>
        <w:tc>
          <w:tcPr>
            <w:tcW w:w="545" w:type="pct"/>
            <w:tcBorders>
              <w:top w:val="nil"/>
              <w:left w:val="nil"/>
              <w:bottom w:val="single" w:sz="8" w:space="0" w:color="auto"/>
              <w:right w:val="single" w:sz="8" w:space="0" w:color="auto"/>
            </w:tcBorders>
            <w:shd w:val="clear" w:color="auto" w:fill="auto"/>
            <w:vAlign w:val="center"/>
            <w:hideMark/>
          </w:tcPr>
          <w:p w14:paraId="445C8BD0" w14:textId="01002B02"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00" w:type="pct"/>
            <w:tcBorders>
              <w:top w:val="nil"/>
              <w:left w:val="nil"/>
              <w:bottom w:val="single" w:sz="8" w:space="0" w:color="auto"/>
              <w:right w:val="single" w:sz="8" w:space="0" w:color="auto"/>
            </w:tcBorders>
            <w:shd w:val="clear" w:color="auto" w:fill="auto"/>
            <w:vAlign w:val="center"/>
            <w:hideMark/>
          </w:tcPr>
          <w:p w14:paraId="2D6C7F02" w14:textId="7E7E8CB1"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Deda</w:t>
            </w:r>
          </w:p>
        </w:tc>
        <w:tc>
          <w:tcPr>
            <w:tcW w:w="449" w:type="pct"/>
            <w:tcBorders>
              <w:top w:val="nil"/>
              <w:left w:val="nil"/>
              <w:bottom w:val="single" w:sz="8" w:space="0" w:color="auto"/>
              <w:right w:val="single" w:sz="8" w:space="0" w:color="auto"/>
            </w:tcBorders>
            <w:shd w:val="clear" w:color="auto" w:fill="auto"/>
            <w:vAlign w:val="center"/>
            <w:hideMark/>
          </w:tcPr>
          <w:p w14:paraId="36513E67" w14:textId="57E85F8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82" w:type="pct"/>
            <w:tcBorders>
              <w:top w:val="nil"/>
              <w:left w:val="nil"/>
              <w:bottom w:val="single" w:sz="8" w:space="0" w:color="auto"/>
              <w:right w:val="single" w:sz="8" w:space="0" w:color="auto"/>
            </w:tcBorders>
            <w:shd w:val="clear" w:color="auto" w:fill="auto"/>
            <w:vAlign w:val="center"/>
            <w:hideMark/>
          </w:tcPr>
          <w:p w14:paraId="65D3C49D" w14:textId="08A4D15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383,739</w:t>
            </w:r>
          </w:p>
        </w:tc>
        <w:tc>
          <w:tcPr>
            <w:tcW w:w="432" w:type="pct"/>
            <w:tcBorders>
              <w:top w:val="nil"/>
              <w:left w:val="nil"/>
              <w:bottom w:val="single" w:sz="8" w:space="0" w:color="auto"/>
              <w:right w:val="single" w:sz="8" w:space="0" w:color="auto"/>
            </w:tcBorders>
            <w:shd w:val="clear" w:color="auto" w:fill="auto"/>
            <w:vAlign w:val="center"/>
            <w:hideMark/>
          </w:tcPr>
          <w:p w14:paraId="082ABB04" w14:textId="35FF217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4" w:type="pct"/>
            <w:tcBorders>
              <w:top w:val="nil"/>
              <w:left w:val="nil"/>
              <w:bottom w:val="single" w:sz="8" w:space="0" w:color="auto"/>
              <w:right w:val="single" w:sz="8" w:space="0" w:color="auto"/>
            </w:tcBorders>
            <w:shd w:val="clear" w:color="auto" w:fill="auto"/>
            <w:vAlign w:val="center"/>
            <w:hideMark/>
          </w:tcPr>
          <w:p w14:paraId="6A554538" w14:textId="17B48511"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50" w:type="pct"/>
            <w:tcBorders>
              <w:top w:val="nil"/>
              <w:left w:val="nil"/>
              <w:bottom w:val="single" w:sz="8" w:space="0" w:color="auto"/>
              <w:right w:val="single" w:sz="8" w:space="0" w:color="auto"/>
            </w:tcBorders>
            <w:shd w:val="clear" w:color="auto" w:fill="auto"/>
            <w:vAlign w:val="center"/>
            <w:hideMark/>
          </w:tcPr>
          <w:p w14:paraId="644D5B18" w14:textId="036189B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06AC9B30" w14:textId="4FEBD45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26CA3065" w14:textId="253EF32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tcBorders>
              <w:top w:val="nil"/>
              <w:left w:val="nil"/>
              <w:bottom w:val="single" w:sz="8" w:space="0" w:color="auto"/>
              <w:right w:val="single" w:sz="8" w:space="0" w:color="auto"/>
            </w:tcBorders>
            <w:shd w:val="clear" w:color="auto" w:fill="auto"/>
            <w:vAlign w:val="center"/>
            <w:hideMark/>
          </w:tcPr>
          <w:p w14:paraId="35AF4FC2" w14:textId="7B03640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2193A0BE" w14:textId="4C205AB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132.006,22</w:t>
            </w:r>
          </w:p>
        </w:tc>
      </w:tr>
      <w:tr w:rsidR="008F1169" w:rsidRPr="004E2B65" w14:paraId="541B67F8" w14:textId="77777777" w:rsidTr="0025667B">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51044C65" w14:textId="1045357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3.2</w:t>
            </w:r>
          </w:p>
        </w:tc>
        <w:tc>
          <w:tcPr>
            <w:tcW w:w="545" w:type="pct"/>
            <w:tcBorders>
              <w:top w:val="nil"/>
              <w:left w:val="nil"/>
              <w:bottom w:val="single" w:sz="8" w:space="0" w:color="auto"/>
              <w:right w:val="single" w:sz="8" w:space="0" w:color="auto"/>
            </w:tcBorders>
            <w:shd w:val="clear" w:color="auto" w:fill="auto"/>
            <w:vAlign w:val="center"/>
            <w:hideMark/>
          </w:tcPr>
          <w:p w14:paraId="2CF39409" w14:textId="4A20C9E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00" w:type="pct"/>
            <w:tcBorders>
              <w:top w:val="nil"/>
              <w:left w:val="nil"/>
              <w:bottom w:val="single" w:sz="8" w:space="0" w:color="auto"/>
              <w:right w:val="single" w:sz="8" w:space="0" w:color="auto"/>
            </w:tcBorders>
            <w:shd w:val="clear" w:color="auto" w:fill="auto"/>
            <w:vAlign w:val="center"/>
            <w:hideMark/>
          </w:tcPr>
          <w:p w14:paraId="1782F2D7" w14:textId="66EF9609"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Deda</w:t>
            </w:r>
          </w:p>
        </w:tc>
        <w:tc>
          <w:tcPr>
            <w:tcW w:w="449" w:type="pct"/>
            <w:tcBorders>
              <w:top w:val="nil"/>
              <w:left w:val="nil"/>
              <w:bottom w:val="single" w:sz="8" w:space="0" w:color="auto"/>
              <w:right w:val="single" w:sz="8" w:space="0" w:color="auto"/>
            </w:tcBorders>
            <w:shd w:val="clear" w:color="auto" w:fill="auto"/>
            <w:vAlign w:val="center"/>
            <w:hideMark/>
          </w:tcPr>
          <w:p w14:paraId="15AAE638" w14:textId="105BCAAA"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584EAA17" w14:textId="2C7A84B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383,739</w:t>
            </w:r>
          </w:p>
        </w:tc>
        <w:tc>
          <w:tcPr>
            <w:tcW w:w="432" w:type="pct"/>
            <w:tcBorders>
              <w:top w:val="nil"/>
              <w:left w:val="nil"/>
              <w:bottom w:val="single" w:sz="8" w:space="0" w:color="auto"/>
              <w:right w:val="single" w:sz="8" w:space="0" w:color="auto"/>
            </w:tcBorders>
            <w:shd w:val="clear" w:color="auto" w:fill="auto"/>
            <w:vAlign w:val="center"/>
            <w:hideMark/>
          </w:tcPr>
          <w:p w14:paraId="5CE01396" w14:textId="7343549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4" w:type="pct"/>
            <w:tcBorders>
              <w:top w:val="nil"/>
              <w:left w:val="nil"/>
              <w:bottom w:val="single" w:sz="8" w:space="0" w:color="auto"/>
              <w:right w:val="single" w:sz="8" w:space="0" w:color="auto"/>
            </w:tcBorders>
            <w:shd w:val="clear" w:color="auto" w:fill="auto"/>
            <w:vAlign w:val="center"/>
            <w:hideMark/>
          </w:tcPr>
          <w:p w14:paraId="1B5C5C87" w14:textId="7910664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50" w:type="pct"/>
            <w:tcBorders>
              <w:top w:val="nil"/>
              <w:left w:val="nil"/>
              <w:bottom w:val="single" w:sz="8" w:space="0" w:color="auto"/>
              <w:right w:val="single" w:sz="8" w:space="0" w:color="auto"/>
            </w:tcBorders>
            <w:shd w:val="clear" w:color="auto" w:fill="auto"/>
            <w:vAlign w:val="center"/>
            <w:hideMark/>
          </w:tcPr>
          <w:p w14:paraId="41566442" w14:textId="05310B7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2A51212D" w14:textId="45917AF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05729617" w14:textId="7927526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tcBorders>
              <w:top w:val="nil"/>
              <w:left w:val="nil"/>
              <w:bottom w:val="single" w:sz="8" w:space="0" w:color="auto"/>
              <w:right w:val="single" w:sz="8" w:space="0" w:color="auto"/>
            </w:tcBorders>
            <w:shd w:val="clear" w:color="auto" w:fill="auto"/>
            <w:vAlign w:val="center"/>
            <w:hideMark/>
          </w:tcPr>
          <w:p w14:paraId="17F4A28F" w14:textId="7491699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1F0D1640" w14:textId="098C07B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132.006,22</w:t>
            </w:r>
          </w:p>
        </w:tc>
      </w:tr>
      <w:tr w:rsidR="008F1169" w:rsidRPr="004E2B65" w14:paraId="32C9B3F6" w14:textId="77777777" w:rsidTr="0025667B">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3A708350" w14:textId="5C11C7A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3.3</w:t>
            </w:r>
          </w:p>
        </w:tc>
        <w:tc>
          <w:tcPr>
            <w:tcW w:w="545" w:type="pct"/>
            <w:tcBorders>
              <w:top w:val="nil"/>
              <w:left w:val="nil"/>
              <w:bottom w:val="single" w:sz="8" w:space="0" w:color="auto"/>
              <w:right w:val="single" w:sz="8" w:space="0" w:color="auto"/>
            </w:tcBorders>
            <w:shd w:val="clear" w:color="auto" w:fill="auto"/>
            <w:vAlign w:val="center"/>
            <w:hideMark/>
          </w:tcPr>
          <w:p w14:paraId="096A7553" w14:textId="31265F3D"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00" w:type="pct"/>
            <w:tcBorders>
              <w:top w:val="nil"/>
              <w:left w:val="nil"/>
              <w:bottom w:val="single" w:sz="8" w:space="0" w:color="auto"/>
              <w:right w:val="single" w:sz="8" w:space="0" w:color="auto"/>
            </w:tcBorders>
            <w:shd w:val="clear" w:color="auto" w:fill="auto"/>
            <w:vAlign w:val="center"/>
            <w:hideMark/>
          </w:tcPr>
          <w:p w14:paraId="54239BC9" w14:textId="282078C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Deda</w:t>
            </w:r>
          </w:p>
        </w:tc>
        <w:tc>
          <w:tcPr>
            <w:tcW w:w="449" w:type="pct"/>
            <w:tcBorders>
              <w:top w:val="nil"/>
              <w:left w:val="nil"/>
              <w:bottom w:val="single" w:sz="8" w:space="0" w:color="auto"/>
              <w:right w:val="single" w:sz="8" w:space="0" w:color="auto"/>
            </w:tcBorders>
            <w:shd w:val="clear" w:color="auto" w:fill="auto"/>
            <w:vAlign w:val="center"/>
            <w:hideMark/>
          </w:tcPr>
          <w:p w14:paraId="751C556B" w14:textId="00C57CE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82" w:type="pct"/>
            <w:tcBorders>
              <w:top w:val="nil"/>
              <w:left w:val="nil"/>
              <w:bottom w:val="single" w:sz="8" w:space="0" w:color="auto"/>
              <w:right w:val="single" w:sz="8" w:space="0" w:color="auto"/>
            </w:tcBorders>
            <w:shd w:val="clear" w:color="auto" w:fill="auto"/>
            <w:vAlign w:val="center"/>
            <w:hideMark/>
          </w:tcPr>
          <w:p w14:paraId="5B05DD2F" w14:textId="335555E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383,739</w:t>
            </w:r>
          </w:p>
        </w:tc>
        <w:tc>
          <w:tcPr>
            <w:tcW w:w="432" w:type="pct"/>
            <w:tcBorders>
              <w:top w:val="nil"/>
              <w:left w:val="nil"/>
              <w:bottom w:val="single" w:sz="8" w:space="0" w:color="auto"/>
              <w:right w:val="single" w:sz="8" w:space="0" w:color="auto"/>
            </w:tcBorders>
            <w:shd w:val="clear" w:color="auto" w:fill="auto"/>
            <w:vAlign w:val="center"/>
            <w:hideMark/>
          </w:tcPr>
          <w:p w14:paraId="0B0342E6" w14:textId="6BCD4A4B"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4" w:type="pct"/>
            <w:tcBorders>
              <w:top w:val="nil"/>
              <w:left w:val="nil"/>
              <w:bottom w:val="single" w:sz="8" w:space="0" w:color="auto"/>
              <w:right w:val="single" w:sz="8" w:space="0" w:color="auto"/>
            </w:tcBorders>
            <w:shd w:val="clear" w:color="auto" w:fill="auto"/>
            <w:vAlign w:val="center"/>
            <w:hideMark/>
          </w:tcPr>
          <w:p w14:paraId="172A1779" w14:textId="3DA8209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50" w:type="pct"/>
            <w:tcBorders>
              <w:top w:val="nil"/>
              <w:left w:val="nil"/>
              <w:bottom w:val="single" w:sz="8" w:space="0" w:color="auto"/>
              <w:right w:val="single" w:sz="8" w:space="0" w:color="auto"/>
            </w:tcBorders>
            <w:shd w:val="clear" w:color="auto" w:fill="auto"/>
            <w:vAlign w:val="center"/>
            <w:hideMark/>
          </w:tcPr>
          <w:p w14:paraId="44D32CFC" w14:textId="75F7DE8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7471A9F1" w14:textId="4121DE4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53" w:type="pct"/>
            <w:tcBorders>
              <w:top w:val="nil"/>
              <w:left w:val="nil"/>
              <w:bottom w:val="single" w:sz="8" w:space="0" w:color="auto"/>
              <w:right w:val="single" w:sz="8" w:space="0" w:color="auto"/>
            </w:tcBorders>
            <w:shd w:val="clear" w:color="auto" w:fill="auto"/>
            <w:vAlign w:val="center"/>
            <w:hideMark/>
          </w:tcPr>
          <w:p w14:paraId="4791800E" w14:textId="4B592AD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tcBorders>
              <w:top w:val="nil"/>
              <w:left w:val="nil"/>
              <w:bottom w:val="single" w:sz="8" w:space="0" w:color="auto"/>
              <w:right w:val="single" w:sz="8" w:space="0" w:color="auto"/>
            </w:tcBorders>
            <w:shd w:val="clear" w:color="auto" w:fill="auto"/>
            <w:vAlign w:val="center"/>
            <w:hideMark/>
          </w:tcPr>
          <w:p w14:paraId="33EA7C84" w14:textId="36CCC31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45B7AF37" w14:textId="6865D69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132.006,22</w:t>
            </w:r>
          </w:p>
        </w:tc>
      </w:tr>
      <w:tr w:rsidR="008F1169" w:rsidRPr="004E2B65" w14:paraId="256ED476" w14:textId="77777777" w:rsidTr="0025667B">
        <w:trPr>
          <w:trHeight w:val="540"/>
        </w:trPr>
        <w:tc>
          <w:tcPr>
            <w:tcW w:w="331" w:type="pct"/>
            <w:tcBorders>
              <w:top w:val="nil"/>
              <w:left w:val="single" w:sz="8" w:space="0" w:color="auto"/>
              <w:bottom w:val="single" w:sz="8" w:space="0" w:color="auto"/>
              <w:right w:val="single" w:sz="8" w:space="0" w:color="auto"/>
            </w:tcBorders>
            <w:shd w:val="clear" w:color="auto" w:fill="auto"/>
            <w:vAlign w:val="center"/>
            <w:hideMark/>
          </w:tcPr>
          <w:p w14:paraId="7F09BC2E" w14:textId="25E5913B"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w:t>
            </w:r>
          </w:p>
        </w:tc>
        <w:tc>
          <w:tcPr>
            <w:tcW w:w="545" w:type="pct"/>
            <w:tcBorders>
              <w:top w:val="nil"/>
              <w:left w:val="nil"/>
              <w:bottom w:val="single" w:sz="8" w:space="0" w:color="auto"/>
              <w:right w:val="single" w:sz="8" w:space="0" w:color="auto"/>
            </w:tcBorders>
            <w:shd w:val="clear" w:color="auto" w:fill="auto"/>
            <w:vAlign w:val="center"/>
            <w:hideMark/>
          </w:tcPr>
          <w:p w14:paraId="33852C6B" w14:textId="7301576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00" w:type="pct"/>
            <w:tcBorders>
              <w:top w:val="nil"/>
              <w:left w:val="nil"/>
              <w:bottom w:val="single" w:sz="8" w:space="0" w:color="auto"/>
              <w:right w:val="single" w:sz="8" w:space="0" w:color="auto"/>
            </w:tcBorders>
            <w:shd w:val="clear" w:color="auto" w:fill="auto"/>
            <w:vAlign w:val="center"/>
            <w:hideMark/>
          </w:tcPr>
          <w:p w14:paraId="1705DA84" w14:textId="15820101"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Deda</w:t>
            </w:r>
          </w:p>
        </w:tc>
        <w:tc>
          <w:tcPr>
            <w:tcW w:w="449" w:type="pct"/>
            <w:tcBorders>
              <w:top w:val="nil"/>
              <w:left w:val="nil"/>
              <w:bottom w:val="single" w:sz="8" w:space="0" w:color="auto"/>
              <w:right w:val="single" w:sz="8" w:space="0" w:color="auto"/>
            </w:tcBorders>
            <w:shd w:val="clear" w:color="auto" w:fill="auto"/>
            <w:vAlign w:val="center"/>
            <w:hideMark/>
          </w:tcPr>
          <w:p w14:paraId="569CC508" w14:textId="376D320B"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Brasov</w:t>
            </w:r>
            <w:proofErr w:type="spellEnd"/>
          </w:p>
        </w:tc>
        <w:tc>
          <w:tcPr>
            <w:tcW w:w="382" w:type="pct"/>
            <w:tcBorders>
              <w:top w:val="nil"/>
              <w:left w:val="nil"/>
              <w:bottom w:val="single" w:sz="8" w:space="0" w:color="auto"/>
              <w:right w:val="single" w:sz="8" w:space="0" w:color="auto"/>
            </w:tcBorders>
            <w:shd w:val="clear" w:color="auto" w:fill="auto"/>
            <w:vAlign w:val="center"/>
            <w:hideMark/>
          </w:tcPr>
          <w:p w14:paraId="573F9DE5" w14:textId="7325B00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383,739</w:t>
            </w:r>
          </w:p>
        </w:tc>
        <w:tc>
          <w:tcPr>
            <w:tcW w:w="432" w:type="pct"/>
            <w:tcBorders>
              <w:top w:val="nil"/>
              <w:left w:val="nil"/>
              <w:bottom w:val="single" w:sz="8" w:space="0" w:color="auto"/>
              <w:right w:val="single" w:sz="8" w:space="0" w:color="auto"/>
            </w:tcBorders>
            <w:shd w:val="clear" w:color="auto" w:fill="auto"/>
            <w:vAlign w:val="center"/>
            <w:hideMark/>
          </w:tcPr>
          <w:p w14:paraId="3E9939CD" w14:textId="07DFDDA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394" w:type="pct"/>
            <w:tcBorders>
              <w:top w:val="nil"/>
              <w:left w:val="nil"/>
              <w:bottom w:val="single" w:sz="8" w:space="0" w:color="auto"/>
              <w:right w:val="single" w:sz="8" w:space="0" w:color="auto"/>
            </w:tcBorders>
            <w:shd w:val="clear" w:color="auto" w:fill="auto"/>
            <w:vAlign w:val="center"/>
            <w:hideMark/>
          </w:tcPr>
          <w:p w14:paraId="174B3E9F" w14:textId="324838E6"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50" w:type="pct"/>
            <w:tcBorders>
              <w:top w:val="nil"/>
              <w:left w:val="nil"/>
              <w:bottom w:val="single" w:sz="8" w:space="0" w:color="auto"/>
              <w:right w:val="single" w:sz="8" w:space="0" w:color="auto"/>
            </w:tcBorders>
            <w:shd w:val="clear" w:color="auto" w:fill="auto"/>
            <w:vAlign w:val="center"/>
            <w:hideMark/>
          </w:tcPr>
          <w:p w14:paraId="3CAE28BD" w14:textId="17BB9D7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28" w:type="pct"/>
            <w:tcBorders>
              <w:top w:val="nil"/>
              <w:left w:val="nil"/>
              <w:bottom w:val="single" w:sz="8" w:space="0" w:color="auto"/>
              <w:right w:val="single" w:sz="8" w:space="0" w:color="auto"/>
            </w:tcBorders>
            <w:shd w:val="clear" w:color="auto" w:fill="auto"/>
            <w:vAlign w:val="center"/>
            <w:hideMark/>
          </w:tcPr>
          <w:p w14:paraId="005D9F60" w14:textId="13954DE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53" w:type="pct"/>
            <w:tcBorders>
              <w:top w:val="nil"/>
              <w:left w:val="nil"/>
              <w:bottom w:val="single" w:sz="8" w:space="0" w:color="auto"/>
              <w:right w:val="single" w:sz="8" w:space="0" w:color="auto"/>
            </w:tcBorders>
            <w:shd w:val="clear" w:color="auto" w:fill="auto"/>
            <w:vAlign w:val="center"/>
            <w:hideMark/>
          </w:tcPr>
          <w:p w14:paraId="22B7C8A5" w14:textId="61DB598F"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448" w:type="pct"/>
            <w:tcBorders>
              <w:top w:val="nil"/>
              <w:left w:val="nil"/>
              <w:bottom w:val="single" w:sz="8" w:space="0" w:color="auto"/>
              <w:right w:val="single" w:sz="8" w:space="0" w:color="auto"/>
            </w:tcBorders>
            <w:shd w:val="clear" w:color="auto" w:fill="auto"/>
            <w:vAlign w:val="center"/>
            <w:hideMark/>
          </w:tcPr>
          <w:p w14:paraId="7F992034" w14:textId="3707A255"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3075774F" w14:textId="3AEB797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132.006,22</w:t>
            </w:r>
          </w:p>
        </w:tc>
      </w:tr>
    </w:tbl>
    <w:p w14:paraId="27D986A4" w14:textId="77777777" w:rsidR="00EE2554" w:rsidRPr="004E2B65" w:rsidRDefault="00EE2554" w:rsidP="00EE2554">
      <w:pPr>
        <w:spacing w:after="0" w:line="276" w:lineRule="auto"/>
        <w:rPr>
          <w:rFonts w:ascii="Times New Roman" w:hAnsi="Times New Roman" w:cs="Times New Roman"/>
          <w:bCs/>
          <w:sz w:val="24"/>
          <w:szCs w:val="24"/>
        </w:rPr>
      </w:pPr>
    </w:p>
    <w:p w14:paraId="5F0EF7E6" w14:textId="77777777" w:rsidR="00EE2554" w:rsidRPr="004E2B65" w:rsidRDefault="00EE2554" w:rsidP="00EE2554">
      <w:pPr>
        <w:pStyle w:val="Listparagraf"/>
        <w:numPr>
          <w:ilvl w:val="2"/>
          <w:numId w:val="43"/>
        </w:numPr>
        <w:spacing w:after="0" w:line="276" w:lineRule="auto"/>
        <w:rPr>
          <w:rFonts w:ascii="Times New Roman" w:hAnsi="Times New Roman" w:cs="Times New Roman"/>
          <w:bCs/>
          <w:sz w:val="24"/>
          <w:szCs w:val="24"/>
        </w:rPr>
      </w:pPr>
      <w:r w:rsidRPr="004E2B65">
        <w:rPr>
          <w:rFonts w:ascii="Times New Roman" w:hAnsi="Times New Roman" w:cs="Times New Roman"/>
          <w:bCs/>
          <w:sz w:val="24"/>
          <w:szCs w:val="24"/>
        </w:rPr>
        <w:t>RE-IR6 – Cluj-Napoca – Deva – Timișoara Nord</w:t>
      </w:r>
    </w:p>
    <w:tbl>
      <w:tblPr>
        <w:tblStyle w:val="Tabelgril"/>
        <w:tblW w:w="5000" w:type="pct"/>
        <w:tblLayout w:type="fixed"/>
        <w:tblLook w:val="04A0" w:firstRow="1" w:lastRow="0" w:firstColumn="1" w:lastColumn="0" w:noHBand="0" w:noVBand="1"/>
      </w:tblPr>
      <w:tblGrid>
        <w:gridCol w:w="802"/>
        <w:gridCol w:w="1459"/>
        <w:gridCol w:w="852"/>
        <w:gridCol w:w="1702"/>
        <w:gridCol w:w="1133"/>
        <w:gridCol w:w="994"/>
        <w:gridCol w:w="1274"/>
        <w:gridCol w:w="896"/>
        <w:gridCol w:w="1101"/>
        <w:gridCol w:w="1263"/>
        <w:gridCol w:w="1560"/>
        <w:gridCol w:w="1410"/>
      </w:tblGrid>
      <w:tr w:rsidR="008F1169" w:rsidRPr="004E2B65" w14:paraId="2CE3DE1A" w14:textId="77777777" w:rsidTr="005B74B9">
        <w:trPr>
          <w:trHeight w:val="288"/>
        </w:trPr>
        <w:tc>
          <w:tcPr>
            <w:tcW w:w="278" w:type="pct"/>
            <w:vMerge w:val="restart"/>
            <w:hideMark/>
          </w:tcPr>
          <w:p w14:paraId="5C4926D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poziție OSP</w:t>
            </w:r>
          </w:p>
        </w:tc>
        <w:tc>
          <w:tcPr>
            <w:tcW w:w="1389" w:type="pct"/>
            <w:gridSpan w:val="3"/>
            <w:hideMark/>
          </w:tcPr>
          <w:p w14:paraId="7D6402B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Ruta de circulație</w:t>
            </w:r>
          </w:p>
        </w:tc>
        <w:tc>
          <w:tcPr>
            <w:tcW w:w="392" w:type="pct"/>
            <w:vMerge w:val="restart"/>
            <w:hideMark/>
          </w:tcPr>
          <w:p w14:paraId="00C8DC9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Distanță km</w:t>
            </w:r>
          </w:p>
        </w:tc>
        <w:tc>
          <w:tcPr>
            <w:tcW w:w="344" w:type="pct"/>
            <w:vMerge w:val="restart"/>
            <w:hideMark/>
          </w:tcPr>
          <w:p w14:paraId="34C2F94D"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Categoria de tren</w:t>
            </w:r>
          </w:p>
        </w:tc>
        <w:tc>
          <w:tcPr>
            <w:tcW w:w="441" w:type="pct"/>
            <w:vMerge w:val="restart"/>
            <w:hideMark/>
          </w:tcPr>
          <w:p w14:paraId="36E2C927"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mediu statistic trenuri / zi</w:t>
            </w:r>
          </w:p>
        </w:tc>
        <w:tc>
          <w:tcPr>
            <w:tcW w:w="310" w:type="pct"/>
            <w:vMerge w:val="restart"/>
            <w:hideMark/>
          </w:tcPr>
          <w:p w14:paraId="354BBBC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Nr. de trenuri per an</w:t>
            </w:r>
          </w:p>
        </w:tc>
        <w:tc>
          <w:tcPr>
            <w:tcW w:w="381" w:type="pct"/>
            <w:vMerge w:val="restart"/>
            <w:hideMark/>
          </w:tcPr>
          <w:p w14:paraId="356F213A"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Perioada de circulație</w:t>
            </w:r>
          </w:p>
        </w:tc>
        <w:tc>
          <w:tcPr>
            <w:tcW w:w="437" w:type="pct"/>
            <w:vMerge w:val="restart"/>
            <w:hideMark/>
          </w:tcPr>
          <w:p w14:paraId="035A6B71"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Trimestrul de </w:t>
            </w:r>
            <w:proofErr w:type="spellStart"/>
            <w:r w:rsidRPr="004E2B65">
              <w:rPr>
                <w:rFonts w:ascii="Times New Roman" w:hAnsi="Times New Roman" w:cs="Times New Roman"/>
                <w:bCs/>
                <w:sz w:val="24"/>
                <w:szCs w:val="24"/>
              </w:rPr>
              <w:t>circulatie</w:t>
            </w:r>
            <w:proofErr w:type="spellEnd"/>
          </w:p>
        </w:tc>
        <w:tc>
          <w:tcPr>
            <w:tcW w:w="540" w:type="pct"/>
            <w:vMerge w:val="restart"/>
            <w:hideMark/>
          </w:tcPr>
          <w:p w14:paraId="3ED87876"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 xml:space="preserve">Nr. Mediu statistic zile </w:t>
            </w:r>
            <w:proofErr w:type="spellStart"/>
            <w:r w:rsidRPr="004E2B65">
              <w:rPr>
                <w:rFonts w:ascii="Times New Roman" w:hAnsi="Times New Roman" w:cs="Times New Roman"/>
                <w:bCs/>
                <w:sz w:val="24"/>
                <w:szCs w:val="24"/>
              </w:rPr>
              <w:t>circulatie</w:t>
            </w:r>
            <w:proofErr w:type="spellEnd"/>
            <w:r w:rsidRPr="004E2B65">
              <w:rPr>
                <w:rFonts w:ascii="Times New Roman" w:hAnsi="Times New Roman" w:cs="Times New Roman"/>
                <w:bCs/>
                <w:sz w:val="24"/>
                <w:szCs w:val="24"/>
              </w:rPr>
              <w:t xml:space="preserve"> / an</w:t>
            </w:r>
          </w:p>
        </w:tc>
        <w:tc>
          <w:tcPr>
            <w:tcW w:w="488" w:type="pct"/>
            <w:vMerge w:val="restart"/>
            <w:hideMark/>
          </w:tcPr>
          <w:p w14:paraId="1192195E"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Tren-km total perioadă</w:t>
            </w:r>
          </w:p>
        </w:tc>
      </w:tr>
      <w:tr w:rsidR="008F1169" w:rsidRPr="004E2B65" w14:paraId="2C833776" w14:textId="77777777" w:rsidTr="005B74B9">
        <w:trPr>
          <w:trHeight w:val="300"/>
        </w:trPr>
        <w:tc>
          <w:tcPr>
            <w:tcW w:w="278" w:type="pct"/>
            <w:vMerge/>
            <w:hideMark/>
          </w:tcPr>
          <w:p w14:paraId="3CCC52B4" w14:textId="77777777" w:rsidR="00EE2554" w:rsidRPr="004E2B65" w:rsidRDefault="00EE2554" w:rsidP="00C718AE">
            <w:pPr>
              <w:jc w:val="center"/>
              <w:rPr>
                <w:rFonts w:ascii="Times New Roman" w:hAnsi="Times New Roman" w:cs="Times New Roman"/>
                <w:bCs/>
                <w:sz w:val="24"/>
                <w:szCs w:val="24"/>
              </w:rPr>
            </w:pPr>
          </w:p>
        </w:tc>
        <w:tc>
          <w:tcPr>
            <w:tcW w:w="1389" w:type="pct"/>
            <w:gridSpan w:val="3"/>
            <w:hideMark/>
          </w:tcPr>
          <w:p w14:paraId="058D9345"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(tur-retur)</w:t>
            </w:r>
          </w:p>
        </w:tc>
        <w:tc>
          <w:tcPr>
            <w:tcW w:w="392" w:type="pct"/>
            <w:vMerge/>
            <w:hideMark/>
          </w:tcPr>
          <w:p w14:paraId="2357634F" w14:textId="77777777" w:rsidR="00EE2554" w:rsidRPr="004E2B65" w:rsidRDefault="00EE2554" w:rsidP="00C718AE">
            <w:pPr>
              <w:jc w:val="center"/>
              <w:rPr>
                <w:rFonts w:ascii="Times New Roman" w:hAnsi="Times New Roman" w:cs="Times New Roman"/>
                <w:bCs/>
                <w:sz w:val="24"/>
                <w:szCs w:val="24"/>
              </w:rPr>
            </w:pPr>
          </w:p>
        </w:tc>
        <w:tc>
          <w:tcPr>
            <w:tcW w:w="344" w:type="pct"/>
            <w:vMerge/>
            <w:hideMark/>
          </w:tcPr>
          <w:p w14:paraId="6A898BBD" w14:textId="77777777" w:rsidR="00EE2554" w:rsidRPr="004E2B65" w:rsidRDefault="00EE2554" w:rsidP="00C718AE">
            <w:pPr>
              <w:jc w:val="center"/>
              <w:rPr>
                <w:rFonts w:ascii="Times New Roman" w:hAnsi="Times New Roman" w:cs="Times New Roman"/>
                <w:bCs/>
                <w:sz w:val="24"/>
                <w:szCs w:val="24"/>
              </w:rPr>
            </w:pPr>
          </w:p>
        </w:tc>
        <w:tc>
          <w:tcPr>
            <w:tcW w:w="441" w:type="pct"/>
            <w:vMerge/>
            <w:hideMark/>
          </w:tcPr>
          <w:p w14:paraId="39C2BAC9" w14:textId="77777777" w:rsidR="00EE2554" w:rsidRPr="004E2B65" w:rsidRDefault="00EE2554" w:rsidP="00C718AE">
            <w:pPr>
              <w:jc w:val="center"/>
              <w:rPr>
                <w:rFonts w:ascii="Times New Roman" w:hAnsi="Times New Roman" w:cs="Times New Roman"/>
                <w:bCs/>
                <w:sz w:val="24"/>
                <w:szCs w:val="24"/>
              </w:rPr>
            </w:pPr>
          </w:p>
        </w:tc>
        <w:tc>
          <w:tcPr>
            <w:tcW w:w="310" w:type="pct"/>
            <w:vMerge/>
            <w:hideMark/>
          </w:tcPr>
          <w:p w14:paraId="7E8484C9" w14:textId="77777777" w:rsidR="00EE2554" w:rsidRPr="004E2B65" w:rsidRDefault="00EE2554" w:rsidP="00C718AE">
            <w:pPr>
              <w:jc w:val="center"/>
              <w:rPr>
                <w:rFonts w:ascii="Times New Roman" w:hAnsi="Times New Roman" w:cs="Times New Roman"/>
                <w:bCs/>
                <w:sz w:val="24"/>
                <w:szCs w:val="24"/>
              </w:rPr>
            </w:pPr>
          </w:p>
        </w:tc>
        <w:tc>
          <w:tcPr>
            <w:tcW w:w="381" w:type="pct"/>
            <w:vMerge/>
            <w:hideMark/>
          </w:tcPr>
          <w:p w14:paraId="3CE71612" w14:textId="77777777" w:rsidR="00EE2554" w:rsidRPr="004E2B65" w:rsidRDefault="00EE2554" w:rsidP="00C718AE">
            <w:pPr>
              <w:jc w:val="center"/>
              <w:rPr>
                <w:rFonts w:ascii="Times New Roman" w:hAnsi="Times New Roman" w:cs="Times New Roman"/>
                <w:bCs/>
                <w:sz w:val="24"/>
                <w:szCs w:val="24"/>
              </w:rPr>
            </w:pPr>
          </w:p>
        </w:tc>
        <w:tc>
          <w:tcPr>
            <w:tcW w:w="437" w:type="pct"/>
            <w:vMerge/>
            <w:hideMark/>
          </w:tcPr>
          <w:p w14:paraId="08467E8B" w14:textId="77777777" w:rsidR="00EE2554" w:rsidRPr="004E2B65" w:rsidRDefault="00EE2554" w:rsidP="00C718AE">
            <w:pPr>
              <w:jc w:val="center"/>
              <w:rPr>
                <w:rFonts w:ascii="Times New Roman" w:hAnsi="Times New Roman" w:cs="Times New Roman"/>
                <w:bCs/>
                <w:sz w:val="24"/>
                <w:szCs w:val="24"/>
              </w:rPr>
            </w:pPr>
          </w:p>
        </w:tc>
        <w:tc>
          <w:tcPr>
            <w:tcW w:w="540" w:type="pct"/>
            <w:vMerge/>
            <w:hideMark/>
          </w:tcPr>
          <w:p w14:paraId="13715159"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7D4A754E" w14:textId="77777777" w:rsidR="00EE2554" w:rsidRPr="004E2B65" w:rsidRDefault="00EE2554" w:rsidP="00C718AE">
            <w:pPr>
              <w:jc w:val="center"/>
              <w:rPr>
                <w:rFonts w:ascii="Times New Roman" w:hAnsi="Times New Roman" w:cs="Times New Roman"/>
                <w:bCs/>
                <w:sz w:val="24"/>
                <w:szCs w:val="24"/>
              </w:rPr>
            </w:pPr>
          </w:p>
        </w:tc>
      </w:tr>
      <w:tr w:rsidR="008F1169" w:rsidRPr="004E2B65" w14:paraId="04ADD8F7" w14:textId="77777777" w:rsidTr="005B74B9">
        <w:trPr>
          <w:trHeight w:val="193"/>
        </w:trPr>
        <w:tc>
          <w:tcPr>
            <w:tcW w:w="278" w:type="pct"/>
            <w:vMerge/>
            <w:hideMark/>
          </w:tcPr>
          <w:p w14:paraId="40F362BD" w14:textId="77777777" w:rsidR="00EE2554" w:rsidRPr="004E2B65" w:rsidRDefault="00EE2554" w:rsidP="00C718AE">
            <w:pPr>
              <w:jc w:val="center"/>
              <w:rPr>
                <w:rFonts w:ascii="Times New Roman" w:hAnsi="Times New Roman" w:cs="Times New Roman"/>
                <w:bCs/>
                <w:sz w:val="24"/>
                <w:szCs w:val="24"/>
              </w:rPr>
            </w:pPr>
          </w:p>
        </w:tc>
        <w:tc>
          <w:tcPr>
            <w:tcW w:w="505" w:type="pct"/>
            <w:hideMark/>
          </w:tcPr>
          <w:p w14:paraId="541FC154"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De la stația</w:t>
            </w:r>
          </w:p>
        </w:tc>
        <w:tc>
          <w:tcPr>
            <w:tcW w:w="295" w:type="pct"/>
            <w:hideMark/>
          </w:tcPr>
          <w:p w14:paraId="61489718"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via</w:t>
            </w:r>
          </w:p>
        </w:tc>
        <w:tc>
          <w:tcPr>
            <w:tcW w:w="589" w:type="pct"/>
            <w:hideMark/>
          </w:tcPr>
          <w:p w14:paraId="38D95CEB" w14:textId="77777777" w:rsidR="00EE2554" w:rsidRPr="004E2B65" w:rsidRDefault="00EE2554" w:rsidP="00C718AE">
            <w:pPr>
              <w:jc w:val="center"/>
              <w:rPr>
                <w:rFonts w:ascii="Times New Roman" w:hAnsi="Times New Roman" w:cs="Times New Roman"/>
                <w:bCs/>
                <w:sz w:val="24"/>
                <w:szCs w:val="24"/>
              </w:rPr>
            </w:pPr>
            <w:r w:rsidRPr="004E2B65">
              <w:rPr>
                <w:rFonts w:ascii="Times New Roman" w:hAnsi="Times New Roman" w:cs="Times New Roman"/>
                <w:bCs/>
                <w:sz w:val="24"/>
                <w:szCs w:val="24"/>
              </w:rPr>
              <w:t>La stația</w:t>
            </w:r>
          </w:p>
        </w:tc>
        <w:tc>
          <w:tcPr>
            <w:tcW w:w="392" w:type="pct"/>
            <w:vMerge/>
            <w:hideMark/>
          </w:tcPr>
          <w:p w14:paraId="05CE7E1D" w14:textId="77777777" w:rsidR="00EE2554" w:rsidRPr="004E2B65" w:rsidRDefault="00EE2554" w:rsidP="00C718AE">
            <w:pPr>
              <w:jc w:val="center"/>
              <w:rPr>
                <w:rFonts w:ascii="Times New Roman" w:hAnsi="Times New Roman" w:cs="Times New Roman"/>
                <w:bCs/>
                <w:sz w:val="24"/>
                <w:szCs w:val="24"/>
              </w:rPr>
            </w:pPr>
          </w:p>
        </w:tc>
        <w:tc>
          <w:tcPr>
            <w:tcW w:w="344" w:type="pct"/>
            <w:vMerge/>
            <w:hideMark/>
          </w:tcPr>
          <w:p w14:paraId="5DC8D0BC" w14:textId="77777777" w:rsidR="00EE2554" w:rsidRPr="004E2B65" w:rsidRDefault="00EE2554" w:rsidP="00C718AE">
            <w:pPr>
              <w:jc w:val="center"/>
              <w:rPr>
                <w:rFonts w:ascii="Times New Roman" w:hAnsi="Times New Roman" w:cs="Times New Roman"/>
                <w:bCs/>
                <w:sz w:val="24"/>
                <w:szCs w:val="24"/>
              </w:rPr>
            </w:pPr>
          </w:p>
        </w:tc>
        <w:tc>
          <w:tcPr>
            <w:tcW w:w="441" w:type="pct"/>
            <w:vMerge/>
            <w:hideMark/>
          </w:tcPr>
          <w:p w14:paraId="7BFCB0F5" w14:textId="77777777" w:rsidR="00EE2554" w:rsidRPr="004E2B65" w:rsidRDefault="00EE2554" w:rsidP="00C718AE">
            <w:pPr>
              <w:jc w:val="center"/>
              <w:rPr>
                <w:rFonts w:ascii="Times New Roman" w:hAnsi="Times New Roman" w:cs="Times New Roman"/>
                <w:bCs/>
                <w:sz w:val="24"/>
                <w:szCs w:val="24"/>
              </w:rPr>
            </w:pPr>
          </w:p>
        </w:tc>
        <w:tc>
          <w:tcPr>
            <w:tcW w:w="310" w:type="pct"/>
            <w:vMerge/>
            <w:hideMark/>
          </w:tcPr>
          <w:p w14:paraId="281DA017" w14:textId="77777777" w:rsidR="00EE2554" w:rsidRPr="004E2B65" w:rsidRDefault="00EE2554" w:rsidP="00C718AE">
            <w:pPr>
              <w:jc w:val="center"/>
              <w:rPr>
                <w:rFonts w:ascii="Times New Roman" w:hAnsi="Times New Roman" w:cs="Times New Roman"/>
                <w:bCs/>
                <w:sz w:val="24"/>
                <w:szCs w:val="24"/>
              </w:rPr>
            </w:pPr>
          </w:p>
        </w:tc>
        <w:tc>
          <w:tcPr>
            <w:tcW w:w="381" w:type="pct"/>
            <w:vMerge/>
            <w:hideMark/>
          </w:tcPr>
          <w:p w14:paraId="13935A37" w14:textId="77777777" w:rsidR="00EE2554" w:rsidRPr="004E2B65" w:rsidRDefault="00EE2554" w:rsidP="00C718AE">
            <w:pPr>
              <w:jc w:val="center"/>
              <w:rPr>
                <w:rFonts w:ascii="Times New Roman" w:hAnsi="Times New Roman" w:cs="Times New Roman"/>
                <w:bCs/>
                <w:sz w:val="24"/>
                <w:szCs w:val="24"/>
              </w:rPr>
            </w:pPr>
          </w:p>
        </w:tc>
        <w:tc>
          <w:tcPr>
            <w:tcW w:w="437" w:type="pct"/>
            <w:vMerge/>
            <w:hideMark/>
          </w:tcPr>
          <w:p w14:paraId="16F8AAE0" w14:textId="77777777" w:rsidR="00EE2554" w:rsidRPr="004E2B65" w:rsidRDefault="00EE2554" w:rsidP="00C718AE">
            <w:pPr>
              <w:jc w:val="center"/>
              <w:rPr>
                <w:rFonts w:ascii="Times New Roman" w:hAnsi="Times New Roman" w:cs="Times New Roman"/>
                <w:bCs/>
                <w:sz w:val="24"/>
                <w:szCs w:val="24"/>
              </w:rPr>
            </w:pPr>
          </w:p>
        </w:tc>
        <w:tc>
          <w:tcPr>
            <w:tcW w:w="540" w:type="pct"/>
            <w:vMerge/>
            <w:hideMark/>
          </w:tcPr>
          <w:p w14:paraId="5CC0245F" w14:textId="77777777" w:rsidR="00EE2554" w:rsidRPr="004E2B65" w:rsidRDefault="00EE2554" w:rsidP="00C718AE">
            <w:pPr>
              <w:jc w:val="center"/>
              <w:rPr>
                <w:rFonts w:ascii="Times New Roman" w:hAnsi="Times New Roman" w:cs="Times New Roman"/>
                <w:bCs/>
                <w:sz w:val="24"/>
                <w:szCs w:val="24"/>
              </w:rPr>
            </w:pPr>
          </w:p>
        </w:tc>
        <w:tc>
          <w:tcPr>
            <w:tcW w:w="488" w:type="pct"/>
            <w:vMerge/>
            <w:hideMark/>
          </w:tcPr>
          <w:p w14:paraId="524037E9" w14:textId="77777777" w:rsidR="00EE2554" w:rsidRPr="004E2B65" w:rsidRDefault="00EE2554" w:rsidP="00C718AE">
            <w:pPr>
              <w:jc w:val="center"/>
              <w:rPr>
                <w:rFonts w:ascii="Times New Roman" w:hAnsi="Times New Roman" w:cs="Times New Roman"/>
                <w:bCs/>
                <w:sz w:val="24"/>
                <w:szCs w:val="24"/>
              </w:rPr>
            </w:pPr>
          </w:p>
        </w:tc>
      </w:tr>
      <w:tr w:rsidR="008F1169" w:rsidRPr="004E2B65" w14:paraId="24154717" w14:textId="77777777" w:rsidTr="005B74B9">
        <w:trPr>
          <w:trHeight w:val="40"/>
        </w:trPr>
        <w:tc>
          <w:tcPr>
            <w:tcW w:w="27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691DC0" w14:textId="76A0656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w:t>
            </w:r>
          </w:p>
        </w:tc>
        <w:tc>
          <w:tcPr>
            <w:tcW w:w="505" w:type="pct"/>
            <w:tcBorders>
              <w:top w:val="single" w:sz="8" w:space="0" w:color="auto"/>
              <w:left w:val="nil"/>
              <w:bottom w:val="single" w:sz="8" w:space="0" w:color="auto"/>
              <w:right w:val="single" w:sz="8" w:space="0" w:color="auto"/>
            </w:tcBorders>
            <w:shd w:val="clear" w:color="auto" w:fill="auto"/>
            <w:vAlign w:val="center"/>
            <w:hideMark/>
          </w:tcPr>
          <w:p w14:paraId="07A71410" w14:textId="025E4A8E"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Cluj-Napoca</w:t>
            </w:r>
          </w:p>
        </w:tc>
        <w:tc>
          <w:tcPr>
            <w:tcW w:w="295" w:type="pct"/>
            <w:tcBorders>
              <w:top w:val="single" w:sz="8" w:space="0" w:color="auto"/>
              <w:left w:val="nil"/>
              <w:bottom w:val="single" w:sz="8" w:space="0" w:color="auto"/>
              <w:right w:val="single" w:sz="8" w:space="0" w:color="auto"/>
            </w:tcBorders>
            <w:shd w:val="clear" w:color="auto" w:fill="auto"/>
            <w:vAlign w:val="center"/>
            <w:hideMark/>
          </w:tcPr>
          <w:p w14:paraId="2FB95DF7" w14:textId="765ED710"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Deva</w:t>
            </w:r>
          </w:p>
        </w:tc>
        <w:tc>
          <w:tcPr>
            <w:tcW w:w="589" w:type="pct"/>
            <w:tcBorders>
              <w:top w:val="single" w:sz="8" w:space="0" w:color="auto"/>
              <w:left w:val="nil"/>
              <w:bottom w:val="single" w:sz="8" w:space="0" w:color="auto"/>
              <w:right w:val="single" w:sz="8" w:space="0" w:color="auto"/>
            </w:tcBorders>
            <w:shd w:val="clear" w:color="auto" w:fill="auto"/>
            <w:vAlign w:val="center"/>
            <w:hideMark/>
          </w:tcPr>
          <w:p w14:paraId="75569063" w14:textId="2F6D8AD6" w:rsidR="008F1169" w:rsidRPr="004E2B65" w:rsidRDefault="008F1169" w:rsidP="008F1169">
            <w:pPr>
              <w:jc w:val="center"/>
              <w:rPr>
                <w:rFonts w:ascii="Times New Roman" w:eastAsia="Times New Roman" w:hAnsi="Times New Roman" w:cs="Times New Roman"/>
                <w:b/>
                <w:bCs/>
                <w:color w:val="000000"/>
                <w:sz w:val="24"/>
                <w:szCs w:val="24"/>
                <w:lang w:eastAsia="en-AU"/>
              </w:rPr>
            </w:pPr>
            <w:proofErr w:type="spellStart"/>
            <w:r w:rsidRPr="004E2B65">
              <w:rPr>
                <w:rFonts w:ascii="Times New Roman" w:hAnsi="Times New Roman" w:cs="Times New Roman"/>
                <w:b/>
                <w:bCs/>
                <w:color w:val="000000"/>
                <w:sz w:val="24"/>
                <w:szCs w:val="24"/>
              </w:rPr>
              <w:t>Timisoara</w:t>
            </w:r>
            <w:proofErr w:type="spellEnd"/>
            <w:r w:rsidRPr="004E2B65">
              <w:rPr>
                <w:rFonts w:ascii="Times New Roman" w:hAnsi="Times New Roman" w:cs="Times New Roman"/>
                <w:b/>
                <w:bCs/>
                <w:color w:val="000000"/>
                <w:sz w:val="24"/>
                <w:szCs w:val="24"/>
              </w:rPr>
              <w:t xml:space="preserve"> Nord</w:t>
            </w:r>
          </w:p>
        </w:tc>
        <w:tc>
          <w:tcPr>
            <w:tcW w:w="392" w:type="pct"/>
            <w:tcBorders>
              <w:top w:val="single" w:sz="8" w:space="0" w:color="auto"/>
              <w:left w:val="nil"/>
              <w:bottom w:val="single" w:sz="8" w:space="0" w:color="auto"/>
              <w:right w:val="single" w:sz="8" w:space="0" w:color="auto"/>
            </w:tcBorders>
            <w:shd w:val="clear" w:color="auto" w:fill="auto"/>
            <w:vAlign w:val="center"/>
            <w:hideMark/>
          </w:tcPr>
          <w:p w14:paraId="14EE26FF" w14:textId="1873EE44"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0F5AB006" w14:textId="328854DC"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251F902D" w14:textId="332C5191"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4</w:t>
            </w:r>
          </w:p>
        </w:tc>
        <w:tc>
          <w:tcPr>
            <w:tcW w:w="310" w:type="pct"/>
            <w:tcBorders>
              <w:top w:val="nil"/>
              <w:left w:val="nil"/>
              <w:bottom w:val="single" w:sz="8" w:space="0" w:color="auto"/>
              <w:right w:val="single" w:sz="8" w:space="0" w:color="auto"/>
            </w:tcBorders>
            <w:shd w:val="clear" w:color="auto" w:fill="auto"/>
            <w:vAlign w:val="center"/>
            <w:hideMark/>
          </w:tcPr>
          <w:p w14:paraId="46EAD874" w14:textId="4641F2C1"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1376</w:t>
            </w:r>
          </w:p>
        </w:tc>
        <w:tc>
          <w:tcPr>
            <w:tcW w:w="381" w:type="pct"/>
            <w:tcBorders>
              <w:top w:val="nil"/>
              <w:left w:val="nil"/>
              <w:bottom w:val="single" w:sz="8" w:space="0" w:color="auto"/>
              <w:right w:val="single" w:sz="8" w:space="0" w:color="auto"/>
            </w:tcBorders>
            <w:shd w:val="clear" w:color="auto" w:fill="auto"/>
            <w:vAlign w:val="center"/>
            <w:hideMark/>
          </w:tcPr>
          <w:p w14:paraId="3A7EA645" w14:textId="6B0AB01A"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zilnic</w:t>
            </w:r>
          </w:p>
        </w:tc>
        <w:tc>
          <w:tcPr>
            <w:tcW w:w="437" w:type="pct"/>
            <w:tcBorders>
              <w:top w:val="nil"/>
              <w:left w:val="nil"/>
              <w:bottom w:val="single" w:sz="8" w:space="0" w:color="auto"/>
              <w:right w:val="single" w:sz="8" w:space="0" w:color="auto"/>
            </w:tcBorders>
            <w:shd w:val="clear" w:color="auto" w:fill="auto"/>
            <w:vAlign w:val="center"/>
            <w:hideMark/>
          </w:tcPr>
          <w:p w14:paraId="27BD6D86" w14:textId="1412B50F"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T1-T4</w:t>
            </w:r>
          </w:p>
        </w:tc>
        <w:tc>
          <w:tcPr>
            <w:tcW w:w="540" w:type="pct"/>
            <w:tcBorders>
              <w:top w:val="nil"/>
              <w:left w:val="nil"/>
              <w:bottom w:val="single" w:sz="8" w:space="0" w:color="auto"/>
              <w:right w:val="single" w:sz="8" w:space="0" w:color="auto"/>
            </w:tcBorders>
            <w:shd w:val="clear" w:color="auto" w:fill="auto"/>
            <w:vAlign w:val="center"/>
            <w:hideMark/>
          </w:tcPr>
          <w:p w14:paraId="291F79F5" w14:textId="2CB8AB3C"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37968266" w14:textId="438DEBC5" w:rsidR="008F1169" w:rsidRPr="004E2B65" w:rsidRDefault="008F1169" w:rsidP="008F1169">
            <w:pPr>
              <w:jc w:val="center"/>
              <w:rPr>
                <w:rFonts w:ascii="Times New Roman" w:eastAsia="Times New Roman" w:hAnsi="Times New Roman" w:cs="Times New Roman"/>
                <w:b/>
                <w:bCs/>
                <w:color w:val="000000"/>
                <w:sz w:val="24"/>
                <w:szCs w:val="24"/>
                <w:lang w:eastAsia="en-AU"/>
              </w:rPr>
            </w:pPr>
            <w:r w:rsidRPr="004E2B65">
              <w:rPr>
                <w:rFonts w:ascii="Times New Roman" w:hAnsi="Times New Roman" w:cs="Times New Roman"/>
                <w:b/>
                <w:bCs/>
                <w:color w:val="000000"/>
                <w:sz w:val="24"/>
                <w:szCs w:val="24"/>
              </w:rPr>
              <w:t>536.264,35</w:t>
            </w:r>
          </w:p>
        </w:tc>
      </w:tr>
      <w:tr w:rsidR="008F1169" w:rsidRPr="004E2B65" w14:paraId="2527264A" w14:textId="77777777" w:rsidTr="005B74B9">
        <w:trPr>
          <w:trHeight w:val="540"/>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5F55147F" w14:textId="369ACFA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4.1</w:t>
            </w:r>
          </w:p>
        </w:tc>
        <w:tc>
          <w:tcPr>
            <w:tcW w:w="505" w:type="pct"/>
            <w:tcBorders>
              <w:top w:val="nil"/>
              <w:left w:val="nil"/>
              <w:bottom w:val="single" w:sz="8" w:space="0" w:color="auto"/>
              <w:right w:val="single" w:sz="8" w:space="0" w:color="auto"/>
            </w:tcBorders>
            <w:shd w:val="clear" w:color="auto" w:fill="auto"/>
            <w:vAlign w:val="center"/>
            <w:hideMark/>
          </w:tcPr>
          <w:p w14:paraId="5E002F7D" w14:textId="6C1C8FB5"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295" w:type="pct"/>
            <w:tcBorders>
              <w:top w:val="nil"/>
              <w:left w:val="nil"/>
              <w:bottom w:val="single" w:sz="8" w:space="0" w:color="auto"/>
              <w:right w:val="single" w:sz="8" w:space="0" w:color="auto"/>
            </w:tcBorders>
            <w:shd w:val="clear" w:color="auto" w:fill="auto"/>
            <w:vAlign w:val="center"/>
            <w:hideMark/>
          </w:tcPr>
          <w:p w14:paraId="482AC911" w14:textId="1EC1F76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Deva</w:t>
            </w:r>
          </w:p>
        </w:tc>
        <w:tc>
          <w:tcPr>
            <w:tcW w:w="589" w:type="pct"/>
            <w:tcBorders>
              <w:top w:val="nil"/>
              <w:left w:val="nil"/>
              <w:bottom w:val="single" w:sz="8" w:space="0" w:color="auto"/>
              <w:right w:val="single" w:sz="8" w:space="0" w:color="auto"/>
            </w:tcBorders>
            <w:shd w:val="clear" w:color="auto" w:fill="auto"/>
            <w:vAlign w:val="center"/>
            <w:hideMark/>
          </w:tcPr>
          <w:p w14:paraId="2C707847" w14:textId="123C4259"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Timisoara</w:t>
            </w:r>
            <w:proofErr w:type="spellEnd"/>
            <w:r w:rsidRPr="004E2B65">
              <w:rPr>
                <w:rFonts w:ascii="Times New Roman" w:hAnsi="Times New Roman" w:cs="Times New Roman"/>
                <w:color w:val="000000"/>
                <w:sz w:val="24"/>
                <w:szCs w:val="24"/>
              </w:rPr>
              <w:t xml:space="preserve"> Nord</w:t>
            </w:r>
          </w:p>
        </w:tc>
        <w:tc>
          <w:tcPr>
            <w:tcW w:w="392" w:type="pct"/>
            <w:tcBorders>
              <w:top w:val="nil"/>
              <w:left w:val="nil"/>
              <w:bottom w:val="single" w:sz="8" w:space="0" w:color="auto"/>
              <w:right w:val="single" w:sz="8" w:space="0" w:color="auto"/>
            </w:tcBorders>
            <w:shd w:val="clear" w:color="auto" w:fill="auto"/>
            <w:vAlign w:val="center"/>
            <w:hideMark/>
          </w:tcPr>
          <w:p w14:paraId="71C3133B" w14:textId="2CC9F85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63C5BDA9" w14:textId="5B4921A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3409E6B8" w14:textId="1F9D142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10" w:type="pct"/>
            <w:tcBorders>
              <w:top w:val="nil"/>
              <w:left w:val="nil"/>
              <w:bottom w:val="single" w:sz="8" w:space="0" w:color="auto"/>
              <w:right w:val="single" w:sz="8" w:space="0" w:color="auto"/>
            </w:tcBorders>
            <w:shd w:val="clear" w:color="auto" w:fill="auto"/>
            <w:vAlign w:val="center"/>
            <w:hideMark/>
          </w:tcPr>
          <w:p w14:paraId="7AE4F104" w14:textId="681A179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381" w:type="pct"/>
            <w:tcBorders>
              <w:top w:val="nil"/>
              <w:left w:val="nil"/>
              <w:bottom w:val="single" w:sz="8" w:space="0" w:color="auto"/>
              <w:right w:val="single" w:sz="8" w:space="0" w:color="auto"/>
            </w:tcBorders>
            <w:shd w:val="clear" w:color="auto" w:fill="auto"/>
            <w:vAlign w:val="center"/>
            <w:hideMark/>
          </w:tcPr>
          <w:p w14:paraId="3BFF0DEE" w14:textId="4C08FC3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37" w:type="pct"/>
            <w:tcBorders>
              <w:top w:val="nil"/>
              <w:left w:val="nil"/>
              <w:bottom w:val="single" w:sz="8" w:space="0" w:color="auto"/>
              <w:right w:val="single" w:sz="8" w:space="0" w:color="auto"/>
            </w:tcBorders>
            <w:shd w:val="clear" w:color="auto" w:fill="auto"/>
            <w:vAlign w:val="center"/>
            <w:hideMark/>
          </w:tcPr>
          <w:p w14:paraId="42C63775" w14:textId="0FC182F6"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540" w:type="pct"/>
            <w:tcBorders>
              <w:top w:val="nil"/>
              <w:left w:val="nil"/>
              <w:bottom w:val="single" w:sz="8" w:space="0" w:color="auto"/>
              <w:right w:val="single" w:sz="8" w:space="0" w:color="auto"/>
            </w:tcBorders>
            <w:shd w:val="clear" w:color="auto" w:fill="auto"/>
            <w:vAlign w:val="center"/>
            <w:hideMark/>
          </w:tcPr>
          <w:p w14:paraId="494A4EBB" w14:textId="0DC9BFD5"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42BB43DC" w14:textId="0FD1052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134.066,09</w:t>
            </w:r>
          </w:p>
        </w:tc>
      </w:tr>
      <w:tr w:rsidR="008F1169" w:rsidRPr="004E2B65" w14:paraId="158BEDF0" w14:textId="77777777" w:rsidTr="005B74B9">
        <w:trPr>
          <w:trHeight w:val="540"/>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69F4B6C7" w14:textId="60BF7A8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4.2</w:t>
            </w:r>
          </w:p>
        </w:tc>
        <w:tc>
          <w:tcPr>
            <w:tcW w:w="505" w:type="pct"/>
            <w:tcBorders>
              <w:top w:val="nil"/>
              <w:left w:val="nil"/>
              <w:bottom w:val="single" w:sz="8" w:space="0" w:color="auto"/>
              <w:right w:val="single" w:sz="8" w:space="0" w:color="auto"/>
            </w:tcBorders>
            <w:shd w:val="clear" w:color="auto" w:fill="auto"/>
            <w:vAlign w:val="center"/>
            <w:hideMark/>
          </w:tcPr>
          <w:p w14:paraId="6C14DE96" w14:textId="2CCCE404"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Timisoara</w:t>
            </w:r>
            <w:proofErr w:type="spellEnd"/>
            <w:r w:rsidRPr="004E2B65">
              <w:rPr>
                <w:rFonts w:ascii="Times New Roman" w:hAnsi="Times New Roman" w:cs="Times New Roman"/>
                <w:color w:val="000000"/>
                <w:sz w:val="24"/>
                <w:szCs w:val="24"/>
              </w:rPr>
              <w:t xml:space="preserve"> Nord</w:t>
            </w:r>
          </w:p>
        </w:tc>
        <w:tc>
          <w:tcPr>
            <w:tcW w:w="295" w:type="pct"/>
            <w:tcBorders>
              <w:top w:val="nil"/>
              <w:left w:val="nil"/>
              <w:bottom w:val="single" w:sz="8" w:space="0" w:color="auto"/>
              <w:right w:val="single" w:sz="8" w:space="0" w:color="auto"/>
            </w:tcBorders>
            <w:shd w:val="clear" w:color="auto" w:fill="auto"/>
            <w:vAlign w:val="center"/>
            <w:hideMark/>
          </w:tcPr>
          <w:p w14:paraId="77AC08B7" w14:textId="4B5425C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Deva</w:t>
            </w:r>
          </w:p>
        </w:tc>
        <w:tc>
          <w:tcPr>
            <w:tcW w:w="589" w:type="pct"/>
            <w:tcBorders>
              <w:top w:val="nil"/>
              <w:left w:val="nil"/>
              <w:bottom w:val="single" w:sz="8" w:space="0" w:color="auto"/>
              <w:right w:val="single" w:sz="8" w:space="0" w:color="auto"/>
            </w:tcBorders>
            <w:shd w:val="clear" w:color="auto" w:fill="auto"/>
            <w:vAlign w:val="center"/>
            <w:hideMark/>
          </w:tcPr>
          <w:p w14:paraId="1DD747CC" w14:textId="763AF3B9"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392" w:type="pct"/>
            <w:tcBorders>
              <w:top w:val="nil"/>
              <w:left w:val="nil"/>
              <w:bottom w:val="single" w:sz="8" w:space="0" w:color="auto"/>
              <w:right w:val="single" w:sz="8" w:space="0" w:color="auto"/>
            </w:tcBorders>
            <w:shd w:val="clear" w:color="auto" w:fill="auto"/>
            <w:vAlign w:val="center"/>
            <w:hideMark/>
          </w:tcPr>
          <w:p w14:paraId="66EA2590" w14:textId="4EA500A2"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3FAFF7F4" w14:textId="2B162D94"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5CC82208" w14:textId="0CDF61BB"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10" w:type="pct"/>
            <w:tcBorders>
              <w:top w:val="nil"/>
              <w:left w:val="nil"/>
              <w:bottom w:val="single" w:sz="8" w:space="0" w:color="auto"/>
              <w:right w:val="single" w:sz="8" w:space="0" w:color="auto"/>
            </w:tcBorders>
            <w:shd w:val="clear" w:color="auto" w:fill="auto"/>
            <w:vAlign w:val="center"/>
            <w:hideMark/>
          </w:tcPr>
          <w:p w14:paraId="04CE774F" w14:textId="70B50A0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381" w:type="pct"/>
            <w:tcBorders>
              <w:top w:val="nil"/>
              <w:left w:val="nil"/>
              <w:bottom w:val="single" w:sz="8" w:space="0" w:color="auto"/>
              <w:right w:val="single" w:sz="8" w:space="0" w:color="auto"/>
            </w:tcBorders>
            <w:shd w:val="clear" w:color="auto" w:fill="auto"/>
            <w:vAlign w:val="center"/>
            <w:hideMark/>
          </w:tcPr>
          <w:p w14:paraId="7FC3C279" w14:textId="6C4F09E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37" w:type="pct"/>
            <w:tcBorders>
              <w:top w:val="nil"/>
              <w:left w:val="nil"/>
              <w:bottom w:val="single" w:sz="8" w:space="0" w:color="auto"/>
              <w:right w:val="single" w:sz="8" w:space="0" w:color="auto"/>
            </w:tcBorders>
            <w:shd w:val="clear" w:color="auto" w:fill="auto"/>
            <w:vAlign w:val="center"/>
            <w:hideMark/>
          </w:tcPr>
          <w:p w14:paraId="1408A5AE" w14:textId="2F3CE9A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540" w:type="pct"/>
            <w:tcBorders>
              <w:top w:val="nil"/>
              <w:left w:val="nil"/>
              <w:bottom w:val="single" w:sz="8" w:space="0" w:color="auto"/>
              <w:right w:val="single" w:sz="8" w:space="0" w:color="auto"/>
            </w:tcBorders>
            <w:shd w:val="clear" w:color="auto" w:fill="auto"/>
            <w:vAlign w:val="center"/>
            <w:hideMark/>
          </w:tcPr>
          <w:p w14:paraId="2AC8B24B" w14:textId="4EDD28DA"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706CB5EB" w14:textId="157503F9"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134.066,09</w:t>
            </w:r>
          </w:p>
        </w:tc>
      </w:tr>
      <w:tr w:rsidR="008F1169" w:rsidRPr="004E2B65" w14:paraId="27C6701D" w14:textId="77777777" w:rsidTr="005B74B9">
        <w:trPr>
          <w:trHeight w:val="540"/>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3433C384" w14:textId="45261397"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4.3</w:t>
            </w:r>
          </w:p>
        </w:tc>
        <w:tc>
          <w:tcPr>
            <w:tcW w:w="505" w:type="pct"/>
            <w:tcBorders>
              <w:top w:val="nil"/>
              <w:left w:val="nil"/>
              <w:bottom w:val="single" w:sz="8" w:space="0" w:color="auto"/>
              <w:right w:val="single" w:sz="8" w:space="0" w:color="auto"/>
            </w:tcBorders>
            <w:shd w:val="clear" w:color="auto" w:fill="auto"/>
            <w:vAlign w:val="center"/>
            <w:hideMark/>
          </w:tcPr>
          <w:p w14:paraId="40E062B0" w14:textId="60CA612B"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Cluj-Napoca</w:t>
            </w:r>
          </w:p>
        </w:tc>
        <w:tc>
          <w:tcPr>
            <w:tcW w:w="295" w:type="pct"/>
            <w:tcBorders>
              <w:top w:val="nil"/>
              <w:left w:val="nil"/>
              <w:bottom w:val="single" w:sz="8" w:space="0" w:color="auto"/>
              <w:right w:val="single" w:sz="8" w:space="0" w:color="auto"/>
            </w:tcBorders>
            <w:shd w:val="clear" w:color="auto" w:fill="auto"/>
            <w:vAlign w:val="center"/>
            <w:hideMark/>
          </w:tcPr>
          <w:p w14:paraId="7B36DB91" w14:textId="4EFE9C3E"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Deva</w:t>
            </w:r>
          </w:p>
        </w:tc>
        <w:tc>
          <w:tcPr>
            <w:tcW w:w="589" w:type="pct"/>
            <w:tcBorders>
              <w:top w:val="nil"/>
              <w:left w:val="nil"/>
              <w:bottom w:val="single" w:sz="8" w:space="0" w:color="auto"/>
              <w:right w:val="single" w:sz="8" w:space="0" w:color="auto"/>
            </w:tcBorders>
            <w:shd w:val="clear" w:color="auto" w:fill="auto"/>
            <w:vAlign w:val="center"/>
            <w:hideMark/>
          </w:tcPr>
          <w:p w14:paraId="02923D85" w14:textId="18BCC666" w:rsidR="008F1169" w:rsidRPr="004E2B65" w:rsidRDefault="008F1169" w:rsidP="008F1169">
            <w:pPr>
              <w:jc w:val="center"/>
              <w:rPr>
                <w:rFonts w:ascii="Times New Roman" w:eastAsia="Times New Roman" w:hAnsi="Times New Roman" w:cs="Times New Roman"/>
                <w:color w:val="000000"/>
                <w:sz w:val="24"/>
                <w:szCs w:val="24"/>
                <w:lang w:eastAsia="en-AU"/>
              </w:rPr>
            </w:pPr>
            <w:proofErr w:type="spellStart"/>
            <w:r w:rsidRPr="004E2B65">
              <w:rPr>
                <w:rFonts w:ascii="Times New Roman" w:hAnsi="Times New Roman" w:cs="Times New Roman"/>
                <w:color w:val="000000"/>
                <w:sz w:val="24"/>
                <w:szCs w:val="24"/>
              </w:rPr>
              <w:t>Timisoara</w:t>
            </w:r>
            <w:proofErr w:type="spellEnd"/>
            <w:r w:rsidRPr="004E2B65">
              <w:rPr>
                <w:rFonts w:ascii="Times New Roman" w:hAnsi="Times New Roman" w:cs="Times New Roman"/>
                <w:color w:val="000000"/>
                <w:sz w:val="24"/>
                <w:szCs w:val="24"/>
              </w:rPr>
              <w:t xml:space="preserve"> Nord</w:t>
            </w:r>
          </w:p>
        </w:tc>
        <w:tc>
          <w:tcPr>
            <w:tcW w:w="392" w:type="pct"/>
            <w:tcBorders>
              <w:top w:val="nil"/>
              <w:left w:val="nil"/>
              <w:bottom w:val="single" w:sz="8" w:space="0" w:color="auto"/>
              <w:right w:val="single" w:sz="8" w:space="0" w:color="auto"/>
            </w:tcBorders>
            <w:shd w:val="clear" w:color="auto" w:fill="auto"/>
            <w:vAlign w:val="center"/>
            <w:hideMark/>
          </w:tcPr>
          <w:p w14:paraId="3F4EC3E6" w14:textId="1D1402A9"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389,727</w:t>
            </w:r>
          </w:p>
        </w:tc>
        <w:tc>
          <w:tcPr>
            <w:tcW w:w="344" w:type="pct"/>
            <w:tcBorders>
              <w:top w:val="nil"/>
              <w:left w:val="nil"/>
              <w:bottom w:val="single" w:sz="8" w:space="0" w:color="auto"/>
              <w:right w:val="single" w:sz="8" w:space="0" w:color="auto"/>
            </w:tcBorders>
            <w:shd w:val="clear" w:color="auto" w:fill="auto"/>
            <w:vAlign w:val="center"/>
            <w:hideMark/>
          </w:tcPr>
          <w:p w14:paraId="4BBE2B51" w14:textId="23B6CB70"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IR</w:t>
            </w:r>
          </w:p>
        </w:tc>
        <w:tc>
          <w:tcPr>
            <w:tcW w:w="441" w:type="pct"/>
            <w:tcBorders>
              <w:top w:val="nil"/>
              <w:left w:val="nil"/>
              <w:bottom w:val="single" w:sz="8" w:space="0" w:color="auto"/>
              <w:right w:val="single" w:sz="8" w:space="0" w:color="auto"/>
            </w:tcBorders>
            <w:shd w:val="clear" w:color="auto" w:fill="auto"/>
            <w:vAlign w:val="center"/>
            <w:hideMark/>
          </w:tcPr>
          <w:p w14:paraId="5990AE52" w14:textId="36A74A7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w:t>
            </w:r>
          </w:p>
        </w:tc>
        <w:tc>
          <w:tcPr>
            <w:tcW w:w="310" w:type="pct"/>
            <w:tcBorders>
              <w:top w:val="nil"/>
              <w:left w:val="nil"/>
              <w:bottom w:val="single" w:sz="8" w:space="0" w:color="auto"/>
              <w:right w:val="single" w:sz="8" w:space="0" w:color="auto"/>
            </w:tcBorders>
            <w:shd w:val="clear" w:color="auto" w:fill="auto"/>
            <w:vAlign w:val="center"/>
            <w:hideMark/>
          </w:tcPr>
          <w:p w14:paraId="1E7C6F36" w14:textId="4ADFF18C"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381" w:type="pct"/>
            <w:tcBorders>
              <w:top w:val="nil"/>
              <w:left w:val="nil"/>
              <w:bottom w:val="single" w:sz="8" w:space="0" w:color="auto"/>
              <w:right w:val="single" w:sz="8" w:space="0" w:color="auto"/>
            </w:tcBorders>
            <w:shd w:val="clear" w:color="auto" w:fill="auto"/>
            <w:vAlign w:val="center"/>
            <w:hideMark/>
          </w:tcPr>
          <w:p w14:paraId="26C321EB" w14:textId="0C42648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zilnic</w:t>
            </w:r>
          </w:p>
        </w:tc>
        <w:tc>
          <w:tcPr>
            <w:tcW w:w="437" w:type="pct"/>
            <w:tcBorders>
              <w:top w:val="nil"/>
              <w:left w:val="nil"/>
              <w:bottom w:val="single" w:sz="8" w:space="0" w:color="auto"/>
              <w:right w:val="single" w:sz="8" w:space="0" w:color="auto"/>
            </w:tcBorders>
            <w:shd w:val="clear" w:color="auto" w:fill="auto"/>
            <w:vAlign w:val="center"/>
            <w:hideMark/>
          </w:tcPr>
          <w:p w14:paraId="26F8E9CC" w14:textId="6A181CC8"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540" w:type="pct"/>
            <w:tcBorders>
              <w:top w:val="nil"/>
              <w:left w:val="nil"/>
              <w:bottom w:val="single" w:sz="8" w:space="0" w:color="auto"/>
              <w:right w:val="single" w:sz="8" w:space="0" w:color="auto"/>
            </w:tcBorders>
            <w:shd w:val="clear" w:color="auto" w:fill="auto"/>
            <w:vAlign w:val="center"/>
            <w:hideMark/>
          </w:tcPr>
          <w:p w14:paraId="362DFE24" w14:textId="3A152143"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344</w:t>
            </w:r>
          </w:p>
        </w:tc>
        <w:tc>
          <w:tcPr>
            <w:tcW w:w="488" w:type="pct"/>
            <w:tcBorders>
              <w:top w:val="nil"/>
              <w:left w:val="nil"/>
              <w:bottom w:val="single" w:sz="8" w:space="0" w:color="auto"/>
              <w:right w:val="single" w:sz="8" w:space="0" w:color="auto"/>
            </w:tcBorders>
            <w:shd w:val="clear" w:color="auto" w:fill="auto"/>
            <w:vAlign w:val="center"/>
            <w:hideMark/>
          </w:tcPr>
          <w:p w14:paraId="1D7B8C6A" w14:textId="57A9E3CD" w:rsidR="008F1169" w:rsidRPr="004E2B65" w:rsidRDefault="008F1169" w:rsidP="008F1169">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134.066,09</w:t>
            </w:r>
          </w:p>
        </w:tc>
      </w:tr>
      <w:tr w:rsidR="008F1169" w:rsidRPr="004E2B65" w14:paraId="36F7CE99" w14:textId="77777777" w:rsidTr="005B74B9">
        <w:trPr>
          <w:trHeight w:val="540"/>
        </w:trPr>
        <w:tc>
          <w:tcPr>
            <w:tcW w:w="278" w:type="pct"/>
            <w:hideMark/>
          </w:tcPr>
          <w:p w14:paraId="02C7C57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4.4</w:t>
            </w:r>
          </w:p>
        </w:tc>
        <w:tc>
          <w:tcPr>
            <w:tcW w:w="505" w:type="pct"/>
            <w:hideMark/>
          </w:tcPr>
          <w:p w14:paraId="44EEC077"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proofErr w:type="spellStart"/>
            <w:r w:rsidRPr="004E2B65">
              <w:rPr>
                <w:rFonts w:ascii="Times New Roman" w:eastAsia="Times New Roman" w:hAnsi="Times New Roman" w:cs="Times New Roman"/>
                <w:color w:val="000000"/>
                <w:sz w:val="24"/>
                <w:szCs w:val="24"/>
                <w:lang w:eastAsia="en-AU"/>
              </w:rPr>
              <w:t>Timisoara</w:t>
            </w:r>
            <w:proofErr w:type="spellEnd"/>
            <w:r w:rsidRPr="004E2B65">
              <w:rPr>
                <w:rFonts w:ascii="Times New Roman" w:eastAsia="Times New Roman" w:hAnsi="Times New Roman" w:cs="Times New Roman"/>
                <w:color w:val="000000"/>
                <w:sz w:val="24"/>
                <w:szCs w:val="24"/>
                <w:lang w:eastAsia="en-AU"/>
              </w:rPr>
              <w:t xml:space="preserve"> Nord</w:t>
            </w:r>
          </w:p>
        </w:tc>
        <w:tc>
          <w:tcPr>
            <w:tcW w:w="295" w:type="pct"/>
            <w:hideMark/>
          </w:tcPr>
          <w:p w14:paraId="165A8075"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Deva</w:t>
            </w:r>
          </w:p>
        </w:tc>
        <w:tc>
          <w:tcPr>
            <w:tcW w:w="589" w:type="pct"/>
            <w:hideMark/>
          </w:tcPr>
          <w:p w14:paraId="28FED036"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Cluj-Napoca</w:t>
            </w:r>
          </w:p>
        </w:tc>
        <w:tc>
          <w:tcPr>
            <w:tcW w:w="392" w:type="pct"/>
            <w:hideMark/>
          </w:tcPr>
          <w:p w14:paraId="52867AF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389,727</w:t>
            </w:r>
          </w:p>
        </w:tc>
        <w:tc>
          <w:tcPr>
            <w:tcW w:w="344" w:type="pct"/>
            <w:hideMark/>
          </w:tcPr>
          <w:p w14:paraId="0C27226E"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IR</w:t>
            </w:r>
          </w:p>
        </w:tc>
        <w:tc>
          <w:tcPr>
            <w:tcW w:w="441" w:type="pct"/>
            <w:hideMark/>
          </w:tcPr>
          <w:p w14:paraId="54609640" w14:textId="77777777"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eastAsia="Times New Roman" w:hAnsi="Times New Roman" w:cs="Times New Roman"/>
                <w:color w:val="000000"/>
                <w:sz w:val="24"/>
                <w:szCs w:val="24"/>
                <w:lang w:eastAsia="en-AU"/>
              </w:rPr>
              <w:t>1</w:t>
            </w:r>
          </w:p>
        </w:tc>
        <w:tc>
          <w:tcPr>
            <w:tcW w:w="310" w:type="pct"/>
            <w:vAlign w:val="center"/>
            <w:hideMark/>
          </w:tcPr>
          <w:p w14:paraId="1870E93F" w14:textId="55D2A3B4"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w:t>
            </w:r>
            <w:r w:rsidR="00B16A00" w:rsidRPr="004E2B65">
              <w:rPr>
                <w:rFonts w:ascii="Times New Roman" w:hAnsi="Times New Roman" w:cs="Times New Roman"/>
                <w:color w:val="000000"/>
                <w:sz w:val="24"/>
                <w:szCs w:val="24"/>
              </w:rPr>
              <w:t>4</w:t>
            </w:r>
          </w:p>
        </w:tc>
        <w:tc>
          <w:tcPr>
            <w:tcW w:w="381" w:type="pct"/>
            <w:vAlign w:val="center"/>
            <w:hideMark/>
          </w:tcPr>
          <w:p w14:paraId="3EB0E11D" w14:textId="7825954C"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 xml:space="preserve"> zilnic</w:t>
            </w:r>
          </w:p>
        </w:tc>
        <w:tc>
          <w:tcPr>
            <w:tcW w:w="437" w:type="pct"/>
            <w:vAlign w:val="center"/>
            <w:hideMark/>
          </w:tcPr>
          <w:p w14:paraId="22B8FD76" w14:textId="5203484F"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T1-T4</w:t>
            </w:r>
          </w:p>
        </w:tc>
        <w:tc>
          <w:tcPr>
            <w:tcW w:w="540" w:type="pct"/>
            <w:vAlign w:val="center"/>
            <w:hideMark/>
          </w:tcPr>
          <w:p w14:paraId="2DE06F3C" w14:textId="0CDF01B1" w:rsidR="00EE2554" w:rsidRPr="004E2B65" w:rsidRDefault="00EE2554"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34</w:t>
            </w:r>
            <w:r w:rsidR="00B16A00" w:rsidRPr="004E2B65">
              <w:rPr>
                <w:rFonts w:ascii="Times New Roman" w:hAnsi="Times New Roman" w:cs="Times New Roman"/>
                <w:color w:val="000000"/>
                <w:sz w:val="24"/>
                <w:szCs w:val="24"/>
              </w:rPr>
              <w:t>4</w:t>
            </w:r>
          </w:p>
        </w:tc>
        <w:tc>
          <w:tcPr>
            <w:tcW w:w="488" w:type="pct"/>
            <w:vAlign w:val="center"/>
            <w:hideMark/>
          </w:tcPr>
          <w:p w14:paraId="161822B2" w14:textId="625099D9" w:rsidR="00EE2554" w:rsidRPr="004E2B65" w:rsidRDefault="00B16A00" w:rsidP="00EE2554">
            <w:pPr>
              <w:jc w:val="center"/>
              <w:rPr>
                <w:rFonts w:ascii="Times New Roman" w:eastAsia="Times New Roman" w:hAnsi="Times New Roman" w:cs="Times New Roman"/>
                <w:color w:val="000000"/>
                <w:sz w:val="24"/>
                <w:szCs w:val="24"/>
                <w:lang w:eastAsia="en-AU"/>
              </w:rPr>
            </w:pPr>
            <w:r w:rsidRPr="004E2B65">
              <w:rPr>
                <w:rFonts w:ascii="Times New Roman" w:hAnsi="Times New Roman" w:cs="Times New Roman"/>
                <w:color w:val="000000"/>
                <w:sz w:val="24"/>
                <w:szCs w:val="24"/>
              </w:rPr>
              <w:t>134.066,09</w:t>
            </w:r>
          </w:p>
        </w:tc>
      </w:tr>
    </w:tbl>
    <w:p w14:paraId="60E33AE2" w14:textId="77777777" w:rsidR="00B16A00" w:rsidRPr="004E2B65" w:rsidRDefault="00B16A00" w:rsidP="00EE2554">
      <w:pPr>
        <w:rPr>
          <w:rFonts w:ascii="Times New Roman" w:eastAsia="Calibri" w:hAnsi="Times New Roman" w:cs="Times New Roman"/>
          <w:b/>
          <w:bCs/>
          <w:sz w:val="24"/>
          <w:szCs w:val="24"/>
        </w:rPr>
      </w:pPr>
    </w:p>
    <w:p w14:paraId="30287BEF" w14:textId="16233CE1" w:rsidR="00B97A53" w:rsidRPr="004E2B65" w:rsidRDefault="00B97A53" w:rsidP="00EE2554">
      <w:pPr>
        <w:rPr>
          <w:rFonts w:ascii="Times New Roman" w:hAnsi="Times New Roman" w:cs="Times New Roman"/>
          <w:b/>
          <w:sz w:val="24"/>
          <w:szCs w:val="24"/>
        </w:rPr>
      </w:pPr>
      <w:r w:rsidRPr="004E2B65">
        <w:rPr>
          <w:rFonts w:ascii="Times New Roman" w:eastAsia="Calibri" w:hAnsi="Times New Roman" w:cs="Times New Roman"/>
          <w:b/>
          <w:bCs/>
          <w:sz w:val="24"/>
          <w:szCs w:val="24"/>
        </w:rPr>
        <w:t xml:space="preserve">Servicii programate </w:t>
      </w:r>
      <w:r w:rsidRPr="004E2B65">
        <w:rPr>
          <w:rFonts w:ascii="Times New Roman" w:hAnsi="Times New Roman" w:cs="Times New Roman"/>
          <w:b/>
          <w:i/>
          <w:iCs/>
          <w:sz w:val="24"/>
          <w:szCs w:val="24"/>
          <w:u w:val="single"/>
        </w:rPr>
        <w:t>(</w:t>
      </w:r>
      <w:r w:rsidR="00B449E9" w:rsidRPr="004E2B65">
        <w:rPr>
          <w:rFonts w:ascii="Times New Roman" w:hAnsi="Times New Roman" w:cs="Times New Roman"/>
          <w:b/>
          <w:i/>
          <w:iCs/>
          <w:sz w:val="24"/>
          <w:szCs w:val="24"/>
          <w:u w:val="single"/>
        </w:rPr>
        <w:t>2025-2028</w:t>
      </w:r>
      <w:r w:rsidRPr="004E2B65">
        <w:rPr>
          <w:rFonts w:ascii="Times New Roman" w:hAnsi="Times New Roman" w:cs="Times New Roman"/>
          <w:b/>
          <w:i/>
          <w:iCs/>
          <w:sz w:val="24"/>
          <w:szCs w:val="24"/>
          <w:u w:val="single"/>
        </w:rPr>
        <w:t>)</w:t>
      </w:r>
    </w:p>
    <w:p w14:paraId="1C275D30" w14:textId="77777777" w:rsidR="00B97A53" w:rsidRPr="004E2B65" w:rsidRDefault="00B97A53" w:rsidP="00B97A53">
      <w:pPr>
        <w:spacing w:after="200" w:line="276" w:lineRule="auto"/>
        <w:rPr>
          <w:rFonts w:ascii="Times New Roman" w:eastAsia="Calibri" w:hAnsi="Times New Roman" w:cs="Times New Roman"/>
          <w:sz w:val="24"/>
          <w:szCs w:val="24"/>
        </w:rPr>
      </w:pPr>
    </w:p>
    <w:tbl>
      <w:tblPr>
        <w:tblStyle w:val="Tabelgril"/>
        <w:tblW w:w="5000" w:type="pct"/>
        <w:tblLayout w:type="fixed"/>
        <w:tblLook w:val="04A0" w:firstRow="1" w:lastRow="0" w:firstColumn="1" w:lastColumn="0" w:noHBand="0" w:noVBand="1"/>
      </w:tblPr>
      <w:tblGrid>
        <w:gridCol w:w="1475"/>
        <w:gridCol w:w="2591"/>
        <w:gridCol w:w="2595"/>
        <w:gridCol w:w="2595"/>
        <w:gridCol w:w="2595"/>
        <w:gridCol w:w="2595"/>
      </w:tblGrid>
      <w:tr w:rsidR="005467EA" w:rsidRPr="004E2B65" w14:paraId="183AA035" w14:textId="77777777" w:rsidTr="005B74B9">
        <w:tc>
          <w:tcPr>
            <w:tcW w:w="511" w:type="pct"/>
          </w:tcPr>
          <w:p w14:paraId="2D2EBA5A" w14:textId="77777777" w:rsidR="005467EA" w:rsidRPr="004E2B65" w:rsidRDefault="005467EA" w:rsidP="0026683F">
            <w:pPr>
              <w:spacing w:after="200" w:line="276" w:lineRule="auto"/>
              <w:rPr>
                <w:rFonts w:ascii="Times New Roman" w:eastAsia="Calibri" w:hAnsi="Times New Roman" w:cs="Times New Roman"/>
                <w:b/>
                <w:bCs/>
                <w:sz w:val="24"/>
                <w:szCs w:val="24"/>
              </w:rPr>
            </w:pPr>
            <w:bookmarkStart w:id="344" w:name="_Hlk179535953"/>
            <w:r w:rsidRPr="004E2B65">
              <w:rPr>
                <w:rFonts w:ascii="Times New Roman" w:eastAsia="Calibri" w:hAnsi="Times New Roman" w:cs="Times New Roman"/>
                <w:b/>
                <w:bCs/>
                <w:sz w:val="24"/>
                <w:szCs w:val="24"/>
              </w:rPr>
              <w:t>Servicii tren-km/perioadă mers tren</w:t>
            </w:r>
          </w:p>
        </w:tc>
        <w:tc>
          <w:tcPr>
            <w:tcW w:w="897" w:type="pct"/>
          </w:tcPr>
          <w:p w14:paraId="74AFE635" w14:textId="50986BAD" w:rsidR="005467EA" w:rsidRPr="004E2B65" w:rsidRDefault="005467EA" w:rsidP="0026683F">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2025</w:t>
            </w:r>
          </w:p>
        </w:tc>
        <w:tc>
          <w:tcPr>
            <w:tcW w:w="898" w:type="pct"/>
          </w:tcPr>
          <w:p w14:paraId="1B1F8574" w14:textId="4FC94595" w:rsidR="005467EA" w:rsidRPr="004E2B65" w:rsidRDefault="005467EA" w:rsidP="0026683F">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2026</w:t>
            </w:r>
          </w:p>
        </w:tc>
        <w:tc>
          <w:tcPr>
            <w:tcW w:w="898" w:type="pct"/>
          </w:tcPr>
          <w:p w14:paraId="234F72E8" w14:textId="5FDA27FA" w:rsidR="005467EA" w:rsidRPr="004E2B65" w:rsidRDefault="005467EA" w:rsidP="0026683F">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2027</w:t>
            </w:r>
          </w:p>
        </w:tc>
        <w:tc>
          <w:tcPr>
            <w:tcW w:w="898" w:type="pct"/>
          </w:tcPr>
          <w:p w14:paraId="39F7F7DD" w14:textId="1AC2B6B8" w:rsidR="005467EA" w:rsidRPr="004E2B65" w:rsidRDefault="005467EA" w:rsidP="0026683F">
            <w:pPr>
              <w:spacing w:after="200" w:line="276" w:lineRule="auto"/>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2028</w:t>
            </w:r>
          </w:p>
        </w:tc>
        <w:tc>
          <w:tcPr>
            <w:tcW w:w="898" w:type="pct"/>
          </w:tcPr>
          <w:p w14:paraId="28030DF1" w14:textId="77777777" w:rsidR="005467EA" w:rsidRPr="004E2B65" w:rsidRDefault="005467EA" w:rsidP="0026683F">
            <w:pPr>
              <w:spacing w:after="200" w:line="276" w:lineRule="auto"/>
              <w:jc w:val="center"/>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Total</w:t>
            </w:r>
          </w:p>
        </w:tc>
      </w:tr>
      <w:tr w:rsidR="005467EA" w:rsidRPr="004E2B65" w14:paraId="13767F31" w14:textId="77777777" w:rsidTr="005B74B9">
        <w:tc>
          <w:tcPr>
            <w:tcW w:w="511" w:type="pct"/>
          </w:tcPr>
          <w:p w14:paraId="1C20D9F0" w14:textId="77777777" w:rsidR="005467EA" w:rsidRPr="004E2B65" w:rsidRDefault="005467EA" w:rsidP="0026683F">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Intercity</w:t>
            </w:r>
          </w:p>
        </w:tc>
        <w:tc>
          <w:tcPr>
            <w:tcW w:w="897" w:type="pct"/>
            <w:vAlign w:val="bottom"/>
          </w:tcPr>
          <w:p w14:paraId="33558702" w14:textId="763A2102"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c>
          <w:tcPr>
            <w:tcW w:w="898" w:type="pct"/>
            <w:vAlign w:val="bottom"/>
          </w:tcPr>
          <w:p w14:paraId="732921C1" w14:textId="46819372"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c>
          <w:tcPr>
            <w:tcW w:w="898" w:type="pct"/>
            <w:vAlign w:val="bottom"/>
          </w:tcPr>
          <w:p w14:paraId="0C00D4A4" w14:textId="17E1F6BB"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c>
          <w:tcPr>
            <w:tcW w:w="898" w:type="pct"/>
            <w:vAlign w:val="bottom"/>
          </w:tcPr>
          <w:p w14:paraId="16EA3DDF" w14:textId="206EB3F1"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c>
          <w:tcPr>
            <w:tcW w:w="898" w:type="pct"/>
            <w:vAlign w:val="bottom"/>
          </w:tcPr>
          <w:p w14:paraId="423C041C" w14:textId="58E6C768" w:rsidR="005467EA" w:rsidRPr="004E2B65" w:rsidRDefault="004624BC"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r>
      <w:tr w:rsidR="00401358" w:rsidRPr="004E2B65" w14:paraId="0041C5E8" w14:textId="77777777" w:rsidTr="005B74B9">
        <w:trPr>
          <w:trHeight w:val="73"/>
        </w:trPr>
        <w:tc>
          <w:tcPr>
            <w:tcW w:w="511" w:type="pct"/>
          </w:tcPr>
          <w:p w14:paraId="43FA262F" w14:textId="77777777" w:rsidR="00401358" w:rsidRPr="004E2B65" w:rsidRDefault="00401358" w:rsidP="00401358">
            <w:pPr>
              <w:spacing w:after="200" w:line="276" w:lineRule="auto"/>
              <w:rPr>
                <w:rFonts w:ascii="Times New Roman" w:eastAsia="Calibri" w:hAnsi="Times New Roman" w:cs="Times New Roman"/>
                <w:b/>
                <w:bCs/>
                <w:sz w:val="24"/>
                <w:szCs w:val="24"/>
              </w:rPr>
            </w:pPr>
            <w:bookmarkStart w:id="345" w:name="_Hlk163477821"/>
            <w:r w:rsidRPr="004E2B65">
              <w:rPr>
                <w:rFonts w:ascii="Times New Roman" w:eastAsia="Calibri" w:hAnsi="Times New Roman" w:cs="Times New Roman"/>
                <w:b/>
                <w:bCs/>
                <w:sz w:val="24"/>
                <w:szCs w:val="24"/>
              </w:rPr>
              <w:t>Interregio</w:t>
            </w:r>
          </w:p>
        </w:tc>
        <w:tc>
          <w:tcPr>
            <w:tcW w:w="897" w:type="pct"/>
            <w:vAlign w:val="center"/>
          </w:tcPr>
          <w:p w14:paraId="6E97B96E" w14:textId="2B950EDC" w:rsidR="00401358" w:rsidRPr="004E2B65" w:rsidRDefault="00401358" w:rsidP="00401358">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1.383.595,55</w:t>
            </w:r>
          </w:p>
        </w:tc>
        <w:tc>
          <w:tcPr>
            <w:tcW w:w="898" w:type="pct"/>
            <w:vAlign w:val="center"/>
          </w:tcPr>
          <w:p w14:paraId="4DB1A16E" w14:textId="1067CA2B" w:rsidR="00401358" w:rsidRPr="004E2B65" w:rsidRDefault="00401358" w:rsidP="00401358">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4.028.408,64</w:t>
            </w:r>
          </w:p>
        </w:tc>
        <w:tc>
          <w:tcPr>
            <w:tcW w:w="898" w:type="pct"/>
            <w:vAlign w:val="center"/>
          </w:tcPr>
          <w:p w14:paraId="328AC52A" w14:textId="78C38898" w:rsidR="00401358" w:rsidRPr="004E2B65" w:rsidRDefault="00401358" w:rsidP="00401358">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4.028.408,64</w:t>
            </w:r>
          </w:p>
        </w:tc>
        <w:tc>
          <w:tcPr>
            <w:tcW w:w="898" w:type="pct"/>
            <w:vAlign w:val="center"/>
          </w:tcPr>
          <w:p w14:paraId="10BAABAF" w14:textId="005C192C" w:rsidR="00401358" w:rsidRPr="004E2B65" w:rsidRDefault="00401358" w:rsidP="00401358">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3.796.637,18</w:t>
            </w:r>
          </w:p>
        </w:tc>
        <w:tc>
          <w:tcPr>
            <w:tcW w:w="898" w:type="pct"/>
            <w:vAlign w:val="center"/>
          </w:tcPr>
          <w:p w14:paraId="4A497CB3" w14:textId="683E5A77" w:rsidR="00401358" w:rsidRPr="004E2B65" w:rsidRDefault="00401358" w:rsidP="00401358">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13.237.050,01</w:t>
            </w:r>
          </w:p>
        </w:tc>
      </w:tr>
      <w:bookmarkEnd w:id="345"/>
      <w:tr w:rsidR="005467EA" w:rsidRPr="004E2B65" w14:paraId="56C5F9CE" w14:textId="77777777" w:rsidTr="005B74B9">
        <w:tc>
          <w:tcPr>
            <w:tcW w:w="511" w:type="pct"/>
          </w:tcPr>
          <w:p w14:paraId="765217D1" w14:textId="77777777" w:rsidR="005467EA" w:rsidRPr="004E2B65" w:rsidRDefault="005467EA" w:rsidP="0026683F">
            <w:pPr>
              <w:spacing w:after="200" w:line="276" w:lineRule="auto"/>
              <w:rPr>
                <w:rFonts w:ascii="Times New Roman" w:eastAsia="Calibri" w:hAnsi="Times New Roman" w:cs="Times New Roman"/>
                <w:b/>
                <w:bCs/>
                <w:sz w:val="24"/>
                <w:szCs w:val="24"/>
              </w:rPr>
            </w:pPr>
            <w:r w:rsidRPr="004E2B65">
              <w:rPr>
                <w:rFonts w:ascii="Times New Roman" w:eastAsia="Calibri" w:hAnsi="Times New Roman" w:cs="Times New Roman"/>
                <w:b/>
                <w:bCs/>
                <w:sz w:val="24"/>
                <w:szCs w:val="24"/>
              </w:rPr>
              <w:t xml:space="preserve">Regio </w:t>
            </w:r>
          </w:p>
        </w:tc>
        <w:tc>
          <w:tcPr>
            <w:tcW w:w="897" w:type="pct"/>
            <w:vAlign w:val="bottom"/>
          </w:tcPr>
          <w:p w14:paraId="46689228" w14:textId="01F06972"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c>
          <w:tcPr>
            <w:tcW w:w="898" w:type="pct"/>
            <w:vAlign w:val="bottom"/>
          </w:tcPr>
          <w:p w14:paraId="34BBD9AE" w14:textId="659D9153"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c>
          <w:tcPr>
            <w:tcW w:w="898" w:type="pct"/>
            <w:vAlign w:val="bottom"/>
          </w:tcPr>
          <w:p w14:paraId="259AB730" w14:textId="5E585DD8"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c>
          <w:tcPr>
            <w:tcW w:w="898" w:type="pct"/>
            <w:vAlign w:val="bottom"/>
          </w:tcPr>
          <w:p w14:paraId="3B727126" w14:textId="14AFB266"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c>
          <w:tcPr>
            <w:tcW w:w="898" w:type="pct"/>
            <w:vAlign w:val="bottom"/>
          </w:tcPr>
          <w:p w14:paraId="284AC074" w14:textId="012D4356" w:rsidR="005467EA" w:rsidRPr="004E2B65" w:rsidRDefault="005467EA" w:rsidP="0026683F">
            <w:p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w:t>
            </w:r>
          </w:p>
        </w:tc>
      </w:tr>
      <w:bookmarkEnd w:id="342"/>
      <w:bookmarkEnd w:id="344"/>
    </w:tbl>
    <w:p w14:paraId="040D419C" w14:textId="77777777" w:rsidR="00B97A53" w:rsidRPr="004E2B65" w:rsidRDefault="00B97A53" w:rsidP="00B97A53">
      <w:pPr>
        <w:rPr>
          <w:rFonts w:ascii="Times New Roman" w:eastAsia="Calibri" w:hAnsi="Times New Roman" w:cs="Times New Roman"/>
          <w:b/>
          <w:iCs/>
          <w:kern w:val="32"/>
          <w:sz w:val="24"/>
          <w:szCs w:val="24"/>
          <w:lang w:eastAsia="fr-FR"/>
        </w:rPr>
        <w:sectPr w:rsidR="00B97A53" w:rsidRPr="004E2B65" w:rsidSect="000E1EFB">
          <w:headerReference w:type="even" r:id="rId11"/>
          <w:headerReference w:type="default" r:id="rId12"/>
          <w:footerReference w:type="even" r:id="rId13"/>
          <w:footerReference w:type="default" r:id="rId14"/>
          <w:headerReference w:type="first" r:id="rId15"/>
          <w:footerReference w:type="first" r:id="rId16"/>
          <w:pgSz w:w="16834" w:h="11909" w:orient="landscape" w:code="9"/>
          <w:pgMar w:top="1138" w:right="1658" w:bottom="1411" w:left="720" w:header="720" w:footer="288" w:gutter="0"/>
          <w:cols w:space="720"/>
          <w:docGrid w:linePitch="360"/>
        </w:sectPr>
      </w:pPr>
    </w:p>
    <w:p w14:paraId="0B9AB51F" w14:textId="77777777" w:rsidR="00B97A53" w:rsidRPr="004E2B65" w:rsidRDefault="00B97A53" w:rsidP="00B97A53">
      <w:pPr>
        <w:pStyle w:val="Titlu2"/>
        <w:rPr>
          <w:rFonts w:ascii="Times New Roman" w:eastAsia="Calibri" w:hAnsi="Times New Roman" w:cs="Times New Roman"/>
          <w:sz w:val="24"/>
          <w:szCs w:val="24"/>
          <w:lang w:val="ro-RO"/>
        </w:rPr>
      </w:pPr>
      <w:bookmarkStart w:id="346" w:name="_Toc12101730"/>
      <w:bookmarkStart w:id="347" w:name="_Toc116303650"/>
      <w:bookmarkStart w:id="348" w:name="_Toc116576511"/>
      <w:bookmarkStart w:id="349" w:name="_Toc117089636"/>
      <w:bookmarkStart w:id="350" w:name="_Toc117255572"/>
      <w:bookmarkStart w:id="351" w:name="_Toc118188281"/>
      <w:r w:rsidRPr="004E2B65">
        <w:rPr>
          <w:rFonts w:ascii="Times New Roman" w:eastAsia="Calibri" w:hAnsi="Times New Roman" w:cs="Times New Roman"/>
          <w:sz w:val="24"/>
          <w:szCs w:val="24"/>
          <w:lang w:val="ro-RO"/>
        </w:rPr>
        <w:lastRenderedPageBreak/>
        <w:t xml:space="preserve"> </w:t>
      </w:r>
      <w:bookmarkStart w:id="352" w:name="_Toc131503739"/>
      <w:bookmarkStart w:id="353" w:name="_Toc173846262"/>
      <w:bookmarkStart w:id="354" w:name="_Toc188273075"/>
      <w:r w:rsidRPr="004E2B65">
        <w:rPr>
          <w:rFonts w:ascii="Times New Roman" w:eastAsia="Calibri" w:hAnsi="Times New Roman" w:cs="Times New Roman"/>
          <w:sz w:val="24"/>
          <w:szCs w:val="24"/>
          <w:lang w:val="ro-RO"/>
        </w:rPr>
        <w:t>Anexa 3 – Politica și structura tarifelor</w:t>
      </w:r>
      <w:bookmarkEnd w:id="346"/>
      <w:bookmarkEnd w:id="347"/>
      <w:bookmarkEnd w:id="348"/>
      <w:bookmarkEnd w:id="349"/>
      <w:bookmarkEnd w:id="350"/>
      <w:bookmarkEnd w:id="351"/>
      <w:bookmarkEnd w:id="352"/>
      <w:bookmarkEnd w:id="353"/>
      <w:bookmarkEnd w:id="354"/>
    </w:p>
    <w:tbl>
      <w:tblPr>
        <w:tblStyle w:val="Tabelgril"/>
        <w:tblW w:w="9367" w:type="dxa"/>
        <w:jc w:val="center"/>
        <w:tblLook w:val="04A0" w:firstRow="1" w:lastRow="0" w:firstColumn="1" w:lastColumn="0" w:noHBand="0" w:noVBand="1"/>
      </w:tblPr>
      <w:tblGrid>
        <w:gridCol w:w="3533"/>
        <w:gridCol w:w="1220"/>
        <w:gridCol w:w="722"/>
        <w:gridCol w:w="699"/>
        <w:gridCol w:w="3193"/>
      </w:tblGrid>
      <w:tr w:rsidR="007838B4" w:rsidRPr="004E2B65" w14:paraId="6BDA3923" w14:textId="77777777" w:rsidTr="00634495">
        <w:trPr>
          <w:jc w:val="center"/>
        </w:trPr>
        <w:tc>
          <w:tcPr>
            <w:tcW w:w="3633" w:type="dxa"/>
            <w:vMerge w:val="restart"/>
            <w:shd w:val="clear" w:color="auto" w:fill="D0CECE" w:themeFill="background2" w:themeFillShade="E6"/>
            <w:vAlign w:val="center"/>
          </w:tcPr>
          <w:p w14:paraId="4B22926A"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TIP</w:t>
            </w:r>
          </w:p>
        </w:tc>
        <w:tc>
          <w:tcPr>
            <w:tcW w:w="1225" w:type="dxa"/>
            <w:vMerge w:val="restart"/>
            <w:shd w:val="clear" w:color="auto" w:fill="D0CECE" w:themeFill="background2" w:themeFillShade="E6"/>
            <w:vAlign w:val="center"/>
          </w:tcPr>
          <w:p w14:paraId="0857BA70"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Reducere</w:t>
            </w:r>
          </w:p>
        </w:tc>
        <w:tc>
          <w:tcPr>
            <w:tcW w:w="4509" w:type="dxa"/>
            <w:gridSpan w:val="3"/>
            <w:shd w:val="clear" w:color="auto" w:fill="D0CECE" w:themeFill="background2" w:themeFillShade="E6"/>
            <w:vAlign w:val="center"/>
          </w:tcPr>
          <w:p w14:paraId="28980A92" w14:textId="77777777" w:rsidR="007838B4" w:rsidRPr="004E2B65" w:rsidRDefault="007838B4" w:rsidP="00634495">
            <w:pPr>
              <w:jc w:val="center"/>
              <w:rPr>
                <w:rFonts w:ascii="Times New Roman" w:hAnsi="Times New Roman" w:cs="Times New Roman"/>
                <w:sz w:val="24"/>
                <w:szCs w:val="24"/>
              </w:rPr>
            </w:pPr>
            <w:r w:rsidRPr="004E2B65">
              <w:rPr>
                <w:rFonts w:ascii="Times New Roman" w:hAnsi="Times New Roman" w:cs="Times New Roman"/>
                <w:sz w:val="24"/>
                <w:szCs w:val="24"/>
              </w:rPr>
              <w:t>Bază Legală</w:t>
            </w:r>
          </w:p>
        </w:tc>
      </w:tr>
      <w:tr w:rsidR="007838B4" w:rsidRPr="004E2B65" w14:paraId="5D7B97C8" w14:textId="77777777" w:rsidTr="00634495">
        <w:trPr>
          <w:jc w:val="center"/>
        </w:trPr>
        <w:tc>
          <w:tcPr>
            <w:tcW w:w="3633" w:type="dxa"/>
            <w:vMerge/>
            <w:shd w:val="clear" w:color="auto" w:fill="D0CECE" w:themeFill="background2" w:themeFillShade="E6"/>
            <w:vAlign w:val="center"/>
          </w:tcPr>
          <w:p w14:paraId="2DCED31A" w14:textId="77777777" w:rsidR="007838B4" w:rsidRPr="004E2B65" w:rsidRDefault="007838B4" w:rsidP="00634495">
            <w:pPr>
              <w:rPr>
                <w:rFonts w:ascii="Times New Roman" w:hAnsi="Times New Roman" w:cs="Times New Roman"/>
                <w:sz w:val="24"/>
                <w:szCs w:val="24"/>
              </w:rPr>
            </w:pPr>
          </w:p>
        </w:tc>
        <w:tc>
          <w:tcPr>
            <w:tcW w:w="1225" w:type="dxa"/>
            <w:vMerge/>
            <w:shd w:val="clear" w:color="auto" w:fill="D0CECE" w:themeFill="background2" w:themeFillShade="E6"/>
            <w:vAlign w:val="center"/>
          </w:tcPr>
          <w:p w14:paraId="728548C3" w14:textId="77777777" w:rsidR="007838B4" w:rsidRPr="004E2B65" w:rsidRDefault="007838B4" w:rsidP="00634495">
            <w:pPr>
              <w:rPr>
                <w:rFonts w:ascii="Times New Roman" w:hAnsi="Times New Roman" w:cs="Times New Roman"/>
                <w:sz w:val="24"/>
                <w:szCs w:val="24"/>
              </w:rPr>
            </w:pPr>
          </w:p>
        </w:tc>
        <w:tc>
          <w:tcPr>
            <w:tcW w:w="733" w:type="dxa"/>
            <w:shd w:val="clear" w:color="auto" w:fill="D0CECE" w:themeFill="background2" w:themeFillShade="E6"/>
            <w:vAlign w:val="center"/>
          </w:tcPr>
          <w:p w14:paraId="7E454324"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CL I</w:t>
            </w:r>
          </w:p>
        </w:tc>
        <w:tc>
          <w:tcPr>
            <w:tcW w:w="709" w:type="dxa"/>
            <w:shd w:val="clear" w:color="auto" w:fill="D0CECE" w:themeFill="background2" w:themeFillShade="E6"/>
            <w:vAlign w:val="center"/>
          </w:tcPr>
          <w:p w14:paraId="422DC845"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CL II</w:t>
            </w:r>
          </w:p>
        </w:tc>
        <w:tc>
          <w:tcPr>
            <w:tcW w:w="3067" w:type="dxa"/>
            <w:shd w:val="clear" w:color="auto" w:fill="D0CECE" w:themeFill="background2" w:themeFillShade="E6"/>
            <w:vAlign w:val="center"/>
          </w:tcPr>
          <w:p w14:paraId="7168D335"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Detaliere</w:t>
            </w:r>
          </w:p>
        </w:tc>
      </w:tr>
      <w:tr w:rsidR="007838B4" w:rsidRPr="004E2B65" w14:paraId="669EC018" w14:textId="77777777" w:rsidTr="00634495">
        <w:trPr>
          <w:jc w:val="center"/>
        </w:trPr>
        <w:tc>
          <w:tcPr>
            <w:tcW w:w="3633" w:type="dxa"/>
            <w:vAlign w:val="center"/>
          </w:tcPr>
          <w:p w14:paraId="697AB37D" w14:textId="3835F0BB"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 xml:space="preserve">Tarif  pentru o </w:t>
            </w:r>
            <w:r w:rsidR="00B16A00" w:rsidRPr="004E2B65">
              <w:rPr>
                <w:rFonts w:ascii="Times New Roman" w:hAnsi="Times New Roman" w:cs="Times New Roman"/>
                <w:b/>
                <w:bCs/>
                <w:sz w:val="24"/>
                <w:szCs w:val="24"/>
              </w:rPr>
              <w:t>călătorie</w:t>
            </w:r>
            <w:r w:rsidRPr="004E2B65">
              <w:rPr>
                <w:rFonts w:ascii="Times New Roman" w:hAnsi="Times New Roman" w:cs="Times New Roman"/>
                <w:b/>
                <w:bCs/>
                <w:sz w:val="24"/>
                <w:szCs w:val="24"/>
              </w:rPr>
              <w:t xml:space="preserve"> IC/IR/R</w:t>
            </w:r>
          </w:p>
        </w:tc>
        <w:tc>
          <w:tcPr>
            <w:tcW w:w="1225" w:type="dxa"/>
            <w:vAlign w:val="center"/>
          </w:tcPr>
          <w:p w14:paraId="2344A877"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0%</w:t>
            </w:r>
          </w:p>
        </w:tc>
        <w:tc>
          <w:tcPr>
            <w:tcW w:w="733" w:type="dxa"/>
            <w:vAlign w:val="center"/>
          </w:tcPr>
          <w:p w14:paraId="1BFF9FD8"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X</w:t>
            </w:r>
          </w:p>
        </w:tc>
        <w:tc>
          <w:tcPr>
            <w:tcW w:w="709" w:type="dxa"/>
            <w:vAlign w:val="center"/>
          </w:tcPr>
          <w:p w14:paraId="38A3E74D"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X</w:t>
            </w:r>
          </w:p>
        </w:tc>
        <w:tc>
          <w:tcPr>
            <w:tcW w:w="3067" w:type="dxa"/>
            <w:vAlign w:val="center"/>
          </w:tcPr>
          <w:p w14:paraId="02ED59E8"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b/>
                <w:bCs/>
                <w:sz w:val="24"/>
                <w:szCs w:val="24"/>
              </w:rPr>
              <w:t>OMT 1039 / 2024</w:t>
            </w:r>
          </w:p>
        </w:tc>
      </w:tr>
      <w:tr w:rsidR="007838B4" w:rsidRPr="004E2B65" w14:paraId="65F86392" w14:textId="77777777" w:rsidTr="00634495">
        <w:trPr>
          <w:jc w:val="center"/>
        </w:trPr>
        <w:tc>
          <w:tcPr>
            <w:tcW w:w="3633" w:type="dxa"/>
            <w:vAlign w:val="center"/>
          </w:tcPr>
          <w:p w14:paraId="733C3601"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Tarif tichet de rezervare</w:t>
            </w:r>
          </w:p>
        </w:tc>
        <w:tc>
          <w:tcPr>
            <w:tcW w:w="1225" w:type="dxa"/>
            <w:vAlign w:val="center"/>
          </w:tcPr>
          <w:p w14:paraId="67F0BAAC"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0%</w:t>
            </w:r>
          </w:p>
        </w:tc>
        <w:tc>
          <w:tcPr>
            <w:tcW w:w="733" w:type="dxa"/>
            <w:vAlign w:val="center"/>
          </w:tcPr>
          <w:p w14:paraId="1936517F"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X</w:t>
            </w:r>
          </w:p>
        </w:tc>
        <w:tc>
          <w:tcPr>
            <w:tcW w:w="709" w:type="dxa"/>
            <w:vAlign w:val="center"/>
          </w:tcPr>
          <w:p w14:paraId="53E13606"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X</w:t>
            </w:r>
          </w:p>
        </w:tc>
        <w:tc>
          <w:tcPr>
            <w:tcW w:w="3067" w:type="dxa"/>
            <w:vAlign w:val="center"/>
          </w:tcPr>
          <w:p w14:paraId="01E26990"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b/>
                <w:bCs/>
                <w:sz w:val="24"/>
                <w:szCs w:val="24"/>
              </w:rPr>
              <w:t>OMT 1039 / 2024</w:t>
            </w:r>
          </w:p>
        </w:tc>
      </w:tr>
      <w:tr w:rsidR="007838B4" w:rsidRPr="004E2B65" w14:paraId="46589B20" w14:textId="77777777" w:rsidTr="00634495">
        <w:trPr>
          <w:jc w:val="center"/>
        </w:trPr>
        <w:tc>
          <w:tcPr>
            <w:tcW w:w="3633" w:type="dxa"/>
            <w:vAlign w:val="center"/>
          </w:tcPr>
          <w:p w14:paraId="0510C2F8"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Tarif abonamente IC/IR/R</w:t>
            </w:r>
          </w:p>
        </w:tc>
        <w:tc>
          <w:tcPr>
            <w:tcW w:w="1225" w:type="dxa"/>
            <w:vAlign w:val="center"/>
          </w:tcPr>
          <w:p w14:paraId="6F144FED"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0%</w:t>
            </w:r>
          </w:p>
        </w:tc>
        <w:tc>
          <w:tcPr>
            <w:tcW w:w="733" w:type="dxa"/>
            <w:vAlign w:val="center"/>
          </w:tcPr>
          <w:p w14:paraId="794B1AE6"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X</w:t>
            </w:r>
          </w:p>
        </w:tc>
        <w:tc>
          <w:tcPr>
            <w:tcW w:w="709" w:type="dxa"/>
            <w:vAlign w:val="center"/>
          </w:tcPr>
          <w:p w14:paraId="5153E7A9"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X</w:t>
            </w:r>
          </w:p>
        </w:tc>
        <w:tc>
          <w:tcPr>
            <w:tcW w:w="3067" w:type="dxa"/>
            <w:vAlign w:val="center"/>
          </w:tcPr>
          <w:p w14:paraId="1AEB0CD9"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b/>
                <w:bCs/>
                <w:sz w:val="24"/>
                <w:szCs w:val="24"/>
              </w:rPr>
              <w:t>OMT 1039 / 2024</w:t>
            </w:r>
          </w:p>
        </w:tc>
      </w:tr>
      <w:tr w:rsidR="007838B4" w:rsidRPr="004E2B65" w14:paraId="44650204" w14:textId="77777777" w:rsidTr="00634495">
        <w:trPr>
          <w:jc w:val="center"/>
        </w:trPr>
        <w:tc>
          <w:tcPr>
            <w:tcW w:w="3633" w:type="dxa"/>
            <w:vAlign w:val="center"/>
          </w:tcPr>
          <w:p w14:paraId="5044009A"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Tarif de călătorie metropolitană</w:t>
            </w:r>
          </w:p>
        </w:tc>
        <w:tc>
          <w:tcPr>
            <w:tcW w:w="1225" w:type="dxa"/>
            <w:vAlign w:val="center"/>
          </w:tcPr>
          <w:p w14:paraId="5BD7F5F3"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0%</w:t>
            </w:r>
          </w:p>
        </w:tc>
        <w:tc>
          <w:tcPr>
            <w:tcW w:w="733" w:type="dxa"/>
            <w:vAlign w:val="center"/>
          </w:tcPr>
          <w:p w14:paraId="07035B99" w14:textId="77777777" w:rsidR="007838B4" w:rsidRPr="004E2B65" w:rsidRDefault="007838B4" w:rsidP="00634495">
            <w:pPr>
              <w:rPr>
                <w:rFonts w:ascii="Times New Roman" w:hAnsi="Times New Roman" w:cs="Times New Roman"/>
                <w:sz w:val="24"/>
                <w:szCs w:val="24"/>
              </w:rPr>
            </w:pPr>
          </w:p>
        </w:tc>
        <w:tc>
          <w:tcPr>
            <w:tcW w:w="709" w:type="dxa"/>
            <w:vAlign w:val="center"/>
          </w:tcPr>
          <w:p w14:paraId="26DDBAC6"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X</w:t>
            </w:r>
          </w:p>
        </w:tc>
        <w:tc>
          <w:tcPr>
            <w:tcW w:w="3067" w:type="dxa"/>
            <w:vAlign w:val="center"/>
          </w:tcPr>
          <w:p w14:paraId="23530EA1"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OMT 1039 / 2024</w:t>
            </w:r>
          </w:p>
        </w:tc>
      </w:tr>
      <w:tr w:rsidR="007838B4" w:rsidRPr="004E2B65" w14:paraId="64490DA1" w14:textId="77777777" w:rsidTr="00634495">
        <w:trPr>
          <w:jc w:val="center"/>
        </w:trPr>
        <w:tc>
          <w:tcPr>
            <w:tcW w:w="3633" w:type="dxa"/>
            <w:vAlign w:val="center"/>
          </w:tcPr>
          <w:p w14:paraId="720B30E3"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Tarif abonamente metropolitane</w:t>
            </w:r>
          </w:p>
        </w:tc>
        <w:tc>
          <w:tcPr>
            <w:tcW w:w="1225" w:type="dxa"/>
            <w:vAlign w:val="center"/>
          </w:tcPr>
          <w:p w14:paraId="325F61B6"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0%</w:t>
            </w:r>
          </w:p>
        </w:tc>
        <w:tc>
          <w:tcPr>
            <w:tcW w:w="733" w:type="dxa"/>
            <w:vAlign w:val="center"/>
          </w:tcPr>
          <w:p w14:paraId="103456AA" w14:textId="77777777" w:rsidR="007838B4" w:rsidRPr="004E2B65" w:rsidRDefault="007838B4" w:rsidP="00634495">
            <w:pPr>
              <w:rPr>
                <w:rFonts w:ascii="Times New Roman" w:hAnsi="Times New Roman" w:cs="Times New Roman"/>
                <w:sz w:val="24"/>
                <w:szCs w:val="24"/>
              </w:rPr>
            </w:pPr>
          </w:p>
        </w:tc>
        <w:tc>
          <w:tcPr>
            <w:tcW w:w="709" w:type="dxa"/>
            <w:vAlign w:val="center"/>
          </w:tcPr>
          <w:p w14:paraId="42ED7F8A"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X</w:t>
            </w:r>
          </w:p>
        </w:tc>
        <w:tc>
          <w:tcPr>
            <w:tcW w:w="3067" w:type="dxa"/>
            <w:vAlign w:val="center"/>
          </w:tcPr>
          <w:p w14:paraId="2C42AB6C"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OMT 1039 / 2024</w:t>
            </w:r>
          </w:p>
        </w:tc>
      </w:tr>
      <w:tr w:rsidR="007838B4" w:rsidRPr="004E2B65" w14:paraId="1F8E5FC6" w14:textId="77777777" w:rsidTr="00634495">
        <w:trPr>
          <w:jc w:val="center"/>
        </w:trPr>
        <w:tc>
          <w:tcPr>
            <w:tcW w:w="3633" w:type="dxa"/>
            <w:vAlign w:val="center"/>
          </w:tcPr>
          <w:p w14:paraId="50D41AB9"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Tarife suplimente transport biciclete</w:t>
            </w:r>
          </w:p>
          <w:p w14:paraId="7411FBAD" w14:textId="77777777" w:rsidR="007838B4" w:rsidRPr="004E2B65" w:rsidRDefault="007838B4" w:rsidP="00634495">
            <w:pPr>
              <w:rPr>
                <w:rFonts w:ascii="Times New Roman" w:hAnsi="Times New Roman" w:cs="Times New Roman"/>
                <w:i/>
                <w:iCs/>
                <w:sz w:val="24"/>
                <w:szCs w:val="24"/>
              </w:rPr>
            </w:pPr>
            <w:r w:rsidRPr="004E2B65">
              <w:rPr>
                <w:rFonts w:ascii="Times New Roman" w:hAnsi="Times New Roman" w:cs="Times New Roman"/>
                <w:i/>
                <w:iCs/>
                <w:sz w:val="24"/>
                <w:szCs w:val="24"/>
              </w:rPr>
              <w:t>valabile la trenurile care permit acest tip de transport</w:t>
            </w:r>
          </w:p>
        </w:tc>
        <w:tc>
          <w:tcPr>
            <w:tcW w:w="1225" w:type="dxa"/>
            <w:vAlign w:val="center"/>
          </w:tcPr>
          <w:p w14:paraId="70F11F32"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0 – 100 %</w:t>
            </w:r>
          </w:p>
        </w:tc>
        <w:tc>
          <w:tcPr>
            <w:tcW w:w="733" w:type="dxa"/>
            <w:vAlign w:val="center"/>
          </w:tcPr>
          <w:p w14:paraId="6D46AB09" w14:textId="77777777" w:rsidR="007838B4" w:rsidRPr="004E2B65" w:rsidRDefault="007838B4" w:rsidP="00634495">
            <w:pPr>
              <w:rPr>
                <w:rFonts w:ascii="Times New Roman" w:hAnsi="Times New Roman" w:cs="Times New Roman"/>
                <w:sz w:val="24"/>
                <w:szCs w:val="24"/>
              </w:rPr>
            </w:pPr>
          </w:p>
        </w:tc>
        <w:tc>
          <w:tcPr>
            <w:tcW w:w="709" w:type="dxa"/>
            <w:vAlign w:val="center"/>
          </w:tcPr>
          <w:p w14:paraId="4B1C6B6F" w14:textId="77777777" w:rsidR="007838B4" w:rsidRPr="004E2B65" w:rsidRDefault="007838B4" w:rsidP="00634495">
            <w:pPr>
              <w:rPr>
                <w:rFonts w:ascii="Times New Roman" w:hAnsi="Times New Roman" w:cs="Times New Roman"/>
                <w:sz w:val="24"/>
                <w:szCs w:val="24"/>
              </w:rPr>
            </w:pPr>
          </w:p>
        </w:tc>
        <w:tc>
          <w:tcPr>
            <w:tcW w:w="3067" w:type="dxa"/>
            <w:vAlign w:val="center"/>
          </w:tcPr>
          <w:p w14:paraId="1C526236" w14:textId="77777777" w:rsidR="007838B4" w:rsidRPr="004E2B65" w:rsidRDefault="007838B4" w:rsidP="00634495">
            <w:pPr>
              <w:tabs>
                <w:tab w:val="left" w:pos="5323"/>
              </w:tabs>
              <w:rPr>
                <w:rFonts w:ascii="Times New Roman" w:hAnsi="Times New Roman" w:cs="Times New Roman"/>
                <w:i/>
                <w:iCs/>
                <w:sz w:val="24"/>
                <w:szCs w:val="24"/>
              </w:rPr>
            </w:pPr>
            <w:r w:rsidRPr="004E2B65">
              <w:rPr>
                <w:rFonts w:ascii="Times New Roman" w:hAnsi="Times New Roman" w:cs="Times New Roman"/>
                <w:b/>
                <w:bCs/>
                <w:sz w:val="24"/>
                <w:szCs w:val="24"/>
              </w:rPr>
              <w:t xml:space="preserve">OMT 1039 / 2024 + Politica proprie: </w:t>
            </w:r>
            <w:r w:rsidRPr="004E2B65">
              <w:rPr>
                <w:rFonts w:ascii="Times New Roman" w:hAnsi="Times New Roman" w:cs="Times New Roman"/>
                <w:i/>
                <w:iCs/>
                <w:sz w:val="24"/>
                <w:szCs w:val="24"/>
              </w:rPr>
              <w:t xml:space="preserve">Pentru </w:t>
            </w:r>
            <w:proofErr w:type="spellStart"/>
            <w:r w:rsidRPr="004E2B65">
              <w:rPr>
                <w:rFonts w:ascii="Times New Roman" w:hAnsi="Times New Roman" w:cs="Times New Roman"/>
                <w:i/>
                <w:iCs/>
                <w:sz w:val="24"/>
                <w:szCs w:val="24"/>
              </w:rPr>
              <w:t>fidelizarea</w:t>
            </w:r>
            <w:proofErr w:type="spellEnd"/>
            <w:r w:rsidRPr="004E2B65">
              <w:rPr>
                <w:rFonts w:ascii="Times New Roman" w:hAnsi="Times New Roman" w:cs="Times New Roman"/>
                <w:i/>
                <w:iCs/>
                <w:sz w:val="24"/>
                <w:szCs w:val="24"/>
              </w:rPr>
              <w:t xml:space="preserve"> călătorilor noștri și alinierea la politicile EU cu privire la încurajarea transportului sustenabil, desfășurăm sau ne implicăm ocazional în campanii de promovare a sportului și transportului verde. În perioada unor astfel de campanii de promovare, IRC poate, prin factorii decizionali, să dispună acordarea unor reduceri de până la 100% din tariful pentru biciclete, pentru un termen determinat.</w:t>
            </w:r>
          </w:p>
        </w:tc>
      </w:tr>
      <w:tr w:rsidR="007838B4" w:rsidRPr="004E2B65" w14:paraId="3778DCF3" w14:textId="77777777" w:rsidTr="00634495">
        <w:trPr>
          <w:jc w:val="center"/>
        </w:trPr>
        <w:tc>
          <w:tcPr>
            <w:tcW w:w="3633" w:type="dxa"/>
            <w:vAlign w:val="center"/>
          </w:tcPr>
          <w:p w14:paraId="33FD0493"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Tarife abonament biciclete</w:t>
            </w:r>
          </w:p>
          <w:p w14:paraId="0CA5467C"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i/>
                <w:iCs/>
                <w:sz w:val="24"/>
                <w:szCs w:val="24"/>
              </w:rPr>
              <w:t>valabile la trenurile care permit acest tip de transport</w:t>
            </w:r>
          </w:p>
        </w:tc>
        <w:tc>
          <w:tcPr>
            <w:tcW w:w="1225" w:type="dxa"/>
            <w:vAlign w:val="center"/>
          </w:tcPr>
          <w:p w14:paraId="3B8DB6AC"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0%</w:t>
            </w:r>
          </w:p>
        </w:tc>
        <w:tc>
          <w:tcPr>
            <w:tcW w:w="733" w:type="dxa"/>
            <w:vAlign w:val="center"/>
          </w:tcPr>
          <w:p w14:paraId="46A5C418" w14:textId="77777777" w:rsidR="007838B4" w:rsidRPr="004E2B65" w:rsidRDefault="007838B4" w:rsidP="00634495">
            <w:pPr>
              <w:rPr>
                <w:rFonts w:ascii="Times New Roman" w:hAnsi="Times New Roman" w:cs="Times New Roman"/>
                <w:sz w:val="24"/>
                <w:szCs w:val="24"/>
              </w:rPr>
            </w:pPr>
          </w:p>
        </w:tc>
        <w:tc>
          <w:tcPr>
            <w:tcW w:w="709" w:type="dxa"/>
            <w:vAlign w:val="center"/>
          </w:tcPr>
          <w:p w14:paraId="60609DDD" w14:textId="77777777" w:rsidR="007838B4" w:rsidRPr="004E2B65" w:rsidRDefault="007838B4" w:rsidP="00634495">
            <w:pPr>
              <w:rPr>
                <w:rFonts w:ascii="Times New Roman" w:hAnsi="Times New Roman" w:cs="Times New Roman"/>
                <w:sz w:val="24"/>
                <w:szCs w:val="24"/>
              </w:rPr>
            </w:pPr>
          </w:p>
        </w:tc>
        <w:tc>
          <w:tcPr>
            <w:tcW w:w="3067" w:type="dxa"/>
            <w:vAlign w:val="center"/>
          </w:tcPr>
          <w:p w14:paraId="75951C9F" w14:textId="77777777" w:rsidR="007838B4" w:rsidRPr="004E2B65" w:rsidRDefault="007838B4" w:rsidP="00634495">
            <w:pPr>
              <w:tabs>
                <w:tab w:val="left" w:pos="5323"/>
              </w:tabs>
              <w:rPr>
                <w:rFonts w:ascii="Times New Roman" w:hAnsi="Times New Roman" w:cs="Times New Roman"/>
                <w:sz w:val="24"/>
                <w:szCs w:val="24"/>
              </w:rPr>
            </w:pPr>
            <w:r w:rsidRPr="004E2B65">
              <w:rPr>
                <w:rFonts w:ascii="Times New Roman" w:hAnsi="Times New Roman" w:cs="Times New Roman"/>
                <w:sz w:val="24"/>
                <w:szCs w:val="24"/>
              </w:rPr>
              <w:t>tarif suplimentar abonamentului lunar, pentru transportul bicicletelor nepliate.</w:t>
            </w:r>
          </w:p>
          <w:p w14:paraId="7477EAD5" w14:textId="77777777" w:rsidR="007838B4" w:rsidRPr="004E2B65" w:rsidRDefault="007838B4" w:rsidP="00634495">
            <w:pPr>
              <w:tabs>
                <w:tab w:val="left" w:pos="5323"/>
              </w:tabs>
              <w:rPr>
                <w:rFonts w:ascii="Times New Roman" w:hAnsi="Times New Roman" w:cs="Times New Roman"/>
                <w:b/>
                <w:bCs/>
                <w:sz w:val="24"/>
                <w:szCs w:val="24"/>
              </w:rPr>
            </w:pPr>
            <w:r w:rsidRPr="004E2B65">
              <w:rPr>
                <w:rFonts w:ascii="Times New Roman" w:hAnsi="Times New Roman" w:cs="Times New Roman"/>
                <w:sz w:val="24"/>
                <w:szCs w:val="24"/>
              </w:rPr>
              <w:t>Preț: 10 * tarif unitar bicicleta cf zona km (cf OMT).</w:t>
            </w:r>
          </w:p>
        </w:tc>
      </w:tr>
      <w:tr w:rsidR="007838B4" w:rsidRPr="004E2B65" w14:paraId="432970DB" w14:textId="77777777" w:rsidTr="00A66199">
        <w:trPr>
          <w:trHeight w:val="760"/>
          <w:jc w:val="center"/>
        </w:trPr>
        <w:tc>
          <w:tcPr>
            <w:tcW w:w="3633" w:type="dxa"/>
            <w:vAlign w:val="center"/>
          </w:tcPr>
          <w:p w14:paraId="32C11B96"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Tarife suplimente transport bagaje neînsoțite (maximum 5 kg)</w:t>
            </w:r>
          </w:p>
          <w:p w14:paraId="354C2402"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i/>
                <w:iCs/>
                <w:sz w:val="24"/>
                <w:szCs w:val="24"/>
              </w:rPr>
              <w:t>valabile la trenurile care permit acest tip de transport</w:t>
            </w:r>
          </w:p>
        </w:tc>
        <w:tc>
          <w:tcPr>
            <w:tcW w:w="1225" w:type="dxa"/>
            <w:vAlign w:val="center"/>
          </w:tcPr>
          <w:p w14:paraId="450E2463"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sz w:val="24"/>
                <w:szCs w:val="24"/>
              </w:rPr>
              <w:t>0%</w:t>
            </w:r>
          </w:p>
        </w:tc>
        <w:tc>
          <w:tcPr>
            <w:tcW w:w="733" w:type="dxa"/>
            <w:vAlign w:val="center"/>
          </w:tcPr>
          <w:p w14:paraId="4A96C4A1" w14:textId="77777777" w:rsidR="007838B4" w:rsidRPr="004E2B65" w:rsidRDefault="007838B4" w:rsidP="00634495">
            <w:pPr>
              <w:rPr>
                <w:rFonts w:ascii="Times New Roman" w:hAnsi="Times New Roman" w:cs="Times New Roman"/>
                <w:sz w:val="24"/>
                <w:szCs w:val="24"/>
              </w:rPr>
            </w:pPr>
          </w:p>
        </w:tc>
        <w:tc>
          <w:tcPr>
            <w:tcW w:w="709" w:type="dxa"/>
            <w:vAlign w:val="center"/>
          </w:tcPr>
          <w:p w14:paraId="15022617" w14:textId="77777777" w:rsidR="007838B4" w:rsidRPr="004E2B65" w:rsidRDefault="007838B4" w:rsidP="00634495">
            <w:pPr>
              <w:rPr>
                <w:rFonts w:ascii="Times New Roman" w:hAnsi="Times New Roman" w:cs="Times New Roman"/>
                <w:sz w:val="24"/>
                <w:szCs w:val="24"/>
              </w:rPr>
            </w:pPr>
          </w:p>
        </w:tc>
        <w:tc>
          <w:tcPr>
            <w:tcW w:w="3067" w:type="dxa"/>
            <w:vAlign w:val="center"/>
          </w:tcPr>
          <w:p w14:paraId="0E7BEC6B" w14:textId="77777777" w:rsidR="007838B4" w:rsidRPr="004E2B65" w:rsidRDefault="007838B4" w:rsidP="00634495">
            <w:pPr>
              <w:tabs>
                <w:tab w:val="left" w:pos="5323"/>
              </w:tabs>
              <w:rPr>
                <w:rFonts w:ascii="Times New Roman" w:hAnsi="Times New Roman" w:cs="Times New Roman"/>
                <w:sz w:val="24"/>
                <w:szCs w:val="24"/>
              </w:rPr>
            </w:pPr>
            <w:r w:rsidRPr="004E2B65">
              <w:rPr>
                <w:rFonts w:ascii="Times New Roman" w:hAnsi="Times New Roman" w:cs="Times New Roman"/>
                <w:b/>
                <w:bCs/>
                <w:sz w:val="24"/>
                <w:szCs w:val="24"/>
              </w:rPr>
              <w:t>OMT 1039 / 2024</w:t>
            </w:r>
          </w:p>
        </w:tc>
      </w:tr>
      <w:tr w:rsidR="007838B4" w:rsidRPr="004E2B65" w14:paraId="005A43F9" w14:textId="77777777" w:rsidTr="00634495">
        <w:trPr>
          <w:jc w:val="center"/>
        </w:trPr>
        <w:tc>
          <w:tcPr>
            <w:tcW w:w="3633" w:type="dxa"/>
            <w:vAlign w:val="center"/>
          </w:tcPr>
          <w:p w14:paraId="27DB4CF0" w14:textId="77777777" w:rsidR="007838B4" w:rsidRPr="004E2B65" w:rsidRDefault="007838B4" w:rsidP="00634495">
            <w:pPr>
              <w:rPr>
                <w:rFonts w:ascii="Times New Roman" w:hAnsi="Times New Roman" w:cs="Times New Roman"/>
                <w:b/>
                <w:bCs/>
                <w:sz w:val="24"/>
                <w:szCs w:val="24"/>
              </w:rPr>
            </w:pPr>
            <w:r w:rsidRPr="004E2B65">
              <w:rPr>
                <w:rFonts w:ascii="Times New Roman" w:hAnsi="Times New Roman" w:cs="Times New Roman"/>
                <w:b/>
                <w:bCs/>
                <w:sz w:val="24"/>
                <w:szCs w:val="24"/>
              </w:rPr>
              <w:t>Tarife suplimente transport bagaje voluminoase</w:t>
            </w:r>
          </w:p>
          <w:p w14:paraId="232362B0" w14:textId="77777777" w:rsidR="007838B4" w:rsidRPr="004E2B65" w:rsidRDefault="007838B4" w:rsidP="00634495">
            <w:pPr>
              <w:rPr>
                <w:rFonts w:ascii="Times New Roman" w:hAnsi="Times New Roman" w:cs="Times New Roman"/>
                <w:sz w:val="24"/>
                <w:szCs w:val="24"/>
              </w:rPr>
            </w:pPr>
            <w:r w:rsidRPr="004E2B65">
              <w:rPr>
                <w:rFonts w:ascii="Times New Roman" w:hAnsi="Times New Roman" w:cs="Times New Roman"/>
                <w:i/>
                <w:iCs/>
                <w:sz w:val="24"/>
                <w:szCs w:val="24"/>
              </w:rPr>
              <w:t>valabile la trenurile care permit acest tip de transport</w:t>
            </w:r>
          </w:p>
          <w:p w14:paraId="1F8DC910" w14:textId="77777777" w:rsidR="007838B4" w:rsidRPr="004E2B65" w:rsidRDefault="007838B4" w:rsidP="00634495">
            <w:pPr>
              <w:rPr>
                <w:rFonts w:ascii="Times New Roman" w:hAnsi="Times New Roman" w:cs="Times New Roman"/>
                <w:sz w:val="24"/>
                <w:szCs w:val="24"/>
              </w:rPr>
            </w:pPr>
          </w:p>
        </w:tc>
        <w:tc>
          <w:tcPr>
            <w:tcW w:w="1225" w:type="dxa"/>
            <w:vAlign w:val="center"/>
          </w:tcPr>
          <w:p w14:paraId="1D673D76" w14:textId="77777777" w:rsidR="007838B4" w:rsidRPr="004E2B65" w:rsidRDefault="007838B4" w:rsidP="00634495">
            <w:pPr>
              <w:rPr>
                <w:rFonts w:ascii="Times New Roman" w:hAnsi="Times New Roman" w:cs="Times New Roman"/>
                <w:sz w:val="24"/>
                <w:szCs w:val="24"/>
              </w:rPr>
            </w:pPr>
          </w:p>
        </w:tc>
        <w:tc>
          <w:tcPr>
            <w:tcW w:w="733" w:type="dxa"/>
            <w:vAlign w:val="center"/>
          </w:tcPr>
          <w:p w14:paraId="1CAD98C2" w14:textId="77777777" w:rsidR="007838B4" w:rsidRPr="004E2B65" w:rsidRDefault="007838B4" w:rsidP="00634495">
            <w:pPr>
              <w:rPr>
                <w:rFonts w:ascii="Times New Roman" w:hAnsi="Times New Roman" w:cs="Times New Roman"/>
                <w:sz w:val="24"/>
                <w:szCs w:val="24"/>
              </w:rPr>
            </w:pPr>
          </w:p>
        </w:tc>
        <w:tc>
          <w:tcPr>
            <w:tcW w:w="709" w:type="dxa"/>
            <w:vAlign w:val="center"/>
          </w:tcPr>
          <w:p w14:paraId="4ACA097E" w14:textId="77777777" w:rsidR="007838B4" w:rsidRPr="004E2B65" w:rsidRDefault="007838B4" w:rsidP="00634495">
            <w:pPr>
              <w:rPr>
                <w:rFonts w:ascii="Times New Roman" w:hAnsi="Times New Roman" w:cs="Times New Roman"/>
                <w:sz w:val="24"/>
                <w:szCs w:val="24"/>
              </w:rPr>
            </w:pPr>
          </w:p>
        </w:tc>
        <w:tc>
          <w:tcPr>
            <w:tcW w:w="3067" w:type="dxa"/>
            <w:vAlign w:val="center"/>
          </w:tcPr>
          <w:p w14:paraId="43DAF765" w14:textId="77777777" w:rsidR="007838B4" w:rsidRPr="004E2B65" w:rsidRDefault="007838B4" w:rsidP="00634495">
            <w:pPr>
              <w:tabs>
                <w:tab w:val="left" w:pos="5323"/>
              </w:tabs>
              <w:rPr>
                <w:rFonts w:ascii="Times New Roman" w:hAnsi="Times New Roman" w:cs="Times New Roman"/>
                <w:sz w:val="24"/>
                <w:szCs w:val="24"/>
              </w:rPr>
            </w:pPr>
            <w:r w:rsidRPr="004E2B65">
              <w:rPr>
                <w:rFonts w:ascii="Times New Roman" w:hAnsi="Times New Roman" w:cs="Times New Roman"/>
                <w:sz w:val="24"/>
                <w:szCs w:val="24"/>
              </w:rPr>
              <w:t xml:space="preserve">În conformitate cu </w:t>
            </w:r>
            <w:r w:rsidRPr="004E2B65">
              <w:rPr>
                <w:rFonts w:ascii="Times New Roman" w:hAnsi="Times New Roman" w:cs="Times New Roman"/>
                <w:b/>
                <w:bCs/>
                <w:i/>
                <w:iCs/>
                <w:sz w:val="24"/>
                <w:szCs w:val="24"/>
              </w:rPr>
              <w:t>Normele Uniforme Călători</w:t>
            </w:r>
            <w:r w:rsidRPr="004E2B65">
              <w:rPr>
                <w:rFonts w:ascii="Times New Roman" w:hAnsi="Times New Roman" w:cs="Times New Roman"/>
                <w:sz w:val="24"/>
                <w:szCs w:val="24"/>
              </w:rPr>
              <w:t xml:space="preserve">, pasagerii pot să ia la bordul trenurilor un bagaj de mână de maximum 30 de kg în mod gratuit, în spațiul dedicat aflat deasupra locului pe care îl ocupă. Conform politicii IRC, la trenurile care permit acest lucru, în limita spațiului disponibil, fără a incomoda alți călători, se pot accepta la transport bagaje însoțite care depășesc limitele impuse prin </w:t>
            </w:r>
            <w:r w:rsidRPr="004E2B65">
              <w:rPr>
                <w:rFonts w:ascii="Times New Roman" w:hAnsi="Times New Roman" w:cs="Times New Roman"/>
                <w:sz w:val="24"/>
                <w:szCs w:val="24"/>
              </w:rPr>
              <w:lastRenderedPageBreak/>
              <w:t>NUC, cu achitarea unui tarif suplimentar:</w:t>
            </w:r>
          </w:p>
          <w:p w14:paraId="4251C89D" w14:textId="77777777" w:rsidR="007838B4" w:rsidRPr="004E2B65" w:rsidRDefault="007838B4" w:rsidP="00634495">
            <w:pPr>
              <w:tabs>
                <w:tab w:val="left" w:pos="5323"/>
              </w:tabs>
              <w:rPr>
                <w:rFonts w:ascii="Times New Roman" w:hAnsi="Times New Roman" w:cs="Times New Roman"/>
                <w:sz w:val="24"/>
                <w:szCs w:val="24"/>
              </w:rPr>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65"/>
            </w:tblGrid>
            <w:tr w:rsidR="007838B4" w:rsidRPr="004E2B65" w14:paraId="0E377F7E" w14:textId="77777777" w:rsidTr="00634495">
              <w:trPr>
                <w:trHeight w:val="336"/>
                <w:jc w:val="center"/>
              </w:trPr>
              <w:tc>
                <w:tcPr>
                  <w:tcW w:w="1028" w:type="dxa"/>
                  <w:vMerge w:val="restart"/>
                  <w:shd w:val="clear" w:color="666666" w:fill="206166"/>
                  <w:vAlign w:val="center"/>
                </w:tcPr>
                <w:p w14:paraId="568A1097" w14:textId="77777777" w:rsidR="007838B4" w:rsidRPr="004E2B65" w:rsidRDefault="007838B4" w:rsidP="00634495">
                  <w:pPr>
                    <w:spacing w:after="0" w:line="240" w:lineRule="auto"/>
                    <w:rPr>
                      <w:rFonts w:ascii="Times New Roman" w:eastAsia="Times New Roman" w:hAnsi="Times New Roman" w:cs="Times New Roman"/>
                      <w:b/>
                      <w:bCs/>
                      <w:color w:val="FFFFFF"/>
                      <w:sz w:val="24"/>
                      <w:szCs w:val="24"/>
                      <w:lang w:eastAsia="en-GB"/>
                    </w:rPr>
                  </w:pPr>
                  <w:r w:rsidRPr="004E2B65">
                    <w:rPr>
                      <w:rFonts w:ascii="Times New Roman" w:eastAsia="Times New Roman" w:hAnsi="Times New Roman" w:cs="Times New Roman"/>
                      <w:b/>
                      <w:bCs/>
                      <w:color w:val="FFFFFF"/>
                      <w:sz w:val="24"/>
                      <w:szCs w:val="24"/>
                      <w:lang w:eastAsia="en-GB"/>
                    </w:rPr>
                    <w:t>ZONA KM</w:t>
                  </w:r>
                </w:p>
              </w:tc>
              <w:tc>
                <w:tcPr>
                  <w:tcW w:w="1807" w:type="dxa"/>
                  <w:shd w:val="clear" w:color="666666" w:fill="206166"/>
                  <w:noWrap/>
                  <w:vAlign w:val="center"/>
                  <w:hideMark/>
                </w:tcPr>
                <w:p w14:paraId="09AB5DBB" w14:textId="77777777" w:rsidR="007838B4" w:rsidRPr="004E2B65" w:rsidRDefault="007838B4" w:rsidP="00634495">
                  <w:pPr>
                    <w:spacing w:after="0" w:line="240" w:lineRule="auto"/>
                    <w:rPr>
                      <w:rFonts w:ascii="Times New Roman" w:eastAsia="Times New Roman" w:hAnsi="Times New Roman" w:cs="Times New Roman"/>
                      <w:b/>
                      <w:bCs/>
                      <w:color w:val="FFFFFF"/>
                      <w:sz w:val="24"/>
                      <w:szCs w:val="24"/>
                      <w:lang w:eastAsia="en-GB"/>
                    </w:rPr>
                  </w:pPr>
                  <w:r w:rsidRPr="004E2B65">
                    <w:rPr>
                      <w:rFonts w:ascii="Times New Roman" w:eastAsia="Times New Roman" w:hAnsi="Times New Roman" w:cs="Times New Roman"/>
                      <w:b/>
                      <w:bCs/>
                      <w:color w:val="FFFFFF"/>
                      <w:sz w:val="24"/>
                      <w:szCs w:val="24"/>
                      <w:lang w:eastAsia="en-GB"/>
                    </w:rPr>
                    <w:t>BAGAJE VOLUMINOASE</w:t>
                  </w:r>
                </w:p>
              </w:tc>
            </w:tr>
            <w:tr w:rsidR="007838B4" w:rsidRPr="004E2B65" w14:paraId="630F97BE" w14:textId="77777777" w:rsidTr="00634495">
              <w:trPr>
                <w:trHeight w:val="282"/>
                <w:jc w:val="center"/>
              </w:trPr>
              <w:tc>
                <w:tcPr>
                  <w:tcW w:w="1028" w:type="dxa"/>
                  <w:vMerge/>
                  <w:shd w:val="clear" w:color="EA9999" w:fill="5F5F5F"/>
                  <w:vAlign w:val="center"/>
                </w:tcPr>
                <w:p w14:paraId="0222ACDD" w14:textId="77777777" w:rsidR="007838B4" w:rsidRPr="004E2B65" w:rsidRDefault="007838B4" w:rsidP="00634495">
                  <w:pPr>
                    <w:spacing w:after="0" w:line="240" w:lineRule="auto"/>
                    <w:rPr>
                      <w:rFonts w:ascii="Times New Roman" w:eastAsia="Times New Roman" w:hAnsi="Times New Roman" w:cs="Times New Roman"/>
                      <w:color w:val="FFFFFF"/>
                      <w:sz w:val="24"/>
                      <w:szCs w:val="24"/>
                      <w:lang w:eastAsia="en-GB"/>
                    </w:rPr>
                  </w:pPr>
                </w:p>
              </w:tc>
              <w:tc>
                <w:tcPr>
                  <w:tcW w:w="1807" w:type="dxa"/>
                  <w:shd w:val="clear" w:color="EA9999" w:fill="5F5F5F"/>
                  <w:noWrap/>
                  <w:vAlign w:val="center"/>
                  <w:hideMark/>
                </w:tcPr>
                <w:p w14:paraId="074E5495" w14:textId="77777777" w:rsidR="007838B4" w:rsidRPr="004E2B65" w:rsidRDefault="007838B4" w:rsidP="00634495">
                  <w:pPr>
                    <w:spacing w:after="0" w:line="240" w:lineRule="auto"/>
                    <w:rPr>
                      <w:rFonts w:ascii="Times New Roman" w:eastAsia="Times New Roman" w:hAnsi="Times New Roman" w:cs="Times New Roman"/>
                      <w:color w:val="FFFFFF"/>
                      <w:sz w:val="24"/>
                      <w:szCs w:val="24"/>
                      <w:lang w:eastAsia="en-GB"/>
                    </w:rPr>
                  </w:pPr>
                  <w:r w:rsidRPr="004E2B65">
                    <w:rPr>
                      <w:rFonts w:ascii="Times New Roman" w:eastAsia="Times New Roman" w:hAnsi="Times New Roman" w:cs="Times New Roman"/>
                      <w:color w:val="FFFFFF"/>
                      <w:sz w:val="24"/>
                      <w:szCs w:val="24"/>
                      <w:lang w:eastAsia="en-GB"/>
                    </w:rPr>
                    <w:t>LEI / buc</w:t>
                  </w:r>
                </w:p>
              </w:tc>
            </w:tr>
            <w:tr w:rsidR="007838B4" w:rsidRPr="004E2B65" w14:paraId="063EE9BA" w14:textId="77777777" w:rsidTr="00634495">
              <w:trPr>
                <w:trHeight w:val="261"/>
                <w:jc w:val="center"/>
              </w:trPr>
              <w:tc>
                <w:tcPr>
                  <w:tcW w:w="1028" w:type="dxa"/>
                  <w:shd w:val="clear" w:color="FFFFFF" w:fill="FFFFFF"/>
                  <w:vAlign w:val="center"/>
                </w:tcPr>
                <w:p w14:paraId="683D4D05"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hAnsi="Times New Roman" w:cs="Times New Roman"/>
                      <w:color w:val="434343"/>
                      <w:sz w:val="24"/>
                      <w:szCs w:val="24"/>
                    </w:rPr>
                    <w:t>1 - 60</w:t>
                  </w:r>
                </w:p>
              </w:tc>
              <w:tc>
                <w:tcPr>
                  <w:tcW w:w="1807" w:type="dxa"/>
                  <w:shd w:val="clear" w:color="FFFFFF" w:fill="FFFFFF"/>
                  <w:noWrap/>
                  <w:vAlign w:val="center"/>
                  <w:hideMark/>
                </w:tcPr>
                <w:p w14:paraId="12C0B726"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eastAsia="Times New Roman" w:hAnsi="Times New Roman" w:cs="Times New Roman"/>
                      <w:b/>
                      <w:bCs/>
                      <w:color w:val="383737"/>
                      <w:sz w:val="24"/>
                      <w:szCs w:val="24"/>
                      <w:lang w:eastAsia="en-GB"/>
                    </w:rPr>
                    <w:t>5,00</w:t>
                  </w:r>
                </w:p>
              </w:tc>
            </w:tr>
            <w:tr w:rsidR="007838B4" w:rsidRPr="004E2B65" w14:paraId="6F87568D" w14:textId="77777777" w:rsidTr="00634495">
              <w:trPr>
                <w:trHeight w:val="261"/>
                <w:jc w:val="center"/>
              </w:trPr>
              <w:tc>
                <w:tcPr>
                  <w:tcW w:w="1028" w:type="dxa"/>
                  <w:shd w:val="clear" w:color="EFEFEF" w:fill="EFEFEF"/>
                  <w:vAlign w:val="center"/>
                </w:tcPr>
                <w:p w14:paraId="36992B89"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hAnsi="Times New Roman" w:cs="Times New Roman"/>
                      <w:color w:val="434343"/>
                      <w:sz w:val="24"/>
                      <w:szCs w:val="24"/>
                    </w:rPr>
                    <w:t>61 - 120</w:t>
                  </w:r>
                </w:p>
              </w:tc>
              <w:tc>
                <w:tcPr>
                  <w:tcW w:w="1807" w:type="dxa"/>
                  <w:shd w:val="clear" w:color="EFEFEF" w:fill="EFEFEF"/>
                  <w:noWrap/>
                  <w:vAlign w:val="center"/>
                  <w:hideMark/>
                </w:tcPr>
                <w:p w14:paraId="2D27EBA1"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eastAsia="Times New Roman" w:hAnsi="Times New Roman" w:cs="Times New Roman"/>
                      <w:b/>
                      <w:bCs/>
                      <w:color w:val="383737"/>
                      <w:sz w:val="24"/>
                      <w:szCs w:val="24"/>
                      <w:lang w:eastAsia="en-GB"/>
                    </w:rPr>
                    <w:t>7,00</w:t>
                  </w:r>
                </w:p>
              </w:tc>
            </w:tr>
            <w:tr w:rsidR="007838B4" w:rsidRPr="004E2B65" w14:paraId="57D2E29C" w14:textId="77777777" w:rsidTr="00634495">
              <w:trPr>
                <w:trHeight w:val="261"/>
                <w:jc w:val="center"/>
              </w:trPr>
              <w:tc>
                <w:tcPr>
                  <w:tcW w:w="1028" w:type="dxa"/>
                  <w:shd w:val="clear" w:color="FFFFFF" w:fill="FFFFFF"/>
                  <w:vAlign w:val="center"/>
                </w:tcPr>
                <w:p w14:paraId="361061F9"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hAnsi="Times New Roman" w:cs="Times New Roman"/>
                      <w:color w:val="434343"/>
                      <w:sz w:val="24"/>
                      <w:szCs w:val="24"/>
                    </w:rPr>
                    <w:t>121 - 250</w:t>
                  </w:r>
                </w:p>
              </w:tc>
              <w:tc>
                <w:tcPr>
                  <w:tcW w:w="1807" w:type="dxa"/>
                  <w:shd w:val="clear" w:color="FFFFFF" w:fill="FFFFFF"/>
                  <w:noWrap/>
                  <w:vAlign w:val="center"/>
                  <w:hideMark/>
                </w:tcPr>
                <w:p w14:paraId="2D8B65F3"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eastAsia="Times New Roman" w:hAnsi="Times New Roman" w:cs="Times New Roman"/>
                      <w:b/>
                      <w:bCs/>
                      <w:color w:val="383737"/>
                      <w:sz w:val="24"/>
                      <w:szCs w:val="24"/>
                      <w:lang w:eastAsia="en-GB"/>
                    </w:rPr>
                    <w:t>10,00</w:t>
                  </w:r>
                </w:p>
              </w:tc>
            </w:tr>
            <w:tr w:rsidR="007838B4" w:rsidRPr="004E2B65" w14:paraId="1DE4131B" w14:textId="77777777" w:rsidTr="00634495">
              <w:trPr>
                <w:trHeight w:val="261"/>
                <w:jc w:val="center"/>
              </w:trPr>
              <w:tc>
                <w:tcPr>
                  <w:tcW w:w="1028" w:type="dxa"/>
                  <w:shd w:val="clear" w:color="FFFFFF" w:fill="F2F2F2"/>
                  <w:vAlign w:val="center"/>
                </w:tcPr>
                <w:p w14:paraId="504C5183"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hAnsi="Times New Roman" w:cs="Times New Roman"/>
                      <w:color w:val="434343"/>
                      <w:sz w:val="24"/>
                      <w:szCs w:val="24"/>
                    </w:rPr>
                    <w:t>251 - 500</w:t>
                  </w:r>
                </w:p>
              </w:tc>
              <w:tc>
                <w:tcPr>
                  <w:tcW w:w="1807" w:type="dxa"/>
                  <w:shd w:val="clear" w:color="FFFFFF" w:fill="F2F2F2"/>
                  <w:noWrap/>
                  <w:vAlign w:val="center"/>
                  <w:hideMark/>
                </w:tcPr>
                <w:p w14:paraId="1ADFFC70"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eastAsia="Times New Roman" w:hAnsi="Times New Roman" w:cs="Times New Roman"/>
                      <w:b/>
                      <w:bCs/>
                      <w:color w:val="383737"/>
                      <w:sz w:val="24"/>
                      <w:szCs w:val="24"/>
                      <w:lang w:eastAsia="en-GB"/>
                    </w:rPr>
                    <w:t>13,00</w:t>
                  </w:r>
                </w:p>
              </w:tc>
            </w:tr>
            <w:tr w:rsidR="007838B4" w:rsidRPr="004E2B65" w14:paraId="2625F207" w14:textId="77777777" w:rsidTr="00634495">
              <w:trPr>
                <w:trHeight w:val="273"/>
                <w:jc w:val="center"/>
              </w:trPr>
              <w:tc>
                <w:tcPr>
                  <w:tcW w:w="1028" w:type="dxa"/>
                  <w:shd w:val="clear" w:color="FFFFFF" w:fill="FFFFFF"/>
                  <w:vAlign w:val="center"/>
                </w:tcPr>
                <w:p w14:paraId="51BDB20C"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hAnsi="Times New Roman" w:cs="Times New Roman"/>
                      <w:color w:val="434343"/>
                      <w:sz w:val="24"/>
                      <w:szCs w:val="24"/>
                    </w:rPr>
                    <w:t>&gt; 500</w:t>
                  </w:r>
                </w:p>
              </w:tc>
              <w:tc>
                <w:tcPr>
                  <w:tcW w:w="1807" w:type="dxa"/>
                  <w:shd w:val="clear" w:color="FFFFFF" w:fill="FFFFFF"/>
                  <w:noWrap/>
                  <w:vAlign w:val="center"/>
                  <w:hideMark/>
                </w:tcPr>
                <w:p w14:paraId="75645BE2" w14:textId="77777777" w:rsidR="007838B4" w:rsidRPr="004E2B65" w:rsidRDefault="007838B4" w:rsidP="00634495">
                  <w:pPr>
                    <w:spacing w:after="0" w:line="240" w:lineRule="auto"/>
                    <w:rPr>
                      <w:rFonts w:ascii="Times New Roman" w:eastAsia="Times New Roman" w:hAnsi="Times New Roman" w:cs="Times New Roman"/>
                      <w:b/>
                      <w:bCs/>
                      <w:color w:val="383737"/>
                      <w:sz w:val="24"/>
                      <w:szCs w:val="24"/>
                      <w:lang w:eastAsia="en-GB"/>
                    </w:rPr>
                  </w:pPr>
                  <w:r w:rsidRPr="004E2B65">
                    <w:rPr>
                      <w:rFonts w:ascii="Times New Roman" w:eastAsia="Times New Roman" w:hAnsi="Times New Roman" w:cs="Times New Roman"/>
                      <w:b/>
                      <w:bCs/>
                      <w:color w:val="383737"/>
                      <w:sz w:val="24"/>
                      <w:szCs w:val="24"/>
                      <w:lang w:eastAsia="en-GB"/>
                    </w:rPr>
                    <w:t>15,00</w:t>
                  </w:r>
                </w:p>
              </w:tc>
            </w:tr>
          </w:tbl>
          <w:p w14:paraId="18C2B303" w14:textId="77777777" w:rsidR="007838B4" w:rsidRPr="004E2B65" w:rsidRDefault="007838B4" w:rsidP="00634495">
            <w:pPr>
              <w:tabs>
                <w:tab w:val="left" w:pos="5323"/>
              </w:tabs>
              <w:rPr>
                <w:rFonts w:ascii="Times New Roman" w:hAnsi="Times New Roman" w:cs="Times New Roman"/>
                <w:b/>
                <w:bCs/>
                <w:sz w:val="24"/>
                <w:szCs w:val="24"/>
              </w:rPr>
            </w:pPr>
          </w:p>
        </w:tc>
      </w:tr>
    </w:tbl>
    <w:p w14:paraId="4646DEEC" w14:textId="77777777" w:rsidR="007838B4" w:rsidRPr="004E2B65" w:rsidRDefault="007838B4" w:rsidP="007838B4">
      <w:pPr>
        <w:jc w:val="both"/>
        <w:rPr>
          <w:rFonts w:ascii="Times New Roman" w:eastAsia="Calibri" w:hAnsi="Times New Roman" w:cs="Times New Roman"/>
          <w:bCs/>
          <w:i/>
          <w:iCs/>
          <w:kern w:val="32"/>
          <w:sz w:val="24"/>
          <w:szCs w:val="24"/>
        </w:rPr>
      </w:pPr>
      <w:r w:rsidRPr="004E2B65">
        <w:rPr>
          <w:rFonts w:ascii="Times New Roman" w:eastAsia="Calibri" w:hAnsi="Times New Roman" w:cs="Times New Roman"/>
          <w:b/>
          <w:i/>
          <w:iCs/>
          <w:caps/>
          <w:kern w:val="32"/>
          <w:sz w:val="24"/>
          <w:szCs w:val="24"/>
          <w:u w:val="single"/>
        </w:rPr>
        <w:lastRenderedPageBreak/>
        <w:t>NOTĂ:</w:t>
      </w:r>
      <w:r w:rsidRPr="004E2B65">
        <w:rPr>
          <w:rFonts w:ascii="Times New Roman" w:eastAsia="Calibri" w:hAnsi="Times New Roman" w:cs="Times New Roman"/>
          <w:bCs/>
          <w:i/>
          <w:iCs/>
          <w:caps/>
          <w:kern w:val="32"/>
          <w:sz w:val="24"/>
          <w:szCs w:val="24"/>
        </w:rPr>
        <w:t xml:space="preserve"> </w:t>
      </w:r>
      <w:r w:rsidRPr="004E2B65">
        <w:rPr>
          <w:rFonts w:ascii="Times New Roman" w:eastAsia="Calibri" w:hAnsi="Times New Roman" w:cs="Times New Roman"/>
          <w:bCs/>
          <w:i/>
          <w:iCs/>
          <w:kern w:val="32"/>
          <w:sz w:val="24"/>
          <w:szCs w:val="24"/>
        </w:rPr>
        <w:t>Valorile din Anexa nr. 3 - politica și structura tarifelor, se completează / actualizează conform prevederilor legislative în vigoare în funcție de modificările aduse bazelor legale aplicabile</w:t>
      </w:r>
    </w:p>
    <w:p w14:paraId="7462935C" w14:textId="77777777" w:rsidR="005F58D7" w:rsidRPr="004E2B65" w:rsidRDefault="005F58D7" w:rsidP="00B97A53">
      <w:pPr>
        <w:rPr>
          <w:rFonts w:ascii="Times New Roman" w:eastAsia="Calibri" w:hAnsi="Times New Roman" w:cs="Times New Roman"/>
          <w:b/>
          <w:caps/>
          <w:kern w:val="32"/>
          <w:sz w:val="24"/>
          <w:szCs w:val="24"/>
        </w:rPr>
        <w:sectPr w:rsidR="005F58D7" w:rsidRPr="004E2B65" w:rsidSect="000E1EFB">
          <w:headerReference w:type="even" r:id="rId17"/>
          <w:headerReference w:type="default" r:id="rId18"/>
          <w:footerReference w:type="even" r:id="rId19"/>
          <w:footerReference w:type="default" r:id="rId20"/>
          <w:headerReference w:type="first" r:id="rId21"/>
          <w:footerReference w:type="first" r:id="rId22"/>
          <w:pgSz w:w="11909" w:h="16834" w:code="9"/>
          <w:pgMar w:top="567" w:right="567" w:bottom="567" w:left="1134" w:header="720" w:footer="289" w:gutter="0"/>
          <w:cols w:space="720"/>
          <w:docGrid w:linePitch="360"/>
        </w:sectPr>
      </w:pPr>
    </w:p>
    <w:p w14:paraId="04BC363F" w14:textId="77777777" w:rsidR="00B97A53" w:rsidRPr="004E2B65" w:rsidRDefault="00B97A53" w:rsidP="00B97A53">
      <w:pPr>
        <w:pStyle w:val="Titlu2"/>
        <w:rPr>
          <w:rFonts w:ascii="Times New Roman" w:eastAsia="Calibri" w:hAnsi="Times New Roman" w:cs="Times New Roman"/>
          <w:sz w:val="24"/>
          <w:szCs w:val="24"/>
          <w:lang w:val="ro-RO"/>
        </w:rPr>
      </w:pPr>
      <w:bookmarkStart w:id="355" w:name="_Toc116303651"/>
      <w:bookmarkStart w:id="356" w:name="_Toc116576512"/>
      <w:bookmarkStart w:id="357" w:name="_Toc117089637"/>
      <w:bookmarkStart w:id="358" w:name="_Toc117255573"/>
      <w:bookmarkStart w:id="359" w:name="_Toc118188282"/>
      <w:bookmarkStart w:id="360" w:name="_Toc131503740"/>
      <w:bookmarkStart w:id="361" w:name="_Toc173846263"/>
      <w:bookmarkStart w:id="362" w:name="_Toc188273076"/>
      <w:r w:rsidRPr="004E2B65">
        <w:rPr>
          <w:rFonts w:ascii="Times New Roman" w:eastAsia="Calibri" w:hAnsi="Times New Roman" w:cs="Times New Roman"/>
          <w:sz w:val="24"/>
          <w:szCs w:val="24"/>
          <w:lang w:val="ro-RO"/>
        </w:rPr>
        <w:lastRenderedPageBreak/>
        <w:t>Anexa 4 – Reguli pentru calcularea costurilor si veniturilor</w:t>
      </w:r>
      <w:bookmarkEnd w:id="355"/>
      <w:bookmarkEnd w:id="356"/>
      <w:bookmarkEnd w:id="357"/>
      <w:bookmarkEnd w:id="358"/>
      <w:bookmarkEnd w:id="359"/>
      <w:bookmarkEnd w:id="360"/>
      <w:bookmarkEnd w:id="361"/>
      <w:bookmarkEnd w:id="362"/>
    </w:p>
    <w:p w14:paraId="3383A00A" w14:textId="77777777" w:rsidR="00B97A53" w:rsidRPr="004E2B65" w:rsidRDefault="00B97A53" w:rsidP="00B97A53">
      <w:pPr>
        <w:pStyle w:val="Titlu3"/>
        <w:rPr>
          <w:rFonts w:ascii="Times New Roman" w:eastAsia="Calibri" w:hAnsi="Times New Roman" w:cs="Times New Roman"/>
          <w:b/>
          <w:bCs/>
          <w:lang w:val="ro-RO"/>
        </w:rPr>
      </w:pPr>
      <w:bookmarkStart w:id="363" w:name="_Toc12101732"/>
      <w:bookmarkStart w:id="364" w:name="_Toc116303652"/>
      <w:bookmarkStart w:id="365" w:name="_Toc116576513"/>
      <w:bookmarkStart w:id="366" w:name="_Toc117089638"/>
      <w:bookmarkStart w:id="367" w:name="_Toc117255574"/>
      <w:bookmarkStart w:id="368" w:name="_Toc118188283"/>
      <w:bookmarkStart w:id="369" w:name="_Toc131503741"/>
      <w:bookmarkStart w:id="370" w:name="_Toc173846264"/>
      <w:bookmarkStart w:id="371" w:name="_Toc188273077"/>
      <w:r w:rsidRPr="004E2B65">
        <w:rPr>
          <w:rFonts w:ascii="Times New Roman" w:eastAsia="Calibri" w:hAnsi="Times New Roman" w:cs="Times New Roman"/>
          <w:b/>
          <w:bCs/>
          <w:lang w:val="ro-RO"/>
        </w:rPr>
        <w:t xml:space="preserve">Anexa 4.1. – </w:t>
      </w:r>
      <w:bookmarkEnd w:id="363"/>
      <w:r w:rsidRPr="004E2B65">
        <w:rPr>
          <w:rFonts w:ascii="Times New Roman" w:eastAsia="Calibri" w:hAnsi="Times New Roman" w:cs="Times New Roman"/>
          <w:b/>
          <w:bCs/>
          <w:lang w:val="ro-RO"/>
        </w:rPr>
        <w:t xml:space="preserve">Calcularea costului unitar si valoarea compensației preliminate unitare per tren-km </w:t>
      </w:r>
      <w:bookmarkEnd w:id="364"/>
      <w:bookmarkEnd w:id="365"/>
      <w:bookmarkEnd w:id="366"/>
      <w:bookmarkEnd w:id="367"/>
      <w:bookmarkEnd w:id="368"/>
      <w:bookmarkEnd w:id="369"/>
      <w:r w:rsidRPr="004E2B65">
        <w:rPr>
          <w:rFonts w:ascii="Times New Roman" w:eastAsia="Calibri" w:hAnsi="Times New Roman" w:cs="Times New Roman"/>
          <w:b/>
          <w:bCs/>
          <w:lang w:val="ro-RO"/>
        </w:rPr>
        <w:t>pentru categoria de tren IC/IR/R</w:t>
      </w:r>
      <w:bookmarkEnd w:id="370"/>
      <w:bookmarkEnd w:id="371"/>
    </w:p>
    <w:p w14:paraId="11401A68" w14:textId="77777777" w:rsidR="00B97A53" w:rsidRPr="004E2B65" w:rsidRDefault="00B97A53">
      <w:pPr>
        <w:pStyle w:val="text1"/>
        <w:numPr>
          <w:ilvl w:val="2"/>
          <w:numId w:val="57"/>
        </w:numPr>
        <w:rPr>
          <w:rFonts w:ascii="Times New Roman" w:eastAsia="Calibri" w:hAnsi="Times New Roman"/>
          <w:b/>
          <w:bCs/>
          <w:sz w:val="24"/>
          <w:lang w:val="ro-RO"/>
        </w:rPr>
      </w:pPr>
      <w:bookmarkStart w:id="372" w:name="_Hlk6729669"/>
      <w:r w:rsidRPr="004E2B65">
        <w:rPr>
          <w:rFonts w:ascii="Times New Roman" w:hAnsi="Times New Roman"/>
          <w:b/>
          <w:bCs/>
          <w:sz w:val="24"/>
          <w:lang w:val="ro-RO"/>
        </w:rPr>
        <w:t>Declararea cheltuielilor eligibile</w:t>
      </w:r>
    </w:p>
    <w:p w14:paraId="6341C1D9" w14:textId="77777777" w:rsidR="00B97A53" w:rsidRPr="004E2B65" w:rsidRDefault="00B97A53" w:rsidP="00B97A53">
      <w:pPr>
        <w:pStyle w:val="text1"/>
        <w:ind w:left="720"/>
        <w:rPr>
          <w:rFonts w:ascii="Times New Roman" w:eastAsia="Calibri" w:hAnsi="Times New Roman"/>
          <w:sz w:val="24"/>
          <w:lang w:val="ro-RO"/>
        </w:rPr>
      </w:pPr>
      <w:r w:rsidRPr="004E2B65">
        <w:rPr>
          <w:rFonts w:ascii="Times New Roman" w:eastAsia="Calibri" w:hAnsi="Times New Roman"/>
          <w:sz w:val="24"/>
          <w:lang w:val="ro-RO"/>
        </w:rPr>
        <w:t>Costul unitar și compensația preliminată unitară</w:t>
      </w:r>
      <w:r w:rsidRPr="004E2B65" w:rsidDel="003C7C9F">
        <w:rPr>
          <w:rFonts w:ascii="Times New Roman" w:eastAsia="Calibri" w:hAnsi="Times New Roman"/>
          <w:sz w:val="24"/>
          <w:lang w:val="ro-RO"/>
        </w:rPr>
        <w:t xml:space="preserve"> </w:t>
      </w:r>
      <w:r w:rsidRPr="004E2B65">
        <w:rPr>
          <w:rFonts w:ascii="Times New Roman" w:eastAsia="Calibri" w:hAnsi="Times New Roman"/>
          <w:sz w:val="24"/>
          <w:lang w:val="ro-RO"/>
        </w:rPr>
        <w:t xml:space="preserve">per tren-km pentru fiecare serviciu vor </w:t>
      </w:r>
    </w:p>
    <w:p w14:paraId="6CB69944" w14:textId="77777777" w:rsidR="00B97A53" w:rsidRPr="004E2B65" w:rsidRDefault="00B97A53" w:rsidP="00B97A53">
      <w:pPr>
        <w:pStyle w:val="text1"/>
        <w:ind w:left="0"/>
        <w:rPr>
          <w:rFonts w:ascii="Times New Roman" w:eastAsia="Calibri" w:hAnsi="Times New Roman"/>
          <w:sz w:val="24"/>
          <w:lang w:val="ro-RO"/>
        </w:rPr>
      </w:pPr>
      <w:r w:rsidRPr="004E2B65">
        <w:rPr>
          <w:rFonts w:ascii="Times New Roman" w:eastAsia="Calibri" w:hAnsi="Times New Roman"/>
          <w:sz w:val="24"/>
          <w:lang w:val="ro-RO"/>
        </w:rPr>
        <w:t>consta din următoarele elemente de cost primare, dar fără a se limita la acestea</w:t>
      </w:r>
      <w:bookmarkEnd w:id="372"/>
      <w:r w:rsidRPr="004E2B65">
        <w:rPr>
          <w:rFonts w:ascii="Times New Roman" w:eastAsia="Calibri" w:hAnsi="Times New Roman"/>
          <w:sz w:val="24"/>
          <w:lang w:val="ro-RO"/>
        </w:rPr>
        <w:t>:</w:t>
      </w:r>
    </w:p>
    <w:p w14:paraId="3422B413"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Cheltuielile cu materiile prime, materialele consumabile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materialele de natura obiectelor de inventar necesare în vederea desfășurării activității de transport de călători pe calea ferată;</w:t>
      </w:r>
    </w:p>
    <w:p w14:paraId="326305CF"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Cheltuielile  pentru combustibili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lubrifianți necesari pentru funcționarea materialului rulant, a instalațiilor și echipamentelor (inclusiv pentru încălzirea trenurilor,  remorcarea  și manevra materialului rulant, pentru probe, reglaje, rodaje etc); </w:t>
      </w:r>
    </w:p>
    <w:p w14:paraId="1BE2A5ED"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privind energia și apa;</w:t>
      </w:r>
    </w:p>
    <w:p w14:paraId="610432C3" w14:textId="7ACEC3CA"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privind piesele de schimb pentru materialul rulant și  instalațiilor și echipamentelor;</w:t>
      </w:r>
    </w:p>
    <w:p w14:paraId="791C4F7C" w14:textId="693A244D"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pentru întreținerea și reparațiile materialului rulant și a instalațiilor și echipamentelor;</w:t>
      </w:r>
    </w:p>
    <w:p w14:paraId="4E22306C" w14:textId="77777777" w:rsidR="00B97A53" w:rsidRPr="004E2B65" w:rsidRDefault="00B97A53">
      <w:pPr>
        <w:pStyle w:val="Listparagraf"/>
        <w:numPr>
          <w:ilvl w:val="0"/>
          <w:numId w:val="22"/>
        </w:numPr>
        <w:spacing w:after="200" w:line="276" w:lineRule="auto"/>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privind dezvoltarea întreținerii și managementul întreținerii parcului de material rulant, prevăzute de Regulamentului de punere în aplicare (UE) 2019/779 al Comisiei din 16 mai 2019, Ordinul MTIC nr.909/2020 și legislația conexă;</w:t>
      </w:r>
    </w:p>
    <w:p w14:paraId="10A87A20"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privind închirierea spațiilor, clădirilor, terenurilor, materialului rulant, liniilor de cale ferată și alte bunuri;</w:t>
      </w:r>
    </w:p>
    <w:p w14:paraId="2A61DDC4"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primele de asigurare a clădirilor, materialului rulant și a călătorilor ;</w:t>
      </w:r>
    </w:p>
    <w:p w14:paraId="07856E44"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pregătirea personalului și examinări medicale periodice;</w:t>
      </w:r>
    </w:p>
    <w:p w14:paraId="24E3D3D0"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reclamă și publicitate, conform prevederilor legale;</w:t>
      </w:r>
    </w:p>
    <w:p w14:paraId="53419360"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informatice și asistența IT (contract de servicii, chiria și mentenanța  sistemelor informatice), dacă nu sunt asigurate prin personal propriu;</w:t>
      </w:r>
    </w:p>
    <w:p w14:paraId="15BFA84A"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informatice și asistența IT aferente serviciului de ticketing (contract de servicii, chiria și mentenanța sistemelor informatice), daca nu sunt asigurate prin personal propriu;</w:t>
      </w:r>
    </w:p>
    <w:p w14:paraId="74A7CD43"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pentru realizarea sondajelor de opinie și cercetării de piață, conform cerințelor din prezentul CSP-L;</w:t>
      </w:r>
    </w:p>
    <w:p w14:paraId="647A6DE3"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de salubritate a spațiilor și a materialului rulant (ex: cheltuieli pentru curățenie, dezinfecție, dezinsecție, spălat perdele, tapițerii și echipamente, transport gunoi etc.)</w:t>
      </w:r>
    </w:p>
    <w:p w14:paraId="47D682B1"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serviciile de paza și protecție a clădirilor și a materialului rulant (inclusiv cele de transport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colectare de valori);</w:t>
      </w:r>
    </w:p>
    <w:p w14:paraId="0B60A95B"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personalul (cheltuieli cu salariile și asimilate acestora, cheltuieli cu asigurările și protecția socială, cheltuieli pe perioada delegării/deplasării în interesul serviciului, cheltuieli cu contribuțiile aferente salariilor, alte angajamentele asumate prin contractele colective/individuale de muncă și reglementări legale); </w:t>
      </w:r>
    </w:p>
    <w:p w14:paraId="164DAE80"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tarifele de utilizare a infrastructurii feroviare;</w:t>
      </w:r>
    </w:p>
    <w:p w14:paraId="3D2C1EF2"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alte servicii feroviare furnizate de administratorul/gestionarul infrastructurii feroviare sau alți operatori feroviari, cu tarifele de utilizare a infrastructurii feroviare pentru remorcarea și manevrarea materialului rulant, trenuri convoaie de manevră (în complexe feroviare), trenuri de serviciu, locomotive izolate utilizate pentru furnizarea serviciului public;</w:t>
      </w:r>
    </w:p>
    <w:p w14:paraId="60ABF777"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impozite și taxe locale;</w:t>
      </w:r>
    </w:p>
    <w:p w14:paraId="404169FF" w14:textId="72AD87C1"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generate de aplicarea reglementărilor feroviare (cheltuieli cu prestațiile de activități specifice efectuate de Autoritatea Feroviară Română – AFER, Agenția de Investigare Feroviară Română – AGIFER, Centrul National de Calificare și Instruire Feroviară – CENAFER, cu autorizările personalului, supraveghere, control, inspecție de stat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audit de siguranță feroviară, </w:t>
      </w:r>
      <w:r w:rsidRPr="004E2B65">
        <w:rPr>
          <w:rFonts w:ascii="Times New Roman" w:eastAsia="Calibri" w:hAnsi="Times New Roman" w:cs="Times New Roman"/>
          <w:sz w:val="24"/>
          <w:szCs w:val="24"/>
          <w:lang w:eastAsia="fr-FR"/>
        </w:rPr>
        <w:lastRenderedPageBreak/>
        <w:t>investigare accidente/incidente), alte prestații specifice efectuate de firme de proiectare, firme de audit, servicii de cadastru, etc</w:t>
      </w:r>
      <w:r w:rsidR="00865042" w:rsidRPr="004E2B65">
        <w:rPr>
          <w:rFonts w:ascii="Times New Roman" w:eastAsia="Calibri" w:hAnsi="Times New Roman" w:cs="Times New Roman"/>
          <w:sz w:val="24"/>
          <w:szCs w:val="24"/>
          <w:lang w:eastAsia="fr-FR"/>
        </w:rPr>
        <w:t>;</w:t>
      </w:r>
    </w:p>
    <w:p w14:paraId="288C2658" w14:textId="0861018A"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serviciile de telefonie, internet, poștă și </w:t>
      </w:r>
      <w:r w:rsidR="000C2EFA" w:rsidRPr="004E2B65">
        <w:rPr>
          <w:rFonts w:ascii="Times New Roman" w:eastAsia="Calibri" w:hAnsi="Times New Roman" w:cs="Times New Roman"/>
          <w:sz w:val="24"/>
          <w:szCs w:val="24"/>
          <w:lang w:eastAsia="fr-FR"/>
        </w:rPr>
        <w:t>telecomunicații</w:t>
      </w:r>
      <w:r w:rsidRPr="004E2B65">
        <w:rPr>
          <w:rFonts w:ascii="Times New Roman" w:eastAsia="Calibri" w:hAnsi="Times New Roman" w:cs="Times New Roman"/>
          <w:sz w:val="24"/>
          <w:szCs w:val="24"/>
          <w:lang w:eastAsia="fr-FR"/>
        </w:rPr>
        <w:t xml:space="preserve"> aferente îndeplinirii obligației de serviciu public</w:t>
      </w:r>
      <w:r w:rsidR="00865042" w:rsidRPr="004E2B65">
        <w:rPr>
          <w:rFonts w:ascii="Times New Roman" w:eastAsia="Calibri" w:hAnsi="Times New Roman" w:cs="Times New Roman"/>
          <w:sz w:val="24"/>
          <w:szCs w:val="24"/>
          <w:lang w:eastAsia="fr-FR"/>
        </w:rPr>
        <w:t>;</w:t>
      </w:r>
    </w:p>
    <w:p w14:paraId="23A7B51E"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exploatare privind amortizările, provizioanele și ajustările pentru amortizare;</w:t>
      </w:r>
    </w:p>
    <w:p w14:paraId="73DC0DBF"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reevaluare imobilizări;</w:t>
      </w:r>
    </w:p>
    <w:p w14:paraId="5C084E06"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cheltuieli cu dobânzile și diferențele de curs valutar;  </w:t>
      </w:r>
    </w:p>
    <w:p w14:paraId="45A61CE9" w14:textId="176C748B"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generale și administrative ale </w:t>
      </w:r>
      <w:r w:rsidR="00F203E2" w:rsidRPr="004E2B65">
        <w:rPr>
          <w:rFonts w:ascii="Times New Roman" w:eastAsia="Calibri" w:hAnsi="Times New Roman" w:cs="Times New Roman"/>
          <w:sz w:val="24"/>
          <w:szCs w:val="24"/>
          <w:lang w:eastAsia="fr-FR"/>
        </w:rPr>
        <w:t>OTF-C</w:t>
      </w:r>
      <w:r w:rsidRPr="004E2B65">
        <w:rPr>
          <w:rFonts w:ascii="Times New Roman" w:eastAsia="Calibri" w:hAnsi="Times New Roman" w:cs="Times New Roman"/>
          <w:sz w:val="24"/>
          <w:szCs w:val="24"/>
          <w:lang w:eastAsia="fr-FR"/>
        </w:rPr>
        <w:t>, alocate furnizării serviciului public, ce nu pot depăși un procent de 10% din totalul cheltuieli eligibile pentru calculul compensației;</w:t>
      </w:r>
    </w:p>
    <w:p w14:paraId="10B00398" w14:textId="77777777" w:rsidR="00B97A53" w:rsidRPr="004E2B65" w:rsidRDefault="00B97A53">
      <w:pPr>
        <w:pStyle w:val="Listparagraf"/>
        <w:numPr>
          <w:ilvl w:val="0"/>
          <w:numId w:val="22"/>
        </w:numPr>
        <w:spacing w:after="200" w:line="276" w:lineRule="auto"/>
        <w:jc w:val="both"/>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exploatare care apar în situații neprevăzute, în legătură cu realizarea OSP, altele decât cele anterior menționate.</w:t>
      </w:r>
    </w:p>
    <w:p w14:paraId="052B645B" w14:textId="7496A5B5" w:rsidR="00B97A53" w:rsidRPr="004E2B65" w:rsidRDefault="00B97A53" w:rsidP="00865042">
      <w:pPr>
        <w:ind w:left="-113" w:firstLine="822"/>
        <w:jc w:val="both"/>
        <w:rPr>
          <w:rFonts w:ascii="Times New Roman" w:hAnsi="Times New Roman" w:cs="Times New Roman"/>
          <w:sz w:val="24"/>
          <w:szCs w:val="24"/>
        </w:rPr>
      </w:pPr>
      <w:r w:rsidRPr="004E2B65">
        <w:rPr>
          <w:rFonts w:ascii="Times New Roman" w:hAnsi="Times New Roman" w:cs="Times New Roman"/>
          <w:sz w:val="24"/>
          <w:szCs w:val="24"/>
        </w:rPr>
        <w:t xml:space="preserve">Declararea cheltuielilor eligibile în transportul public de călători pe fiecare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rută de circulație și categorie de trenuri se va face în mod distinct se va face în conformitate OMTI nr.737/04.03.2024 privind aprobarea metodologiei de identificare și declarare a cheltuielilor eligibile preliminate din transportul public de călători pe fiecare operator de transport feroviar, rută de circulație și categorie de trenuri și OMTI nr.738/04.03.2024 privind aprobarea metodologiei de </w:t>
      </w:r>
      <w:bookmarkStart w:id="373" w:name="_Hlk157524392"/>
      <w:r w:rsidRPr="004E2B65">
        <w:rPr>
          <w:rFonts w:ascii="Times New Roman" w:hAnsi="Times New Roman" w:cs="Times New Roman"/>
          <w:sz w:val="24"/>
          <w:szCs w:val="24"/>
        </w:rPr>
        <w:t>monitorizare</w:t>
      </w:r>
      <w:bookmarkEnd w:id="373"/>
      <w:r w:rsidRPr="004E2B65">
        <w:rPr>
          <w:rFonts w:ascii="Times New Roman" w:hAnsi="Times New Roman" w:cs="Times New Roman"/>
          <w:sz w:val="24"/>
          <w:szCs w:val="24"/>
        </w:rPr>
        <w:t xml:space="preserve"> a cheltuieli eligibile realizate </w:t>
      </w:r>
      <w:bookmarkStart w:id="374" w:name="_Hlk155340980"/>
      <w:r w:rsidRPr="004E2B65">
        <w:rPr>
          <w:rFonts w:ascii="Times New Roman" w:hAnsi="Times New Roman" w:cs="Times New Roman"/>
          <w:sz w:val="24"/>
          <w:szCs w:val="24"/>
        </w:rPr>
        <w:t xml:space="preserve">raportate la cheltuielile eligibile preliminate </w:t>
      </w:r>
      <w:bookmarkEnd w:id="374"/>
      <w:r w:rsidRPr="004E2B65">
        <w:rPr>
          <w:rFonts w:ascii="Times New Roman" w:hAnsi="Times New Roman" w:cs="Times New Roman"/>
          <w:sz w:val="24"/>
          <w:szCs w:val="24"/>
        </w:rPr>
        <w:t>și implementarea acțiunilor necesare.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3728"/>
        <w:gridCol w:w="3726"/>
      </w:tblGrid>
      <w:tr w:rsidR="009C7F55" w:rsidRPr="004E2B65" w14:paraId="5E56BD30" w14:textId="77777777" w:rsidTr="00B9178A">
        <w:trPr>
          <w:trHeight w:val="535"/>
        </w:trPr>
        <w:tc>
          <w:tcPr>
            <w:tcW w:w="1345" w:type="pct"/>
            <w:shd w:val="clear" w:color="auto" w:fill="auto"/>
            <w:noWrap/>
            <w:vAlign w:val="bottom"/>
          </w:tcPr>
          <w:p w14:paraId="11700F07" w14:textId="77777777" w:rsidR="00B97A53" w:rsidRPr="004E2B65" w:rsidRDefault="00B97A53" w:rsidP="00B9178A">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1828" w:type="pct"/>
            <w:shd w:val="clear" w:color="auto" w:fill="auto"/>
            <w:vAlign w:val="center"/>
          </w:tcPr>
          <w:p w14:paraId="12FD4D19" w14:textId="77777777" w:rsidR="00B97A53" w:rsidRPr="004E2B65" w:rsidRDefault="00B97A53" w:rsidP="00B9178A">
            <w:pPr>
              <w:spacing w:after="0"/>
              <w:jc w:val="right"/>
              <w:rPr>
                <w:rFonts w:ascii="Times New Roman" w:eastAsia="Calibri" w:hAnsi="Times New Roman" w:cs="Times New Roman"/>
                <w:sz w:val="24"/>
                <w:szCs w:val="24"/>
              </w:rPr>
            </w:pPr>
            <w:r w:rsidRPr="004E2B65">
              <w:rPr>
                <w:rFonts w:ascii="Times New Roman" w:eastAsia="Calibri" w:hAnsi="Times New Roman" w:cs="Times New Roman"/>
                <w:b/>
                <w:sz w:val="24"/>
                <w:szCs w:val="24"/>
              </w:rPr>
              <w:t>Compensația Preliminată unitară / tren-km</w:t>
            </w:r>
            <w:r w:rsidRPr="004E2B65">
              <w:rPr>
                <w:rFonts w:ascii="Times New Roman" w:eastAsia="Calibri" w:hAnsi="Times New Roman" w:cs="Times New Roman"/>
                <w:sz w:val="24"/>
                <w:szCs w:val="24"/>
              </w:rPr>
              <w:t xml:space="preserve"> </w:t>
            </w:r>
          </w:p>
          <w:p w14:paraId="1A836B7C" w14:textId="77777777" w:rsidR="00B97A53" w:rsidRPr="004E2B65" w:rsidRDefault="00B97A53" w:rsidP="00B9178A">
            <w:pPr>
              <w:spacing w:after="0"/>
              <w:jc w:val="right"/>
              <w:rPr>
                <w:rFonts w:ascii="Times New Roman" w:hAnsi="Times New Roman" w:cs="Times New Roman"/>
                <w:sz w:val="24"/>
                <w:szCs w:val="24"/>
              </w:rPr>
            </w:pPr>
            <w:r w:rsidRPr="004E2B65">
              <w:rPr>
                <w:rFonts w:ascii="Times New Roman" w:eastAsia="Calibri" w:hAnsi="Times New Roman" w:cs="Times New Roman"/>
                <w:sz w:val="24"/>
                <w:szCs w:val="24"/>
              </w:rPr>
              <w:t>(lei)</w:t>
            </w:r>
          </w:p>
        </w:tc>
        <w:tc>
          <w:tcPr>
            <w:tcW w:w="1827" w:type="pct"/>
          </w:tcPr>
          <w:p w14:paraId="3EBF3EC0" w14:textId="77777777" w:rsidR="00B97A53" w:rsidRPr="004E2B65" w:rsidRDefault="00B97A53" w:rsidP="00B9178A">
            <w:pPr>
              <w:spacing w:after="0"/>
              <w:jc w:val="right"/>
              <w:rPr>
                <w:rFonts w:ascii="Times New Roman" w:eastAsia="Calibri" w:hAnsi="Times New Roman" w:cs="Times New Roman"/>
                <w:b/>
                <w:sz w:val="24"/>
                <w:szCs w:val="24"/>
              </w:rPr>
            </w:pPr>
            <w:r w:rsidRPr="004E2B65">
              <w:rPr>
                <w:rFonts w:ascii="Times New Roman" w:eastAsia="Calibri" w:hAnsi="Times New Roman" w:cs="Times New Roman"/>
                <w:b/>
                <w:sz w:val="24"/>
                <w:szCs w:val="24"/>
              </w:rPr>
              <w:t>Compensație Preliminată Totală</w:t>
            </w:r>
          </w:p>
          <w:p w14:paraId="49D72943" w14:textId="77777777" w:rsidR="00B97A53" w:rsidRPr="004E2B65" w:rsidRDefault="00B97A53" w:rsidP="00B9178A">
            <w:pPr>
              <w:spacing w:after="0"/>
              <w:jc w:val="right"/>
              <w:rPr>
                <w:rFonts w:ascii="Times New Roman" w:eastAsia="Calibri" w:hAnsi="Times New Roman" w:cs="Times New Roman"/>
                <w:b/>
                <w:sz w:val="24"/>
                <w:szCs w:val="24"/>
              </w:rPr>
            </w:pPr>
            <w:r w:rsidRPr="004E2B65">
              <w:rPr>
                <w:rFonts w:ascii="Times New Roman" w:eastAsia="Calibri" w:hAnsi="Times New Roman" w:cs="Times New Roman"/>
                <w:b/>
                <w:sz w:val="24"/>
                <w:szCs w:val="24"/>
              </w:rPr>
              <w:t>(mii lei)</w:t>
            </w:r>
          </w:p>
        </w:tc>
      </w:tr>
      <w:tr w:rsidR="009C7F55" w:rsidRPr="004E2B65" w14:paraId="78597436" w14:textId="77777777" w:rsidTr="0026683F">
        <w:trPr>
          <w:trHeight w:val="315"/>
        </w:trPr>
        <w:tc>
          <w:tcPr>
            <w:tcW w:w="1345" w:type="pct"/>
            <w:shd w:val="clear" w:color="auto" w:fill="auto"/>
            <w:noWrap/>
            <w:vAlign w:val="bottom"/>
            <w:hideMark/>
          </w:tcPr>
          <w:p w14:paraId="40A4D013" w14:textId="2F0277E9" w:rsidR="00B97A53" w:rsidRPr="004E2B65" w:rsidRDefault="00B9178A" w:rsidP="00B9178A">
            <w:pPr>
              <w:spacing w:after="0"/>
              <w:jc w:val="center"/>
              <w:rPr>
                <w:rFonts w:ascii="Times New Roman" w:hAnsi="Times New Roman" w:cs="Times New Roman"/>
                <w:sz w:val="24"/>
                <w:szCs w:val="24"/>
              </w:rPr>
            </w:pPr>
            <w:r w:rsidRPr="004E2B65">
              <w:rPr>
                <w:rFonts w:ascii="Times New Roman" w:hAnsi="Times New Roman" w:cs="Times New Roman"/>
                <w:sz w:val="24"/>
                <w:szCs w:val="24"/>
              </w:rPr>
              <w:t>2025</w:t>
            </w:r>
          </w:p>
        </w:tc>
        <w:tc>
          <w:tcPr>
            <w:tcW w:w="1828" w:type="pct"/>
            <w:shd w:val="clear" w:color="auto" w:fill="auto"/>
          </w:tcPr>
          <w:p w14:paraId="0DCF497D" w14:textId="534F0586" w:rsidR="00B97A53"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24,98</w:t>
            </w:r>
          </w:p>
        </w:tc>
        <w:tc>
          <w:tcPr>
            <w:tcW w:w="1827" w:type="pct"/>
            <w:vAlign w:val="bottom"/>
          </w:tcPr>
          <w:p w14:paraId="6442F90E" w14:textId="7DCD7865" w:rsidR="00B97A53"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34.562.216,79</w:t>
            </w:r>
          </w:p>
        </w:tc>
      </w:tr>
      <w:tr w:rsidR="00B9178A" w:rsidRPr="004E2B65" w14:paraId="21D94E7C" w14:textId="77777777" w:rsidTr="00594B5B">
        <w:trPr>
          <w:trHeight w:val="315"/>
        </w:trPr>
        <w:tc>
          <w:tcPr>
            <w:tcW w:w="1345" w:type="pct"/>
            <w:shd w:val="clear" w:color="auto" w:fill="auto"/>
            <w:noWrap/>
            <w:hideMark/>
          </w:tcPr>
          <w:p w14:paraId="1ACC2B90" w14:textId="56C39E8C" w:rsidR="00B9178A" w:rsidRPr="004E2B65" w:rsidRDefault="00B9178A" w:rsidP="00B9178A">
            <w:pPr>
              <w:spacing w:after="0"/>
              <w:jc w:val="center"/>
              <w:rPr>
                <w:rFonts w:ascii="Times New Roman" w:hAnsi="Times New Roman" w:cs="Times New Roman"/>
                <w:sz w:val="24"/>
                <w:szCs w:val="24"/>
              </w:rPr>
            </w:pPr>
            <w:r w:rsidRPr="004E2B65">
              <w:rPr>
                <w:rFonts w:ascii="Times New Roman" w:hAnsi="Times New Roman" w:cs="Times New Roman"/>
                <w:sz w:val="24"/>
                <w:szCs w:val="24"/>
              </w:rPr>
              <w:t>2026</w:t>
            </w:r>
          </w:p>
        </w:tc>
        <w:tc>
          <w:tcPr>
            <w:tcW w:w="1828" w:type="pct"/>
            <w:shd w:val="clear" w:color="auto" w:fill="auto"/>
          </w:tcPr>
          <w:p w14:paraId="25AFF52D" w14:textId="219C11E2" w:rsidR="00B9178A"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24,98</w:t>
            </w:r>
          </w:p>
        </w:tc>
        <w:tc>
          <w:tcPr>
            <w:tcW w:w="1827" w:type="pct"/>
            <w:vAlign w:val="bottom"/>
          </w:tcPr>
          <w:p w14:paraId="6A5D8C39" w14:textId="658E6386" w:rsidR="00B9178A"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100.629.647,83</w:t>
            </w:r>
          </w:p>
        </w:tc>
      </w:tr>
      <w:tr w:rsidR="00B9178A" w:rsidRPr="004E2B65" w14:paraId="7406CFA0" w14:textId="77777777" w:rsidTr="00594B5B">
        <w:trPr>
          <w:trHeight w:val="315"/>
        </w:trPr>
        <w:tc>
          <w:tcPr>
            <w:tcW w:w="1345" w:type="pct"/>
            <w:shd w:val="clear" w:color="auto" w:fill="auto"/>
            <w:noWrap/>
            <w:hideMark/>
          </w:tcPr>
          <w:p w14:paraId="28A4B47A" w14:textId="7959D2A5" w:rsidR="00B9178A" w:rsidRPr="004E2B65" w:rsidRDefault="00B9178A" w:rsidP="00B9178A">
            <w:pPr>
              <w:spacing w:after="0"/>
              <w:jc w:val="center"/>
              <w:rPr>
                <w:rFonts w:ascii="Times New Roman" w:hAnsi="Times New Roman" w:cs="Times New Roman"/>
                <w:sz w:val="24"/>
                <w:szCs w:val="24"/>
              </w:rPr>
            </w:pPr>
            <w:r w:rsidRPr="004E2B65">
              <w:rPr>
                <w:rFonts w:ascii="Times New Roman" w:hAnsi="Times New Roman" w:cs="Times New Roman"/>
                <w:sz w:val="24"/>
                <w:szCs w:val="24"/>
              </w:rPr>
              <w:t>2027</w:t>
            </w:r>
          </w:p>
        </w:tc>
        <w:tc>
          <w:tcPr>
            <w:tcW w:w="1828" w:type="pct"/>
            <w:shd w:val="clear" w:color="auto" w:fill="auto"/>
          </w:tcPr>
          <w:p w14:paraId="51AC8675" w14:textId="445EBAE5" w:rsidR="00B9178A"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24,98</w:t>
            </w:r>
          </w:p>
        </w:tc>
        <w:tc>
          <w:tcPr>
            <w:tcW w:w="1827" w:type="pct"/>
            <w:vAlign w:val="bottom"/>
          </w:tcPr>
          <w:p w14:paraId="62AF240C" w14:textId="2B2FABCC" w:rsidR="00B9178A"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100.629.647,83</w:t>
            </w:r>
          </w:p>
        </w:tc>
      </w:tr>
      <w:tr w:rsidR="00B9178A" w:rsidRPr="004E2B65" w14:paraId="1E4D72DF" w14:textId="77777777" w:rsidTr="00594B5B">
        <w:trPr>
          <w:trHeight w:val="315"/>
        </w:trPr>
        <w:tc>
          <w:tcPr>
            <w:tcW w:w="1345" w:type="pct"/>
            <w:shd w:val="clear" w:color="auto" w:fill="auto"/>
            <w:noWrap/>
            <w:hideMark/>
          </w:tcPr>
          <w:p w14:paraId="44582336" w14:textId="0A496A77" w:rsidR="00B9178A" w:rsidRPr="004E2B65" w:rsidRDefault="00B9178A" w:rsidP="00B9178A">
            <w:pPr>
              <w:spacing w:after="0"/>
              <w:jc w:val="center"/>
              <w:rPr>
                <w:rFonts w:ascii="Times New Roman" w:hAnsi="Times New Roman" w:cs="Times New Roman"/>
                <w:sz w:val="24"/>
                <w:szCs w:val="24"/>
              </w:rPr>
            </w:pPr>
            <w:r w:rsidRPr="004E2B65">
              <w:rPr>
                <w:rFonts w:ascii="Times New Roman" w:hAnsi="Times New Roman" w:cs="Times New Roman"/>
                <w:sz w:val="24"/>
                <w:szCs w:val="24"/>
              </w:rPr>
              <w:t>2028</w:t>
            </w:r>
          </w:p>
        </w:tc>
        <w:tc>
          <w:tcPr>
            <w:tcW w:w="1828" w:type="pct"/>
            <w:shd w:val="clear" w:color="auto" w:fill="auto"/>
          </w:tcPr>
          <w:p w14:paraId="044BB2A7" w14:textId="27A17120" w:rsidR="00B9178A"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24,98</w:t>
            </w:r>
          </w:p>
        </w:tc>
        <w:tc>
          <w:tcPr>
            <w:tcW w:w="1827" w:type="pct"/>
            <w:vAlign w:val="bottom"/>
          </w:tcPr>
          <w:p w14:paraId="67115096" w14:textId="5E8194BD" w:rsidR="00B9178A"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94.839.996,86</w:t>
            </w:r>
          </w:p>
        </w:tc>
      </w:tr>
      <w:tr w:rsidR="00B97A53" w:rsidRPr="004E2B65" w14:paraId="61A0AE75" w14:textId="77777777" w:rsidTr="0026683F">
        <w:trPr>
          <w:trHeight w:val="315"/>
        </w:trPr>
        <w:tc>
          <w:tcPr>
            <w:tcW w:w="3173" w:type="pct"/>
            <w:gridSpan w:val="2"/>
            <w:shd w:val="clear" w:color="auto" w:fill="auto"/>
            <w:noWrap/>
            <w:vAlign w:val="bottom"/>
          </w:tcPr>
          <w:p w14:paraId="64F4F78B" w14:textId="77777777" w:rsidR="00B97A53" w:rsidRPr="004E2B65" w:rsidRDefault="00B97A53" w:rsidP="00B9178A">
            <w:pPr>
              <w:spacing w:after="0"/>
              <w:jc w:val="center"/>
              <w:rPr>
                <w:rFonts w:ascii="Times New Roman" w:hAnsi="Times New Roman" w:cs="Times New Roman"/>
                <w:b/>
                <w:bCs/>
                <w:sz w:val="24"/>
                <w:szCs w:val="24"/>
              </w:rPr>
            </w:pPr>
            <w:r w:rsidRPr="004E2B65">
              <w:rPr>
                <w:rFonts w:ascii="Times New Roman" w:hAnsi="Times New Roman" w:cs="Times New Roman"/>
                <w:b/>
                <w:bCs/>
                <w:sz w:val="24"/>
                <w:szCs w:val="24"/>
              </w:rPr>
              <w:t>TOTAL GENERAL</w:t>
            </w:r>
          </w:p>
        </w:tc>
        <w:tc>
          <w:tcPr>
            <w:tcW w:w="1827" w:type="pct"/>
            <w:vAlign w:val="bottom"/>
          </w:tcPr>
          <w:p w14:paraId="24C98283" w14:textId="6A27F6A5" w:rsidR="00B97A53" w:rsidRPr="004E2B65" w:rsidRDefault="00817146" w:rsidP="00B9178A">
            <w:pPr>
              <w:spacing w:after="0"/>
              <w:jc w:val="right"/>
              <w:rPr>
                <w:rFonts w:ascii="Times New Roman" w:hAnsi="Times New Roman" w:cs="Times New Roman"/>
                <w:sz w:val="24"/>
                <w:szCs w:val="24"/>
              </w:rPr>
            </w:pPr>
            <w:r w:rsidRPr="004E2B65">
              <w:rPr>
                <w:rFonts w:ascii="Times New Roman" w:hAnsi="Times New Roman" w:cs="Times New Roman"/>
                <w:sz w:val="24"/>
                <w:szCs w:val="24"/>
              </w:rPr>
              <w:t>330.661.509,30</w:t>
            </w:r>
          </w:p>
        </w:tc>
      </w:tr>
    </w:tbl>
    <w:p w14:paraId="6C51BAA8" w14:textId="77777777" w:rsidR="00B97A53" w:rsidRPr="004E2B65" w:rsidRDefault="00B97A53" w:rsidP="00B97A53">
      <w:pPr>
        <w:pStyle w:val="text1"/>
        <w:rPr>
          <w:rFonts w:ascii="Times New Roman" w:eastAsia="Calibri" w:hAnsi="Times New Roman"/>
          <w:sz w:val="24"/>
          <w:lang w:val="ro-RO"/>
        </w:rPr>
      </w:pPr>
    </w:p>
    <w:p w14:paraId="4AFF93E4" w14:textId="77777777" w:rsidR="00B97A53" w:rsidRPr="004E2B65" w:rsidRDefault="00B97A53" w:rsidP="00B97A53">
      <w:pPr>
        <w:rPr>
          <w:rFonts w:ascii="Times New Roman" w:eastAsia="Calibri" w:hAnsi="Times New Roman" w:cs="Times New Roman"/>
          <w:bCs/>
          <w:iCs/>
          <w:kern w:val="32"/>
          <w:sz w:val="24"/>
          <w:szCs w:val="24"/>
          <w:lang w:eastAsia="fr-FR"/>
        </w:rPr>
      </w:pPr>
      <w:bookmarkStart w:id="375" w:name="_Toc116303654"/>
      <w:bookmarkStart w:id="376" w:name="_Toc116576515"/>
      <w:bookmarkStart w:id="377" w:name="_Toc117089640"/>
      <w:bookmarkStart w:id="378" w:name="_Toc117255576"/>
      <w:bookmarkStart w:id="379" w:name="_Toc118186563"/>
      <w:bookmarkStart w:id="380" w:name="_Toc118188285"/>
      <w:r w:rsidRPr="004E2B65">
        <w:rPr>
          <w:rFonts w:ascii="Times New Roman" w:eastAsia="Calibri" w:hAnsi="Times New Roman" w:cs="Times New Roman"/>
          <w:bCs/>
          <w:iCs/>
          <w:kern w:val="32"/>
          <w:sz w:val="24"/>
          <w:szCs w:val="24"/>
          <w:lang w:eastAsia="fr-FR"/>
        </w:rPr>
        <w:t xml:space="preserve">4.1.2. </w:t>
      </w:r>
      <w:r w:rsidRPr="004E2B65">
        <w:rPr>
          <w:rFonts w:ascii="Times New Roman" w:eastAsia="Calibri" w:hAnsi="Times New Roman" w:cs="Times New Roman"/>
          <w:b/>
          <w:iCs/>
          <w:kern w:val="32"/>
          <w:sz w:val="24"/>
          <w:szCs w:val="24"/>
          <w:lang w:eastAsia="fr-FR"/>
        </w:rPr>
        <w:t>Declararea veniturilor</w:t>
      </w:r>
      <w:r w:rsidRPr="004E2B65">
        <w:rPr>
          <w:rFonts w:ascii="Times New Roman" w:eastAsia="Calibri" w:hAnsi="Times New Roman" w:cs="Times New Roman"/>
          <w:bCs/>
          <w:iCs/>
          <w:kern w:val="32"/>
          <w:sz w:val="24"/>
          <w:szCs w:val="24"/>
          <w:lang w:eastAsia="fr-FR"/>
        </w:rPr>
        <w:t xml:space="preserve"> </w:t>
      </w:r>
      <w:r w:rsidRPr="004E2B65">
        <w:rPr>
          <w:rFonts w:ascii="Times New Roman" w:eastAsia="Calibri" w:hAnsi="Times New Roman" w:cs="Times New Roman"/>
          <w:b/>
          <w:iCs/>
          <w:kern w:val="32"/>
          <w:sz w:val="24"/>
          <w:szCs w:val="24"/>
          <w:lang w:eastAsia="fr-FR"/>
        </w:rPr>
        <w:t>din transportul public de călători</w:t>
      </w:r>
    </w:p>
    <w:p w14:paraId="49D97230" w14:textId="6E2DBA8B" w:rsidR="00B97A53" w:rsidRPr="004E2B65" w:rsidRDefault="00B97A53" w:rsidP="00E52C0D">
      <w:pPr>
        <w:jc w:val="both"/>
        <w:rPr>
          <w:rFonts w:ascii="Times New Roman" w:hAnsi="Times New Roman" w:cs="Times New Roman"/>
          <w:sz w:val="24"/>
          <w:szCs w:val="24"/>
        </w:rPr>
      </w:pPr>
      <w:r w:rsidRPr="004E2B65">
        <w:rPr>
          <w:rFonts w:ascii="Times New Roman" w:eastAsia="Calibri" w:hAnsi="Times New Roman" w:cs="Times New Roman"/>
          <w:bCs/>
          <w:iCs/>
          <w:kern w:val="32"/>
          <w:sz w:val="24"/>
          <w:szCs w:val="24"/>
          <w:lang w:eastAsia="fr-FR"/>
        </w:rPr>
        <w:t xml:space="preserve"> </w:t>
      </w:r>
      <w:r w:rsidRPr="004E2B65">
        <w:rPr>
          <w:rFonts w:ascii="Times New Roman" w:eastAsia="Calibri" w:hAnsi="Times New Roman" w:cs="Times New Roman"/>
          <w:bCs/>
          <w:iCs/>
          <w:kern w:val="32"/>
          <w:sz w:val="24"/>
          <w:szCs w:val="24"/>
          <w:lang w:eastAsia="fr-FR"/>
        </w:rPr>
        <w:tab/>
        <w:t>Declararea veniturilor</w:t>
      </w:r>
      <w:r w:rsidRPr="004E2B65">
        <w:rPr>
          <w:rFonts w:ascii="Times New Roman" w:hAnsi="Times New Roman" w:cs="Times New Roman"/>
          <w:sz w:val="24"/>
          <w:szCs w:val="24"/>
        </w:rPr>
        <w:t xml:space="preserve"> </w:t>
      </w:r>
      <w:bookmarkStart w:id="381" w:name="_Hlk163721008"/>
      <w:r w:rsidRPr="004E2B65">
        <w:rPr>
          <w:rFonts w:ascii="Times New Roman" w:eastAsia="Calibri" w:hAnsi="Times New Roman" w:cs="Times New Roman"/>
          <w:bCs/>
          <w:iCs/>
          <w:kern w:val="32"/>
          <w:sz w:val="24"/>
          <w:szCs w:val="24"/>
          <w:lang w:eastAsia="fr-FR"/>
        </w:rPr>
        <w:t>din transportul public de călători</w:t>
      </w:r>
      <w:r w:rsidRPr="004E2B65">
        <w:rPr>
          <w:rFonts w:ascii="Times New Roman" w:hAnsi="Times New Roman" w:cs="Times New Roman"/>
          <w:sz w:val="24"/>
          <w:szCs w:val="24"/>
        </w:rPr>
        <w:t xml:space="preserve"> </w:t>
      </w:r>
      <w:bookmarkEnd w:id="381"/>
      <w:r w:rsidRPr="004E2B65">
        <w:rPr>
          <w:rFonts w:ascii="Times New Roman" w:hAnsi="Times New Roman" w:cs="Times New Roman"/>
          <w:sz w:val="24"/>
          <w:szCs w:val="24"/>
        </w:rPr>
        <w:t xml:space="preserve">se va face în mod distinct pe fiecare rută de circulație și categorie de trenuri, în conformitate cu prevederile OMTI nr.1711/21.09.2023 privind aprobarea </w:t>
      </w:r>
      <w:r w:rsidRPr="004E2B65">
        <w:rPr>
          <w:rFonts w:ascii="Times New Roman" w:hAnsi="Times New Roman" w:cs="Times New Roman"/>
          <w:i/>
          <w:iCs/>
          <w:sz w:val="24"/>
          <w:szCs w:val="24"/>
        </w:rPr>
        <w:t xml:space="preserve">Metodologiei de monitorizare a veniturilor reale raportate la veniturile preliminate și implementare a acțiunilor necesar </w:t>
      </w:r>
      <w:r w:rsidRPr="004E2B65">
        <w:rPr>
          <w:rFonts w:ascii="Times New Roman" w:hAnsi="Times New Roman" w:cs="Times New Roman"/>
          <w:sz w:val="24"/>
          <w:szCs w:val="24"/>
        </w:rPr>
        <w:t>și cele ale</w:t>
      </w:r>
      <w:r w:rsidRPr="004E2B65">
        <w:rPr>
          <w:rFonts w:ascii="Times New Roman" w:hAnsi="Times New Roman" w:cs="Times New Roman"/>
          <w:i/>
          <w:iCs/>
          <w:sz w:val="24"/>
          <w:szCs w:val="24"/>
        </w:rPr>
        <w:t xml:space="preserve"> </w:t>
      </w:r>
      <w:r w:rsidRPr="004E2B65">
        <w:rPr>
          <w:rFonts w:ascii="Times New Roman" w:hAnsi="Times New Roman" w:cs="Times New Roman"/>
          <w:sz w:val="24"/>
          <w:szCs w:val="24"/>
        </w:rPr>
        <w:t xml:space="preserve">OMTI nr.1712/21.09.2023 privind aprobarea </w:t>
      </w:r>
      <w:r w:rsidRPr="004E2B65">
        <w:rPr>
          <w:rFonts w:ascii="Times New Roman" w:hAnsi="Times New Roman" w:cs="Times New Roman"/>
          <w:i/>
          <w:iCs/>
          <w:sz w:val="24"/>
          <w:szCs w:val="24"/>
        </w:rPr>
        <w:t>Metodologiei de identificare și declarare a veniturilor preliminate din transportul public de călători pe fiecare operator de transport feroviar, rută de circulație și categorie de trenuri.</w:t>
      </w:r>
    </w:p>
    <w:p w14:paraId="35FE658B" w14:textId="77777777" w:rsidR="00B97A53" w:rsidRPr="004E2B65" w:rsidRDefault="00B97A53" w:rsidP="00B97A53">
      <w:pPr>
        <w:rPr>
          <w:rFonts w:ascii="Times New Roman" w:hAnsi="Times New Roman" w:cs="Times New Roman"/>
          <w:sz w:val="24"/>
          <w:szCs w:val="24"/>
        </w:rPr>
      </w:pPr>
    </w:p>
    <w:p w14:paraId="7B8A519F" w14:textId="77777777" w:rsidR="00B97A53" w:rsidRPr="004E2B65" w:rsidRDefault="00B97A53" w:rsidP="00B97A53">
      <w:pPr>
        <w:rPr>
          <w:rFonts w:ascii="Times New Roman" w:eastAsia="Calibri" w:hAnsi="Times New Roman" w:cs="Times New Roman"/>
          <w:bCs/>
          <w:iCs/>
          <w:kern w:val="32"/>
          <w:sz w:val="24"/>
          <w:szCs w:val="24"/>
          <w:lang w:eastAsia="fr-FR"/>
        </w:rPr>
        <w:sectPr w:rsidR="00B97A53" w:rsidRPr="004E2B65" w:rsidSect="000E1EFB">
          <w:headerReference w:type="default" r:id="rId23"/>
          <w:pgSz w:w="11909" w:h="16834" w:code="9"/>
          <w:pgMar w:top="567" w:right="567" w:bottom="567" w:left="1134" w:header="720" w:footer="289" w:gutter="0"/>
          <w:cols w:space="720"/>
          <w:docGrid w:linePitch="360"/>
        </w:sectPr>
      </w:pPr>
    </w:p>
    <w:p w14:paraId="78B0337A" w14:textId="5B4A7683" w:rsidR="00B97A53" w:rsidRPr="004E2B65" w:rsidRDefault="00B97A53" w:rsidP="00B97A53">
      <w:pPr>
        <w:pStyle w:val="Titlu3"/>
        <w:rPr>
          <w:rFonts w:ascii="Times New Roman" w:eastAsia="Calibri" w:hAnsi="Times New Roman" w:cs="Times New Roman"/>
          <w:b/>
          <w:bCs/>
          <w:lang w:val="ro-RO"/>
        </w:rPr>
      </w:pPr>
      <w:bookmarkStart w:id="382" w:name="_Anexa_4.2._–"/>
      <w:bookmarkStart w:id="383" w:name="_Toc173846265"/>
      <w:bookmarkStart w:id="384" w:name="_Toc188273078"/>
      <w:bookmarkEnd w:id="382"/>
      <w:r w:rsidRPr="004E2B65">
        <w:rPr>
          <w:rFonts w:ascii="Times New Roman" w:eastAsia="Calibri" w:hAnsi="Times New Roman" w:cs="Times New Roman"/>
          <w:b/>
          <w:bCs/>
          <w:lang w:val="ro-RO"/>
        </w:rPr>
        <w:lastRenderedPageBreak/>
        <w:t>Anexa 4.2. – Formula de actualizare a costului unitar și compensației preliminată unitară</w:t>
      </w:r>
      <w:bookmarkEnd w:id="375"/>
      <w:bookmarkEnd w:id="376"/>
      <w:bookmarkEnd w:id="377"/>
      <w:bookmarkEnd w:id="378"/>
      <w:bookmarkEnd w:id="379"/>
      <w:bookmarkEnd w:id="380"/>
      <w:bookmarkEnd w:id="383"/>
      <w:bookmarkEnd w:id="384"/>
      <w:r w:rsidRPr="004E2B65">
        <w:rPr>
          <w:rFonts w:ascii="Times New Roman" w:eastAsia="Calibri" w:hAnsi="Times New Roman" w:cs="Times New Roman"/>
          <w:b/>
          <w:bCs/>
          <w:lang w:val="ro-RO"/>
        </w:rPr>
        <w:t xml:space="preserve"> </w:t>
      </w:r>
    </w:p>
    <w:p w14:paraId="1AB3D30C" w14:textId="77777777" w:rsidR="00B97A53" w:rsidRPr="004E2B65" w:rsidRDefault="00B97A53" w:rsidP="00B97A53">
      <w:pPr>
        <w:pStyle w:val="text1"/>
        <w:rPr>
          <w:rFonts w:ascii="Times New Roman" w:eastAsia="Calibri" w:hAnsi="Times New Roman"/>
          <w:sz w:val="24"/>
          <w:lang w:val="ro-RO"/>
        </w:rPr>
      </w:pPr>
    </w:p>
    <w:p w14:paraId="7FB4336B" w14:textId="5AF2F3D7" w:rsidR="00B97A53" w:rsidRPr="004E2B65" w:rsidRDefault="00B97A53" w:rsidP="00B97A53">
      <w:pPr>
        <w:pStyle w:val="text1"/>
        <w:ind w:left="0"/>
        <w:rPr>
          <w:rFonts w:ascii="Times New Roman" w:hAnsi="Times New Roman"/>
          <w:sz w:val="24"/>
          <w:lang w:val="ro-RO" w:eastAsia="en-US"/>
        </w:rPr>
      </w:pPr>
      <w:r w:rsidRPr="004E2B65">
        <w:rPr>
          <w:rFonts w:ascii="Times New Roman" w:hAnsi="Times New Roman"/>
          <w:sz w:val="24"/>
          <w:lang w:val="ro-RO" w:eastAsia="en-US"/>
        </w:rPr>
        <w:t>Formula de revizuire este următoarea:</w:t>
      </w:r>
    </w:p>
    <w:p w14:paraId="65FA5C2A" w14:textId="15BEFCBF" w:rsidR="009B40EF" w:rsidRPr="004E2B65" w:rsidRDefault="009B40EF" w:rsidP="009B40EF">
      <w:pPr>
        <w:pStyle w:val="text1"/>
        <w:ind w:left="1080"/>
        <w:rPr>
          <w:rFonts w:ascii="Times New Roman" w:hAnsi="Times New Roman"/>
          <w:sz w:val="24"/>
          <w:lang w:val="ro-RO" w:eastAsia="en-US"/>
        </w:rPr>
      </w:pPr>
      <w:r w:rsidRPr="004E2B65">
        <w:rPr>
          <w:rFonts w:ascii="Times New Roman" w:hAnsi="Times New Roman"/>
          <w:sz w:val="24"/>
          <w:lang w:val="ro-RO" w:eastAsia="en-US"/>
        </w:rPr>
        <w:t xml:space="preserve"> </w:t>
      </w:r>
    </w:p>
    <w:p w14:paraId="50AEA2A1" w14:textId="77777777" w:rsidR="009B40EF" w:rsidRPr="004E2B65" w:rsidRDefault="009B40EF" w:rsidP="009B40EF">
      <w:pPr>
        <w:pStyle w:val="text1"/>
        <w:ind w:left="1080"/>
        <w:rPr>
          <w:rFonts w:ascii="Times New Roman" w:hAnsi="Times New Roman"/>
          <w:sz w:val="24"/>
          <w:lang w:val="ro-RO" w:eastAsia="en-US"/>
        </w:rPr>
      </w:pPr>
      <w:r w:rsidRPr="004E2B65">
        <w:rPr>
          <w:rFonts w:ascii="Times New Roman" w:hAnsi="Times New Roman"/>
          <w:sz w:val="24"/>
          <w:lang w:val="ro-RO"/>
        </w:rPr>
        <w:t xml:space="preserve"> </w:t>
      </w:r>
      <w:r w:rsidRPr="004E2B65">
        <w:rPr>
          <w:rFonts w:ascii="Times New Roman" w:hAnsi="Times New Roman"/>
          <w:sz w:val="24"/>
          <w:lang w:val="ro-RO" w:eastAsia="en-US"/>
        </w:rPr>
        <w:t>An = 0,36 * (E + C) + 0,11 * M + 0,27 * P + 0,26* (A + Î + alte)</w:t>
      </w:r>
    </w:p>
    <w:p w14:paraId="56A1DF7E" w14:textId="77777777" w:rsidR="009B40EF" w:rsidRPr="004E2B65" w:rsidRDefault="009B40EF" w:rsidP="009B40EF">
      <w:pPr>
        <w:pStyle w:val="Listparagraf"/>
        <w:ind w:left="1080"/>
        <w:jc w:val="both"/>
        <w:rPr>
          <w:rFonts w:ascii="Times New Roman" w:hAnsi="Times New Roman" w:cs="Times New Roman"/>
          <w:sz w:val="24"/>
          <w:szCs w:val="24"/>
        </w:rPr>
      </w:pPr>
    </w:p>
    <w:p w14:paraId="1B07B8EC" w14:textId="77777777" w:rsidR="009B40EF" w:rsidRPr="004E2B65" w:rsidRDefault="009B40EF" w:rsidP="009B40EF">
      <w:pPr>
        <w:pStyle w:val="Listparagraf"/>
        <w:spacing w:before="60" w:after="60" w:line="240" w:lineRule="auto"/>
        <w:ind w:left="1080"/>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Unde</w:t>
      </w:r>
    </w:p>
    <w:p w14:paraId="124DE88A" w14:textId="77777777" w:rsidR="009B40EF" w:rsidRPr="004E2B65" w:rsidRDefault="009B40EF" w:rsidP="009B40EF">
      <w:pPr>
        <w:pStyle w:val="Listparagraf"/>
        <w:spacing w:before="60" w:after="60" w:line="240" w:lineRule="auto"/>
        <w:ind w:left="1080"/>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An – reprezintă coeficientul de ajustare care urmează a fi aplicat valorii de contract;</w:t>
      </w:r>
    </w:p>
    <w:p w14:paraId="51DEAF74" w14:textId="77777777" w:rsidR="009B40EF" w:rsidRPr="004E2B65" w:rsidRDefault="009B40EF" w:rsidP="009B40EF">
      <w:pPr>
        <w:pStyle w:val="Listparagraf"/>
        <w:spacing w:before="60" w:after="60" w:line="240" w:lineRule="auto"/>
        <w:ind w:left="1080"/>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E – rata de creștere a prețurilor pentru energia electrică, proporțională cu creșterea prețurilor de producție sau de consum;</w:t>
      </w:r>
    </w:p>
    <w:p w14:paraId="66FDCD41" w14:textId="77777777" w:rsidR="009B40EF" w:rsidRPr="004E2B65" w:rsidRDefault="009B40EF" w:rsidP="009B40EF">
      <w:pPr>
        <w:pStyle w:val="Listparagraf"/>
        <w:spacing w:before="60" w:after="60" w:line="240" w:lineRule="auto"/>
        <w:ind w:left="1080"/>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C – rata de creștere a prețurilor pentru combustibili, proporțională cu creșterea prețurilor de producție sau de consum;</w:t>
      </w:r>
    </w:p>
    <w:p w14:paraId="31B827D5" w14:textId="77777777" w:rsidR="009B40EF" w:rsidRPr="004E2B65" w:rsidRDefault="009B40EF" w:rsidP="009B40EF">
      <w:pPr>
        <w:pStyle w:val="Listparagraf"/>
        <w:spacing w:before="60" w:after="60" w:line="240" w:lineRule="auto"/>
        <w:ind w:left="1080"/>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M – rata de creștere a indicelui de prețuri pentru contractul de întreținere (formula de ajustare a materialului rulant furnizat de ARF sau în contractele OTF-C pentru materialul rulant propriu);</w:t>
      </w:r>
    </w:p>
    <w:p w14:paraId="00DCDB78" w14:textId="77777777" w:rsidR="009B40EF" w:rsidRPr="004E2B65" w:rsidRDefault="009B40EF" w:rsidP="002A323C">
      <w:pPr>
        <w:spacing w:before="60" w:after="60" w:line="240" w:lineRule="auto"/>
        <w:ind w:left="993" w:firstLine="87"/>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P – rata de creștere a indicelui salarial lunar brut conform ultimei decizii guvernamentale sau indicele de creștere a câștigurilor lunare medii brute în codul NUTS (în două cifre) în care se încadrează entitatea care derulează activitatea;</w:t>
      </w:r>
    </w:p>
    <w:p w14:paraId="33DC29D7" w14:textId="77777777" w:rsidR="009B40EF" w:rsidRPr="004E2B65" w:rsidRDefault="009B40EF" w:rsidP="009B40EF">
      <w:pPr>
        <w:spacing w:before="60" w:after="60" w:line="240" w:lineRule="auto"/>
        <w:ind w:left="851"/>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 xml:space="preserve">  A – Cheltuieli cu amortizarea;</w:t>
      </w:r>
    </w:p>
    <w:p w14:paraId="203DED22" w14:textId="77777777" w:rsidR="009B40EF" w:rsidRPr="004E2B65" w:rsidRDefault="009B40EF" w:rsidP="009B40EF">
      <w:pPr>
        <w:spacing w:before="60" w:after="60" w:line="240" w:lineRule="auto"/>
        <w:ind w:left="851"/>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 xml:space="preserve">  Î – Cheltuieli cu închiriere/leasing/preluare material rulant;</w:t>
      </w:r>
    </w:p>
    <w:p w14:paraId="02BEF008" w14:textId="77777777" w:rsidR="009B40EF" w:rsidRPr="004E2B65" w:rsidRDefault="009B40EF" w:rsidP="009B40EF">
      <w:pPr>
        <w:ind w:firstLine="720"/>
        <w:jc w:val="both"/>
        <w:rPr>
          <w:rFonts w:ascii="Times New Roman" w:eastAsia="Times New Roman" w:hAnsi="Times New Roman" w:cs="Times New Roman"/>
          <w:sz w:val="24"/>
          <w:szCs w:val="24"/>
        </w:rPr>
      </w:pPr>
      <w:r w:rsidRPr="004E2B65">
        <w:rPr>
          <w:rFonts w:ascii="Times New Roman" w:eastAsia="Times New Roman" w:hAnsi="Times New Roman" w:cs="Times New Roman"/>
          <w:sz w:val="24"/>
          <w:szCs w:val="24"/>
        </w:rPr>
        <w:t xml:space="preserve">    Alte - Alte cheltuieli eligibile.</w:t>
      </w:r>
    </w:p>
    <w:p w14:paraId="720B275A" w14:textId="310F57B7" w:rsidR="009B40EF" w:rsidRPr="004E2B65" w:rsidRDefault="009B40EF" w:rsidP="009B40EF">
      <w:pPr>
        <w:ind w:left="720"/>
        <w:jc w:val="both"/>
        <w:rPr>
          <w:rFonts w:ascii="Times New Roman" w:hAnsi="Times New Roman" w:cs="Times New Roman"/>
          <w:sz w:val="24"/>
          <w:szCs w:val="24"/>
        </w:rPr>
      </w:pPr>
    </w:p>
    <w:p w14:paraId="30F191FC" w14:textId="77777777" w:rsidR="009B40EF" w:rsidRPr="004E2B65" w:rsidRDefault="009B40EF" w:rsidP="009B40EF">
      <w:pPr>
        <w:ind w:firstLine="720"/>
        <w:jc w:val="both"/>
        <w:rPr>
          <w:rFonts w:ascii="Times New Roman" w:hAnsi="Times New Roman" w:cs="Times New Roman"/>
          <w:sz w:val="24"/>
          <w:szCs w:val="24"/>
        </w:rPr>
      </w:pPr>
    </w:p>
    <w:p w14:paraId="7845DFBF" w14:textId="77777777" w:rsidR="00B97A53" w:rsidRPr="004E2B65" w:rsidRDefault="00B97A53" w:rsidP="00B97A53">
      <w:pPr>
        <w:pStyle w:val="text1"/>
        <w:rPr>
          <w:rFonts w:ascii="Times New Roman" w:eastAsia="Calibri" w:hAnsi="Times New Roman"/>
          <w:sz w:val="24"/>
          <w:lang w:val="ro-RO"/>
        </w:rPr>
      </w:pPr>
    </w:p>
    <w:p w14:paraId="2BA58C56" w14:textId="77777777" w:rsidR="00B97A53" w:rsidRPr="004E2B65" w:rsidRDefault="00B97A53" w:rsidP="00B97A53">
      <w:pPr>
        <w:spacing w:after="200" w:line="276" w:lineRule="auto"/>
        <w:rPr>
          <w:rFonts w:ascii="Times New Roman" w:eastAsia="Calibri" w:hAnsi="Times New Roman" w:cs="Times New Roman"/>
          <w:sz w:val="24"/>
          <w:szCs w:val="24"/>
        </w:rPr>
      </w:pPr>
    </w:p>
    <w:p w14:paraId="09059317" w14:textId="77777777" w:rsidR="00B97A53" w:rsidRPr="004E2B65" w:rsidRDefault="00B97A53" w:rsidP="00B97A53">
      <w:pPr>
        <w:spacing w:after="200" w:line="276" w:lineRule="auto"/>
        <w:rPr>
          <w:rFonts w:ascii="Times New Roman" w:eastAsia="Calibri" w:hAnsi="Times New Roman" w:cs="Times New Roman"/>
          <w:sz w:val="24"/>
          <w:szCs w:val="24"/>
        </w:rPr>
        <w:sectPr w:rsidR="00B97A53" w:rsidRPr="004E2B65" w:rsidSect="000E1EFB">
          <w:pgSz w:w="11909" w:h="16834" w:code="9"/>
          <w:pgMar w:top="567" w:right="567" w:bottom="567" w:left="1134" w:header="720" w:footer="289" w:gutter="0"/>
          <w:cols w:space="720"/>
          <w:docGrid w:linePitch="360"/>
        </w:sectPr>
      </w:pPr>
    </w:p>
    <w:p w14:paraId="35E896A6" w14:textId="77777777" w:rsidR="00B97A53" w:rsidRPr="004E2B65" w:rsidRDefault="00B97A53" w:rsidP="00B97A53">
      <w:pPr>
        <w:pStyle w:val="Titlu2"/>
        <w:rPr>
          <w:rFonts w:ascii="Times New Roman" w:eastAsia="Calibri" w:hAnsi="Times New Roman" w:cs="Times New Roman"/>
          <w:sz w:val="24"/>
          <w:szCs w:val="24"/>
          <w:lang w:val="ro-RO"/>
        </w:rPr>
      </w:pPr>
      <w:bookmarkStart w:id="385" w:name="_Toc116303655"/>
      <w:bookmarkStart w:id="386" w:name="_Toc116576516"/>
      <w:bookmarkStart w:id="387" w:name="_Toc117089641"/>
      <w:bookmarkStart w:id="388" w:name="_Toc117255577"/>
      <w:bookmarkStart w:id="389" w:name="_Toc118188286"/>
      <w:bookmarkStart w:id="390" w:name="_Toc131503742"/>
      <w:bookmarkStart w:id="391" w:name="_Toc173846266"/>
      <w:bookmarkStart w:id="392" w:name="_Toc188273079"/>
      <w:bookmarkStart w:id="393" w:name="_Toc12101737"/>
      <w:r w:rsidRPr="004E2B65">
        <w:rPr>
          <w:rFonts w:ascii="Times New Roman" w:eastAsia="Calibri" w:hAnsi="Times New Roman" w:cs="Times New Roman"/>
          <w:sz w:val="24"/>
          <w:szCs w:val="24"/>
          <w:lang w:val="ro-RO"/>
        </w:rPr>
        <w:lastRenderedPageBreak/>
        <w:t>Anexa 5 – Reguli pentru plata compensației</w:t>
      </w:r>
      <w:bookmarkEnd w:id="385"/>
      <w:bookmarkEnd w:id="386"/>
      <w:bookmarkEnd w:id="387"/>
      <w:bookmarkEnd w:id="388"/>
      <w:bookmarkEnd w:id="389"/>
      <w:bookmarkEnd w:id="390"/>
      <w:bookmarkEnd w:id="391"/>
      <w:bookmarkEnd w:id="392"/>
      <w:r w:rsidRPr="004E2B65">
        <w:rPr>
          <w:rFonts w:ascii="Times New Roman" w:eastAsia="Calibri" w:hAnsi="Times New Roman" w:cs="Times New Roman"/>
          <w:sz w:val="24"/>
          <w:szCs w:val="24"/>
          <w:lang w:val="ro-RO"/>
        </w:rPr>
        <w:t xml:space="preserve"> </w:t>
      </w:r>
      <w:bookmarkEnd w:id="393"/>
    </w:p>
    <w:p w14:paraId="035790CB" w14:textId="77777777"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Costul unitar pentru fiecare serviciu contractat este cel stipulat în Anexa 4.1.</w:t>
      </w:r>
    </w:p>
    <w:p w14:paraId="515A6E52" w14:textId="13170F40"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Diferența dintre costurile eligibile de operare aferente obligației de serviciu public și veniturile operatorului asociate obligației de serviciu public, la care se adaugă cota de profit calculată, conform prevederilor art. 5 alin.(17) din Ordonanța de urgență a Guvernului nr. 12/1998 privind transportul pe căile ferate române și reorganizarea Societății Naționale a Căilor Ferate Române, republicată, cu modificările și completările ulterioare, devine baza de evaluare a Compensației Preliminate propuse pentru anul calendaristic următor, aferentă pachetului de servicii publice. Compensația propusă va fi repartizată pentru indicatorul tren-km.</w:t>
      </w:r>
    </w:p>
    <w:p w14:paraId="154730EF" w14:textId="77777777"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Înregistrările Administratorului Infrastructurii feroviare vor fi decisive în determinarea performanței tren-km.</w:t>
      </w:r>
    </w:p>
    <w:p w14:paraId="672CFEF0" w14:textId="4E4CD894"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ARF va plăti lunar Compensația pentru fiecare serviciu contractat, după primirea și analizarea documentației complete și conforme depuse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începând cu demararea fiecăruia dintre serviciile contractate. </w:t>
      </w:r>
    </w:p>
    <w:p w14:paraId="443D2D48" w14:textId="0AD72AE7"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Pentru acordarea compensației lunare de la bugetul de stat pentru serviciile publice de transport din cadrul pachetului de servicii, ARF va transmite la M.T.I. solicitarea de deschidere de credite bugetare însoțită de documentația întocmită pentru fiecare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w:t>
      </w:r>
    </w:p>
    <w:p w14:paraId="79FEF2CD" w14:textId="34611A12"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Termenele și documentele ce trebuie transmise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către ARF pentru acordarea compensației sunt următoarele:</w:t>
      </w:r>
    </w:p>
    <w:p w14:paraId="44B5A5E6" w14:textId="1D42C086" w:rsidR="00B97A53" w:rsidRPr="004E2B65" w:rsidRDefault="00E92053" w:rsidP="005A3331">
      <w:pPr>
        <w:numPr>
          <w:ilvl w:val="1"/>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w:t>
      </w:r>
      <w:r w:rsidR="00B97A53" w:rsidRPr="004E2B65">
        <w:rPr>
          <w:rFonts w:ascii="Times New Roman" w:eastAsia="Calibri" w:hAnsi="Times New Roman" w:cs="Times New Roman"/>
          <w:sz w:val="24"/>
          <w:szCs w:val="24"/>
        </w:rPr>
        <w:t>ână la data de 7 ale lunii curente:</w:t>
      </w:r>
    </w:p>
    <w:p w14:paraId="07AA331D" w14:textId="5B8EA5C5" w:rsidR="00B97A53" w:rsidRPr="004E2B65" w:rsidRDefault="00B97A53" w:rsidP="005A3331">
      <w:pPr>
        <w:numPr>
          <w:ilvl w:val="2"/>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Cererea de acordare a compensației preliminate pe luna curentă (N), însoțită de un exemplar original al certificatului de atestare fiscal, valabil, eliberat de ANAF, din care să rezulte că operatorul respectiv nu înregistrează datorii restante și de declarația pe propria răspundere, conform Anexei nr.10.1</w:t>
      </w:r>
      <w:r w:rsidR="007E23DF" w:rsidRPr="004E2B65">
        <w:rPr>
          <w:rFonts w:ascii="Times New Roman" w:eastAsia="Calibri" w:hAnsi="Times New Roman" w:cs="Times New Roman"/>
          <w:sz w:val="24"/>
          <w:szCs w:val="24"/>
        </w:rPr>
        <w:t>6</w:t>
      </w:r>
      <w:r w:rsidRPr="004E2B65">
        <w:rPr>
          <w:rFonts w:ascii="Times New Roman" w:eastAsia="Calibri" w:hAnsi="Times New Roman" w:cs="Times New Roman"/>
          <w:sz w:val="24"/>
          <w:szCs w:val="24"/>
        </w:rPr>
        <w:t xml:space="preserve"> la CSP-L, care cuprinde o coloana cu indicatorii preliminați pe luna curentă (N), o coloană cu indicatorii preliminați pe luna anterioară (N-1) și o coloană cu indicatorii realizați pe luna (N-2);</w:t>
      </w:r>
    </w:p>
    <w:p w14:paraId="277788BF" w14:textId="7511C8E1" w:rsidR="00B97A53" w:rsidRPr="004E2B65" w:rsidRDefault="00B97A53" w:rsidP="005A3331">
      <w:pPr>
        <w:numPr>
          <w:ilvl w:val="2"/>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Situația indicatorului realizat pe luna (N-2), conform Anexei nr.10.</w:t>
      </w:r>
      <w:r w:rsidR="00BB2EDF" w:rsidRPr="004E2B65">
        <w:rPr>
          <w:rFonts w:ascii="Times New Roman" w:eastAsia="Calibri" w:hAnsi="Times New Roman" w:cs="Times New Roman"/>
          <w:sz w:val="24"/>
          <w:szCs w:val="24"/>
        </w:rPr>
        <w:t>16</w:t>
      </w:r>
      <w:r w:rsidRPr="004E2B65">
        <w:rPr>
          <w:rFonts w:ascii="Times New Roman" w:eastAsia="Calibri" w:hAnsi="Times New Roman" w:cs="Times New Roman"/>
          <w:sz w:val="24"/>
          <w:szCs w:val="24"/>
        </w:rPr>
        <w:t xml:space="preserve"> la CSP-L, care cuprinde volumul de tren-km și regularizările aferente volumului de tren-km;</w:t>
      </w:r>
    </w:p>
    <w:p w14:paraId="2FC5DD7B" w14:textId="77777777" w:rsidR="00B97A53" w:rsidRPr="004E2B65" w:rsidRDefault="00B97A53" w:rsidP="005A3331">
      <w:pPr>
        <w:numPr>
          <w:ilvl w:val="2"/>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Pentru luna (N-2), documentele prevăzute în Ordinul ministrului finanțelor publice și ministrului transporturilor nr.65/2016/1712/2015 pentru aprobarea Normelor privind fundamentarea, acordarea și justificarea sumelor primite de la bugetul de stat pentru unele activități desfășurate de unii operatori economici, prin bugetul Ministerului Transporturilor și Infrastructurii;</w:t>
      </w:r>
    </w:p>
    <w:p w14:paraId="54CE8635" w14:textId="7085C93E" w:rsidR="00B97A53" w:rsidRPr="004E2B65" w:rsidRDefault="00B97A53" w:rsidP="005A3331">
      <w:pPr>
        <w:pStyle w:val="Listparagraf"/>
        <w:numPr>
          <w:ilvl w:val="2"/>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Compensația ce se va acorda în luna curentă (N) va fi afectată de sumele de regularizat </w:t>
      </w:r>
      <w:r w:rsidR="00090256" w:rsidRPr="004E2B65">
        <w:rPr>
          <w:rFonts w:ascii="Times New Roman" w:eastAsia="Calibri" w:hAnsi="Times New Roman" w:cs="Times New Roman"/>
          <w:sz w:val="24"/>
          <w:szCs w:val="24"/>
        </w:rPr>
        <w:t>până la</w:t>
      </w:r>
      <w:r w:rsidRPr="004E2B65">
        <w:rPr>
          <w:rFonts w:ascii="Times New Roman" w:eastAsia="Calibri" w:hAnsi="Times New Roman" w:cs="Times New Roman"/>
          <w:sz w:val="24"/>
          <w:szCs w:val="24"/>
        </w:rPr>
        <w:t xml:space="preserve"> luna (N-2).</w:t>
      </w:r>
    </w:p>
    <w:p w14:paraId="11FF86E2" w14:textId="588BAD65" w:rsidR="00B97A53" w:rsidRPr="004E2B65" w:rsidRDefault="00E92053" w:rsidP="005A3331">
      <w:pPr>
        <w:pStyle w:val="Listparagraf"/>
        <w:numPr>
          <w:ilvl w:val="1"/>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P</w:t>
      </w:r>
      <w:r w:rsidR="00B97A53" w:rsidRPr="004E2B65">
        <w:rPr>
          <w:rFonts w:ascii="Times New Roman" w:eastAsia="Calibri" w:hAnsi="Times New Roman" w:cs="Times New Roman"/>
          <w:sz w:val="24"/>
          <w:szCs w:val="24"/>
        </w:rPr>
        <w:t>ână la data de 28 ale lunii curente:</w:t>
      </w:r>
    </w:p>
    <w:p w14:paraId="12E64799" w14:textId="46B832A6" w:rsidR="00B97A53" w:rsidRPr="004E2B65" w:rsidRDefault="00B97A53" w:rsidP="005A3331">
      <w:pPr>
        <w:pStyle w:val="Listparagraf"/>
        <w:numPr>
          <w:ilvl w:val="2"/>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ARF primește de la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declarațiile lunare, - Situația realizărilor pe rute de transport în perioada [Lună, An, Nume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cu indicatorii realizați (tren-km IR), centralizat și detaliat în anexă, fiecare pagină fiind însușită prin semnătură, în vederea regularizării volumului de tren-km realizat cu indicatorii aferenți preliminați.</w:t>
      </w:r>
    </w:p>
    <w:p w14:paraId="2755749A" w14:textId="20F9191E" w:rsidR="00B97A53" w:rsidRPr="004E2B65" w:rsidRDefault="00B97A53" w:rsidP="005A3331">
      <w:pPr>
        <w:pStyle w:val="Listparagraf"/>
        <w:numPr>
          <w:ilvl w:val="2"/>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Compania Națională de Căi Ferate „C.F.R.” – S.A. (CNCF ”CFR”- S.A.) în calitate de administrator național al infrastructurii feroviare, va transmite prin adresă scrisă către ARF situația volumului de tren-km realizat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pe IR și anexele cu situația volumului de tren-km realizat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pe rute de circulație, care fac obiectul contractelor de servicii publice și a actelor adiționale încheiate.</w:t>
      </w:r>
    </w:p>
    <w:p w14:paraId="6EB9A9B6" w14:textId="0069A65D" w:rsidR="00A76252" w:rsidRPr="004E2B65" w:rsidRDefault="00B97A53" w:rsidP="005A3331">
      <w:pPr>
        <w:pStyle w:val="Listparagraf"/>
        <w:numPr>
          <w:ilvl w:val="1"/>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până în ultima zi lucrătoare a lunii următoare încheierii fiecărui trimestru al anului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transmite către ARF situația detaliată pe luni calendaristice a realizării, în trimestrul încheiat, a parametrilor de performanță precizați în Anexa nr. 6 a CSP-L, însoțită de documente </w:t>
      </w:r>
      <w:r w:rsidRPr="004E2B65">
        <w:rPr>
          <w:rFonts w:ascii="Times New Roman" w:eastAsia="Calibri" w:hAnsi="Times New Roman" w:cs="Times New Roman"/>
          <w:sz w:val="24"/>
          <w:szCs w:val="24"/>
        </w:rPr>
        <w:lastRenderedPageBreak/>
        <w:t xml:space="preserve">doveditoare, fiecare pagină fiind însușită prin semnătură de reprezentantul desemnat de conducerea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w:t>
      </w:r>
    </w:p>
    <w:p w14:paraId="6B421C84" w14:textId="12919EDF" w:rsidR="00301CDE" w:rsidRPr="004E2B65" w:rsidRDefault="00A76252" w:rsidP="005A3331">
      <w:pPr>
        <w:pStyle w:val="Listparagraf"/>
        <w:numPr>
          <w:ilvl w:val="1"/>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În situația actualizării, sau după caz, modificării valorii totale a compensației, regularizarea sumelor cuvenite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se efectuează pentru întreaga perioadă a anului fiscal până la data realizării efective a acesteia.</w:t>
      </w:r>
    </w:p>
    <w:p w14:paraId="4E399F30" w14:textId="4E4C1EAE" w:rsidR="00B97A53" w:rsidRPr="004E2B65" w:rsidRDefault="00B97A53" w:rsidP="005A3331">
      <w:pPr>
        <w:pStyle w:val="Listparagraf"/>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Documentația transmisă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include:</w:t>
      </w:r>
    </w:p>
    <w:p w14:paraId="139CC703" w14:textId="0E7F882E" w:rsidR="00B97A53" w:rsidRPr="004E2B65" w:rsidRDefault="00B97A53" w:rsidP="005A3331">
      <w:pPr>
        <w:pStyle w:val="Listparagraf"/>
        <w:numPr>
          <w:ilvl w:val="0"/>
          <w:numId w:val="45"/>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denumirea Serviciului Public, stipulată în Anexa nr.2;</w:t>
      </w:r>
    </w:p>
    <w:p w14:paraId="008B7803" w14:textId="4514ABD9" w:rsidR="00B97A53" w:rsidRPr="004E2B65" w:rsidRDefault="00B97A53" w:rsidP="005A3331">
      <w:pPr>
        <w:pStyle w:val="Listparagraf"/>
        <w:numPr>
          <w:ilvl w:val="0"/>
          <w:numId w:val="45"/>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total tren-km prestați pentru fiecare serviciu contractat, certificat de Administratorul Infrastructurii Feroviare, pentru luna N-2;</w:t>
      </w:r>
    </w:p>
    <w:p w14:paraId="0187CE3B" w14:textId="32EB02F0" w:rsidR="00B97A53" w:rsidRPr="004E2B65" w:rsidRDefault="00E92053" w:rsidP="005A3331">
      <w:pPr>
        <w:pStyle w:val="Listparagraf"/>
        <w:numPr>
          <w:ilvl w:val="0"/>
          <w:numId w:val="45"/>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w:t>
      </w:r>
      <w:r w:rsidR="00B97A53" w:rsidRPr="004E2B65">
        <w:rPr>
          <w:rFonts w:ascii="Times New Roman" w:eastAsia="Calibri" w:hAnsi="Times New Roman" w:cs="Times New Roman"/>
          <w:sz w:val="24"/>
          <w:szCs w:val="24"/>
        </w:rPr>
        <w:t xml:space="preserve">ompensația preliminată unitară pentru fiecare serviciu contractat, stipulat în Anexa nr.4.1; </w:t>
      </w:r>
    </w:p>
    <w:p w14:paraId="51FF5752" w14:textId="4FABCFFA" w:rsidR="00B97A53" w:rsidRPr="004E2B65" w:rsidRDefault="00F203E2" w:rsidP="005A3331">
      <w:pPr>
        <w:pStyle w:val="Listparagraf"/>
        <w:numPr>
          <w:ilvl w:val="0"/>
          <w:numId w:val="45"/>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aplica formula de revizuire stipulată în Anexa nr.4.2;</w:t>
      </w:r>
    </w:p>
    <w:p w14:paraId="4BC5B85E" w14:textId="4CA50B61" w:rsidR="00B97A53" w:rsidRPr="004E2B65" w:rsidRDefault="00E92053" w:rsidP="005A3331">
      <w:pPr>
        <w:pStyle w:val="Listparagraf"/>
        <w:numPr>
          <w:ilvl w:val="0"/>
          <w:numId w:val="45"/>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w:t>
      </w:r>
      <w:r w:rsidR="00B97A53" w:rsidRPr="004E2B65">
        <w:rPr>
          <w:rFonts w:ascii="Times New Roman" w:eastAsia="Calibri" w:hAnsi="Times New Roman" w:cs="Times New Roman"/>
          <w:sz w:val="24"/>
          <w:szCs w:val="24"/>
        </w:rPr>
        <w:t>ompensația preliminată totală pentru fiecare serviciu contractat;</w:t>
      </w:r>
    </w:p>
    <w:p w14:paraId="7B3EDBFD" w14:textId="63E1880D" w:rsidR="00B97A53" w:rsidRPr="004E2B65" w:rsidRDefault="00E92053" w:rsidP="005A3331">
      <w:pPr>
        <w:pStyle w:val="Listparagraf"/>
        <w:numPr>
          <w:ilvl w:val="0"/>
          <w:numId w:val="45"/>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c</w:t>
      </w:r>
      <w:r w:rsidR="00B97A53" w:rsidRPr="004E2B65">
        <w:rPr>
          <w:rFonts w:ascii="Times New Roman" w:eastAsia="Calibri" w:hAnsi="Times New Roman" w:cs="Times New Roman"/>
          <w:sz w:val="24"/>
          <w:szCs w:val="24"/>
        </w:rPr>
        <w:t>ompensația preliminată totală de plătit de ARF ca sumă a compensațiilor preliminate totale pentru fiecare serviciu contractat.</w:t>
      </w:r>
    </w:p>
    <w:p w14:paraId="358A840E" w14:textId="4C41EDD7" w:rsidR="00B97A53" w:rsidRPr="004E2B65" w:rsidRDefault="00F203E2"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OTF-C</w:t>
      </w:r>
      <w:r w:rsidR="00B97A53" w:rsidRPr="004E2B65">
        <w:rPr>
          <w:rFonts w:ascii="Times New Roman" w:eastAsia="Calibri" w:hAnsi="Times New Roman" w:cs="Times New Roman"/>
          <w:sz w:val="24"/>
          <w:szCs w:val="24"/>
        </w:rPr>
        <w:t xml:space="preserve"> va transmite documentația finală asociată serviciilor contractate livrate anual în perioada contractuală de 12 luni începând cu data demarării serviciului contractat, nu mai târziu de o lună de la încheierea exercițiului financiar anual.</w:t>
      </w:r>
    </w:p>
    <w:p w14:paraId="1DF8CC67" w14:textId="77777777"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Documentația finală va include compensarea în exces sau lipsa de compensare a serviciilor contractate livrate, luând în considerare mecanismul de </w:t>
      </w:r>
      <w:r w:rsidRPr="004E2B65">
        <w:rPr>
          <w:rFonts w:ascii="Times New Roman" w:hAnsi="Times New Roman" w:cs="Times New Roman"/>
          <w:sz w:val="24"/>
          <w:szCs w:val="24"/>
        </w:rPr>
        <w:t>PREMIERE/PENALIZARE</w:t>
      </w:r>
      <w:r w:rsidRPr="004E2B65">
        <w:rPr>
          <w:rFonts w:ascii="Times New Roman" w:eastAsia="Calibri" w:hAnsi="Times New Roman" w:cs="Times New Roman"/>
          <w:sz w:val="24"/>
          <w:szCs w:val="24"/>
        </w:rPr>
        <w:t xml:space="preserve"> stabilit și stipulat în Anexa nr. 6.3.</w:t>
      </w:r>
    </w:p>
    <w:p w14:paraId="6CC6518C" w14:textId="2F8A0E5C" w:rsidR="00B97A53" w:rsidRPr="004E2B65" w:rsidRDefault="00E920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w:t>
      </w:r>
      <w:r w:rsidR="00B97A53" w:rsidRPr="004E2B65">
        <w:rPr>
          <w:rFonts w:ascii="Times New Roman" w:eastAsia="Calibri" w:hAnsi="Times New Roman" w:cs="Times New Roman"/>
          <w:sz w:val="24"/>
          <w:szCs w:val="24"/>
        </w:rPr>
        <w:t>Aprobarea și alocarea parțială sau, după caz, integrală a fondurilor identificate</w:t>
      </w:r>
      <w:r w:rsidRPr="004E2B65">
        <w:rPr>
          <w:rFonts w:ascii="Times New Roman" w:eastAsia="Calibri" w:hAnsi="Times New Roman" w:cs="Times New Roman"/>
          <w:sz w:val="24"/>
          <w:szCs w:val="24"/>
        </w:rPr>
        <w:t>,</w:t>
      </w:r>
      <w:r w:rsidR="00B97A53" w:rsidRPr="004E2B65">
        <w:rPr>
          <w:rFonts w:ascii="Times New Roman" w:eastAsia="Calibri" w:hAnsi="Times New Roman" w:cs="Times New Roman"/>
          <w:sz w:val="24"/>
          <w:szCs w:val="24"/>
        </w:rPr>
        <w:t xml:space="preserve"> conform alin.(3.1), din Contract se face de către Guvernul României în limita fondurilor disponibile la bugetul de stat.</w:t>
      </w:r>
    </w:p>
    <w:p w14:paraId="0F3368AA" w14:textId="40311E72"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ARF și MTI nu sunt răspunzătoare în cazul în care fondurile identificate</w:t>
      </w:r>
      <w:r w:rsidR="00E92053"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conform alin.</w:t>
      </w:r>
      <w:r w:rsidR="005A3331"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3.1</w:t>
      </w:r>
      <w:r w:rsidR="005A3331"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din Contract nu sunt aprobate și, după caz, alocate.</w:t>
      </w:r>
    </w:p>
    <w:p w14:paraId="4242FE86" w14:textId="0ACF4C35" w:rsidR="00B97A53" w:rsidRPr="004E2B65" w:rsidRDefault="00B97A53" w:rsidP="005A3331">
      <w:pPr>
        <w:numPr>
          <w:ilvl w:val="0"/>
          <w:numId w:val="21"/>
        </w:numPr>
        <w:spacing w:after="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ARF va plăti către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compensația datorată, în limita fondurilor alocate conform pct. 11, fără a i se calcula penalități de întârziere, dobânzi penalizatoare și daune interese și după aprobarea cererii privind deschiderea de credite bugetare</w:t>
      </w:r>
      <w:r w:rsidR="00E92053"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în conformitate cu prevederile legale în vigoare.</w:t>
      </w:r>
    </w:p>
    <w:p w14:paraId="1F2B406F" w14:textId="77777777" w:rsidR="00B97A53" w:rsidRPr="004E2B65" w:rsidRDefault="00B97A53" w:rsidP="00D2346E">
      <w:pPr>
        <w:pStyle w:val="Listparagraf"/>
        <w:numPr>
          <w:ilvl w:val="0"/>
          <w:numId w:val="21"/>
        </w:numPr>
        <w:spacing w:after="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 Compensația serviciilor publice a CSP-L (perioada) pentru transportul feroviar de călători se acordă astfel:</w:t>
      </w:r>
    </w:p>
    <w:p w14:paraId="5953AF6D" w14:textId="77777777" w:rsidR="00B97A53" w:rsidRPr="004E2B65" w:rsidRDefault="00B97A53" w:rsidP="005B74B9">
      <w:pPr>
        <w:pStyle w:val="Listparagraf"/>
        <w:numPr>
          <w:ilvl w:val="0"/>
          <w:numId w:val="53"/>
        </w:numPr>
        <w:spacing w:after="0"/>
        <w:jc w:val="both"/>
        <w:rPr>
          <w:rFonts w:ascii="Times New Roman" w:hAnsi="Times New Roman" w:cs="Times New Roman"/>
          <w:sz w:val="24"/>
          <w:szCs w:val="24"/>
        </w:rPr>
      </w:pPr>
      <w:r w:rsidRPr="004E2B65">
        <w:rPr>
          <w:rFonts w:ascii="Times New Roman" w:hAnsi="Times New Roman" w:cs="Times New Roman"/>
          <w:sz w:val="24"/>
          <w:szCs w:val="24"/>
        </w:rPr>
        <w:t xml:space="preserve">valoarea compensației preliminată unitară se exprimă în lei/tren-km; </w:t>
      </w:r>
    </w:p>
    <w:p w14:paraId="7A7DBEE9" w14:textId="76B0D374" w:rsidR="00B97A53" w:rsidRPr="004E2B65" w:rsidRDefault="00B97A53" w:rsidP="005B74B9">
      <w:pPr>
        <w:pStyle w:val="Listparagraf"/>
        <w:numPr>
          <w:ilvl w:val="0"/>
          <w:numId w:val="53"/>
        </w:numPr>
        <w:spacing w:after="0"/>
        <w:jc w:val="both"/>
        <w:rPr>
          <w:rFonts w:ascii="Times New Roman" w:hAnsi="Times New Roman" w:cs="Times New Roman"/>
          <w:sz w:val="24"/>
          <w:szCs w:val="24"/>
        </w:rPr>
      </w:pPr>
      <w:r w:rsidRPr="004E2B65">
        <w:rPr>
          <w:rFonts w:ascii="Times New Roman" w:hAnsi="Times New Roman" w:cs="Times New Roman"/>
          <w:sz w:val="24"/>
          <w:szCs w:val="24"/>
        </w:rPr>
        <w:t xml:space="preserve">valoarea compensației preliminată inițială este de </w:t>
      </w:r>
      <w:r w:rsidR="002F456E" w:rsidRPr="004E2B65">
        <w:rPr>
          <w:rFonts w:ascii="Times New Roman" w:hAnsi="Times New Roman" w:cs="Times New Roman"/>
          <w:sz w:val="24"/>
          <w:szCs w:val="24"/>
        </w:rPr>
        <w:t>24,98</w:t>
      </w:r>
      <w:r w:rsidRPr="004E2B65">
        <w:rPr>
          <w:rFonts w:ascii="Times New Roman" w:hAnsi="Times New Roman" w:cs="Times New Roman"/>
          <w:sz w:val="24"/>
          <w:szCs w:val="24"/>
        </w:rPr>
        <w:t xml:space="preserve"> lei/tren-km; </w:t>
      </w:r>
    </w:p>
    <w:p w14:paraId="4511FA70" w14:textId="77777777" w:rsidR="00B97A53" w:rsidRPr="004E2B65" w:rsidRDefault="00B97A53" w:rsidP="005B74B9">
      <w:pPr>
        <w:pStyle w:val="Listparagraf"/>
        <w:numPr>
          <w:ilvl w:val="0"/>
          <w:numId w:val="53"/>
        </w:numPr>
        <w:spacing w:after="0"/>
        <w:jc w:val="both"/>
        <w:rPr>
          <w:rFonts w:ascii="Times New Roman" w:hAnsi="Times New Roman" w:cs="Times New Roman"/>
          <w:sz w:val="24"/>
          <w:szCs w:val="24"/>
        </w:rPr>
      </w:pPr>
      <w:r w:rsidRPr="004E2B65">
        <w:rPr>
          <w:rFonts w:ascii="Times New Roman" w:hAnsi="Times New Roman" w:cs="Times New Roman"/>
          <w:sz w:val="24"/>
          <w:szCs w:val="24"/>
        </w:rPr>
        <w:t xml:space="preserve">la fiecare 6 luni valoarea compensației preliminate unitare se reevaluează în  funcție de evoluția efectului financiar net al CSP-L (perioada); </w:t>
      </w:r>
    </w:p>
    <w:p w14:paraId="5DC17606" w14:textId="59E4F1D9" w:rsidR="00B97A53" w:rsidRPr="004E2B65" w:rsidRDefault="00B97A53" w:rsidP="005B74B9">
      <w:pPr>
        <w:pStyle w:val="Listparagraf"/>
        <w:numPr>
          <w:ilvl w:val="0"/>
          <w:numId w:val="53"/>
        </w:numPr>
        <w:spacing w:after="0"/>
        <w:jc w:val="both"/>
        <w:rPr>
          <w:rFonts w:ascii="Times New Roman" w:hAnsi="Times New Roman" w:cs="Times New Roman"/>
          <w:sz w:val="24"/>
          <w:szCs w:val="24"/>
        </w:rPr>
      </w:pPr>
      <w:r w:rsidRPr="004E2B65">
        <w:rPr>
          <w:rFonts w:ascii="Times New Roman" w:hAnsi="Times New Roman" w:cs="Times New Roman"/>
          <w:sz w:val="24"/>
          <w:szCs w:val="24"/>
        </w:rPr>
        <w:t>compensația preliminată se plătește în funcție de volumul de tren-km raportat de operator</w:t>
      </w:r>
      <w:r w:rsidR="00E92053" w:rsidRPr="004E2B65">
        <w:rPr>
          <w:rFonts w:ascii="Times New Roman" w:hAnsi="Times New Roman" w:cs="Times New Roman"/>
          <w:sz w:val="24"/>
          <w:szCs w:val="24"/>
        </w:rPr>
        <w:t>.</w:t>
      </w:r>
    </w:p>
    <w:p w14:paraId="61D9AE20" w14:textId="0C84C92D" w:rsidR="00B97A53" w:rsidRPr="004E2B65" w:rsidRDefault="00E92053" w:rsidP="005A3331">
      <w:pPr>
        <w:pStyle w:val="CSPBody"/>
        <w:spacing w:after="0"/>
        <w:rPr>
          <w:rFonts w:ascii="Times New Roman" w:hAnsi="Times New Roman"/>
          <w:sz w:val="24"/>
          <w:lang w:val="ro-RO"/>
        </w:rPr>
      </w:pPr>
      <w:r w:rsidRPr="004E2B65">
        <w:rPr>
          <w:rFonts w:ascii="Times New Roman" w:hAnsi="Times New Roman"/>
          <w:sz w:val="24"/>
          <w:lang w:val="ro-RO"/>
        </w:rPr>
        <w:t>C</w:t>
      </w:r>
      <w:r w:rsidR="00B97A53" w:rsidRPr="004E2B65">
        <w:rPr>
          <w:rFonts w:ascii="Times New Roman" w:hAnsi="Times New Roman"/>
          <w:sz w:val="24"/>
          <w:lang w:val="ro-RO"/>
        </w:rPr>
        <w:t xml:space="preserve">ota de profit este de maxim </w:t>
      </w:r>
      <w:r w:rsidR="007838B4" w:rsidRPr="004E2B65">
        <w:rPr>
          <w:rFonts w:ascii="Times New Roman" w:hAnsi="Times New Roman"/>
          <w:sz w:val="24"/>
          <w:lang w:val="ro-RO"/>
        </w:rPr>
        <w:t>7,</w:t>
      </w:r>
      <w:r w:rsidR="005844DF" w:rsidRPr="004E2B65">
        <w:rPr>
          <w:rFonts w:ascii="Times New Roman" w:hAnsi="Times New Roman"/>
          <w:sz w:val="24"/>
          <w:lang w:val="ro-RO"/>
        </w:rPr>
        <w:t>04</w:t>
      </w:r>
      <w:r w:rsidR="00B97A53" w:rsidRPr="004E2B65">
        <w:rPr>
          <w:rFonts w:ascii="Times New Roman" w:hAnsi="Times New Roman"/>
          <w:sz w:val="24"/>
          <w:lang w:val="ro-RO"/>
        </w:rPr>
        <w:t xml:space="preserve">%, </w:t>
      </w:r>
      <w:bookmarkStart w:id="394" w:name="_Hlk149586430"/>
      <w:r w:rsidR="00B97A53" w:rsidRPr="004E2B65">
        <w:rPr>
          <w:rFonts w:ascii="Times New Roman" w:hAnsi="Times New Roman"/>
          <w:sz w:val="24"/>
          <w:lang w:val="ro-RO"/>
        </w:rPr>
        <w:t xml:space="preserve">calculată la valoarea cheltuielilor eligibile realizate de </w:t>
      </w:r>
      <w:r w:rsidR="00F203E2" w:rsidRPr="004E2B65">
        <w:rPr>
          <w:rFonts w:ascii="Times New Roman" w:hAnsi="Times New Roman"/>
          <w:sz w:val="24"/>
          <w:lang w:val="ro-RO"/>
        </w:rPr>
        <w:t>OTF-C</w:t>
      </w:r>
      <w:r w:rsidR="00B97A53" w:rsidRPr="004E2B65">
        <w:rPr>
          <w:rFonts w:ascii="Times New Roman" w:hAnsi="Times New Roman"/>
          <w:sz w:val="24"/>
          <w:lang w:val="ro-RO"/>
        </w:rPr>
        <w:t xml:space="preserve"> și confirmate de ARF. </w:t>
      </w:r>
    </w:p>
    <w:bookmarkEnd w:id="394"/>
    <w:p w14:paraId="6F393E4A" w14:textId="0599BE65" w:rsidR="00B97A53" w:rsidRPr="004E2B65" w:rsidRDefault="00B97A53" w:rsidP="005A3331">
      <w:pPr>
        <w:pStyle w:val="CSPBody"/>
        <w:numPr>
          <w:ilvl w:val="0"/>
          <w:numId w:val="21"/>
        </w:numPr>
        <w:spacing w:after="0"/>
        <w:ind w:left="567" w:hanging="294"/>
        <w:rPr>
          <w:rFonts w:ascii="Times New Roman" w:hAnsi="Times New Roman"/>
          <w:sz w:val="24"/>
          <w:lang w:val="ro-RO"/>
        </w:rPr>
      </w:pPr>
      <w:r w:rsidRPr="004E2B65">
        <w:rPr>
          <w:rFonts w:ascii="Times New Roman" w:eastAsiaTheme="minorHAnsi" w:hAnsi="Times New Roman"/>
          <w:sz w:val="24"/>
          <w:lang w:val="ro-RO"/>
        </w:rPr>
        <w:t>Efectul</w:t>
      </w:r>
      <w:r w:rsidRPr="004E2B65">
        <w:rPr>
          <w:rFonts w:ascii="Times New Roman" w:hAnsi="Times New Roman"/>
          <w:sz w:val="24"/>
          <w:lang w:val="ro-RO"/>
        </w:rPr>
        <w:t xml:space="preserve"> financiar net se calculează conform prevederilor Regulamentului </w:t>
      </w:r>
      <w:r w:rsidR="00301CDE" w:rsidRPr="004E2B65">
        <w:rPr>
          <w:rFonts w:ascii="Times New Roman" w:hAnsi="Times New Roman"/>
          <w:sz w:val="24"/>
          <w:lang w:val="ro-RO"/>
        </w:rPr>
        <w:t>nr.</w:t>
      </w:r>
      <w:r w:rsidRPr="004E2B65">
        <w:rPr>
          <w:rFonts w:ascii="Times New Roman" w:hAnsi="Times New Roman"/>
          <w:sz w:val="24"/>
          <w:lang w:val="ro-RO"/>
        </w:rPr>
        <w:t>1370/2007.</w:t>
      </w:r>
    </w:p>
    <w:p w14:paraId="0217954C" w14:textId="4E466371" w:rsidR="00B97A53" w:rsidRPr="004E2B65" w:rsidRDefault="00B97A53" w:rsidP="005A3331">
      <w:pPr>
        <w:pStyle w:val="CSPBody"/>
        <w:numPr>
          <w:ilvl w:val="0"/>
          <w:numId w:val="21"/>
        </w:numPr>
        <w:spacing w:after="0"/>
        <w:ind w:left="142" w:firstLine="142"/>
        <w:rPr>
          <w:rFonts w:ascii="Times New Roman" w:hAnsi="Times New Roman"/>
          <w:sz w:val="24"/>
          <w:lang w:val="ro-RO"/>
        </w:rPr>
      </w:pPr>
      <w:r w:rsidRPr="004E2B65">
        <w:rPr>
          <w:rFonts w:ascii="Times New Roman" w:hAnsi="Times New Roman"/>
          <w:sz w:val="24"/>
          <w:lang w:val="ro-RO"/>
        </w:rPr>
        <w:t xml:space="preserve">Cheltuielile și veniturile trebuie calculate în conformitate cu normele contabile și fiscale în vigoare și </w:t>
      </w:r>
      <w:r w:rsidR="00E92053" w:rsidRPr="004E2B65">
        <w:rPr>
          <w:rFonts w:ascii="Times New Roman" w:hAnsi="Times New Roman"/>
          <w:sz w:val="24"/>
          <w:lang w:val="ro-RO"/>
        </w:rPr>
        <w:t>potrivit</w:t>
      </w:r>
      <w:r w:rsidRPr="004E2B65">
        <w:rPr>
          <w:rFonts w:ascii="Times New Roman" w:hAnsi="Times New Roman"/>
          <w:sz w:val="24"/>
          <w:lang w:val="ro-RO"/>
        </w:rPr>
        <w:t xml:space="preserve"> OMTI nr.737/04.03.2024 privind aprobarea metodologiei de identificare și declarare a cheltuielilor eligibile preliminate din transportul public de călători pe fiecare operator de transport feroviar, rută de circulație și categorie de trenuri și OMTI nr.738/04.03.2024 privind aprobarea metodologiei de monitorizare a cheltuieli eligibile realizate raportate la cheltuielile eligibile preliminate și implementarea acțiunilor necesare, precum și cu prevederile OMTI nr.1711/21.09.2023 privind aprobarea </w:t>
      </w:r>
      <w:r w:rsidRPr="004E2B65">
        <w:rPr>
          <w:rFonts w:ascii="Times New Roman" w:hAnsi="Times New Roman"/>
          <w:i/>
          <w:iCs/>
          <w:sz w:val="24"/>
          <w:lang w:val="ro-RO"/>
        </w:rPr>
        <w:t xml:space="preserve">Metodologiei de monitorizare a veniturilor reale raportate la veniturile preliminate și implementare a acțiunilor necesar și cele ale </w:t>
      </w:r>
      <w:r w:rsidRPr="004E2B65">
        <w:rPr>
          <w:rFonts w:ascii="Times New Roman" w:hAnsi="Times New Roman"/>
          <w:sz w:val="24"/>
          <w:lang w:val="ro-RO"/>
        </w:rPr>
        <w:t xml:space="preserve">OMTI nr.1712/21.09.2023 privind aprobarea </w:t>
      </w:r>
      <w:r w:rsidRPr="004E2B65">
        <w:rPr>
          <w:rFonts w:ascii="Times New Roman" w:hAnsi="Times New Roman"/>
          <w:i/>
          <w:iCs/>
          <w:sz w:val="24"/>
          <w:lang w:val="ro-RO"/>
        </w:rPr>
        <w:t>Metodologiei de identificare și declarare a veniturilor preliminate din transportul public de călători pe fiecare operator de transport feroviar, rută de circulație și categorie de trenuri.</w:t>
      </w:r>
    </w:p>
    <w:p w14:paraId="5DC73430" w14:textId="5D26861B" w:rsidR="00B97A53" w:rsidRPr="004E2B65" w:rsidRDefault="00B97A53" w:rsidP="005A3331">
      <w:pPr>
        <w:pStyle w:val="CSPBody"/>
        <w:numPr>
          <w:ilvl w:val="0"/>
          <w:numId w:val="21"/>
        </w:numPr>
        <w:spacing w:after="0"/>
        <w:ind w:left="142" w:firstLine="65"/>
        <w:rPr>
          <w:rFonts w:ascii="Times New Roman" w:hAnsi="Times New Roman"/>
          <w:sz w:val="24"/>
          <w:lang w:val="ro-RO"/>
        </w:rPr>
      </w:pPr>
      <w:r w:rsidRPr="004E2B65">
        <w:rPr>
          <w:rFonts w:ascii="Times New Roman" w:hAnsi="Times New Roman"/>
          <w:sz w:val="24"/>
          <w:lang w:val="ro-RO"/>
        </w:rPr>
        <w:lastRenderedPageBreak/>
        <w:t xml:space="preserve">Sistemul de premiere/penalizare aplicat operatorului de transport feroviar de călători, se calculează în limita a </w:t>
      </w:r>
      <w:bookmarkStart w:id="395" w:name="_Hlk192582578"/>
      <w:r w:rsidR="006C5924" w:rsidRPr="004E2B65">
        <w:rPr>
          <w:rFonts w:ascii="Times New Roman" w:hAnsi="Times New Roman"/>
          <w:b/>
          <w:bCs/>
          <w:sz w:val="24"/>
          <w:lang w:val="ro-RO"/>
        </w:rPr>
        <w:t>7,04</w:t>
      </w:r>
      <w:r w:rsidRPr="004E2B65">
        <w:rPr>
          <w:rFonts w:ascii="Times New Roman" w:hAnsi="Times New Roman"/>
          <w:b/>
          <w:bCs/>
          <w:sz w:val="24"/>
          <w:lang w:val="ro-RO"/>
        </w:rPr>
        <w:t>%</w:t>
      </w:r>
      <w:r w:rsidRPr="004E2B65">
        <w:rPr>
          <w:rFonts w:ascii="Times New Roman" w:hAnsi="Times New Roman"/>
          <w:sz w:val="24"/>
          <w:lang w:val="ro-RO"/>
        </w:rPr>
        <w:t xml:space="preserve"> </w:t>
      </w:r>
      <w:bookmarkEnd w:id="395"/>
      <w:r w:rsidRPr="004E2B65">
        <w:rPr>
          <w:rFonts w:ascii="Times New Roman" w:hAnsi="Times New Roman"/>
          <w:sz w:val="24"/>
          <w:lang w:val="ro-RO"/>
        </w:rPr>
        <w:t xml:space="preserve">din valoarea cheltuielilor eligibile realizate de </w:t>
      </w:r>
      <w:r w:rsidR="00F203E2" w:rsidRPr="004E2B65">
        <w:rPr>
          <w:rFonts w:ascii="Times New Roman" w:hAnsi="Times New Roman"/>
          <w:sz w:val="24"/>
          <w:lang w:val="ro-RO"/>
        </w:rPr>
        <w:t>OTF-C</w:t>
      </w:r>
      <w:r w:rsidRPr="004E2B65">
        <w:rPr>
          <w:rFonts w:ascii="Times New Roman" w:hAnsi="Times New Roman"/>
          <w:sz w:val="24"/>
          <w:lang w:val="ro-RO"/>
        </w:rPr>
        <w:t xml:space="preserve"> și confirmate de ARF, pe baza următorului mecanism:</w:t>
      </w:r>
    </w:p>
    <w:p w14:paraId="3E29FC64" w14:textId="28D18883" w:rsidR="00B97A53" w:rsidRPr="004E2B65" w:rsidRDefault="00B97A53" w:rsidP="005A3331">
      <w:pPr>
        <w:pStyle w:val="Listparagraf"/>
        <w:spacing w:after="0"/>
        <w:ind w:left="851"/>
        <w:rPr>
          <w:rFonts w:ascii="Times New Roman" w:hAnsi="Times New Roman" w:cs="Times New Roman"/>
          <w:sz w:val="24"/>
          <w:szCs w:val="24"/>
        </w:rPr>
      </w:pPr>
      <w:r w:rsidRPr="004E2B65">
        <w:rPr>
          <w:rFonts w:ascii="Times New Roman" w:hAnsi="Times New Roman" w:cs="Times New Roman"/>
          <w:sz w:val="24"/>
          <w:szCs w:val="24"/>
        </w:rPr>
        <w:t xml:space="preserve">a) cel mult sau egal cu </w:t>
      </w:r>
      <w:bookmarkStart w:id="396" w:name="_Hlk192582596"/>
      <w:r w:rsidR="002F456E" w:rsidRPr="004E2B65">
        <w:rPr>
          <w:rFonts w:ascii="Times New Roman" w:hAnsi="Times New Roman" w:cs="Times New Roman"/>
          <w:b/>
          <w:bCs/>
          <w:sz w:val="24"/>
          <w:szCs w:val="24"/>
        </w:rPr>
        <w:t>1</w:t>
      </w:r>
      <w:r w:rsidR="006C5924" w:rsidRPr="004E2B65">
        <w:rPr>
          <w:rFonts w:ascii="Times New Roman" w:hAnsi="Times New Roman" w:cs="Times New Roman"/>
          <w:b/>
          <w:bCs/>
          <w:sz w:val="24"/>
          <w:szCs w:val="24"/>
        </w:rPr>
        <w:t>,44</w:t>
      </w:r>
      <w:r w:rsidRPr="004E2B65">
        <w:rPr>
          <w:rFonts w:ascii="Times New Roman" w:hAnsi="Times New Roman" w:cs="Times New Roman"/>
          <w:b/>
          <w:bCs/>
          <w:sz w:val="24"/>
          <w:szCs w:val="24"/>
        </w:rPr>
        <w:t>%</w:t>
      </w:r>
      <w:r w:rsidRPr="004E2B65">
        <w:rPr>
          <w:rFonts w:ascii="Times New Roman" w:hAnsi="Times New Roman" w:cs="Times New Roman"/>
          <w:sz w:val="24"/>
          <w:szCs w:val="24"/>
        </w:rPr>
        <w:t xml:space="preserve"> </w:t>
      </w:r>
      <w:bookmarkEnd w:id="396"/>
      <w:r w:rsidRPr="004E2B65">
        <w:rPr>
          <w:rFonts w:ascii="Times New Roman" w:hAnsi="Times New Roman" w:cs="Times New Roman"/>
          <w:sz w:val="24"/>
          <w:szCs w:val="24"/>
        </w:rPr>
        <w:t>în baza îndeplinirii indicatorilor cantitativi;</w:t>
      </w:r>
    </w:p>
    <w:p w14:paraId="6BC468D5" w14:textId="7530E58A" w:rsidR="00B97A53" w:rsidRPr="004E2B65" w:rsidRDefault="00B97A53" w:rsidP="005A3331">
      <w:pPr>
        <w:pStyle w:val="Listparagraf"/>
        <w:spacing w:after="0"/>
        <w:ind w:left="851"/>
        <w:rPr>
          <w:rFonts w:ascii="Times New Roman" w:hAnsi="Times New Roman" w:cs="Times New Roman"/>
          <w:sz w:val="24"/>
          <w:szCs w:val="24"/>
        </w:rPr>
      </w:pPr>
      <w:r w:rsidRPr="004E2B65">
        <w:rPr>
          <w:rFonts w:ascii="Times New Roman" w:hAnsi="Times New Roman" w:cs="Times New Roman"/>
          <w:sz w:val="24"/>
          <w:szCs w:val="24"/>
        </w:rPr>
        <w:t xml:space="preserve">b) cel mult sau egal cu </w:t>
      </w:r>
      <w:bookmarkStart w:id="397" w:name="_Hlk192582607"/>
      <w:r w:rsidR="002F456E" w:rsidRPr="004E2B65">
        <w:rPr>
          <w:rFonts w:ascii="Times New Roman" w:hAnsi="Times New Roman" w:cs="Times New Roman"/>
          <w:b/>
          <w:bCs/>
          <w:sz w:val="24"/>
          <w:szCs w:val="24"/>
        </w:rPr>
        <w:t>1</w:t>
      </w:r>
      <w:r w:rsidR="006C5924" w:rsidRPr="004E2B65">
        <w:rPr>
          <w:rFonts w:ascii="Times New Roman" w:hAnsi="Times New Roman" w:cs="Times New Roman"/>
          <w:b/>
          <w:bCs/>
          <w:sz w:val="24"/>
          <w:szCs w:val="24"/>
        </w:rPr>
        <w:t>,40</w:t>
      </w:r>
      <w:r w:rsidRPr="004E2B65">
        <w:rPr>
          <w:rFonts w:ascii="Times New Roman" w:hAnsi="Times New Roman" w:cs="Times New Roman"/>
          <w:b/>
          <w:bCs/>
          <w:sz w:val="24"/>
          <w:szCs w:val="24"/>
        </w:rPr>
        <w:t>%</w:t>
      </w:r>
      <w:r w:rsidRPr="004E2B65">
        <w:rPr>
          <w:rFonts w:ascii="Times New Roman" w:hAnsi="Times New Roman" w:cs="Times New Roman"/>
          <w:sz w:val="24"/>
          <w:szCs w:val="24"/>
        </w:rPr>
        <w:t xml:space="preserve"> </w:t>
      </w:r>
      <w:bookmarkEnd w:id="397"/>
      <w:r w:rsidRPr="004E2B65">
        <w:rPr>
          <w:rFonts w:ascii="Times New Roman" w:hAnsi="Times New Roman" w:cs="Times New Roman"/>
          <w:sz w:val="24"/>
          <w:szCs w:val="24"/>
        </w:rPr>
        <w:t>în baza îndeplinirii indicatorilor de calitate;</w:t>
      </w:r>
    </w:p>
    <w:p w14:paraId="68F6B1C8" w14:textId="50B59DDD" w:rsidR="00B97A53" w:rsidRPr="004E2B65" w:rsidRDefault="00B97A53" w:rsidP="005A3331">
      <w:pPr>
        <w:pStyle w:val="Listparagraf"/>
        <w:spacing w:after="0"/>
        <w:ind w:left="851"/>
        <w:rPr>
          <w:rFonts w:ascii="Times New Roman" w:hAnsi="Times New Roman" w:cs="Times New Roman"/>
          <w:sz w:val="24"/>
          <w:szCs w:val="24"/>
        </w:rPr>
      </w:pPr>
      <w:r w:rsidRPr="004E2B65">
        <w:rPr>
          <w:rFonts w:ascii="Times New Roman" w:hAnsi="Times New Roman" w:cs="Times New Roman"/>
          <w:sz w:val="24"/>
          <w:szCs w:val="24"/>
        </w:rPr>
        <w:t xml:space="preserve">c) cel mult sau egal cu </w:t>
      </w:r>
      <w:r w:rsidR="002F456E" w:rsidRPr="004E2B65">
        <w:rPr>
          <w:rFonts w:ascii="Times New Roman" w:hAnsi="Times New Roman" w:cs="Times New Roman"/>
          <w:b/>
          <w:bCs/>
          <w:sz w:val="24"/>
          <w:szCs w:val="24"/>
        </w:rPr>
        <w:t>1</w:t>
      </w:r>
      <w:r w:rsidR="006C5924" w:rsidRPr="004E2B65">
        <w:rPr>
          <w:rFonts w:ascii="Times New Roman" w:hAnsi="Times New Roman" w:cs="Times New Roman"/>
          <w:b/>
          <w:bCs/>
          <w:sz w:val="24"/>
          <w:szCs w:val="24"/>
        </w:rPr>
        <w:t>,40</w:t>
      </w:r>
      <w:r w:rsidRPr="004E2B65">
        <w:rPr>
          <w:rFonts w:ascii="Times New Roman" w:hAnsi="Times New Roman" w:cs="Times New Roman"/>
          <w:b/>
          <w:bCs/>
          <w:sz w:val="24"/>
          <w:szCs w:val="24"/>
        </w:rPr>
        <w:t>%</w:t>
      </w:r>
      <w:r w:rsidRPr="004E2B65">
        <w:rPr>
          <w:rFonts w:ascii="Times New Roman" w:hAnsi="Times New Roman" w:cs="Times New Roman"/>
          <w:sz w:val="24"/>
          <w:szCs w:val="24"/>
        </w:rPr>
        <w:t xml:space="preserve"> în baza îndeplinirii indicatorilor de performanță;</w:t>
      </w:r>
    </w:p>
    <w:p w14:paraId="5B0F2FFA" w14:textId="5A41BD91" w:rsidR="00B97A53" w:rsidRPr="004E2B65" w:rsidRDefault="00B97A53" w:rsidP="005A3331">
      <w:pPr>
        <w:pStyle w:val="Listparagraf"/>
        <w:spacing w:after="0"/>
        <w:ind w:left="851"/>
        <w:rPr>
          <w:rFonts w:ascii="Times New Roman" w:hAnsi="Times New Roman" w:cs="Times New Roman"/>
          <w:sz w:val="24"/>
          <w:szCs w:val="24"/>
        </w:rPr>
      </w:pPr>
      <w:r w:rsidRPr="004E2B65">
        <w:rPr>
          <w:rFonts w:ascii="Times New Roman" w:hAnsi="Times New Roman" w:cs="Times New Roman"/>
          <w:sz w:val="24"/>
          <w:szCs w:val="24"/>
        </w:rPr>
        <w:t xml:space="preserve">d) cel mult sau egal cu </w:t>
      </w:r>
      <w:r w:rsidR="002F456E" w:rsidRPr="004E2B65">
        <w:rPr>
          <w:rFonts w:ascii="Times New Roman" w:hAnsi="Times New Roman" w:cs="Times New Roman"/>
          <w:b/>
          <w:bCs/>
          <w:sz w:val="24"/>
          <w:szCs w:val="24"/>
        </w:rPr>
        <w:t>1</w:t>
      </w:r>
      <w:r w:rsidR="006C5924" w:rsidRPr="004E2B65">
        <w:rPr>
          <w:rFonts w:ascii="Times New Roman" w:hAnsi="Times New Roman" w:cs="Times New Roman"/>
          <w:b/>
          <w:bCs/>
          <w:sz w:val="24"/>
          <w:szCs w:val="24"/>
        </w:rPr>
        <w:t>,40</w:t>
      </w:r>
      <w:r w:rsidRPr="004E2B65">
        <w:rPr>
          <w:rFonts w:ascii="Times New Roman" w:hAnsi="Times New Roman" w:cs="Times New Roman"/>
          <w:b/>
          <w:bCs/>
          <w:sz w:val="24"/>
          <w:szCs w:val="24"/>
        </w:rPr>
        <w:t>%</w:t>
      </w:r>
      <w:r w:rsidRPr="004E2B65">
        <w:rPr>
          <w:rFonts w:ascii="Times New Roman" w:hAnsi="Times New Roman" w:cs="Times New Roman"/>
          <w:sz w:val="24"/>
          <w:szCs w:val="24"/>
        </w:rPr>
        <w:t xml:space="preserve"> în baza îndeplinirii indicatorului de eficiență;</w:t>
      </w:r>
    </w:p>
    <w:p w14:paraId="70B0805B" w14:textId="06EED72D" w:rsidR="00B97A53" w:rsidRPr="004E2B65" w:rsidRDefault="00B97A53" w:rsidP="005A3331">
      <w:pPr>
        <w:pStyle w:val="Listparagraf"/>
        <w:spacing w:after="0"/>
        <w:ind w:left="851"/>
        <w:rPr>
          <w:rFonts w:ascii="Times New Roman" w:hAnsi="Times New Roman" w:cs="Times New Roman"/>
          <w:sz w:val="24"/>
          <w:szCs w:val="24"/>
        </w:rPr>
      </w:pPr>
      <w:r w:rsidRPr="004E2B65">
        <w:rPr>
          <w:rFonts w:ascii="Times New Roman" w:hAnsi="Times New Roman" w:cs="Times New Roman"/>
          <w:sz w:val="24"/>
          <w:szCs w:val="24"/>
        </w:rPr>
        <w:t xml:space="preserve">e) cel mult sau egal cu </w:t>
      </w:r>
      <w:r w:rsidR="002F456E" w:rsidRPr="004E2B65">
        <w:rPr>
          <w:rFonts w:ascii="Times New Roman" w:hAnsi="Times New Roman" w:cs="Times New Roman"/>
          <w:b/>
          <w:bCs/>
          <w:sz w:val="24"/>
          <w:szCs w:val="24"/>
        </w:rPr>
        <w:t>1</w:t>
      </w:r>
      <w:r w:rsidR="006C5924" w:rsidRPr="004E2B65">
        <w:rPr>
          <w:rFonts w:ascii="Times New Roman" w:hAnsi="Times New Roman" w:cs="Times New Roman"/>
          <w:b/>
          <w:bCs/>
          <w:sz w:val="24"/>
          <w:szCs w:val="24"/>
        </w:rPr>
        <w:t>,40</w:t>
      </w:r>
      <w:r w:rsidRPr="004E2B65">
        <w:rPr>
          <w:rFonts w:ascii="Times New Roman" w:hAnsi="Times New Roman" w:cs="Times New Roman"/>
          <w:b/>
          <w:bCs/>
          <w:sz w:val="24"/>
          <w:szCs w:val="24"/>
        </w:rPr>
        <w:t>%</w:t>
      </w:r>
      <w:r w:rsidRPr="004E2B65">
        <w:rPr>
          <w:rFonts w:ascii="Times New Roman" w:hAnsi="Times New Roman" w:cs="Times New Roman"/>
          <w:sz w:val="24"/>
          <w:szCs w:val="24"/>
        </w:rPr>
        <w:t xml:space="preserve"> în baza creșterii gradului mediu de ocupare a trenurilor.</w:t>
      </w:r>
    </w:p>
    <w:p w14:paraId="3E390A89" w14:textId="77777777" w:rsidR="00B97A53" w:rsidRPr="004E2B65" w:rsidRDefault="00B97A53" w:rsidP="002A0B5D">
      <w:pPr>
        <w:spacing w:after="0" w:line="276" w:lineRule="auto"/>
        <w:contextualSpacing/>
        <w:jc w:val="both"/>
        <w:rPr>
          <w:rFonts w:ascii="Times New Roman" w:hAnsi="Times New Roman" w:cs="Times New Roman"/>
          <w:sz w:val="24"/>
          <w:szCs w:val="24"/>
        </w:rPr>
      </w:pPr>
      <w:r w:rsidRPr="004E2B65">
        <w:rPr>
          <w:rFonts w:ascii="Times New Roman" w:hAnsi="Times New Roman" w:cs="Times New Roman"/>
          <w:sz w:val="24"/>
          <w:szCs w:val="24"/>
        </w:rPr>
        <w:t>17. Compensația de serviciu public se acordă pentru îndeplinirea obligației de serviciu public, pe infrastructura interoperabilă, administrată în condițiile legii de către Compania Națională de Căi Ferate "C.F.R." - S.A., denumită în continuare C.N.C.F. „CFR” S.A., în baza angajamentului ferm încheiat cu gestionarul de infrastructură în condițiile legii.</w:t>
      </w:r>
    </w:p>
    <w:p w14:paraId="2D55FDC4" w14:textId="77777777" w:rsidR="00B97A53" w:rsidRPr="004E2B65" w:rsidRDefault="00B97A53" w:rsidP="002A0B5D">
      <w:pPr>
        <w:spacing w:line="276" w:lineRule="auto"/>
        <w:contextualSpacing/>
        <w:jc w:val="both"/>
        <w:rPr>
          <w:rFonts w:ascii="Times New Roman" w:hAnsi="Times New Roman" w:cs="Times New Roman"/>
          <w:sz w:val="24"/>
          <w:szCs w:val="24"/>
        </w:rPr>
      </w:pPr>
      <w:r w:rsidRPr="004E2B65">
        <w:rPr>
          <w:rFonts w:ascii="Times New Roman" w:hAnsi="Times New Roman" w:cs="Times New Roman"/>
          <w:sz w:val="24"/>
          <w:szCs w:val="24"/>
        </w:rPr>
        <w:t xml:space="preserve">18. În scopul asigurării continuității serviciului public de transport feroviar de călători, acordarea compensației se face cu respectarea principiilor prevăzute în art. 39, alin. (2) din OUG nr. 12/1998, cu modificările și completările ulterioare.  </w:t>
      </w:r>
    </w:p>
    <w:p w14:paraId="56F5136E" w14:textId="77777777" w:rsidR="00B97A53" w:rsidRPr="004E2B65" w:rsidRDefault="00B97A53" w:rsidP="002A0B5D">
      <w:pPr>
        <w:spacing w:after="200" w:line="276" w:lineRule="auto"/>
        <w:jc w:val="both"/>
        <w:rPr>
          <w:rFonts w:ascii="Times New Roman" w:eastAsia="Calibri" w:hAnsi="Times New Roman" w:cs="Times New Roman"/>
          <w:strike/>
          <w:sz w:val="24"/>
          <w:szCs w:val="24"/>
        </w:rPr>
      </w:pPr>
      <w:r w:rsidRPr="004E2B65">
        <w:rPr>
          <w:rFonts w:ascii="Times New Roman" w:eastAsia="Calibri" w:hAnsi="Times New Roman" w:cs="Times New Roman"/>
          <w:sz w:val="24"/>
          <w:szCs w:val="24"/>
        </w:rPr>
        <w:t>19.  În contextul CSP-L, Părțile vor verifica pentru evitarea compensării în exces dacă:</w:t>
      </w:r>
    </w:p>
    <w:p w14:paraId="12F74AE4" w14:textId="77777777" w:rsidR="00B97A53" w:rsidRPr="004E2B65" w:rsidRDefault="00B97A53" w:rsidP="00B97A53">
      <w:pPr>
        <w:spacing w:after="200" w:line="276" w:lineRule="auto"/>
        <w:ind w:left="360"/>
        <w:rPr>
          <w:rFonts w:ascii="Times New Roman" w:eastAsia="Calibri" w:hAnsi="Times New Roman" w:cs="Times New Roman"/>
          <w:sz w:val="24"/>
          <w:szCs w:val="24"/>
        </w:rPr>
      </w:pPr>
      <w:bookmarkStart w:id="398" w:name="_Hlk120647414"/>
      <w:r w:rsidRPr="004E2B65">
        <w:rPr>
          <w:rFonts w:ascii="Times New Roman" w:eastAsia="Calibri" w:hAnsi="Times New Roman" w:cs="Times New Roman"/>
          <w:sz w:val="24"/>
          <w:szCs w:val="24"/>
        </w:rPr>
        <w:t>19.1</w:t>
      </w:r>
    </w:p>
    <w:p w14:paraId="3400BDD5" w14:textId="77777777" w:rsidR="00B97A53" w:rsidRPr="004E2B65" w:rsidRDefault="00000000" w:rsidP="00B97A53">
      <w:pPr>
        <w:jc w:val="center"/>
        <w:rPr>
          <w:rFonts w:ascii="Times New Roman" w:eastAsia="Calibri"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S</m:t>
            </m:r>
          </m:e>
          <m:sub>
            <m:r>
              <w:rPr>
                <w:rFonts w:ascii="Cambria Math" w:hAnsi="Cambria Math" w:cs="Times New Roman"/>
                <w:sz w:val="24"/>
                <w:szCs w:val="24"/>
                <w:lang w:eastAsia="en-GB"/>
              </w:rPr>
              <m:t>pt</m:t>
            </m:r>
          </m:sub>
        </m:sSub>
        <m:r>
          <w:rPr>
            <w:rFonts w:ascii="Cambria Math" w:eastAsia="Calibri" w:hAnsi="Cambria Math" w:cs="Times New Roman"/>
            <w:sz w:val="24"/>
            <w:szCs w:val="24"/>
            <w:lang w:eastAsia="en-GB"/>
          </w:rPr>
          <m:t xml:space="preserve"> ≤ </m:t>
        </m:r>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C</m:t>
            </m:r>
          </m:e>
          <m:sub>
            <m:r>
              <w:rPr>
                <w:rFonts w:ascii="Cambria Math" w:hAnsi="Cambria Math" w:cs="Times New Roman"/>
                <w:sz w:val="24"/>
                <w:szCs w:val="24"/>
                <w:lang w:eastAsia="en-GB"/>
              </w:rPr>
              <m:t>CSP</m:t>
            </m:r>
          </m:sub>
        </m:sSub>
        <m:r>
          <m:rPr>
            <m:sty m:val="p"/>
          </m:rPr>
          <w:rPr>
            <w:rFonts w:ascii="Cambria Math" w:hAnsi="Cambria Math" w:cs="Times New Roman"/>
            <w:sz w:val="24"/>
            <w:szCs w:val="24"/>
            <w:lang w:eastAsia="en-GB"/>
          </w:rPr>
          <m:t>-</m:t>
        </m:r>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P</m:t>
            </m:r>
          </m:sub>
        </m:sSub>
        <m:r>
          <w:rPr>
            <w:rFonts w:ascii="Cambria Math" w:hAnsi="Cambria Math" w:cs="Times New Roman"/>
            <w:sz w:val="24"/>
            <w:szCs w:val="24"/>
            <w:lang w:eastAsia="en-GB"/>
          </w:rPr>
          <m:t>+P</m:t>
        </m:r>
      </m:oMath>
      <w:r w:rsidR="00B97A53" w:rsidRPr="004E2B65">
        <w:rPr>
          <w:rFonts w:ascii="Times New Roman" w:eastAsia="Calibri" w:hAnsi="Times New Roman" w:cs="Times New Roman"/>
          <w:sz w:val="24"/>
          <w:szCs w:val="24"/>
          <w:lang w:eastAsia="en-GB"/>
        </w:rPr>
        <w:t xml:space="preserve"> </w:t>
      </w:r>
    </w:p>
    <w:p w14:paraId="1B7F6647" w14:textId="77777777" w:rsidR="00B97A53" w:rsidRPr="004E2B65" w:rsidRDefault="00B97A53" w:rsidP="00B97A53">
      <w:pPr>
        <w:jc w:val="center"/>
        <w:rPr>
          <w:rFonts w:ascii="Times New Roman" w:eastAsia="Calibri" w:hAnsi="Times New Roman" w:cs="Times New Roman"/>
          <w:sz w:val="24"/>
          <w:szCs w:val="24"/>
          <w:lang w:eastAsia="en-GB"/>
        </w:rPr>
      </w:pPr>
    </w:p>
    <w:p w14:paraId="018379BA" w14:textId="77777777" w:rsidR="00B97A53" w:rsidRPr="004E2B65" w:rsidRDefault="00B97A53" w:rsidP="00B97A53">
      <w:pPr>
        <w:jc w:val="center"/>
        <w:rPr>
          <w:rFonts w:ascii="Times New Roman" w:eastAsia="Calibri" w:hAnsi="Times New Roman" w:cs="Times New Roman"/>
          <w:sz w:val="24"/>
          <w:szCs w:val="24"/>
          <w:lang w:eastAsia="en-GB"/>
        </w:rPr>
      </w:pPr>
      <w:r w:rsidRPr="004E2B65">
        <w:rPr>
          <w:rFonts w:ascii="Times New Roman" w:eastAsia="Calibri" w:hAnsi="Times New Roman" w:cs="Times New Roman"/>
          <w:sz w:val="24"/>
          <w:szCs w:val="24"/>
          <w:lang w:eastAsia="en-GB"/>
        </w:rPr>
        <w:t>și</w:t>
      </w:r>
    </w:p>
    <w:p w14:paraId="2BE1966F" w14:textId="77777777" w:rsidR="00B97A53" w:rsidRPr="004E2B65" w:rsidRDefault="00B97A53" w:rsidP="00B97A53">
      <w:pPr>
        <w:jc w:val="center"/>
        <w:rPr>
          <w:rFonts w:ascii="Times New Roman" w:eastAsia="Calibri" w:hAnsi="Times New Roman" w:cs="Times New Roman"/>
          <w:sz w:val="24"/>
          <w:szCs w:val="24"/>
          <w:lang w:eastAsia="en-GB"/>
        </w:rPr>
      </w:pPr>
    </w:p>
    <w:p w14:paraId="0854ED35" w14:textId="77777777" w:rsidR="00B97A53" w:rsidRPr="004E2B65" w:rsidRDefault="00000000" w:rsidP="00B97A53">
      <w:pPr>
        <w:jc w:val="center"/>
        <w:rPr>
          <w:rFonts w:ascii="Times New Roman" w:hAnsi="Times New Roman" w:cs="Times New Roman"/>
          <w:sz w:val="24"/>
          <w:szCs w:val="24"/>
          <w:lang w:eastAsia="en-GB"/>
        </w:rPr>
      </w:pPr>
      <m:oMathPara>
        <m:oMath>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S</m:t>
              </m:r>
            </m:e>
            <m:sub>
              <m:r>
                <w:rPr>
                  <w:rFonts w:ascii="Cambria Math" w:hAnsi="Cambria Math" w:cs="Times New Roman"/>
                  <w:sz w:val="24"/>
                  <w:szCs w:val="24"/>
                  <w:lang w:eastAsia="en-GB"/>
                </w:rPr>
                <m:t>pt</m:t>
              </m:r>
            </m:sub>
          </m:sSub>
          <m:r>
            <w:rPr>
              <w:rFonts w:ascii="Cambria Math" w:hAnsi="Cambria Math" w:cs="Times New Roman"/>
              <w:sz w:val="24"/>
              <w:szCs w:val="24"/>
              <w:lang w:eastAsia="en-GB"/>
            </w:rPr>
            <m:t>=</m:t>
          </m:r>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C</m:t>
              </m:r>
            </m:e>
            <m:sub>
              <m:r>
                <w:rPr>
                  <w:rFonts w:ascii="Cambria Math" w:hAnsi="Cambria Math" w:cs="Times New Roman"/>
                  <w:sz w:val="24"/>
                  <w:szCs w:val="24"/>
                  <w:lang w:eastAsia="en-GB"/>
                </w:rPr>
                <m:t>omp</m:t>
              </m:r>
            </m:sub>
          </m:sSub>
          <m:r>
            <w:rPr>
              <w:rFonts w:ascii="Cambria Math" w:hAnsi="Cambria Math" w:cs="Times New Roman"/>
              <w:sz w:val="24"/>
              <w:szCs w:val="24"/>
              <w:lang w:eastAsia="en-GB"/>
            </w:rPr>
            <m:t>+</m:t>
          </m:r>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f</m:t>
              </m:r>
            </m:sub>
          </m:sSub>
          <m:r>
            <w:rPr>
              <w:rFonts w:ascii="Cambria Math" w:hAnsi="Cambria Math" w:cs="Times New Roman"/>
              <w:sz w:val="24"/>
              <w:szCs w:val="24"/>
              <w:lang w:eastAsia="en-GB"/>
            </w:rPr>
            <m:t>+</m:t>
          </m:r>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R</m:t>
              </m:r>
            </m:e>
            <m:sub>
              <m:r>
                <w:rPr>
                  <w:rFonts w:ascii="Cambria Math" w:hAnsi="Cambria Math" w:cs="Times New Roman"/>
                  <w:sz w:val="24"/>
                  <w:szCs w:val="24"/>
                  <w:lang w:eastAsia="en-GB"/>
                </w:rPr>
                <m:t>ed</m:t>
              </m:r>
            </m:sub>
          </m:sSub>
        </m:oMath>
      </m:oMathPara>
    </w:p>
    <w:p w14:paraId="3D1CB0CE" w14:textId="77777777" w:rsidR="00B97A53" w:rsidRPr="004E2B65" w:rsidRDefault="00B97A53" w:rsidP="00B97A53">
      <w:pPr>
        <w:pStyle w:val="text1"/>
        <w:ind w:left="1134"/>
        <w:rPr>
          <w:rFonts w:ascii="Times New Roman" w:hAnsi="Times New Roman"/>
          <w:sz w:val="24"/>
          <w:lang w:val="ro-RO"/>
        </w:rPr>
      </w:pPr>
      <w:r w:rsidRPr="004E2B65">
        <w:rPr>
          <w:rFonts w:ascii="Times New Roman" w:hAnsi="Times New Roman"/>
          <w:sz w:val="24"/>
          <w:lang w:val="ro-RO" w:eastAsia="en-GB"/>
        </w:rPr>
        <w:t>Unde</w:t>
      </w:r>
    </w:p>
    <w:p w14:paraId="10B7A6EB" w14:textId="77777777" w:rsidR="00B97A53" w:rsidRPr="004E2B65" w:rsidRDefault="00B97A53" w:rsidP="00B97A53">
      <w:pPr>
        <w:pStyle w:val="Corptext"/>
        <w:jc w:val="both"/>
        <w:rPr>
          <w:rFonts w:ascii="Times New Roman" w:eastAsiaTheme="minorEastAsia" w:hAnsi="Times New Roman" w:cs="Times New Roman"/>
          <w:sz w:val="24"/>
          <w:szCs w:val="24"/>
          <w:lang w:val="ro-RO" w:eastAsia="en-GB"/>
        </w:rPr>
      </w:pPr>
      <m:oMathPara>
        <m:oMath>
          <m:r>
            <w:rPr>
              <w:rFonts w:ascii="Cambria Math" w:hAnsi="Cambria Math" w:cs="Times New Roman"/>
              <w:sz w:val="24"/>
              <w:szCs w:val="24"/>
              <w:lang w:val="ro-RO"/>
            </w:rPr>
            <m:t>P</m:t>
          </m:r>
          <m:r>
            <m:rPr>
              <m:sty m:val="p"/>
            </m:rPr>
            <w:rPr>
              <w:rFonts w:ascii="Cambria Math" w:hAnsi="Cambria Math" w:cs="Times New Roman"/>
              <w:sz w:val="24"/>
              <w:szCs w:val="24"/>
              <w:lang w:val="ro-RO" w:eastAsia="en-GB"/>
            </w:rPr>
            <m:t>≤Po*</m:t>
          </m:r>
          <m:sSub>
            <m:sSubPr>
              <m:ctrlPr>
                <w:rPr>
                  <w:rFonts w:ascii="Cambria Math" w:eastAsia="Times New Roman" w:hAnsi="Cambria Math" w:cs="Times New Roman"/>
                  <w:kern w:val="0"/>
                  <w:sz w:val="24"/>
                  <w:szCs w:val="24"/>
                  <w:lang w:val="ro-RO" w:eastAsia="en-GB"/>
                </w:rPr>
              </m:ctrlPr>
            </m:sSubPr>
            <m:e>
              <m:r>
                <w:rPr>
                  <w:rFonts w:ascii="Cambria Math" w:hAnsi="Cambria Math" w:cs="Times New Roman"/>
                  <w:sz w:val="24"/>
                  <w:szCs w:val="24"/>
                  <w:lang w:val="ro-RO" w:eastAsia="en-GB"/>
                </w:rPr>
                <m:t>C</m:t>
              </m:r>
            </m:e>
            <m:sub>
              <m:r>
                <w:rPr>
                  <w:rFonts w:ascii="Cambria Math" w:hAnsi="Cambria Math" w:cs="Times New Roman"/>
                  <w:sz w:val="24"/>
                  <w:szCs w:val="24"/>
                  <w:lang w:val="ro-RO" w:eastAsia="en-GB"/>
                </w:rPr>
                <m:t>CSP</m:t>
              </m:r>
            </m:sub>
          </m:sSub>
        </m:oMath>
      </m:oMathPara>
    </w:p>
    <w:p w14:paraId="708B3985" w14:textId="77777777" w:rsidR="00B97A53" w:rsidRPr="004E2B65" w:rsidRDefault="00000000" w:rsidP="00B97A53">
      <w:pPr>
        <w:pStyle w:val="Corptext"/>
        <w:jc w:val="center"/>
        <w:rPr>
          <w:rFonts w:ascii="Times New Roman" w:hAnsi="Times New Roman" w:cs="Times New Roman"/>
          <w:sz w:val="24"/>
          <w:szCs w:val="24"/>
          <w:lang w:val="ro-RO"/>
        </w:rPr>
      </w:pPr>
      <m:oMathPara>
        <m:oMath>
          <m:sSub>
            <m:sSubPr>
              <m:ctrlPr>
                <w:rPr>
                  <w:rFonts w:ascii="Cambria Math" w:hAnsi="Cambria Math" w:cs="Times New Roman"/>
                  <w:i/>
                  <w:sz w:val="24"/>
                  <w:szCs w:val="24"/>
                  <w:lang w:val="ro-RO"/>
                </w:rPr>
              </m:ctrlPr>
            </m:sSubPr>
            <m:e>
              <m:r>
                <w:rPr>
                  <w:rFonts w:ascii="Cambria Math" w:hAnsi="Cambria Math" w:cs="Times New Roman"/>
                  <w:sz w:val="24"/>
                  <w:szCs w:val="24"/>
                  <w:lang w:val="ro-RO"/>
                </w:rPr>
                <m:t>C</m:t>
              </m:r>
            </m:e>
            <m:sub>
              <m:r>
                <w:rPr>
                  <w:rFonts w:ascii="Cambria Math" w:hAnsi="Cambria Math" w:cs="Times New Roman"/>
                  <w:sz w:val="24"/>
                  <w:szCs w:val="24"/>
                  <w:lang w:val="ro-RO"/>
                </w:rPr>
                <m:t xml:space="preserve">omp </m:t>
              </m:r>
            </m:sub>
          </m:sSub>
          <m:r>
            <w:rPr>
              <w:rFonts w:ascii="Cambria Math" w:hAnsi="Cambria Math" w:cs="Times New Roman"/>
              <w:sz w:val="24"/>
              <w:szCs w:val="24"/>
              <w:lang w:val="ro-RO"/>
            </w:rPr>
            <m:t xml:space="preserve">≤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C</m:t>
              </m:r>
            </m:e>
            <m:sub>
              <m:r>
                <w:rPr>
                  <w:rFonts w:ascii="Cambria Math" w:hAnsi="Cambria Math" w:cs="Times New Roman"/>
                  <w:sz w:val="24"/>
                  <w:szCs w:val="24"/>
                  <w:lang w:val="ro-RO"/>
                </w:rPr>
                <m:t>expl</m:t>
              </m:r>
            </m:sub>
          </m:sSub>
          <m:r>
            <w:rPr>
              <w:rFonts w:ascii="Cambria Math" w:hAnsi="Cambria Math" w:cs="Times New Roman"/>
              <w:sz w:val="24"/>
              <w:szCs w:val="24"/>
              <w:lang w:val="ro-RO"/>
            </w:rPr>
            <m:t xml:space="preserve">+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C</m:t>
              </m:r>
            </m:e>
            <m:sub>
              <m:r>
                <w:rPr>
                  <w:rFonts w:ascii="Cambria Math" w:hAnsi="Cambria Math" w:cs="Times New Roman"/>
                  <w:sz w:val="24"/>
                  <w:szCs w:val="24"/>
                  <w:lang w:val="ro-RO"/>
                </w:rPr>
                <m:t>amort</m:t>
              </m:r>
            </m:sub>
          </m:sSub>
          <m:r>
            <w:rPr>
              <w:rFonts w:ascii="Cambria Math" w:hAnsi="Cambria Math" w:cs="Times New Roman"/>
              <w:sz w:val="24"/>
              <w:szCs w:val="24"/>
              <w:lang w:val="ro-RO"/>
            </w:rPr>
            <m:t xml:space="preserve">+ </m:t>
          </m:r>
          <m:sSub>
            <m:sSubPr>
              <m:ctrlPr>
                <w:rPr>
                  <w:rFonts w:ascii="Cambria Math" w:hAnsi="Cambria Math" w:cs="Times New Roman"/>
                  <w:i/>
                  <w:sz w:val="24"/>
                  <w:szCs w:val="24"/>
                  <w:lang w:val="ro-RO"/>
                </w:rPr>
              </m:ctrlPr>
            </m:sSubPr>
            <m:e>
              <m:r>
                <w:rPr>
                  <w:rFonts w:ascii="Cambria Math" w:hAnsi="Cambria Math" w:cs="Times New Roman"/>
                  <w:sz w:val="24"/>
                  <w:szCs w:val="24"/>
                  <w:lang w:val="ro-RO"/>
                </w:rPr>
                <m:t>C</m:t>
              </m:r>
            </m:e>
            <m:sub>
              <m:r>
                <w:rPr>
                  <w:rFonts w:ascii="Cambria Math" w:hAnsi="Cambria Math" w:cs="Times New Roman"/>
                  <w:sz w:val="24"/>
                  <w:szCs w:val="24"/>
                  <w:lang w:val="ro-RO"/>
                </w:rPr>
                <m:t>fin</m:t>
              </m:r>
            </m:sub>
          </m:sSub>
        </m:oMath>
      </m:oMathPara>
    </w:p>
    <w:p w14:paraId="282A8D57" w14:textId="77777777" w:rsidR="00B97A53" w:rsidRPr="004E2B65" w:rsidRDefault="00B97A53" w:rsidP="00B97A53">
      <w:pPr>
        <w:jc w:val="center"/>
        <w:rPr>
          <w:rFonts w:ascii="Times New Roman" w:hAnsi="Times New Roman" w:cs="Times New Roman"/>
          <w:sz w:val="24"/>
          <w:szCs w:val="24"/>
          <w:lang w:eastAsia="en-GB"/>
        </w:rPr>
      </w:pPr>
      <w:r w:rsidRPr="004E2B65">
        <w:rPr>
          <w:rFonts w:ascii="Times New Roman" w:hAnsi="Times New Roman" w:cs="Times New Roman"/>
          <w:sz w:val="24"/>
          <w:szCs w:val="24"/>
          <w:lang w:eastAsia="en-GB"/>
        </w:rPr>
        <w:t>Și</w:t>
      </w:r>
    </w:p>
    <w:p w14:paraId="037D1D59" w14:textId="77777777" w:rsidR="00B97A53" w:rsidRPr="004E2B65" w:rsidRDefault="00000000" w:rsidP="00B97A53">
      <w:pPr>
        <w:jc w:val="center"/>
        <w:rPr>
          <w:rFonts w:ascii="Times New Roman" w:hAnsi="Times New Roman" w:cs="Times New Roman"/>
          <w:sz w:val="24"/>
          <w:szCs w:val="24"/>
          <w:lang w:eastAsia="en-GB"/>
        </w:rPr>
      </w:pPr>
      <m:oMathPara>
        <m:oMath>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P</m:t>
              </m:r>
            </m:sub>
          </m:sSub>
          <m:r>
            <w:rPr>
              <w:rFonts w:ascii="Cambria Math" w:hAnsi="Cambria Math" w:cs="Times New Roman"/>
              <w:sz w:val="24"/>
              <w:szCs w:val="24"/>
              <w:lang w:eastAsia="en-GB"/>
            </w:rPr>
            <m:t xml:space="preserve">= </m:t>
          </m:r>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tc</m:t>
              </m:r>
            </m:sub>
          </m:sSub>
          <m:r>
            <w:rPr>
              <w:rFonts w:ascii="Cambria Math" w:hAnsi="Cambria Math" w:cs="Times New Roman"/>
              <w:sz w:val="24"/>
              <w:szCs w:val="24"/>
              <w:lang w:eastAsia="en-GB"/>
            </w:rPr>
            <m:t xml:space="preserve">+ </m:t>
          </m:r>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av</m:t>
              </m:r>
            </m:sub>
          </m:sSub>
          <m:r>
            <w:rPr>
              <w:rFonts w:ascii="Cambria Math" w:hAnsi="Cambria Math" w:cs="Times New Roman"/>
              <w:sz w:val="24"/>
              <w:szCs w:val="24"/>
              <w:lang w:eastAsia="en-GB"/>
            </w:rPr>
            <m:t>+</m:t>
          </m:r>
          <w:bookmarkStart w:id="399" w:name="_Hlk121331544"/>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fin</m:t>
              </m:r>
            </m:sub>
          </m:sSub>
        </m:oMath>
      </m:oMathPara>
      <w:bookmarkEnd w:id="399"/>
    </w:p>
    <w:p w14:paraId="17619C56" w14:textId="122539AD" w:rsidR="00B97A53" w:rsidRPr="004E2B65" w:rsidRDefault="00B97A53">
      <w:pPr>
        <w:pStyle w:val="Listparagraf"/>
        <w:numPr>
          <w:ilvl w:val="1"/>
          <w:numId w:val="54"/>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Dacă numărul total de călători va fi mai mic decât </w:t>
      </w:r>
      <w:bookmarkStart w:id="400" w:name="_Hlk117105051"/>
      <w:r w:rsidRPr="004E2B65">
        <w:rPr>
          <w:rFonts w:ascii="Times New Roman" w:eastAsia="Calibri" w:hAnsi="Times New Roman" w:cs="Times New Roman"/>
          <w:sz w:val="24"/>
          <w:szCs w:val="24"/>
        </w:rPr>
        <w:t>numărul de călători efectiv realizat în anul N-1</w:t>
      </w:r>
      <w:bookmarkEnd w:id="400"/>
      <w:r w:rsidRPr="004E2B65">
        <w:rPr>
          <w:rFonts w:ascii="Times New Roman" w:eastAsia="Calibri" w:hAnsi="Times New Roman" w:cs="Times New Roman"/>
          <w:sz w:val="24"/>
          <w:szCs w:val="24"/>
        </w:rPr>
        <w:t xml:space="preserve">, </w:t>
      </w:r>
      <w:r w:rsidR="00305D3D" w:rsidRPr="004E2B65">
        <w:rPr>
          <w:rFonts w:ascii="Times New Roman" w:eastAsia="Calibri" w:hAnsi="Times New Roman" w:cs="Times New Roman"/>
          <w:sz w:val="24"/>
          <w:szCs w:val="24"/>
        </w:rPr>
        <w:t>din cauza</w:t>
      </w:r>
      <w:r w:rsidRPr="004E2B65">
        <w:rPr>
          <w:rFonts w:ascii="Times New Roman" w:eastAsia="Calibri" w:hAnsi="Times New Roman" w:cs="Times New Roman"/>
          <w:sz w:val="24"/>
          <w:szCs w:val="24"/>
        </w:rPr>
        <w:t xml:space="preserve"> modificărilor introduse de ARF, </w:t>
      </w:r>
      <w:r w:rsidR="003B7A4D" w:rsidRPr="004E2B65">
        <w:rPr>
          <w:rFonts w:ascii="Times New Roman" w:eastAsia="Calibri" w:hAnsi="Times New Roman" w:cs="Times New Roman"/>
          <w:sz w:val="24"/>
          <w:szCs w:val="24"/>
        </w:rPr>
        <w:t xml:space="preserve">ale </w:t>
      </w:r>
      <w:r w:rsidRPr="004E2B65">
        <w:rPr>
          <w:rFonts w:ascii="Times New Roman" w:eastAsia="Calibri" w:hAnsi="Times New Roman" w:cs="Times New Roman"/>
          <w:sz w:val="24"/>
          <w:szCs w:val="24"/>
        </w:rPr>
        <w:t>alt</w:t>
      </w:r>
      <w:r w:rsidR="003B7A4D" w:rsidRPr="004E2B65">
        <w:rPr>
          <w:rFonts w:ascii="Times New Roman" w:eastAsia="Calibri" w:hAnsi="Times New Roman" w:cs="Times New Roman"/>
          <w:sz w:val="24"/>
          <w:szCs w:val="24"/>
        </w:rPr>
        <w:t>or</w:t>
      </w:r>
      <w:r w:rsidRPr="004E2B65">
        <w:rPr>
          <w:rFonts w:ascii="Times New Roman" w:eastAsia="Calibri" w:hAnsi="Times New Roman" w:cs="Times New Roman"/>
          <w:sz w:val="24"/>
          <w:szCs w:val="24"/>
        </w:rPr>
        <w:t xml:space="preserve"> autorități publice sau </w:t>
      </w:r>
      <w:r w:rsidR="001555A2" w:rsidRPr="004E2B65">
        <w:rPr>
          <w:rFonts w:ascii="Times New Roman" w:eastAsia="Calibri" w:hAnsi="Times New Roman" w:cs="Times New Roman"/>
          <w:sz w:val="24"/>
          <w:szCs w:val="24"/>
        </w:rPr>
        <w:t>ca urmare a/</w:t>
      </w:r>
      <w:r w:rsidR="00305D3D" w:rsidRPr="004E2B65">
        <w:rPr>
          <w:rFonts w:ascii="Times New Roman" w:eastAsia="Calibri" w:hAnsi="Times New Roman" w:cs="Times New Roman"/>
          <w:sz w:val="24"/>
          <w:szCs w:val="24"/>
        </w:rPr>
        <w:t>din cauza</w:t>
      </w:r>
      <w:r w:rsidRPr="004E2B65">
        <w:rPr>
          <w:rFonts w:ascii="Times New Roman" w:eastAsia="Calibri" w:hAnsi="Times New Roman" w:cs="Times New Roman"/>
          <w:sz w:val="24"/>
          <w:szCs w:val="24"/>
        </w:rPr>
        <w:t xml:space="preserve"> forței majore, dar nu cu mai mult de 2%,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fi îndreptățit să transmită o solicitare pentru lipsa de compensare, pe baza mecanismului de calcul prevăzut la 1</w:t>
      </w:r>
      <w:r w:rsidR="002A0B5D" w:rsidRPr="004E2B65">
        <w:rPr>
          <w:rFonts w:ascii="Times New Roman" w:eastAsia="Calibri" w:hAnsi="Times New Roman" w:cs="Times New Roman"/>
          <w:sz w:val="24"/>
          <w:szCs w:val="24"/>
        </w:rPr>
        <w:t>9</w:t>
      </w:r>
      <w:r w:rsidRPr="004E2B65">
        <w:rPr>
          <w:rFonts w:ascii="Times New Roman" w:eastAsia="Calibri" w:hAnsi="Times New Roman" w:cs="Times New Roman"/>
          <w:sz w:val="24"/>
          <w:szCs w:val="24"/>
        </w:rPr>
        <w:t>.1.</w:t>
      </w:r>
    </w:p>
    <w:p w14:paraId="16B75E12" w14:textId="290A5D46" w:rsidR="00B97A53" w:rsidRPr="004E2B65" w:rsidRDefault="00B97A53">
      <w:pPr>
        <w:pStyle w:val="Listparagraf"/>
        <w:numPr>
          <w:ilvl w:val="1"/>
          <w:numId w:val="54"/>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Dacă numărul total de călători va fi mai mic decât numărul de călători efectiv realizat în anul N-1 cu mai mult de 2%, în alte condiții decât cele prevăzute la 1</w:t>
      </w:r>
      <w:r w:rsidR="00C233A2" w:rsidRPr="004E2B65">
        <w:rPr>
          <w:rFonts w:ascii="Times New Roman" w:eastAsia="Calibri" w:hAnsi="Times New Roman" w:cs="Times New Roman"/>
          <w:sz w:val="24"/>
          <w:szCs w:val="24"/>
        </w:rPr>
        <w:t>9</w:t>
      </w:r>
      <w:r w:rsidRPr="004E2B65">
        <w:rPr>
          <w:rFonts w:ascii="Times New Roman" w:eastAsia="Calibri" w:hAnsi="Times New Roman" w:cs="Times New Roman"/>
          <w:sz w:val="24"/>
          <w:szCs w:val="24"/>
        </w:rPr>
        <w:t xml:space="preserve">.2,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va fi penalizat prin diminuarea compensației cu contravaloarea venitului mediu obținut din titlurile de călătorie, raportat la numărul total de călători efectiv transportați, pe baza următoarei formule:</w:t>
      </w:r>
    </w:p>
    <w:p w14:paraId="13A08F51" w14:textId="77777777" w:rsidR="00B97A53" w:rsidRPr="004E2B65" w:rsidRDefault="00000000" w:rsidP="00B97A53">
      <w:pPr>
        <w:spacing w:after="200" w:line="276" w:lineRule="auto"/>
        <w:jc w:val="center"/>
        <w:rPr>
          <w:rFonts w:ascii="Times New Roman" w:eastAsia="Calibri"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tc</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Cal</m:t>
                  </m:r>
                </m:e>
                <m:sub>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exp</m:t>
                      </m:r>
                    </m:fName>
                    <m:e>
                      <m:r>
                        <w:rPr>
                          <w:rFonts w:ascii="Cambria Math" w:eastAsia="Calibri" w:hAnsi="Cambria Math" w:cs="Times New Roman"/>
                          <w:sz w:val="24"/>
                          <w:szCs w:val="24"/>
                        </w:rPr>
                        <m:t>N</m:t>
                      </m:r>
                    </m:e>
                  </m:func>
                </m:sub>
              </m:sSub>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Cal</m:t>
              </m:r>
            </m:e>
            <m:sub>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exp</m:t>
                  </m:r>
                </m:fName>
                <m:e>
                  <m:r>
                    <w:rPr>
                      <w:rFonts w:ascii="Cambria Math" w:eastAsia="Calibri" w:hAnsi="Cambria Math" w:cs="Times New Roman"/>
                      <w:sz w:val="24"/>
                      <w:szCs w:val="24"/>
                    </w:rPr>
                    <m:t>N-1</m:t>
                  </m:r>
                </m:e>
              </m:func>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Cal</m:t>
              </m:r>
            </m:e>
            <m:sub>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exp</m:t>
                  </m:r>
                </m:fName>
                <m:e>
                  <m:r>
                    <w:rPr>
                      <w:rFonts w:ascii="Cambria Math" w:eastAsia="Calibri" w:hAnsi="Cambria Math" w:cs="Times New Roman"/>
                      <w:sz w:val="24"/>
                      <w:szCs w:val="24"/>
                    </w:rPr>
                    <m:t>N</m:t>
                  </m:r>
                </m:e>
              </m:func>
            </m:sub>
          </m:sSub>
          <m:r>
            <w:rPr>
              <w:rFonts w:ascii="Cambria Math" w:eastAsia="Calibri" w:hAnsi="Cambria Math" w:cs="Times New Roman"/>
              <w:sz w:val="24"/>
              <w:szCs w:val="24"/>
            </w:rPr>
            <m:t xml:space="preserve">) </m:t>
          </m:r>
        </m:oMath>
      </m:oMathPara>
    </w:p>
    <w:p w14:paraId="11A6C170" w14:textId="2F8DE87B" w:rsidR="00B97A53" w:rsidRPr="004E2B65" w:rsidRDefault="00B97A53">
      <w:pPr>
        <w:numPr>
          <w:ilvl w:val="1"/>
          <w:numId w:val="54"/>
        </w:numPr>
        <w:spacing w:after="200" w:line="276" w:lineRule="auto"/>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Dacă sprijinul public total depășește nivelul costurilor neacoperite, la care se adaugă profitul acceptat și recunoscut, ARF este îndreptățită să solicite și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este obligat să restituie compensația primită în exces, pe baza următoarei formule:</w:t>
      </w:r>
    </w:p>
    <w:p w14:paraId="4557A334" w14:textId="77777777" w:rsidR="00B97A53" w:rsidRPr="004E2B65" w:rsidRDefault="00B97A53" w:rsidP="00B97A53">
      <w:pPr>
        <w:pStyle w:val="text1"/>
        <w:ind w:left="142"/>
        <w:jc w:val="center"/>
        <w:rPr>
          <w:rFonts w:ascii="Times New Roman" w:hAnsi="Times New Roman"/>
          <w:sz w:val="24"/>
          <w:lang w:val="ro-RO" w:eastAsia="en-GB"/>
        </w:rPr>
      </w:pPr>
      <m:oMathPara>
        <m:oMath>
          <m:r>
            <m:rPr>
              <m:sty m:val="p"/>
            </m:rPr>
            <w:rPr>
              <w:rFonts w:ascii="Cambria Math" w:hAnsi="Cambria Math"/>
              <w:sz w:val="24"/>
              <w:lang w:val="ro-RO" w:eastAsia="en-GB"/>
            </w:rPr>
            <w:lastRenderedPageBreak/>
            <m:t>D=</m:t>
          </m:r>
          <m:sSub>
            <m:sSubPr>
              <m:ctrlPr>
                <w:rPr>
                  <w:rFonts w:ascii="Cambria Math" w:hAnsi="Cambria Math"/>
                  <w:sz w:val="24"/>
                  <w:lang w:val="ro-RO" w:eastAsia="en-GB"/>
                </w:rPr>
              </m:ctrlPr>
            </m:sSubPr>
            <m:e>
              <m:r>
                <w:rPr>
                  <w:rFonts w:ascii="Cambria Math" w:hAnsi="Cambria Math"/>
                  <w:sz w:val="24"/>
                  <w:lang w:val="ro-RO" w:eastAsia="en-GB"/>
                </w:rPr>
                <m:t>V</m:t>
              </m:r>
            </m:e>
            <m:sub>
              <m:r>
                <w:rPr>
                  <w:rFonts w:ascii="Cambria Math" w:hAnsi="Cambria Math"/>
                  <w:sz w:val="24"/>
                  <w:lang w:val="ro-RO" w:eastAsia="en-GB"/>
                </w:rPr>
                <m:t>t</m:t>
              </m:r>
            </m:sub>
          </m:sSub>
          <m:r>
            <m:rPr>
              <m:sty m:val="p"/>
            </m:rPr>
            <w:rPr>
              <w:rFonts w:ascii="Cambria Math" w:hAnsi="Cambria Math"/>
              <w:sz w:val="24"/>
              <w:lang w:val="ro-RO" w:eastAsia="en-GB"/>
            </w:rPr>
            <m:t>-</m:t>
          </m:r>
          <m:sSub>
            <m:sSubPr>
              <m:ctrlPr>
                <w:rPr>
                  <w:rFonts w:ascii="Cambria Math" w:hAnsi="Cambria Math"/>
                  <w:sz w:val="24"/>
                  <w:lang w:val="ro-RO" w:eastAsia="en-GB"/>
                </w:rPr>
              </m:ctrlPr>
            </m:sSubPr>
            <m:e>
              <m:r>
                <w:rPr>
                  <w:rFonts w:ascii="Cambria Math" w:hAnsi="Cambria Math"/>
                  <w:sz w:val="24"/>
                  <w:lang w:val="ro-RO" w:eastAsia="en-GB"/>
                </w:rPr>
                <m:t>C</m:t>
              </m:r>
            </m:e>
            <m:sub>
              <m:r>
                <w:rPr>
                  <w:rFonts w:ascii="Cambria Math" w:hAnsi="Cambria Math"/>
                  <w:sz w:val="24"/>
                  <w:lang w:val="ro-RO" w:eastAsia="en-GB"/>
                </w:rPr>
                <m:t>CSP</m:t>
              </m:r>
            </m:sub>
          </m:sSub>
          <m:r>
            <m:rPr>
              <m:sty m:val="p"/>
            </m:rPr>
            <w:rPr>
              <w:rFonts w:ascii="Cambria Math" w:hAnsi="Cambria Math"/>
              <w:sz w:val="24"/>
              <w:lang w:val="ro-RO" w:eastAsia="en-GB"/>
            </w:rPr>
            <m:t>-</m:t>
          </m:r>
          <m:r>
            <w:rPr>
              <w:rFonts w:ascii="Cambria Math" w:hAnsi="Cambria Math"/>
              <w:sz w:val="24"/>
              <w:lang w:val="ro-RO" w:eastAsia="en-GB"/>
            </w:rPr>
            <m:t>P</m:t>
          </m:r>
          <m:r>
            <m:rPr>
              <m:sty m:val="p"/>
            </m:rPr>
            <w:rPr>
              <w:rFonts w:ascii="Cambria Math" w:hAnsi="Cambria Math"/>
              <w:sz w:val="24"/>
              <w:lang w:val="ro-RO" w:eastAsia="en-GB"/>
            </w:rPr>
            <m:t xml:space="preserve"> </m:t>
          </m:r>
        </m:oMath>
      </m:oMathPara>
    </w:p>
    <w:p w14:paraId="4E1CE099" w14:textId="77777777" w:rsidR="00B97A53" w:rsidRPr="004E2B65" w:rsidRDefault="00B97A53" w:rsidP="00B97A53">
      <w:pPr>
        <w:pStyle w:val="text1"/>
        <w:ind w:left="142"/>
        <w:jc w:val="center"/>
        <w:rPr>
          <w:rFonts w:ascii="Times New Roman" w:hAnsi="Times New Roman"/>
          <w:sz w:val="24"/>
          <w:lang w:val="ro-RO" w:eastAsia="en-GB"/>
        </w:rPr>
      </w:pPr>
    </w:p>
    <w:p w14:paraId="44E13E33" w14:textId="77777777" w:rsidR="00B97A53" w:rsidRPr="004E2B65" w:rsidRDefault="00B97A53" w:rsidP="00532BE9">
      <w:pPr>
        <w:spacing w:after="0"/>
        <w:rPr>
          <w:rFonts w:ascii="Times New Roman" w:hAnsi="Times New Roman" w:cs="Times New Roman"/>
          <w:sz w:val="24"/>
          <w:szCs w:val="24"/>
          <w:lang w:eastAsia="en-GB"/>
        </w:rPr>
      </w:pPr>
      <w:r w:rsidRPr="004E2B65">
        <w:rPr>
          <w:rFonts w:ascii="Times New Roman" w:hAnsi="Times New Roman" w:cs="Times New Roman"/>
          <w:sz w:val="24"/>
          <w:szCs w:val="24"/>
          <w:lang w:eastAsia="en-GB"/>
        </w:rPr>
        <w:t>Legendă pentru calcularea compensației:</w:t>
      </w:r>
    </w:p>
    <w:p w14:paraId="101C0498" w14:textId="77777777"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C</m:t>
            </m:r>
          </m:e>
          <m:sub>
            <m:r>
              <w:rPr>
                <w:rFonts w:ascii="Cambria Math" w:hAnsi="Cambria Math" w:cs="Times New Roman"/>
                <w:sz w:val="24"/>
                <w:szCs w:val="24"/>
                <w:lang w:eastAsia="en-GB"/>
              </w:rPr>
              <m:t>omp</m:t>
            </m:r>
          </m:sub>
        </m:sSub>
      </m:oMath>
      <w:r w:rsidR="00B97A53" w:rsidRPr="004E2B65">
        <w:rPr>
          <w:rFonts w:ascii="Times New Roman" w:hAnsi="Times New Roman" w:cs="Times New Roman"/>
          <w:sz w:val="24"/>
          <w:szCs w:val="24"/>
          <w:lang w:eastAsia="en-GB"/>
        </w:rPr>
        <w:t xml:space="preserve"> </w:t>
      </w:r>
      <w:r w:rsidR="00B97A53" w:rsidRPr="004E2B65">
        <w:rPr>
          <w:rFonts w:ascii="Times New Roman" w:hAnsi="Times New Roman" w:cs="Times New Roman"/>
          <w:sz w:val="24"/>
          <w:szCs w:val="24"/>
          <w:lang w:eastAsia="en-GB"/>
        </w:rPr>
        <w:tab/>
        <w:t xml:space="preserve">= </w:t>
      </w:r>
      <w:r w:rsidR="00B97A53" w:rsidRPr="004E2B65">
        <w:rPr>
          <w:rFonts w:ascii="Times New Roman" w:hAnsi="Times New Roman" w:cs="Times New Roman"/>
          <w:sz w:val="24"/>
          <w:szCs w:val="24"/>
          <w:lang w:eastAsia="en-GB"/>
        </w:rPr>
        <w:tab/>
        <w:t>Suma veniturilor totale din compensația preliminată, destinate acoperirii cheltuielilor eligibile de exploatare (</w:t>
      </w:r>
      <m:oMath>
        <m:sSub>
          <m:sSubPr>
            <m:ctrlPr>
              <w:rPr>
                <w:rFonts w:ascii="Cambria Math" w:hAnsi="Cambria Math" w:cs="Times New Roman"/>
                <w:i/>
                <w:kern w:val="18"/>
                <w:sz w:val="24"/>
                <w:szCs w:val="24"/>
              </w:rPr>
            </m:ctrlPr>
          </m:sSubPr>
          <m:e>
            <m:r>
              <w:rPr>
                <w:rFonts w:ascii="Cambria Math" w:hAnsi="Cambria Math" w:cs="Times New Roman"/>
                <w:sz w:val="24"/>
                <w:szCs w:val="24"/>
              </w:rPr>
              <m:t>C</m:t>
            </m:r>
          </m:e>
          <m:sub>
            <m:r>
              <w:rPr>
                <w:rFonts w:ascii="Cambria Math" w:hAnsi="Cambria Math" w:cs="Times New Roman"/>
                <w:sz w:val="24"/>
                <w:szCs w:val="24"/>
              </w:rPr>
              <m:t>expl</m:t>
            </m:r>
          </m:sub>
        </m:sSub>
      </m:oMath>
      <w:r w:rsidR="00B97A53" w:rsidRPr="004E2B65">
        <w:rPr>
          <w:rFonts w:ascii="Times New Roman" w:hAnsi="Times New Roman" w:cs="Times New Roman"/>
          <w:kern w:val="18"/>
          <w:sz w:val="24"/>
          <w:szCs w:val="24"/>
        </w:rPr>
        <w:t>)</w:t>
      </w:r>
      <w:r w:rsidR="00B97A53" w:rsidRPr="004E2B65">
        <w:rPr>
          <w:rFonts w:ascii="Times New Roman" w:hAnsi="Times New Roman" w:cs="Times New Roman"/>
          <w:sz w:val="24"/>
          <w:szCs w:val="24"/>
          <w:lang w:eastAsia="en-GB"/>
        </w:rPr>
        <w:t>, amortizare (</w:t>
      </w:r>
      <m:oMath>
        <m:sSub>
          <m:sSubPr>
            <m:ctrlPr>
              <w:rPr>
                <w:rFonts w:ascii="Cambria Math" w:hAnsi="Cambria Math" w:cs="Times New Roman"/>
                <w:i/>
                <w:kern w:val="18"/>
                <w:sz w:val="24"/>
                <w:szCs w:val="24"/>
              </w:rPr>
            </m:ctrlPr>
          </m:sSubPr>
          <m:e>
            <m:r>
              <w:rPr>
                <w:rFonts w:ascii="Cambria Math" w:hAnsi="Cambria Math" w:cs="Times New Roman"/>
                <w:sz w:val="24"/>
                <w:szCs w:val="24"/>
              </w:rPr>
              <m:t>C</m:t>
            </m:r>
          </m:e>
          <m:sub>
            <m:r>
              <w:rPr>
                <w:rFonts w:ascii="Cambria Math" w:hAnsi="Cambria Math" w:cs="Times New Roman"/>
                <w:sz w:val="24"/>
                <w:szCs w:val="24"/>
              </w:rPr>
              <m:t>amort</m:t>
            </m:r>
          </m:sub>
        </m:sSub>
      </m:oMath>
      <w:r w:rsidR="00B97A53" w:rsidRPr="004E2B65">
        <w:rPr>
          <w:rFonts w:ascii="Times New Roman" w:hAnsi="Times New Roman" w:cs="Times New Roman"/>
          <w:kern w:val="18"/>
          <w:sz w:val="24"/>
          <w:szCs w:val="24"/>
        </w:rPr>
        <w:t>)</w:t>
      </w:r>
      <w:r w:rsidR="00B97A53" w:rsidRPr="004E2B65">
        <w:rPr>
          <w:rFonts w:ascii="Times New Roman" w:hAnsi="Times New Roman" w:cs="Times New Roman"/>
          <w:sz w:val="24"/>
          <w:szCs w:val="24"/>
          <w:lang w:eastAsia="en-GB"/>
        </w:rPr>
        <w:t xml:space="preserve"> și financiare (</w:t>
      </w:r>
      <m:oMath>
        <m:sSub>
          <m:sSubPr>
            <m:ctrlPr>
              <w:rPr>
                <w:rFonts w:ascii="Cambria Math" w:hAnsi="Cambria Math" w:cs="Times New Roman"/>
                <w:i/>
                <w:kern w:val="18"/>
                <w:sz w:val="24"/>
                <w:szCs w:val="24"/>
              </w:rPr>
            </m:ctrlPr>
          </m:sSubPr>
          <m:e>
            <m:r>
              <w:rPr>
                <w:rFonts w:ascii="Cambria Math" w:hAnsi="Cambria Math" w:cs="Times New Roman"/>
                <w:sz w:val="24"/>
                <w:szCs w:val="24"/>
              </w:rPr>
              <m:t>C</m:t>
            </m:r>
          </m:e>
          <m:sub>
            <m:r>
              <w:rPr>
                <w:rFonts w:ascii="Cambria Math" w:hAnsi="Cambria Math" w:cs="Times New Roman"/>
                <w:sz w:val="24"/>
                <w:szCs w:val="24"/>
              </w:rPr>
              <m:t>fin</m:t>
            </m:r>
          </m:sub>
        </m:sSub>
      </m:oMath>
      <w:r w:rsidR="00B97A53" w:rsidRPr="004E2B65">
        <w:rPr>
          <w:rFonts w:ascii="Times New Roman" w:hAnsi="Times New Roman" w:cs="Times New Roman"/>
          <w:kern w:val="18"/>
          <w:sz w:val="24"/>
          <w:szCs w:val="24"/>
        </w:rPr>
        <w:t>)</w:t>
      </w:r>
      <w:r w:rsidR="00B97A53" w:rsidRPr="004E2B65">
        <w:rPr>
          <w:rFonts w:ascii="Times New Roman" w:hAnsi="Times New Roman" w:cs="Times New Roman"/>
          <w:sz w:val="24"/>
          <w:szCs w:val="24"/>
          <w:lang w:eastAsia="en-GB"/>
        </w:rPr>
        <w:t>;</w:t>
      </w:r>
    </w:p>
    <w:p w14:paraId="1DE8FB6F" w14:textId="77777777" w:rsidR="00B97A53" w:rsidRPr="004E2B65" w:rsidRDefault="00000000" w:rsidP="00BC7696">
      <w:pPr>
        <w:tabs>
          <w:tab w:val="left" w:pos="993"/>
        </w:tabs>
        <w:spacing w:after="0"/>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S</m:t>
            </m:r>
          </m:e>
          <m:sub>
            <m:r>
              <w:rPr>
                <w:rFonts w:ascii="Cambria Math" w:hAnsi="Cambria Math" w:cs="Times New Roman"/>
                <w:sz w:val="24"/>
                <w:szCs w:val="24"/>
                <w:lang w:eastAsia="en-GB"/>
              </w:rPr>
              <m:t>pt</m:t>
            </m:r>
          </m:sub>
        </m:sSub>
      </m:oMath>
      <w:r w:rsidR="00B97A53" w:rsidRPr="004E2B65">
        <w:rPr>
          <w:rFonts w:ascii="Times New Roman" w:hAnsi="Times New Roman" w:cs="Times New Roman"/>
          <w:sz w:val="24"/>
          <w:szCs w:val="24"/>
          <w:lang w:eastAsia="en-GB"/>
        </w:rPr>
        <w:tab/>
        <w:t>=</w:t>
      </w:r>
      <w:r w:rsidR="00B97A53" w:rsidRPr="004E2B65">
        <w:rPr>
          <w:rFonts w:ascii="Times New Roman" w:hAnsi="Times New Roman" w:cs="Times New Roman"/>
          <w:sz w:val="24"/>
          <w:szCs w:val="24"/>
          <w:lang w:eastAsia="en-GB"/>
        </w:rPr>
        <w:tab/>
        <w:t>Sprijin public total;</w:t>
      </w:r>
    </w:p>
    <w:p w14:paraId="0E029E5B" w14:textId="77777777"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R</m:t>
            </m:r>
          </m:e>
          <m:sub>
            <m:r>
              <w:rPr>
                <w:rFonts w:ascii="Cambria Math" w:hAnsi="Cambria Math" w:cs="Times New Roman"/>
                <w:sz w:val="24"/>
                <w:szCs w:val="24"/>
                <w:lang w:eastAsia="en-GB"/>
              </w:rPr>
              <m:t>ed</m:t>
            </m:r>
          </m:sub>
        </m:sSub>
      </m:oMath>
      <w:r w:rsidR="00B97A53" w:rsidRPr="004E2B65">
        <w:rPr>
          <w:rFonts w:ascii="Times New Roman" w:hAnsi="Times New Roman" w:cs="Times New Roman"/>
          <w:sz w:val="24"/>
          <w:szCs w:val="24"/>
          <w:lang w:eastAsia="en-GB"/>
        </w:rPr>
        <w:tab/>
        <w:t>=</w:t>
      </w:r>
      <w:r w:rsidR="00B97A53" w:rsidRPr="004E2B65">
        <w:rPr>
          <w:rFonts w:ascii="Times New Roman" w:hAnsi="Times New Roman" w:cs="Times New Roman"/>
          <w:sz w:val="24"/>
          <w:szCs w:val="24"/>
          <w:lang w:eastAsia="en-GB"/>
        </w:rPr>
        <w:tab/>
        <w:t>Suma valorii preliminate a redevenței materialului rulant pus la dispoziție de ARF pe perioada CSP-L, echivalentul amortizării;</w:t>
      </w:r>
    </w:p>
    <w:p w14:paraId="1581B20C" w14:textId="77777777" w:rsidR="00B97A53" w:rsidRPr="004E2B65" w:rsidRDefault="00000000" w:rsidP="00BC7696">
      <w:pPr>
        <w:tabs>
          <w:tab w:val="left" w:pos="993"/>
        </w:tabs>
        <w:spacing w:after="0"/>
        <w:jc w:val="both"/>
        <w:rPr>
          <w:rFonts w:ascii="Times New Roman" w:hAnsi="Times New Roman" w:cs="Times New Roman"/>
          <w:sz w:val="24"/>
          <w:szCs w:val="24"/>
          <w:lang w:eastAsia="en-GB"/>
        </w:rPr>
      </w:pPr>
      <m:oMath>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P</m:t>
            </m:r>
          </m:e>
          <m:sub>
            <m:r>
              <w:rPr>
                <w:rFonts w:ascii="Cambria Math" w:hAnsi="Cambria Math" w:cs="Times New Roman"/>
                <w:sz w:val="24"/>
                <w:szCs w:val="24"/>
                <w:lang w:eastAsia="en-GB"/>
              </w:rPr>
              <m:t>O</m:t>
            </m:r>
          </m:sub>
        </m:sSub>
      </m:oMath>
      <w:r w:rsidR="00B97A53" w:rsidRPr="004E2B65">
        <w:rPr>
          <w:rFonts w:ascii="Times New Roman" w:hAnsi="Times New Roman" w:cs="Times New Roman"/>
          <w:sz w:val="24"/>
          <w:szCs w:val="24"/>
          <w:lang w:eastAsia="en-GB"/>
        </w:rPr>
        <w:tab/>
        <w:t>=</w:t>
      </w:r>
      <w:r w:rsidR="00B97A53" w:rsidRPr="004E2B65">
        <w:rPr>
          <w:rFonts w:ascii="Times New Roman" w:hAnsi="Times New Roman" w:cs="Times New Roman"/>
          <w:sz w:val="24"/>
          <w:szCs w:val="24"/>
          <w:lang w:eastAsia="en-GB"/>
        </w:rPr>
        <w:tab/>
        <w:t>Profit ofertat;</w:t>
      </w:r>
    </w:p>
    <w:p w14:paraId="2B98378C" w14:textId="77777777"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E</m:t>
            </m:r>
          </m:e>
          <m:sub>
            <m:r>
              <w:rPr>
                <w:rFonts w:ascii="Cambria Math" w:hAnsi="Cambria Math" w:cs="Times New Roman"/>
                <w:sz w:val="24"/>
                <w:szCs w:val="24"/>
                <w:lang w:eastAsia="en-GB"/>
              </w:rPr>
              <m:t>fn</m:t>
            </m:r>
          </m:sub>
        </m:sSub>
      </m:oMath>
      <w:r w:rsidR="00B97A53" w:rsidRPr="004E2B65">
        <w:rPr>
          <w:rFonts w:ascii="Times New Roman" w:hAnsi="Times New Roman" w:cs="Times New Roman"/>
          <w:sz w:val="24"/>
          <w:szCs w:val="24"/>
          <w:lang w:eastAsia="en-GB"/>
        </w:rPr>
        <w:t xml:space="preserve"> </w:t>
      </w:r>
      <w:r w:rsidR="00B97A53" w:rsidRPr="004E2B65">
        <w:rPr>
          <w:rFonts w:ascii="Times New Roman" w:hAnsi="Times New Roman" w:cs="Times New Roman"/>
          <w:sz w:val="24"/>
          <w:szCs w:val="24"/>
          <w:lang w:eastAsia="en-GB"/>
        </w:rPr>
        <w:tab/>
        <w:t xml:space="preserve">= </w:t>
      </w:r>
      <w:r w:rsidR="00B97A53" w:rsidRPr="004E2B65">
        <w:rPr>
          <w:rFonts w:ascii="Times New Roman" w:hAnsi="Times New Roman" w:cs="Times New Roman"/>
          <w:sz w:val="24"/>
          <w:szCs w:val="24"/>
          <w:lang w:eastAsia="en-GB"/>
        </w:rPr>
        <w:tab/>
        <w:t>Efectul financiar net;</w:t>
      </w:r>
    </w:p>
    <w:p w14:paraId="0997D0C0" w14:textId="77777777"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C</m:t>
            </m:r>
          </m:e>
          <m:sub>
            <m:r>
              <w:rPr>
                <w:rFonts w:ascii="Cambria Math" w:hAnsi="Cambria Math" w:cs="Times New Roman"/>
                <w:sz w:val="24"/>
                <w:szCs w:val="24"/>
                <w:lang w:eastAsia="en-GB"/>
              </w:rPr>
              <m:t>CSP</m:t>
            </m:r>
          </m:sub>
        </m:sSub>
      </m:oMath>
      <w:r w:rsidR="00B97A53" w:rsidRPr="004E2B65">
        <w:rPr>
          <w:rFonts w:ascii="Times New Roman" w:hAnsi="Times New Roman" w:cs="Times New Roman"/>
          <w:sz w:val="24"/>
          <w:szCs w:val="24"/>
          <w:lang w:eastAsia="en-GB"/>
        </w:rPr>
        <w:t xml:space="preserve"> </w:t>
      </w:r>
      <w:r w:rsidR="00B97A53" w:rsidRPr="004E2B65">
        <w:rPr>
          <w:rFonts w:ascii="Times New Roman" w:hAnsi="Times New Roman" w:cs="Times New Roman"/>
          <w:sz w:val="24"/>
          <w:szCs w:val="24"/>
          <w:lang w:eastAsia="en-GB"/>
        </w:rPr>
        <w:tab/>
        <w:t xml:space="preserve">= </w:t>
      </w:r>
      <w:r w:rsidR="00B97A53" w:rsidRPr="004E2B65">
        <w:rPr>
          <w:rFonts w:ascii="Times New Roman" w:hAnsi="Times New Roman" w:cs="Times New Roman"/>
          <w:sz w:val="24"/>
          <w:szCs w:val="24"/>
          <w:lang w:eastAsia="en-GB"/>
        </w:rPr>
        <w:tab/>
        <w:t>Suma costurilor totale contractate generate pentru implementarea OSP-urilor contractate;</w:t>
      </w:r>
    </w:p>
    <w:p w14:paraId="203015E4" w14:textId="4C711B65"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p</m:t>
            </m:r>
          </m:sub>
        </m:sSub>
      </m:oMath>
      <w:r w:rsidR="00B97A53" w:rsidRPr="004E2B65">
        <w:rPr>
          <w:rFonts w:ascii="Times New Roman" w:hAnsi="Times New Roman" w:cs="Times New Roman"/>
          <w:sz w:val="24"/>
          <w:szCs w:val="24"/>
          <w:lang w:eastAsia="en-GB"/>
        </w:rPr>
        <w:tab/>
        <w:t>=</w:t>
      </w:r>
      <w:r w:rsidR="00B97A53" w:rsidRPr="004E2B65">
        <w:rPr>
          <w:rFonts w:ascii="Times New Roman" w:hAnsi="Times New Roman" w:cs="Times New Roman"/>
          <w:sz w:val="24"/>
          <w:szCs w:val="24"/>
          <w:lang w:eastAsia="en-GB"/>
        </w:rPr>
        <w:tab/>
        <w:t xml:space="preserve">Suma veniturilor proprii ale </w:t>
      </w:r>
      <w:r w:rsidR="00F203E2" w:rsidRPr="004E2B65">
        <w:rPr>
          <w:rFonts w:ascii="Times New Roman" w:hAnsi="Times New Roman" w:cs="Times New Roman"/>
          <w:sz w:val="24"/>
          <w:szCs w:val="24"/>
          <w:lang w:eastAsia="en-GB"/>
        </w:rPr>
        <w:t>OTF-C</w:t>
      </w:r>
      <w:r w:rsidR="00B97A53" w:rsidRPr="004E2B65">
        <w:rPr>
          <w:rFonts w:ascii="Times New Roman" w:hAnsi="Times New Roman" w:cs="Times New Roman"/>
          <w:sz w:val="24"/>
          <w:szCs w:val="24"/>
          <w:lang w:eastAsia="en-GB"/>
        </w:rPr>
        <w:t xml:space="preserve"> mai puțin veniturile din facilități;</w:t>
      </w:r>
    </w:p>
    <w:p w14:paraId="6FC491E2" w14:textId="77777777"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tc</m:t>
            </m:r>
          </m:sub>
        </m:sSub>
      </m:oMath>
      <w:r w:rsidR="00B97A53" w:rsidRPr="004E2B65">
        <w:rPr>
          <w:rFonts w:ascii="Times New Roman" w:hAnsi="Times New Roman" w:cs="Times New Roman"/>
          <w:sz w:val="24"/>
          <w:szCs w:val="24"/>
          <w:lang w:eastAsia="en-GB"/>
        </w:rPr>
        <w:tab/>
        <w:t>=</w:t>
      </w:r>
      <w:r w:rsidR="00B97A53" w:rsidRPr="004E2B65">
        <w:rPr>
          <w:rFonts w:ascii="Times New Roman" w:hAnsi="Times New Roman" w:cs="Times New Roman"/>
          <w:sz w:val="24"/>
          <w:szCs w:val="24"/>
          <w:lang w:eastAsia="en-GB"/>
        </w:rPr>
        <w:tab/>
        <w:t>Suma veniturilor totale din vânzarea titlurilor de călătorie;</w:t>
      </w:r>
    </w:p>
    <w:p w14:paraId="631D84EF" w14:textId="77777777"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Cal</m:t>
            </m:r>
          </m:e>
          <m:sub>
            <m:r>
              <w:rPr>
                <w:rFonts w:ascii="Cambria Math" w:eastAsia="Calibri" w:hAnsi="Cambria Math" w:cs="Times New Roman"/>
                <w:sz w:val="24"/>
                <w:szCs w:val="24"/>
              </w:rPr>
              <m:t>exp</m:t>
            </m:r>
          </m:sub>
        </m:sSub>
      </m:oMath>
      <w:r w:rsidR="00B97A53" w:rsidRPr="004E2B65">
        <w:rPr>
          <w:rFonts w:ascii="Times New Roman" w:hAnsi="Times New Roman" w:cs="Times New Roman"/>
          <w:sz w:val="24"/>
          <w:szCs w:val="24"/>
          <w:lang w:eastAsia="en-GB"/>
        </w:rPr>
        <w:tab/>
        <w:t>=</w:t>
      </w:r>
      <w:r w:rsidR="00B97A53" w:rsidRPr="004E2B65">
        <w:rPr>
          <w:rFonts w:ascii="Times New Roman" w:hAnsi="Times New Roman" w:cs="Times New Roman"/>
          <w:sz w:val="24"/>
          <w:szCs w:val="24"/>
          <w:lang w:eastAsia="en-GB"/>
        </w:rPr>
        <w:tab/>
        <w:t>Suma numărului total de călători expediați într-un an de analiză;</w:t>
      </w:r>
    </w:p>
    <w:p w14:paraId="7E81AC26" w14:textId="77777777"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f</m:t>
            </m:r>
          </m:sub>
        </m:sSub>
      </m:oMath>
      <w:r w:rsidR="00B97A53" w:rsidRPr="004E2B65">
        <w:rPr>
          <w:rFonts w:ascii="Times New Roman" w:hAnsi="Times New Roman" w:cs="Times New Roman"/>
          <w:sz w:val="24"/>
          <w:szCs w:val="24"/>
          <w:lang w:eastAsia="en-GB"/>
        </w:rPr>
        <w:tab/>
        <w:t>=</w:t>
      </w:r>
      <w:r w:rsidR="00B97A53" w:rsidRPr="004E2B65">
        <w:rPr>
          <w:rFonts w:ascii="Times New Roman" w:hAnsi="Times New Roman" w:cs="Times New Roman"/>
          <w:sz w:val="24"/>
          <w:szCs w:val="24"/>
          <w:lang w:eastAsia="en-GB"/>
        </w:rPr>
        <w:tab/>
        <w:t>Suma veniturilor totale din încasarea facilităților de călătorie;</w:t>
      </w:r>
    </w:p>
    <w:p w14:paraId="4FB61A26" w14:textId="4779662E"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hAnsi="Cambria Math" w:cs="Times New Roman"/>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av</m:t>
            </m:r>
          </m:sub>
        </m:sSub>
      </m:oMath>
      <w:r w:rsidR="00B97A53" w:rsidRPr="004E2B65">
        <w:rPr>
          <w:rFonts w:ascii="Times New Roman" w:hAnsi="Times New Roman" w:cs="Times New Roman"/>
          <w:sz w:val="24"/>
          <w:szCs w:val="24"/>
          <w:lang w:eastAsia="en-GB"/>
        </w:rPr>
        <w:tab/>
        <w:t>=</w:t>
      </w:r>
      <w:r w:rsidR="00B97A53" w:rsidRPr="004E2B65">
        <w:rPr>
          <w:rFonts w:ascii="Times New Roman" w:hAnsi="Times New Roman" w:cs="Times New Roman"/>
          <w:sz w:val="24"/>
          <w:szCs w:val="24"/>
          <w:lang w:eastAsia="en-GB"/>
        </w:rPr>
        <w:tab/>
        <w:t xml:space="preserve">Suma veniturilor totale provenite din alte venituri generate de </w:t>
      </w:r>
      <w:r w:rsidR="00F203E2" w:rsidRPr="004E2B65">
        <w:rPr>
          <w:rFonts w:ascii="Times New Roman" w:hAnsi="Times New Roman" w:cs="Times New Roman"/>
          <w:sz w:val="24"/>
          <w:szCs w:val="24"/>
          <w:lang w:eastAsia="en-GB"/>
        </w:rPr>
        <w:t>OTF-C</w:t>
      </w:r>
      <w:r w:rsidR="00B97A53" w:rsidRPr="004E2B65">
        <w:rPr>
          <w:rFonts w:ascii="Times New Roman" w:hAnsi="Times New Roman" w:cs="Times New Roman"/>
          <w:sz w:val="24"/>
          <w:szCs w:val="24"/>
          <w:lang w:eastAsia="en-GB"/>
        </w:rPr>
        <w:t xml:space="preserve"> în contextul  derulării OSP contractate;</w:t>
      </w:r>
    </w:p>
    <w:p w14:paraId="181616D3" w14:textId="4DA43585" w:rsidR="00B97A53" w:rsidRPr="004E2B65" w:rsidRDefault="00B97A53" w:rsidP="00BC7696">
      <w:pPr>
        <w:tabs>
          <w:tab w:val="left" w:pos="993"/>
        </w:tabs>
        <w:spacing w:after="0"/>
        <w:ind w:left="1418" w:hanging="1418"/>
        <w:jc w:val="both"/>
        <w:rPr>
          <w:rFonts w:ascii="Times New Roman" w:hAnsi="Times New Roman" w:cs="Times New Roman"/>
          <w:sz w:val="24"/>
          <w:szCs w:val="24"/>
          <w:lang w:eastAsia="en-GB"/>
        </w:rPr>
      </w:pPr>
      <w:r w:rsidRPr="004E2B65">
        <w:rPr>
          <w:rFonts w:ascii="Times New Roman" w:hAnsi="Times New Roman" w:cs="Times New Roman"/>
          <w:sz w:val="24"/>
          <w:szCs w:val="24"/>
          <w:lang w:eastAsia="en-GB"/>
        </w:rPr>
        <w:t xml:space="preserve">P </w:t>
      </w:r>
      <w:r w:rsidRPr="004E2B65">
        <w:rPr>
          <w:rFonts w:ascii="Times New Roman" w:hAnsi="Times New Roman" w:cs="Times New Roman"/>
          <w:sz w:val="24"/>
          <w:szCs w:val="24"/>
          <w:lang w:eastAsia="en-GB"/>
        </w:rPr>
        <w:tab/>
        <w:t xml:space="preserve">= </w:t>
      </w:r>
      <w:r w:rsidRPr="004E2B65">
        <w:rPr>
          <w:rFonts w:ascii="Times New Roman" w:hAnsi="Times New Roman" w:cs="Times New Roman"/>
          <w:sz w:val="24"/>
          <w:szCs w:val="24"/>
          <w:lang w:eastAsia="en-GB"/>
        </w:rPr>
        <w:tab/>
        <w:t xml:space="preserve">Valoarea totală a profitului generat de </w:t>
      </w:r>
      <w:r w:rsidR="00F203E2" w:rsidRPr="004E2B65">
        <w:rPr>
          <w:rFonts w:ascii="Times New Roman" w:hAnsi="Times New Roman" w:cs="Times New Roman"/>
          <w:sz w:val="24"/>
          <w:szCs w:val="24"/>
          <w:lang w:eastAsia="en-GB"/>
        </w:rPr>
        <w:t>OTF-C</w:t>
      </w:r>
      <w:r w:rsidRPr="004E2B65">
        <w:rPr>
          <w:rFonts w:ascii="Times New Roman" w:hAnsi="Times New Roman" w:cs="Times New Roman"/>
          <w:sz w:val="24"/>
          <w:szCs w:val="24"/>
          <w:lang w:eastAsia="en-GB"/>
        </w:rPr>
        <w:t xml:space="preserve">, de maxim </w:t>
      </w:r>
      <w:r w:rsidR="005844DF" w:rsidRPr="004E2B65">
        <w:rPr>
          <w:rFonts w:ascii="Times New Roman" w:hAnsi="Times New Roman" w:cs="Times New Roman"/>
          <w:sz w:val="24"/>
          <w:szCs w:val="24"/>
          <w:lang w:eastAsia="en-GB"/>
        </w:rPr>
        <w:t>7,04</w:t>
      </w:r>
      <w:r w:rsidRPr="004E2B65">
        <w:rPr>
          <w:rFonts w:ascii="Times New Roman" w:hAnsi="Times New Roman" w:cs="Times New Roman"/>
          <w:sz w:val="24"/>
          <w:szCs w:val="24"/>
          <w:lang w:eastAsia="en-GB"/>
        </w:rPr>
        <w:t xml:space="preserve">% raportat la totalul cheltuielilor eligibile, conform îndeplinirii indicatorilor cheie ICP01 ÷ ICP15 și </w:t>
      </w:r>
      <w:r w:rsidRPr="004E2B65">
        <w:rPr>
          <w:rFonts w:ascii="Times New Roman" w:hAnsi="Times New Roman" w:cs="Times New Roman"/>
          <w:sz w:val="24"/>
          <w:szCs w:val="24"/>
        </w:rPr>
        <w:t>în baza creșterii gradului mediu de ocupare a trenurilor</w:t>
      </w:r>
      <w:r w:rsidRPr="004E2B65">
        <w:rPr>
          <w:rFonts w:ascii="Times New Roman" w:hAnsi="Times New Roman" w:cs="Times New Roman"/>
          <w:sz w:val="24"/>
          <w:szCs w:val="24"/>
          <w:lang w:eastAsia="en-GB"/>
        </w:rPr>
        <w:t xml:space="preserve"> , prin implementarea CSP-L;</w:t>
      </w:r>
    </w:p>
    <w:p w14:paraId="22764929" w14:textId="18E44D4E" w:rsidR="00B97A53" w:rsidRPr="004E2B65" w:rsidRDefault="00000000" w:rsidP="00BC7696">
      <w:pPr>
        <w:tabs>
          <w:tab w:val="left" w:pos="993"/>
        </w:tabs>
        <w:spacing w:after="0"/>
        <w:ind w:left="1418" w:hanging="1418"/>
        <w:jc w:val="both"/>
        <w:rPr>
          <w:rFonts w:ascii="Times New Roman" w:hAnsi="Times New Roman" w:cs="Times New Roman"/>
          <w:sz w:val="24"/>
          <w:szCs w:val="24"/>
          <w:lang w:eastAsia="en-GB"/>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n</m:t>
            </m:r>
          </m:sub>
        </m:sSub>
      </m:oMath>
      <w:r w:rsidR="00B97A53" w:rsidRPr="004E2B65">
        <w:rPr>
          <w:rFonts w:ascii="Times New Roman" w:hAnsi="Times New Roman" w:cs="Times New Roman"/>
          <w:sz w:val="24"/>
          <w:szCs w:val="24"/>
        </w:rPr>
        <w:tab/>
        <w:t>=</w:t>
      </w:r>
      <w:r w:rsidR="00B97A53" w:rsidRPr="004E2B65">
        <w:rPr>
          <w:rFonts w:ascii="Times New Roman" w:hAnsi="Times New Roman" w:cs="Times New Roman"/>
          <w:sz w:val="24"/>
          <w:szCs w:val="24"/>
        </w:rPr>
        <w:tab/>
        <w:t xml:space="preserve">Valoarea penalizării ce se va rambursa de către </w:t>
      </w:r>
      <w:r w:rsidR="00F203E2"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la Bugetul de Stat;</w:t>
      </w:r>
    </w:p>
    <w:p w14:paraId="2EE17FB0" w14:textId="20B5FC7D" w:rsidR="00B97A53" w:rsidRPr="004E2B65" w:rsidRDefault="00B97A53" w:rsidP="00BC7696">
      <w:pPr>
        <w:tabs>
          <w:tab w:val="left" w:pos="993"/>
        </w:tabs>
        <w:spacing w:after="0"/>
        <w:ind w:left="1418" w:hanging="1418"/>
        <w:jc w:val="both"/>
        <w:rPr>
          <w:rFonts w:ascii="Times New Roman" w:eastAsia="Calibri" w:hAnsi="Times New Roman" w:cs="Times New Roman"/>
          <w:sz w:val="24"/>
          <w:szCs w:val="24"/>
        </w:rPr>
      </w:pPr>
      <m:oMath>
        <m:r>
          <w:rPr>
            <w:rFonts w:ascii="Cambria Math" w:hAnsi="Cambria Math" w:cs="Times New Roman"/>
            <w:sz w:val="24"/>
            <w:szCs w:val="24"/>
            <w:lang w:eastAsia="en-GB"/>
          </w:rPr>
          <m:t>D</m:t>
        </m:r>
      </m:oMath>
      <w:r w:rsidRPr="004E2B65">
        <w:rPr>
          <w:rFonts w:ascii="Times New Roman" w:hAnsi="Times New Roman" w:cs="Times New Roman"/>
          <w:sz w:val="24"/>
          <w:szCs w:val="24"/>
          <w:lang w:eastAsia="en-GB"/>
        </w:rPr>
        <w:tab/>
        <w:t xml:space="preserve">= </w:t>
      </w:r>
      <w:r w:rsidRPr="004E2B65">
        <w:rPr>
          <w:rFonts w:ascii="Times New Roman" w:hAnsi="Times New Roman" w:cs="Times New Roman"/>
          <w:sz w:val="24"/>
          <w:szCs w:val="24"/>
          <w:lang w:eastAsia="en-GB"/>
        </w:rPr>
        <w:tab/>
        <w:t xml:space="preserve">Valoarea compensării în exces (diferența dintre veniturile totale, costuri și profit) care trebuie plătită de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 xml:space="preserve"> </w:t>
      </w:r>
      <w:r w:rsidRPr="004E2B65">
        <w:rPr>
          <w:rFonts w:ascii="Times New Roman" w:hAnsi="Times New Roman" w:cs="Times New Roman"/>
          <w:sz w:val="24"/>
          <w:szCs w:val="24"/>
          <w:lang w:eastAsia="en-GB"/>
        </w:rPr>
        <w:t xml:space="preserve">către </w:t>
      </w:r>
      <w:r w:rsidRPr="004E2B65">
        <w:rPr>
          <w:rFonts w:ascii="Times New Roman" w:eastAsia="Calibri" w:hAnsi="Times New Roman" w:cs="Times New Roman"/>
          <w:sz w:val="24"/>
          <w:szCs w:val="24"/>
        </w:rPr>
        <w:t>ARF</w:t>
      </w:r>
      <w:r w:rsidR="001555A2" w:rsidRPr="004E2B65">
        <w:rPr>
          <w:rFonts w:ascii="Times New Roman" w:eastAsia="Calibri" w:hAnsi="Times New Roman" w:cs="Times New Roman"/>
          <w:sz w:val="24"/>
          <w:szCs w:val="24"/>
        </w:rPr>
        <w:t>;</w:t>
      </w:r>
    </w:p>
    <w:p w14:paraId="55907163" w14:textId="32E1903A" w:rsidR="00B97A53" w:rsidRPr="004E2B65" w:rsidRDefault="00000000" w:rsidP="00BC7696">
      <w:pPr>
        <w:tabs>
          <w:tab w:val="left" w:pos="993"/>
        </w:tabs>
        <w:jc w:val="both"/>
        <w:rPr>
          <w:rFonts w:ascii="Times New Roman" w:eastAsia="Calibri" w:hAnsi="Times New Roman" w:cs="Times New Roman"/>
          <w:sz w:val="24"/>
          <w:szCs w:val="24"/>
          <w:lang w:eastAsia="en-GB"/>
        </w:rPr>
      </w:pPr>
      <m:oMath>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V</m:t>
            </m:r>
          </m:e>
          <m:sub>
            <m:r>
              <w:rPr>
                <w:rFonts w:ascii="Cambria Math" w:hAnsi="Cambria Math" w:cs="Times New Roman"/>
                <w:sz w:val="24"/>
                <w:szCs w:val="24"/>
                <w:lang w:eastAsia="en-GB"/>
              </w:rPr>
              <m:t>fin</m:t>
            </m:r>
          </m:sub>
        </m:sSub>
      </m:oMath>
      <w:r w:rsidR="00B97A53" w:rsidRPr="004E2B65">
        <w:rPr>
          <w:rFonts w:ascii="Times New Roman" w:eastAsia="Calibri" w:hAnsi="Times New Roman" w:cs="Times New Roman"/>
          <w:sz w:val="24"/>
          <w:szCs w:val="24"/>
          <w:lang w:eastAsia="en-GB"/>
        </w:rPr>
        <w:tab/>
        <w:t>=</w:t>
      </w:r>
      <w:r w:rsidR="00B97A53" w:rsidRPr="004E2B65">
        <w:rPr>
          <w:rFonts w:ascii="Times New Roman" w:eastAsia="Calibri" w:hAnsi="Times New Roman" w:cs="Times New Roman"/>
          <w:sz w:val="24"/>
          <w:szCs w:val="24"/>
          <w:lang w:eastAsia="en-GB"/>
        </w:rPr>
        <w:tab/>
        <w:t>Suma veniturilor financiare.</w:t>
      </w:r>
    </w:p>
    <w:p w14:paraId="034D2B9E" w14:textId="77777777" w:rsidR="00532BE9" w:rsidRPr="004E2B65" w:rsidRDefault="00532BE9" w:rsidP="00532BE9">
      <w:pPr>
        <w:tabs>
          <w:tab w:val="left" w:pos="993"/>
        </w:tabs>
        <w:rPr>
          <w:rFonts w:ascii="Times New Roman" w:eastAsia="Calibri" w:hAnsi="Times New Roman" w:cs="Times New Roman"/>
          <w:sz w:val="24"/>
          <w:szCs w:val="24"/>
        </w:rPr>
      </w:pPr>
    </w:p>
    <w:p w14:paraId="6B7D3B89" w14:textId="2FA604D0" w:rsidR="00BF4EE2" w:rsidRPr="004E2B65" w:rsidRDefault="00BF4EE2" w:rsidP="00A66199">
      <w:pPr>
        <w:pStyle w:val="Listparagraf"/>
        <w:numPr>
          <w:ilvl w:val="0"/>
          <w:numId w:val="69"/>
        </w:numPr>
        <w:tabs>
          <w:tab w:val="left" w:pos="993"/>
        </w:tabs>
        <w:spacing w:after="200" w:line="276" w:lineRule="auto"/>
        <w:ind w:left="1418" w:hanging="1418"/>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În situația actualizării, sau după caz, modificării valorii totale a compensației, urmare a rectificărilor bugetare, regularizarea sumelor cuvenite OTF-C se efectuează pentru întreaga perioadă a anului fiscal până la data realizării efective a acesteia.</w:t>
      </w:r>
    </w:p>
    <w:bookmarkEnd w:id="398"/>
    <w:p w14:paraId="215AC353" w14:textId="77777777" w:rsidR="00B97A53" w:rsidRPr="004E2B65" w:rsidRDefault="00B97A53" w:rsidP="00B97A53">
      <w:pPr>
        <w:rPr>
          <w:rFonts w:ascii="Times New Roman" w:hAnsi="Times New Roman" w:cs="Times New Roman"/>
          <w:sz w:val="24"/>
          <w:szCs w:val="24"/>
          <w:lang w:eastAsia="en-GB"/>
        </w:rPr>
      </w:pPr>
      <w:r w:rsidRPr="004E2B65">
        <w:rPr>
          <w:rFonts w:ascii="Times New Roman" w:hAnsi="Times New Roman" w:cs="Times New Roman"/>
          <w:sz w:val="24"/>
          <w:szCs w:val="24"/>
          <w:lang w:eastAsia="en-GB"/>
        </w:rPr>
        <w:br w:type="page"/>
      </w:r>
    </w:p>
    <w:p w14:paraId="32041142" w14:textId="77777777" w:rsidR="00B97A53" w:rsidRPr="004E2B65" w:rsidRDefault="00B97A53" w:rsidP="00B97A53">
      <w:pPr>
        <w:pStyle w:val="Titlu2"/>
        <w:rPr>
          <w:rFonts w:ascii="Times New Roman" w:eastAsia="Calibri" w:hAnsi="Times New Roman" w:cs="Times New Roman"/>
          <w:sz w:val="24"/>
          <w:szCs w:val="24"/>
          <w:lang w:val="ro-RO"/>
        </w:rPr>
      </w:pPr>
      <w:bookmarkStart w:id="401" w:name="_Toc12101735"/>
      <w:bookmarkStart w:id="402" w:name="_Toc116303656"/>
      <w:bookmarkStart w:id="403" w:name="_Toc116576517"/>
      <w:bookmarkStart w:id="404" w:name="_Toc117089642"/>
      <w:bookmarkStart w:id="405" w:name="_Toc117255578"/>
      <w:bookmarkStart w:id="406" w:name="_Toc118188287"/>
      <w:bookmarkStart w:id="407" w:name="_Toc131503743"/>
      <w:bookmarkStart w:id="408" w:name="_Toc173846267"/>
      <w:bookmarkStart w:id="409" w:name="_Toc188273080"/>
      <w:r w:rsidRPr="004E2B65">
        <w:rPr>
          <w:rFonts w:ascii="Times New Roman" w:eastAsia="Calibri" w:hAnsi="Times New Roman" w:cs="Times New Roman"/>
          <w:sz w:val="24"/>
          <w:szCs w:val="24"/>
          <w:lang w:val="ro-RO"/>
        </w:rPr>
        <w:lastRenderedPageBreak/>
        <w:t>Anexa 6 – Indicatori Cheie de Cantitate, Calitate, Performanță</w:t>
      </w:r>
      <w:bookmarkEnd w:id="401"/>
      <w:r w:rsidRPr="004E2B65">
        <w:rPr>
          <w:rFonts w:ascii="Times New Roman" w:eastAsia="Calibri" w:hAnsi="Times New Roman" w:cs="Times New Roman"/>
          <w:sz w:val="24"/>
          <w:szCs w:val="24"/>
          <w:lang w:val="ro-RO"/>
        </w:rPr>
        <w:t>, Eficiență și Investiții</w:t>
      </w:r>
      <w:bookmarkEnd w:id="402"/>
      <w:bookmarkEnd w:id="403"/>
      <w:bookmarkEnd w:id="404"/>
      <w:bookmarkEnd w:id="405"/>
      <w:bookmarkEnd w:id="406"/>
      <w:bookmarkEnd w:id="407"/>
      <w:bookmarkEnd w:id="408"/>
      <w:bookmarkEnd w:id="409"/>
    </w:p>
    <w:p w14:paraId="452D1D44" w14:textId="77777777" w:rsidR="00B97A53" w:rsidRPr="004E2B65" w:rsidRDefault="00B97A53" w:rsidP="00B97A53">
      <w:pPr>
        <w:pStyle w:val="Titlu3"/>
        <w:rPr>
          <w:rFonts w:ascii="Times New Roman" w:hAnsi="Times New Roman" w:cs="Times New Roman"/>
          <w:strike/>
          <w:lang w:val="ro-RO"/>
        </w:rPr>
      </w:pPr>
      <w:bookmarkStart w:id="410" w:name="_Toc116303657"/>
      <w:bookmarkStart w:id="411" w:name="_Toc116576518"/>
      <w:bookmarkStart w:id="412" w:name="_Toc117089643"/>
      <w:bookmarkStart w:id="413" w:name="_Toc117255579"/>
      <w:bookmarkStart w:id="414" w:name="_Toc118188288"/>
      <w:bookmarkStart w:id="415" w:name="_Toc131503744"/>
      <w:bookmarkStart w:id="416" w:name="_Toc173846268"/>
      <w:bookmarkStart w:id="417" w:name="_Toc188273081"/>
      <w:r w:rsidRPr="004E2B65">
        <w:rPr>
          <w:rFonts w:ascii="Times New Roman" w:hAnsi="Times New Roman" w:cs="Times New Roman"/>
          <w:lang w:val="ro-RO"/>
        </w:rPr>
        <w:t xml:space="preserve">Anexa 6.1. – Metodologia </w:t>
      </w:r>
      <w:bookmarkStart w:id="418" w:name="_Hlk98830149"/>
      <w:r w:rsidRPr="004E2B65">
        <w:rPr>
          <w:rFonts w:ascii="Times New Roman" w:hAnsi="Times New Roman" w:cs="Times New Roman"/>
          <w:lang w:val="ro-RO"/>
        </w:rPr>
        <w:t xml:space="preserve">de punctare pentru realizarea și utilizarea parametrilor de cantitate, calitate, performanță, eficiență și investiții aprobați în vederea îndeplinirii </w:t>
      </w:r>
      <w:bookmarkEnd w:id="410"/>
      <w:bookmarkEnd w:id="411"/>
      <w:bookmarkEnd w:id="412"/>
      <w:bookmarkEnd w:id="413"/>
      <w:r w:rsidRPr="004E2B65">
        <w:rPr>
          <w:rFonts w:ascii="Times New Roman" w:hAnsi="Times New Roman" w:cs="Times New Roman"/>
          <w:lang w:val="ro-RO"/>
        </w:rPr>
        <w:t>OSP</w:t>
      </w:r>
      <w:bookmarkEnd w:id="414"/>
      <w:bookmarkEnd w:id="415"/>
      <w:bookmarkEnd w:id="416"/>
      <w:bookmarkEnd w:id="417"/>
    </w:p>
    <w:bookmarkEnd w:id="418"/>
    <w:p w14:paraId="6EC885FA" w14:textId="77777777" w:rsidR="00B97A53" w:rsidRPr="004E2B65" w:rsidRDefault="00B97A53" w:rsidP="0086045B">
      <w:pPr>
        <w:spacing w:after="0"/>
        <w:rPr>
          <w:rFonts w:ascii="Times New Roman" w:hAnsi="Times New Roman" w:cs="Times New Roman"/>
          <w:sz w:val="24"/>
          <w:szCs w:val="24"/>
        </w:rPr>
      </w:pPr>
    </w:p>
    <w:p w14:paraId="1DC8C494" w14:textId="77777777" w:rsidR="00B97A53" w:rsidRPr="004E2B65" w:rsidRDefault="00B97A53">
      <w:pPr>
        <w:pStyle w:val="Listparagraf"/>
        <w:numPr>
          <w:ilvl w:val="0"/>
          <w:numId w:val="40"/>
        </w:numPr>
        <w:spacing w:after="200" w:line="276" w:lineRule="auto"/>
        <w:ind w:left="0"/>
        <w:jc w:val="both"/>
        <w:rPr>
          <w:rFonts w:ascii="Times New Roman" w:hAnsi="Times New Roman" w:cs="Times New Roman"/>
          <w:sz w:val="24"/>
          <w:szCs w:val="24"/>
        </w:rPr>
      </w:pPr>
      <w:r w:rsidRPr="004E2B65">
        <w:rPr>
          <w:rFonts w:ascii="Times New Roman" w:hAnsi="Times New Roman" w:cs="Times New Roman"/>
          <w:sz w:val="24"/>
          <w:szCs w:val="24"/>
        </w:rPr>
        <w:t>În sensul prezentei metodologii, termenii și expresiile de mai jos au următoarele semnificații:</w:t>
      </w:r>
    </w:p>
    <w:p w14:paraId="3A2A25E0" w14:textId="1EE32AD5" w:rsidR="00B97A53" w:rsidRPr="004E2B65" w:rsidRDefault="00B97A53">
      <w:pPr>
        <w:pStyle w:val="Listparagraf"/>
        <w:numPr>
          <w:ilvl w:val="1"/>
          <w:numId w:val="40"/>
        </w:numPr>
        <w:jc w:val="both"/>
        <w:rPr>
          <w:rFonts w:ascii="Times New Roman" w:hAnsi="Times New Roman" w:cs="Times New Roman"/>
          <w:sz w:val="24"/>
          <w:szCs w:val="24"/>
        </w:rPr>
      </w:pPr>
      <w:r w:rsidRPr="004E2B65">
        <w:rPr>
          <w:rFonts w:ascii="Times New Roman" w:hAnsi="Times New Roman" w:cs="Times New Roman"/>
          <w:sz w:val="24"/>
          <w:szCs w:val="24"/>
        </w:rPr>
        <w:t xml:space="preserve">minute de punctualitate la destinație – minutele de întârziere înregistrate în minuta încheiată între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și CNCF „CFR” S.A., conform Regimului de performanță, echivalent Raportului de punctualitate precizat în Anexa nr.10.1</w:t>
      </w:r>
      <w:r w:rsidR="00A24F76" w:rsidRPr="004E2B65">
        <w:rPr>
          <w:rFonts w:ascii="Times New Roman" w:hAnsi="Times New Roman" w:cs="Times New Roman"/>
          <w:sz w:val="24"/>
          <w:szCs w:val="24"/>
        </w:rPr>
        <w:t>0</w:t>
      </w:r>
      <w:r w:rsidRPr="004E2B65">
        <w:rPr>
          <w:rFonts w:ascii="Times New Roman" w:hAnsi="Times New Roman" w:cs="Times New Roman"/>
          <w:sz w:val="24"/>
          <w:szCs w:val="24"/>
        </w:rPr>
        <w:t xml:space="preserve"> la CSP-L pentru perioada </w:t>
      </w:r>
      <w:r w:rsidR="00D2346E" w:rsidRPr="004E2B65">
        <w:rPr>
          <w:rFonts w:ascii="Times New Roman" w:hAnsi="Times New Roman" w:cs="Times New Roman"/>
          <w:sz w:val="24"/>
          <w:szCs w:val="24"/>
        </w:rPr>
        <w:t>iulie 2025 – decembrie 2028</w:t>
      </w:r>
      <w:r w:rsidRPr="004E2B65">
        <w:rPr>
          <w:rFonts w:ascii="Times New Roman" w:hAnsi="Times New Roman" w:cs="Times New Roman"/>
          <w:sz w:val="24"/>
          <w:szCs w:val="24"/>
        </w:rPr>
        <w:t>, denumite în continuare PD;</w:t>
      </w:r>
    </w:p>
    <w:p w14:paraId="7DFBE07B" w14:textId="0BEEF10B" w:rsidR="00B97A53" w:rsidRPr="004E2B65" w:rsidRDefault="00B97A53">
      <w:pPr>
        <w:pStyle w:val="Listparagraf"/>
        <w:numPr>
          <w:ilvl w:val="1"/>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perioadă contractuală – perioada de valabilitate a CSP-L pentru perioada </w:t>
      </w:r>
      <w:r w:rsidR="00D2346E" w:rsidRPr="004E2B65">
        <w:rPr>
          <w:rFonts w:ascii="Times New Roman" w:hAnsi="Times New Roman" w:cs="Times New Roman"/>
          <w:sz w:val="24"/>
          <w:szCs w:val="24"/>
        </w:rPr>
        <w:t>iulie 2025 – decembrie 2028</w:t>
      </w:r>
      <w:r w:rsidRPr="004E2B65">
        <w:rPr>
          <w:rFonts w:ascii="Times New Roman" w:hAnsi="Times New Roman" w:cs="Times New Roman"/>
          <w:sz w:val="24"/>
          <w:szCs w:val="24"/>
        </w:rPr>
        <w:t>;</w:t>
      </w:r>
    </w:p>
    <w:p w14:paraId="42DFD448" w14:textId="77777777" w:rsidR="00B97A53" w:rsidRPr="004E2B65" w:rsidRDefault="00B97A53">
      <w:pPr>
        <w:pStyle w:val="Listparagraf"/>
        <w:numPr>
          <w:ilvl w:val="1"/>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trenuri programate – trenurile circulate în perioada de referință pentru îndeplinirea OSP asumată prin CSP-L; </w:t>
      </w:r>
    </w:p>
    <w:p w14:paraId="1FDFA2E7" w14:textId="4998802A" w:rsidR="00B97A53" w:rsidRPr="004E2B65" w:rsidRDefault="00B97A53">
      <w:pPr>
        <w:pStyle w:val="Listparagraf"/>
        <w:numPr>
          <w:ilvl w:val="1"/>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”venituri proprii aferente categoriei de tren IR” – venitul realizat în anul de referință N-2, raportat la volumul total de tren-km realizat în anul de referință N-2 care se înmulțește cu volumul de tren-km ce va fi efectiv realizat în cadrul OSP pentru anul N</w:t>
      </w:r>
      <w:r w:rsidR="001555A2" w:rsidRPr="004E2B65">
        <w:rPr>
          <w:rFonts w:ascii="Times New Roman" w:hAnsi="Times New Roman" w:cs="Times New Roman"/>
          <w:sz w:val="24"/>
          <w:szCs w:val="24"/>
        </w:rPr>
        <w:t>.</w:t>
      </w:r>
    </w:p>
    <w:p w14:paraId="5897B8DB" w14:textId="6ADFC4D2" w:rsidR="00A2245F" w:rsidRPr="004E2B65" w:rsidRDefault="00A2245F">
      <w:pPr>
        <w:pStyle w:val="Listparagraf"/>
        <w:numPr>
          <w:ilvl w:val="1"/>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IC/IR/R reprezintă rangul de tren pentru care se punctează indicatorii cheie și care se aplică în concordanță cu tipul de tren definit în prezentul contract. </w:t>
      </w:r>
    </w:p>
    <w:p w14:paraId="61793C1A" w14:textId="77777777" w:rsidR="00B97A53" w:rsidRPr="004E2B65" w:rsidRDefault="00B97A53" w:rsidP="00B97A53">
      <w:pPr>
        <w:rPr>
          <w:rFonts w:ascii="Times New Roman" w:hAnsi="Times New Roman" w:cs="Times New Roman"/>
          <w:sz w:val="24"/>
          <w:szCs w:val="24"/>
        </w:rPr>
      </w:pPr>
    </w:p>
    <w:p w14:paraId="03039687" w14:textId="68A1E74B" w:rsidR="00B97A53" w:rsidRPr="004E2B65" w:rsidRDefault="00B97A53">
      <w:pPr>
        <w:pStyle w:val="Listparagraf"/>
        <w:numPr>
          <w:ilvl w:val="0"/>
          <w:numId w:val="40"/>
        </w:numPr>
        <w:spacing w:after="200" w:line="276" w:lineRule="auto"/>
        <w:ind w:left="0"/>
        <w:jc w:val="both"/>
        <w:rPr>
          <w:rFonts w:ascii="Times New Roman" w:hAnsi="Times New Roman" w:cs="Times New Roman"/>
          <w:sz w:val="24"/>
          <w:szCs w:val="24"/>
        </w:rPr>
      </w:pPr>
      <w:r w:rsidRPr="004E2B65">
        <w:rPr>
          <w:rFonts w:ascii="Times New Roman" w:hAnsi="Times New Roman" w:cs="Times New Roman"/>
          <w:sz w:val="24"/>
          <w:szCs w:val="24"/>
        </w:rPr>
        <w:t xml:space="preserve">În perioada </w:t>
      </w:r>
      <w:r w:rsidR="00D2346E" w:rsidRPr="004E2B65">
        <w:rPr>
          <w:rFonts w:ascii="Times New Roman" w:hAnsi="Times New Roman" w:cs="Times New Roman"/>
          <w:sz w:val="24"/>
          <w:szCs w:val="24"/>
        </w:rPr>
        <w:t>iulie 2025 – decembrie 2028</w:t>
      </w:r>
      <w:r w:rsidRPr="004E2B65">
        <w:rPr>
          <w:rFonts w:ascii="Times New Roman" w:hAnsi="Times New Roman" w:cs="Times New Roman"/>
          <w:sz w:val="24"/>
          <w:szCs w:val="24"/>
        </w:rPr>
        <w:t>, ARF aplică sistemul de premiere sau penalizare, acordat pe baza îndeplinirii sau neîndeplinirii, după caz, a indicatorilor cantitativi și calitativi, stabiliți în prezenta metodologie, astfel încât:</w:t>
      </w:r>
    </w:p>
    <w:p w14:paraId="3BB26DCB" w14:textId="006DB88F" w:rsidR="00B97A53" w:rsidRPr="004E2B65" w:rsidRDefault="00B97A53">
      <w:pPr>
        <w:pStyle w:val="Listparagraf"/>
        <w:numPr>
          <w:ilvl w:val="1"/>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valoarea pozitivă maximă a premierii este de </w:t>
      </w:r>
      <w:r w:rsidR="004B0519" w:rsidRPr="004E2B65">
        <w:rPr>
          <w:rFonts w:ascii="Times New Roman" w:hAnsi="Times New Roman" w:cs="Times New Roman"/>
          <w:b/>
          <w:bCs/>
          <w:sz w:val="24"/>
          <w:szCs w:val="24"/>
        </w:rPr>
        <w:t>7,04%</w:t>
      </w:r>
      <w:r w:rsidRPr="004E2B65">
        <w:rPr>
          <w:rFonts w:ascii="Times New Roman" w:hAnsi="Times New Roman" w:cs="Times New Roman"/>
          <w:b/>
          <w:bCs/>
          <w:sz w:val="24"/>
          <w:szCs w:val="24"/>
        </w:rPr>
        <w:t xml:space="preserve"> </w:t>
      </w:r>
      <w:r w:rsidRPr="004E2B65">
        <w:rPr>
          <w:rFonts w:ascii="Times New Roman" w:hAnsi="Times New Roman" w:cs="Times New Roman"/>
          <w:sz w:val="24"/>
          <w:szCs w:val="24"/>
        </w:rPr>
        <w:t xml:space="preserve">din cheltuielile eligibile stabilite la semnarea contractelor de servicii publice pentru a respecta profitul maxim legal de </w:t>
      </w:r>
      <w:r w:rsidR="007851A7" w:rsidRPr="004E2B65">
        <w:rPr>
          <w:rFonts w:ascii="Times New Roman" w:hAnsi="Times New Roman" w:cs="Times New Roman"/>
          <w:sz w:val="24"/>
          <w:szCs w:val="24"/>
        </w:rPr>
        <w:t>7,04</w:t>
      </w:r>
      <w:r w:rsidRPr="004E2B65">
        <w:rPr>
          <w:rFonts w:ascii="Times New Roman" w:hAnsi="Times New Roman" w:cs="Times New Roman"/>
          <w:b/>
          <w:bCs/>
          <w:sz w:val="24"/>
          <w:szCs w:val="24"/>
        </w:rPr>
        <w:t>%</w:t>
      </w:r>
      <w:r w:rsidRPr="004E2B65">
        <w:rPr>
          <w:rFonts w:ascii="Times New Roman" w:hAnsi="Times New Roman" w:cs="Times New Roman"/>
          <w:sz w:val="24"/>
          <w:szCs w:val="24"/>
        </w:rPr>
        <w:t>;</w:t>
      </w:r>
    </w:p>
    <w:p w14:paraId="472AD9CB" w14:textId="2367B632" w:rsidR="00B97A53" w:rsidRPr="004E2B65" w:rsidRDefault="00B97A53">
      <w:pPr>
        <w:numPr>
          <w:ilvl w:val="1"/>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valoarea negativă maximă a penalizărilor este de </w:t>
      </w:r>
      <w:r w:rsidR="00D2346E" w:rsidRPr="004E2B65">
        <w:rPr>
          <w:rFonts w:ascii="Times New Roman" w:hAnsi="Times New Roman" w:cs="Times New Roman"/>
          <w:b/>
          <w:bCs/>
          <w:sz w:val="24"/>
          <w:szCs w:val="24"/>
        </w:rPr>
        <w:t>0</w:t>
      </w:r>
      <w:r w:rsidRPr="004E2B65">
        <w:rPr>
          <w:rFonts w:ascii="Times New Roman" w:hAnsi="Times New Roman" w:cs="Times New Roman"/>
          <w:b/>
          <w:bCs/>
          <w:sz w:val="24"/>
          <w:szCs w:val="24"/>
        </w:rPr>
        <w:t xml:space="preserve">% </w:t>
      </w:r>
      <w:r w:rsidRPr="004E2B65">
        <w:rPr>
          <w:rFonts w:ascii="Times New Roman" w:hAnsi="Times New Roman" w:cs="Times New Roman"/>
          <w:sz w:val="24"/>
          <w:szCs w:val="24"/>
        </w:rPr>
        <w:t>din cheltuielile eligibile realizate, în limita cheltuielilor eligibile stabilite la semnarea contractului de servicii publice aprobat și după caz, a actelor adiționale aprobate pentru a nu afecta negativ calitatea serviciilor obligatorii;</w:t>
      </w:r>
    </w:p>
    <w:p w14:paraId="51F21171" w14:textId="77777777" w:rsidR="00B97A53" w:rsidRPr="004E2B65" w:rsidRDefault="00B97A53">
      <w:pPr>
        <w:numPr>
          <w:ilvl w:val="1"/>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efectul pozitiv sau negativ al sistemului premiere/penalizare va fi luat în considerare atunci când se calculează compensația finală.</w:t>
      </w:r>
    </w:p>
    <w:p w14:paraId="4E940DF1" w14:textId="77777777" w:rsidR="00B97A53" w:rsidRPr="004E2B65" w:rsidRDefault="00B97A53" w:rsidP="0086045B">
      <w:pPr>
        <w:spacing w:after="0"/>
        <w:rPr>
          <w:rFonts w:ascii="Times New Roman" w:hAnsi="Times New Roman" w:cs="Times New Roman"/>
          <w:sz w:val="24"/>
          <w:szCs w:val="24"/>
        </w:rPr>
      </w:pPr>
    </w:p>
    <w:p w14:paraId="20E7B3FD" w14:textId="77777777" w:rsidR="00B97A53" w:rsidRPr="004E2B65" w:rsidRDefault="00B97A53">
      <w:pPr>
        <w:pStyle w:val="Listparagraf"/>
        <w:numPr>
          <w:ilvl w:val="0"/>
          <w:numId w:val="40"/>
        </w:numPr>
        <w:spacing w:after="200" w:line="276" w:lineRule="auto"/>
        <w:ind w:left="0"/>
        <w:jc w:val="both"/>
        <w:rPr>
          <w:rFonts w:ascii="Times New Roman" w:hAnsi="Times New Roman" w:cs="Times New Roman"/>
          <w:b/>
          <w:bCs/>
          <w:sz w:val="24"/>
          <w:szCs w:val="24"/>
        </w:rPr>
      </w:pPr>
      <w:r w:rsidRPr="004E2B65">
        <w:rPr>
          <w:rFonts w:ascii="Times New Roman" w:hAnsi="Times New Roman" w:cs="Times New Roman"/>
          <w:b/>
          <w:bCs/>
          <w:sz w:val="24"/>
          <w:szCs w:val="24"/>
        </w:rPr>
        <w:t>Procentul marjei de profit</w:t>
      </w:r>
    </w:p>
    <w:p w14:paraId="73F0B7CA" w14:textId="3BCB7589" w:rsidR="00B97A53" w:rsidRPr="004E2B65" w:rsidRDefault="00B97A53">
      <w:pPr>
        <w:pStyle w:val="Listparagraf"/>
        <w:numPr>
          <w:ilvl w:val="1"/>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Procentul marjei de profit, aferente compensației de serviciu public, este cel mult sau egal cu </w:t>
      </w:r>
      <w:r w:rsidR="005844DF" w:rsidRPr="004E2B65">
        <w:rPr>
          <w:rFonts w:ascii="Times New Roman" w:hAnsi="Times New Roman" w:cs="Times New Roman"/>
          <w:b/>
          <w:bCs/>
          <w:sz w:val="24"/>
          <w:szCs w:val="24"/>
        </w:rPr>
        <w:t>7,04</w:t>
      </w:r>
      <w:r w:rsidRPr="004E2B65">
        <w:rPr>
          <w:rFonts w:ascii="Times New Roman" w:hAnsi="Times New Roman" w:cs="Times New Roman"/>
          <w:b/>
          <w:bCs/>
          <w:sz w:val="24"/>
          <w:szCs w:val="24"/>
        </w:rPr>
        <w:t>%</w:t>
      </w:r>
      <w:r w:rsidR="005844DF" w:rsidRPr="004E2B65">
        <w:rPr>
          <w:rFonts w:ascii="Times New Roman" w:hAnsi="Times New Roman" w:cs="Times New Roman"/>
          <w:b/>
          <w:bCs/>
          <w:sz w:val="24"/>
          <w:szCs w:val="24"/>
        </w:rPr>
        <w:t>, conform ratei SWAP valabilă in luna Ian 2025, publicată în Registrul Ajutorului de Stat, 6,04 % plus 100 de puncte (1%).</w:t>
      </w:r>
      <w:r w:rsidRPr="004E2B65">
        <w:rPr>
          <w:rFonts w:ascii="Times New Roman" w:hAnsi="Times New Roman" w:cs="Times New Roman"/>
          <w:sz w:val="24"/>
          <w:szCs w:val="24"/>
        </w:rPr>
        <w:t>. Acest procente distribuie după cum urmează:</w:t>
      </w:r>
    </w:p>
    <w:p w14:paraId="74C7BA23" w14:textId="5F1EECFB" w:rsidR="00B97A53" w:rsidRPr="004E2B65" w:rsidRDefault="00B97A53">
      <w:pPr>
        <w:pStyle w:val="Listparagraf"/>
        <w:numPr>
          <w:ilvl w:val="2"/>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cel mult sau egal cu </w:t>
      </w:r>
      <w:r w:rsidR="006C5924" w:rsidRPr="004E2B65">
        <w:rPr>
          <w:rFonts w:ascii="Times New Roman" w:hAnsi="Times New Roman" w:cs="Times New Roman"/>
          <w:b/>
          <w:bCs/>
          <w:sz w:val="24"/>
          <w:szCs w:val="24"/>
        </w:rPr>
        <w:t>1,44%</w:t>
      </w:r>
      <w:r w:rsidRPr="004E2B65">
        <w:rPr>
          <w:rFonts w:ascii="Times New Roman" w:hAnsi="Times New Roman" w:cs="Times New Roman"/>
          <w:sz w:val="24"/>
          <w:szCs w:val="24"/>
        </w:rPr>
        <w:t xml:space="preserve"> în baza îndeplinirii indicatorilor cantitativi:</w:t>
      </w:r>
    </w:p>
    <w:p w14:paraId="2D3CD75D"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tren-km;</w:t>
      </w:r>
    </w:p>
    <w:p w14:paraId="121ECE00"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număr de călători expediați;</w:t>
      </w:r>
    </w:p>
    <w:p w14:paraId="42D186DA"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număr de călător-km;</w:t>
      </w:r>
    </w:p>
    <w:p w14:paraId="7B2F4384" w14:textId="77777777" w:rsidR="00B97A53" w:rsidRPr="004E2B65" w:rsidRDefault="00B97A53" w:rsidP="00B97A53">
      <w:pPr>
        <w:pStyle w:val="Listparagraf"/>
        <w:ind w:left="1134"/>
        <w:rPr>
          <w:rFonts w:ascii="Times New Roman" w:hAnsi="Times New Roman" w:cs="Times New Roman"/>
          <w:sz w:val="24"/>
          <w:szCs w:val="24"/>
        </w:rPr>
      </w:pPr>
      <w:r w:rsidRPr="004E2B65">
        <w:rPr>
          <w:rFonts w:ascii="Times New Roman" w:hAnsi="Times New Roman" w:cs="Times New Roman"/>
          <w:sz w:val="24"/>
          <w:szCs w:val="24"/>
        </w:rPr>
        <w:t>Indicatorii sus menționați se acordă în funcție de realizarea fiecăruia în parte.</w:t>
      </w:r>
    </w:p>
    <w:p w14:paraId="5F3E157D" w14:textId="128773BC" w:rsidR="00B97A53" w:rsidRPr="004E2B65" w:rsidRDefault="00B97A53" w:rsidP="00A66199">
      <w:pPr>
        <w:pStyle w:val="Listparagraf"/>
        <w:numPr>
          <w:ilvl w:val="2"/>
          <w:numId w:val="40"/>
        </w:numPr>
        <w:spacing w:after="200" w:line="36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cel mult sau egal cu </w:t>
      </w:r>
      <w:r w:rsidR="006C5924" w:rsidRPr="004E2B65">
        <w:rPr>
          <w:rFonts w:ascii="Times New Roman" w:hAnsi="Times New Roman" w:cs="Times New Roman"/>
          <w:b/>
          <w:bCs/>
          <w:sz w:val="24"/>
          <w:szCs w:val="24"/>
        </w:rPr>
        <w:t>1,4%</w:t>
      </w:r>
      <w:r w:rsidRPr="004E2B65">
        <w:rPr>
          <w:rFonts w:ascii="Times New Roman" w:hAnsi="Times New Roman" w:cs="Times New Roman"/>
          <w:sz w:val="24"/>
          <w:szCs w:val="24"/>
        </w:rPr>
        <w:t xml:space="preserve"> în baza îndeplinirii indicatorilor de calitate:</w:t>
      </w:r>
    </w:p>
    <w:p w14:paraId="6BCB4409"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curățenie;</w:t>
      </w:r>
    </w:p>
    <w:p w14:paraId="6FFDEF20"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funcționarea sistemului de climatizare sau, după caz, sistem de răcire / încălzire a vehiculelor;</w:t>
      </w:r>
    </w:p>
    <w:p w14:paraId="7BCB8127" w14:textId="7A79AB50"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timp de funcționare a cas</w:t>
      </w:r>
      <w:r w:rsidR="001555A2" w:rsidRPr="004E2B65">
        <w:rPr>
          <w:rFonts w:ascii="Times New Roman" w:hAnsi="Times New Roman" w:cs="Times New Roman"/>
          <w:sz w:val="24"/>
          <w:szCs w:val="24"/>
        </w:rPr>
        <w:t>i</w:t>
      </w:r>
      <w:r w:rsidRPr="004E2B65">
        <w:rPr>
          <w:rFonts w:ascii="Times New Roman" w:hAnsi="Times New Roman" w:cs="Times New Roman"/>
          <w:sz w:val="24"/>
          <w:szCs w:val="24"/>
        </w:rPr>
        <w:t xml:space="preserve">eriilor; </w:t>
      </w:r>
    </w:p>
    <w:p w14:paraId="4926AFFA"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timp de funcționare a sistemelor electronice de vânzare titluri de călătorie.</w:t>
      </w:r>
    </w:p>
    <w:p w14:paraId="6C39D891" w14:textId="77777777" w:rsidR="00B97A53" w:rsidRPr="004E2B65" w:rsidRDefault="00B97A53" w:rsidP="00B97A53">
      <w:pPr>
        <w:pStyle w:val="Listparagraf"/>
        <w:ind w:left="1134"/>
        <w:rPr>
          <w:rFonts w:ascii="Times New Roman" w:hAnsi="Times New Roman" w:cs="Times New Roman"/>
          <w:sz w:val="24"/>
          <w:szCs w:val="24"/>
        </w:rPr>
      </w:pPr>
      <w:r w:rsidRPr="004E2B65">
        <w:rPr>
          <w:rFonts w:ascii="Times New Roman" w:eastAsia="Times New Roman" w:hAnsi="Times New Roman" w:cs="Times New Roman"/>
          <w:sz w:val="24"/>
          <w:szCs w:val="24"/>
        </w:rPr>
        <w:t>Indicatorii sus menționați se acordă în funcție de realizarea fiecăruia în parte.</w:t>
      </w:r>
      <w:r w:rsidRPr="004E2B65">
        <w:rPr>
          <w:rFonts w:ascii="Times New Roman" w:hAnsi="Times New Roman" w:cs="Times New Roman"/>
          <w:sz w:val="24"/>
          <w:szCs w:val="24"/>
        </w:rPr>
        <w:t xml:space="preserve"> </w:t>
      </w:r>
    </w:p>
    <w:p w14:paraId="02362F36" w14:textId="61EDDC27" w:rsidR="00B97A53" w:rsidRPr="004E2B65" w:rsidRDefault="00B97A53">
      <w:pPr>
        <w:pStyle w:val="Listparagraf"/>
        <w:numPr>
          <w:ilvl w:val="2"/>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cel mult sau egal cu </w:t>
      </w:r>
      <w:r w:rsidR="006C5924" w:rsidRPr="004E2B65">
        <w:rPr>
          <w:rFonts w:ascii="Times New Roman" w:hAnsi="Times New Roman" w:cs="Times New Roman"/>
          <w:b/>
          <w:bCs/>
          <w:sz w:val="24"/>
          <w:szCs w:val="24"/>
        </w:rPr>
        <w:t>1,40%</w:t>
      </w:r>
      <w:r w:rsidRPr="004E2B65">
        <w:rPr>
          <w:rFonts w:ascii="Times New Roman" w:hAnsi="Times New Roman" w:cs="Times New Roman"/>
          <w:sz w:val="24"/>
          <w:szCs w:val="24"/>
        </w:rPr>
        <w:t xml:space="preserve"> în baza îndeplinirii indicatorilor de performanță:</w:t>
      </w:r>
    </w:p>
    <w:p w14:paraId="73BDD9E5" w14:textId="77777777" w:rsidR="00B97A53" w:rsidRPr="004E2B65" w:rsidRDefault="00B97A53">
      <w:pPr>
        <w:pStyle w:val="Listparagraf"/>
        <w:numPr>
          <w:ilvl w:val="3"/>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Punctualitate; </w:t>
      </w:r>
    </w:p>
    <w:p w14:paraId="555D17A2" w14:textId="77777777" w:rsidR="00B97A53" w:rsidRPr="004E2B65" w:rsidRDefault="00B97A53">
      <w:pPr>
        <w:pStyle w:val="Listparagraf"/>
        <w:numPr>
          <w:ilvl w:val="3"/>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disponibilitate material rulant pentru rezervă (cu o vechime de cel mult 20 de ani); </w:t>
      </w:r>
    </w:p>
    <w:p w14:paraId="6F6092EA" w14:textId="77777777" w:rsidR="00B97A53" w:rsidRPr="004E2B65" w:rsidRDefault="00B97A53">
      <w:pPr>
        <w:pStyle w:val="Listparagraf"/>
        <w:numPr>
          <w:ilvl w:val="3"/>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nivel de poluare CO2 a bunurilor imobile.</w:t>
      </w:r>
    </w:p>
    <w:p w14:paraId="66F11EE1" w14:textId="77777777" w:rsidR="00B97A53" w:rsidRPr="004E2B65" w:rsidRDefault="00B97A53" w:rsidP="00B97A53">
      <w:pPr>
        <w:pStyle w:val="Listparagraf"/>
        <w:spacing w:after="0" w:line="240" w:lineRule="auto"/>
        <w:ind w:left="1134"/>
        <w:rPr>
          <w:rFonts w:ascii="Times New Roman" w:hAnsi="Times New Roman" w:cs="Times New Roman"/>
          <w:sz w:val="24"/>
          <w:szCs w:val="24"/>
        </w:rPr>
      </w:pPr>
      <w:r w:rsidRPr="004E2B65">
        <w:rPr>
          <w:rFonts w:ascii="Times New Roman" w:hAnsi="Times New Roman" w:cs="Times New Roman"/>
          <w:sz w:val="24"/>
          <w:szCs w:val="24"/>
        </w:rPr>
        <w:lastRenderedPageBreak/>
        <w:t>Indicatorii sus menționați se acordă în funcție de realizarea fiecăruia în parte.</w:t>
      </w:r>
    </w:p>
    <w:p w14:paraId="4B3A91F4" w14:textId="5EB5D341" w:rsidR="00B97A53" w:rsidRPr="004E2B65" w:rsidRDefault="00B97A53">
      <w:pPr>
        <w:pStyle w:val="Listparagraf"/>
        <w:numPr>
          <w:ilvl w:val="2"/>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cel mult sau egal cu </w:t>
      </w:r>
      <w:r w:rsidR="006C5924" w:rsidRPr="004E2B65">
        <w:rPr>
          <w:rFonts w:ascii="Times New Roman" w:hAnsi="Times New Roman" w:cs="Times New Roman"/>
          <w:b/>
          <w:bCs/>
          <w:sz w:val="24"/>
          <w:szCs w:val="24"/>
        </w:rPr>
        <w:t>1,40%</w:t>
      </w:r>
      <w:r w:rsidRPr="004E2B65">
        <w:rPr>
          <w:rFonts w:ascii="Times New Roman" w:hAnsi="Times New Roman" w:cs="Times New Roman"/>
          <w:sz w:val="24"/>
          <w:szCs w:val="24"/>
        </w:rPr>
        <w:t xml:space="preserve"> în baza îndeplinirii indicatorului de eficiență:</w:t>
      </w:r>
    </w:p>
    <w:p w14:paraId="20FE0CEB"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grad de ocupare; </w:t>
      </w:r>
    </w:p>
    <w:p w14:paraId="4D424D97"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anulare trenuri;</w:t>
      </w:r>
    </w:p>
    <w:p w14:paraId="03A778DE" w14:textId="77777777"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zile de muncă planificate productive realizat;</w:t>
      </w:r>
    </w:p>
    <w:p w14:paraId="4AD49C69" w14:textId="28AE1706" w:rsidR="00B97A53" w:rsidRPr="004E2B65" w:rsidRDefault="00B97A53">
      <w:pPr>
        <w:pStyle w:val="Listparagraf"/>
        <w:numPr>
          <w:ilvl w:val="3"/>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ore lucrate fără prejudiciu</w:t>
      </w:r>
      <w:r w:rsidR="001555A2" w:rsidRPr="004E2B65">
        <w:rPr>
          <w:rFonts w:ascii="Times New Roman" w:hAnsi="Times New Roman" w:cs="Times New Roman"/>
          <w:sz w:val="24"/>
          <w:szCs w:val="24"/>
        </w:rPr>
        <w:t>,</w:t>
      </w:r>
      <w:r w:rsidRPr="004E2B65">
        <w:rPr>
          <w:rFonts w:ascii="Times New Roman" w:hAnsi="Times New Roman" w:cs="Times New Roman"/>
          <w:sz w:val="24"/>
          <w:szCs w:val="24"/>
        </w:rPr>
        <w:t xml:space="preserve"> </w:t>
      </w:r>
      <w:r w:rsidR="00305D3D" w:rsidRPr="004E2B65">
        <w:rPr>
          <w:rFonts w:ascii="Times New Roman" w:hAnsi="Times New Roman" w:cs="Times New Roman"/>
          <w:sz w:val="24"/>
          <w:szCs w:val="24"/>
        </w:rPr>
        <w:t>din cauza</w:t>
      </w:r>
      <w:r w:rsidRPr="004E2B65">
        <w:rPr>
          <w:rFonts w:ascii="Times New Roman" w:hAnsi="Times New Roman" w:cs="Times New Roman"/>
          <w:sz w:val="24"/>
          <w:szCs w:val="24"/>
        </w:rPr>
        <w:t xml:space="preserve"> accidentărilor.</w:t>
      </w:r>
    </w:p>
    <w:p w14:paraId="59815816" w14:textId="4387A055" w:rsidR="00B97A53" w:rsidRPr="004E2B65" w:rsidRDefault="00B97A53">
      <w:pPr>
        <w:pStyle w:val="Listparagraf"/>
        <w:numPr>
          <w:ilvl w:val="2"/>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cel mult sau egal cu </w:t>
      </w:r>
      <w:r w:rsidR="006C5924" w:rsidRPr="004E2B65">
        <w:rPr>
          <w:rFonts w:ascii="Times New Roman" w:hAnsi="Times New Roman" w:cs="Times New Roman"/>
          <w:b/>
          <w:bCs/>
          <w:sz w:val="24"/>
          <w:szCs w:val="24"/>
        </w:rPr>
        <w:t>1,40%</w:t>
      </w:r>
      <w:r w:rsidRPr="004E2B65">
        <w:rPr>
          <w:rFonts w:ascii="Times New Roman" w:hAnsi="Times New Roman" w:cs="Times New Roman"/>
          <w:sz w:val="24"/>
          <w:szCs w:val="24"/>
        </w:rPr>
        <w:t>în baza creșterii gradului mediu de ocupare a trenurilor.</w:t>
      </w:r>
    </w:p>
    <w:p w14:paraId="521D2C11" w14:textId="77777777" w:rsidR="00B97A53" w:rsidRPr="004E2B65" w:rsidRDefault="00B97A53" w:rsidP="00B97A53">
      <w:pPr>
        <w:pStyle w:val="Listparagraf"/>
        <w:ind w:left="1134"/>
        <w:rPr>
          <w:rFonts w:ascii="Times New Roman" w:hAnsi="Times New Roman" w:cs="Times New Roman"/>
          <w:sz w:val="24"/>
          <w:szCs w:val="24"/>
        </w:rPr>
      </w:pPr>
      <w:r w:rsidRPr="004E2B65">
        <w:rPr>
          <w:rFonts w:ascii="Times New Roman" w:hAnsi="Times New Roman" w:cs="Times New Roman"/>
          <w:sz w:val="24"/>
          <w:szCs w:val="24"/>
        </w:rPr>
        <w:t>Indicatorii sus menționați se acordă în funcție de realizarea fiecăruia în parte.</w:t>
      </w:r>
    </w:p>
    <w:p w14:paraId="44306D7B" w14:textId="03C78405" w:rsidR="00B97A53" w:rsidRPr="004E2B65" w:rsidRDefault="00B97A53">
      <w:pPr>
        <w:pStyle w:val="Listparagraf"/>
        <w:numPr>
          <w:ilvl w:val="1"/>
          <w:numId w:val="40"/>
        </w:numPr>
        <w:spacing w:after="0" w:line="240" w:lineRule="auto"/>
        <w:jc w:val="both"/>
        <w:rPr>
          <w:rFonts w:ascii="Times New Roman" w:hAnsi="Times New Roman" w:cs="Times New Roman"/>
          <w:sz w:val="24"/>
          <w:szCs w:val="24"/>
        </w:rPr>
      </w:pPr>
      <w:bookmarkStart w:id="419" w:name="_Hlk120647622"/>
      <w:r w:rsidRPr="004E2B65">
        <w:rPr>
          <w:rFonts w:ascii="Times New Roman" w:hAnsi="Times New Roman" w:cs="Times New Roman"/>
          <w:sz w:val="24"/>
          <w:szCs w:val="24"/>
        </w:rPr>
        <w:t>Prin excepție de la alin. 3.1, nerealizarea numărului de călători expediați și numărului de călător-km în perioada stărilor de urgență sau în situația introducerii unor zone de carantinare, pentru zonele în cauză, nu sunt percepute penal</w:t>
      </w:r>
      <w:r w:rsidR="00305D3D" w:rsidRPr="004E2B65">
        <w:rPr>
          <w:rFonts w:ascii="Times New Roman" w:hAnsi="Times New Roman" w:cs="Times New Roman"/>
          <w:sz w:val="24"/>
          <w:szCs w:val="24"/>
        </w:rPr>
        <w:t>i</w:t>
      </w:r>
      <w:r w:rsidRPr="004E2B65">
        <w:rPr>
          <w:rFonts w:ascii="Times New Roman" w:hAnsi="Times New Roman" w:cs="Times New Roman"/>
          <w:sz w:val="24"/>
          <w:szCs w:val="24"/>
        </w:rPr>
        <w:t xml:space="preserve">tăți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conform legislației în vigoare.</w:t>
      </w:r>
    </w:p>
    <w:p w14:paraId="10E4D157" w14:textId="77777777" w:rsidR="00B97A53" w:rsidRPr="004E2B65" w:rsidRDefault="00B97A53" w:rsidP="00B97A53">
      <w:pPr>
        <w:pStyle w:val="Listparagraf"/>
        <w:spacing w:after="0" w:line="240" w:lineRule="auto"/>
        <w:ind w:left="0"/>
        <w:rPr>
          <w:rFonts w:ascii="Times New Roman" w:hAnsi="Times New Roman" w:cs="Times New Roman"/>
          <w:sz w:val="24"/>
          <w:szCs w:val="24"/>
        </w:rPr>
      </w:pPr>
    </w:p>
    <w:p w14:paraId="353FBF49" w14:textId="2DD41DAB" w:rsidR="00B97A53" w:rsidRPr="004E2B65" w:rsidRDefault="00B97A53">
      <w:pPr>
        <w:pStyle w:val="Listparagraf"/>
        <w:numPr>
          <w:ilvl w:val="0"/>
          <w:numId w:val="40"/>
        </w:numPr>
        <w:spacing w:after="200" w:line="276" w:lineRule="auto"/>
        <w:ind w:left="0"/>
        <w:jc w:val="both"/>
        <w:rPr>
          <w:rFonts w:ascii="Times New Roman" w:hAnsi="Times New Roman" w:cs="Times New Roman"/>
          <w:sz w:val="24"/>
          <w:szCs w:val="24"/>
        </w:rPr>
      </w:pPr>
      <w:r w:rsidRPr="004E2B65">
        <w:rPr>
          <w:rFonts w:ascii="Times New Roman" w:hAnsi="Times New Roman" w:cs="Times New Roman"/>
          <w:sz w:val="24"/>
          <w:szCs w:val="24"/>
        </w:rPr>
        <w:t xml:space="preserve">Termenele și documentele </w:t>
      </w:r>
      <w:bookmarkStart w:id="420" w:name="_Hlk115869146"/>
      <w:r w:rsidRPr="004E2B65">
        <w:rPr>
          <w:rFonts w:ascii="Times New Roman" w:hAnsi="Times New Roman" w:cs="Times New Roman"/>
          <w:sz w:val="24"/>
          <w:szCs w:val="24"/>
        </w:rPr>
        <w:t xml:space="preserve">ce trebuie transmise de fiecare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către ARF</w:t>
      </w:r>
      <w:bookmarkEnd w:id="420"/>
      <w:r w:rsidRPr="004E2B65">
        <w:rPr>
          <w:rFonts w:ascii="Times New Roman" w:hAnsi="Times New Roman" w:cs="Times New Roman"/>
          <w:sz w:val="24"/>
          <w:szCs w:val="24"/>
        </w:rPr>
        <w:t xml:space="preserve">, în vederea monitorizării indicatorilor de performanță ai activității de transport feroviar de călători, sunt următoarele: </w:t>
      </w:r>
    </w:p>
    <w:p w14:paraId="699A34B3" w14:textId="77777777" w:rsidR="00B97A53" w:rsidRPr="004E2B65" w:rsidRDefault="00B97A53">
      <w:pPr>
        <w:pStyle w:val="Listparagraf"/>
        <w:numPr>
          <w:ilvl w:val="1"/>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Pentru raportarea situației </w:t>
      </w:r>
      <w:r w:rsidRPr="004E2B65">
        <w:rPr>
          <w:rFonts w:ascii="Times New Roman" w:hAnsi="Times New Roman" w:cs="Times New Roman"/>
          <w:b/>
          <w:bCs/>
          <w:sz w:val="24"/>
          <w:szCs w:val="24"/>
        </w:rPr>
        <w:t>indicatorilor cantitativi</w:t>
      </w:r>
      <w:r w:rsidRPr="004E2B65">
        <w:rPr>
          <w:rFonts w:ascii="Times New Roman" w:hAnsi="Times New Roman" w:cs="Times New Roman"/>
          <w:sz w:val="24"/>
          <w:szCs w:val="24"/>
        </w:rPr>
        <w:t xml:space="preserve"> vor trebui îndeplinite următoarele condiții:</w:t>
      </w:r>
    </w:p>
    <w:p w14:paraId="5BE4A76B" w14:textId="0B9B1528" w:rsidR="00B97A53" w:rsidRPr="004E2B65" w:rsidRDefault="00F203E2">
      <w:pPr>
        <w:pStyle w:val="Listparagraf"/>
        <w:numPr>
          <w:ilvl w:val="2"/>
          <w:numId w:val="40"/>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are obligația de a transmite către ARF ”</w:t>
      </w:r>
      <w:r w:rsidR="00B97A53" w:rsidRPr="004E2B65">
        <w:rPr>
          <w:rFonts w:ascii="Times New Roman" w:hAnsi="Times New Roman" w:cs="Times New Roman"/>
          <w:i/>
          <w:sz w:val="24"/>
          <w:szCs w:val="24"/>
        </w:rPr>
        <w:t>Situația realizărilor pe rute de transport în perioada</w:t>
      </w:r>
      <w:r w:rsidR="00B97A53" w:rsidRPr="004E2B65">
        <w:rPr>
          <w:rFonts w:ascii="Times New Roman" w:hAnsi="Times New Roman" w:cs="Times New Roman"/>
          <w:sz w:val="24"/>
          <w:szCs w:val="24"/>
        </w:rPr>
        <w:t xml:space="preserve"> ...........”, cu indicatorii realizați (tren-km)</w:t>
      </w:r>
      <w:r w:rsidR="00B97A53" w:rsidRPr="004E2B65">
        <w:rPr>
          <w:rFonts w:ascii="Times New Roman" w:hAnsi="Times New Roman" w:cs="Times New Roman"/>
          <w:i/>
          <w:sz w:val="24"/>
          <w:szCs w:val="24"/>
        </w:rPr>
        <w:t xml:space="preserve">, </w:t>
      </w:r>
      <w:r w:rsidR="00B97A53" w:rsidRPr="004E2B65">
        <w:rPr>
          <w:rFonts w:ascii="Times New Roman" w:hAnsi="Times New Roman" w:cs="Times New Roman"/>
          <w:sz w:val="24"/>
          <w:szCs w:val="24"/>
        </w:rPr>
        <w:t xml:space="preserve">până la data de 28 ale fiecărei luni calendaristice, centralizat și detaliat în anexă în vederea regularizării volumului de tren-km realizat cu indicatorii aferenți preliminați. Anexa cuprinde inclusiv gradul de conformare și este însușită prin semnătură pe fiecare pagină de către </w:t>
      </w: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w:t>
      </w:r>
    </w:p>
    <w:p w14:paraId="6DF79F64" w14:textId="3ED822A9" w:rsidR="00B97A53" w:rsidRPr="004E2B65" w:rsidRDefault="00B97A53">
      <w:pPr>
        <w:pStyle w:val="Listparagraf"/>
        <w:numPr>
          <w:ilvl w:val="2"/>
          <w:numId w:val="40"/>
        </w:numPr>
        <w:spacing w:after="0" w:line="240" w:lineRule="auto"/>
        <w:jc w:val="both"/>
        <w:rPr>
          <w:rFonts w:ascii="Times New Roman" w:hAnsi="Times New Roman" w:cs="Times New Roman"/>
          <w:sz w:val="24"/>
          <w:szCs w:val="24"/>
        </w:rPr>
      </w:pPr>
      <w:bookmarkStart w:id="421" w:name="_Hlk116643046"/>
      <w:r w:rsidRPr="004E2B65">
        <w:rPr>
          <w:rFonts w:ascii="Times New Roman" w:hAnsi="Times New Roman" w:cs="Times New Roman"/>
          <w:sz w:val="24"/>
          <w:szCs w:val="24"/>
        </w:rPr>
        <w:t>CNCF „CFR” S.A.</w:t>
      </w:r>
      <w:bookmarkEnd w:id="421"/>
      <w:r w:rsidRPr="004E2B65">
        <w:rPr>
          <w:rFonts w:ascii="Times New Roman" w:hAnsi="Times New Roman" w:cs="Times New Roman"/>
          <w:sz w:val="24"/>
          <w:szCs w:val="24"/>
        </w:rPr>
        <w:t xml:space="preserve">, până la data de 28 ale lunii următoare lunii pentru care se face raportarea transmite prin adresă scrisă către ARF, situația volumului de tren-km realizat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și anexele cu situația volumului de tren-km realizat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pe rute de circulație, care fac obiectul contractelor de servicii publice și a actelor adiționale încheiate.</w:t>
      </w:r>
    </w:p>
    <w:p w14:paraId="4FAAB244" w14:textId="77777777" w:rsidR="00B97A53" w:rsidRPr="004E2B65" w:rsidRDefault="00B97A53">
      <w:pPr>
        <w:pStyle w:val="Listparagraf"/>
        <w:numPr>
          <w:ilvl w:val="1"/>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Pentru raportarea </w:t>
      </w:r>
      <w:r w:rsidRPr="004E2B65">
        <w:rPr>
          <w:rFonts w:ascii="Times New Roman" w:hAnsi="Times New Roman" w:cs="Times New Roman"/>
          <w:b/>
          <w:bCs/>
          <w:sz w:val="24"/>
          <w:szCs w:val="24"/>
        </w:rPr>
        <w:t>indicatorilor de performanță</w:t>
      </w:r>
      <w:r w:rsidRPr="004E2B65">
        <w:rPr>
          <w:rFonts w:ascii="Times New Roman" w:hAnsi="Times New Roman" w:cs="Times New Roman"/>
          <w:sz w:val="24"/>
          <w:szCs w:val="24"/>
        </w:rPr>
        <w:t xml:space="preserve"> vor trebui îndeplinite următoarele condiții:</w:t>
      </w:r>
    </w:p>
    <w:p w14:paraId="6285CD1E" w14:textId="469FE775" w:rsidR="00B97A53" w:rsidRPr="004E2B65" w:rsidRDefault="00F203E2">
      <w:pPr>
        <w:pStyle w:val="Listparagraf"/>
        <w:numPr>
          <w:ilvl w:val="2"/>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are obligația de a transmite către ARF “</w:t>
      </w:r>
      <w:r w:rsidR="00B97A53" w:rsidRPr="004E2B65">
        <w:rPr>
          <w:rFonts w:ascii="Times New Roman" w:hAnsi="Times New Roman" w:cs="Times New Roman"/>
          <w:i/>
          <w:sz w:val="24"/>
          <w:szCs w:val="24"/>
        </w:rPr>
        <w:t xml:space="preserve">Minuta analizei lunare a Regimului de Performanță CNCF „CFR”S.A. – </w:t>
      </w:r>
      <w:r w:rsidRPr="004E2B65">
        <w:rPr>
          <w:rFonts w:ascii="Times New Roman" w:hAnsi="Times New Roman" w:cs="Times New Roman"/>
          <w:i/>
          <w:sz w:val="24"/>
          <w:szCs w:val="24"/>
        </w:rPr>
        <w:t>OTF-C</w:t>
      </w:r>
      <w:r w:rsidR="00B97A53" w:rsidRPr="004E2B65">
        <w:rPr>
          <w:rFonts w:ascii="Times New Roman" w:hAnsi="Times New Roman" w:cs="Times New Roman"/>
          <w:i/>
          <w:sz w:val="24"/>
          <w:szCs w:val="24"/>
        </w:rPr>
        <w:t>”</w:t>
      </w:r>
      <w:r w:rsidR="00B97A53" w:rsidRPr="004E2B65">
        <w:rPr>
          <w:rFonts w:ascii="Times New Roman" w:hAnsi="Times New Roman" w:cs="Times New Roman"/>
          <w:sz w:val="24"/>
          <w:szCs w:val="24"/>
        </w:rPr>
        <w:t>;</w:t>
      </w:r>
    </w:p>
    <w:p w14:paraId="421ADFC0" w14:textId="4524F75A" w:rsidR="00B97A53" w:rsidRPr="004E2B65" w:rsidRDefault="00B97A53">
      <w:pPr>
        <w:pStyle w:val="Listparagraf"/>
        <w:numPr>
          <w:ilvl w:val="2"/>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până la ultima zi lucrătoare a lunii următoare încheierii fiecărui trimestru al anului,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transmite către ARF situația detaliată pe luni calendaristice a realizării gradului de conformare, în trimestrul încheiat, a indicatorilor de performanță, însoțită de documente doveditoare, fiecare pagină fiind însușită prin semnătură de reprezentantul desemnat de conducerea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1C069927" w14:textId="77777777" w:rsidR="00B97A53" w:rsidRPr="004E2B65" w:rsidRDefault="00B97A53">
      <w:pPr>
        <w:pStyle w:val="Listparagraf"/>
        <w:numPr>
          <w:ilvl w:val="1"/>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Pentru raportarea </w:t>
      </w:r>
      <w:r w:rsidRPr="004E2B65">
        <w:rPr>
          <w:rFonts w:ascii="Times New Roman" w:hAnsi="Times New Roman" w:cs="Times New Roman"/>
          <w:b/>
          <w:bCs/>
          <w:sz w:val="24"/>
          <w:szCs w:val="24"/>
        </w:rPr>
        <w:t>indicatorilor de calitate</w:t>
      </w:r>
      <w:r w:rsidRPr="004E2B65">
        <w:rPr>
          <w:rFonts w:ascii="Times New Roman" w:hAnsi="Times New Roman" w:cs="Times New Roman"/>
          <w:sz w:val="24"/>
          <w:szCs w:val="24"/>
        </w:rPr>
        <w:t xml:space="preserve"> vor trebui îndeplinite următoarele condiții:</w:t>
      </w:r>
      <w:r w:rsidRPr="004E2B65">
        <w:rPr>
          <w:rFonts w:ascii="Times New Roman" w:hAnsi="Times New Roman" w:cs="Times New Roman"/>
          <w:sz w:val="24"/>
          <w:szCs w:val="24"/>
        </w:rPr>
        <w:tab/>
      </w:r>
    </w:p>
    <w:p w14:paraId="442E1CD3" w14:textId="39368DAF" w:rsidR="00B97A53" w:rsidRPr="004E2B65" w:rsidRDefault="00F203E2">
      <w:pPr>
        <w:pStyle w:val="Listparagraf"/>
        <w:numPr>
          <w:ilvl w:val="2"/>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are obligația de a transmite către ARF „</w:t>
      </w:r>
      <w:r w:rsidR="00B97A53" w:rsidRPr="004E2B65">
        <w:rPr>
          <w:rFonts w:ascii="Times New Roman" w:hAnsi="Times New Roman" w:cs="Times New Roman"/>
          <w:i/>
          <w:sz w:val="24"/>
          <w:szCs w:val="24"/>
        </w:rPr>
        <w:t xml:space="preserve">Situația cu raportarea indicatorilor </w:t>
      </w:r>
      <w:r w:rsidR="00B97A53" w:rsidRPr="004E2B65">
        <w:rPr>
          <w:rFonts w:ascii="Times New Roman" w:hAnsi="Times New Roman" w:cs="Times New Roman"/>
          <w:i/>
          <w:iCs/>
          <w:sz w:val="24"/>
          <w:szCs w:val="24"/>
        </w:rPr>
        <w:t xml:space="preserve">accesibilitate persoane cu mobilitate redusă, funcționării sistemului de climatizare, dotări </w:t>
      </w:r>
      <w:proofErr w:type="spellStart"/>
      <w:r w:rsidR="00B97A53" w:rsidRPr="004E2B65">
        <w:rPr>
          <w:rFonts w:ascii="Times New Roman" w:hAnsi="Times New Roman" w:cs="Times New Roman"/>
          <w:i/>
          <w:iCs/>
          <w:sz w:val="24"/>
          <w:szCs w:val="24"/>
        </w:rPr>
        <w:t>wi</w:t>
      </w:r>
      <w:proofErr w:type="spellEnd"/>
      <w:r w:rsidR="00B97A53" w:rsidRPr="004E2B65">
        <w:rPr>
          <w:rFonts w:ascii="Times New Roman" w:hAnsi="Times New Roman" w:cs="Times New Roman"/>
          <w:i/>
          <w:iCs/>
          <w:sz w:val="24"/>
          <w:szCs w:val="24"/>
        </w:rPr>
        <w:t>-fi, informare călători audio-video</w:t>
      </w:r>
      <w:r w:rsidR="00B97A53" w:rsidRPr="004E2B65">
        <w:rPr>
          <w:rFonts w:ascii="Times New Roman" w:hAnsi="Times New Roman" w:cs="Times New Roman"/>
          <w:sz w:val="24"/>
          <w:szCs w:val="24"/>
        </w:rPr>
        <w:t>”;</w:t>
      </w:r>
    </w:p>
    <w:p w14:paraId="38149236" w14:textId="2C562A14" w:rsidR="00B97A53" w:rsidRPr="004E2B65" w:rsidRDefault="00B97A53">
      <w:pPr>
        <w:pStyle w:val="Listparagraf"/>
        <w:numPr>
          <w:ilvl w:val="2"/>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până la ultima zi lucrătoare a încheierii fiecărui an al CSP-L,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transmite către ARF situația detaliată pe luni calendaristice a gradului de conformare, în anul încheiat, a indicatorilor de calitate, însoțită de documente doveditoare, fiecare pagină fiind însușită prin semnătură de reprezentantul desemnat de conducerea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0839E701" w14:textId="77777777" w:rsidR="00B97A53" w:rsidRPr="004E2B65" w:rsidRDefault="00B97A53">
      <w:pPr>
        <w:pStyle w:val="Listparagraf"/>
        <w:numPr>
          <w:ilvl w:val="1"/>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Pentru raportarea </w:t>
      </w:r>
      <w:r w:rsidRPr="004E2B65">
        <w:rPr>
          <w:rFonts w:ascii="Times New Roman" w:hAnsi="Times New Roman" w:cs="Times New Roman"/>
          <w:b/>
          <w:bCs/>
          <w:sz w:val="24"/>
          <w:szCs w:val="24"/>
        </w:rPr>
        <w:t>indicatorilor de eficiență</w:t>
      </w:r>
      <w:r w:rsidRPr="004E2B65">
        <w:rPr>
          <w:rFonts w:ascii="Times New Roman" w:hAnsi="Times New Roman" w:cs="Times New Roman"/>
          <w:sz w:val="24"/>
          <w:szCs w:val="24"/>
        </w:rPr>
        <w:t xml:space="preserve"> vor trebui îndeplinite următoarele condiții:</w:t>
      </w:r>
    </w:p>
    <w:p w14:paraId="305FCC7C" w14:textId="098710F4" w:rsidR="00B97A53" w:rsidRPr="004E2B65" w:rsidRDefault="00F203E2">
      <w:pPr>
        <w:pStyle w:val="Listparagraf"/>
        <w:numPr>
          <w:ilvl w:val="2"/>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are obligația de a transmite către ARF „</w:t>
      </w:r>
      <w:r w:rsidR="00B97A53" w:rsidRPr="004E2B65">
        <w:rPr>
          <w:rFonts w:ascii="Times New Roman" w:hAnsi="Times New Roman" w:cs="Times New Roman"/>
          <w:i/>
          <w:iCs/>
          <w:sz w:val="24"/>
          <w:szCs w:val="24"/>
        </w:rPr>
        <w:t>Situația indicatorilor de eficiență”</w:t>
      </w:r>
      <w:r w:rsidR="00B97A53" w:rsidRPr="004E2B65">
        <w:rPr>
          <w:rFonts w:ascii="Times New Roman" w:hAnsi="Times New Roman" w:cs="Times New Roman"/>
          <w:sz w:val="24"/>
          <w:szCs w:val="24"/>
        </w:rPr>
        <w:t xml:space="preserve"> ;</w:t>
      </w:r>
    </w:p>
    <w:p w14:paraId="66347096" w14:textId="00EEABB8" w:rsidR="00B97A53" w:rsidRPr="004E2B65" w:rsidRDefault="00B97A53">
      <w:pPr>
        <w:pStyle w:val="Listparagraf"/>
        <w:numPr>
          <w:ilvl w:val="2"/>
          <w:numId w:val="40"/>
        </w:numPr>
        <w:spacing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până la ultima zi lucrătoare a lunii următoare încheierii fiecărui trimestru al anului,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transmite către ARF situația detaliată pe luni calendaristice a realizării gradului de conformare, în trimestrul încheiat, a indicatorilor de eficiență, însoțită de documente doveditoare, fiecare pagină fiind însușită prin semnătură de reprezentantul desemnat de conducerea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bookmarkEnd w:id="419"/>
    <w:p w14:paraId="04D00589" w14:textId="77777777" w:rsidR="00B97A53" w:rsidRPr="004E2B65" w:rsidRDefault="00B97A53" w:rsidP="00B97A53">
      <w:pPr>
        <w:pStyle w:val="Listparagraf"/>
        <w:spacing w:line="240" w:lineRule="auto"/>
        <w:ind w:left="425"/>
        <w:rPr>
          <w:rFonts w:ascii="Times New Roman" w:hAnsi="Times New Roman" w:cs="Times New Roman"/>
          <w:sz w:val="24"/>
          <w:szCs w:val="24"/>
        </w:rPr>
      </w:pPr>
    </w:p>
    <w:p w14:paraId="3B71007B" w14:textId="77777777" w:rsidR="00B97A53" w:rsidRPr="004E2B65" w:rsidRDefault="00B97A53">
      <w:pPr>
        <w:pStyle w:val="Listparagraf"/>
        <w:numPr>
          <w:ilvl w:val="0"/>
          <w:numId w:val="40"/>
        </w:numPr>
        <w:spacing w:after="200" w:line="276" w:lineRule="auto"/>
        <w:ind w:left="0"/>
        <w:jc w:val="both"/>
        <w:rPr>
          <w:rFonts w:ascii="Times New Roman" w:hAnsi="Times New Roman" w:cs="Times New Roman"/>
          <w:sz w:val="24"/>
          <w:szCs w:val="24"/>
        </w:rPr>
      </w:pPr>
    </w:p>
    <w:p w14:paraId="792C52DC" w14:textId="4A56D365" w:rsidR="00B97A53" w:rsidRPr="004E2B65" w:rsidRDefault="00B97A53">
      <w:pPr>
        <w:pStyle w:val="Listparagraf"/>
        <w:numPr>
          <w:ilvl w:val="1"/>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Până la data de 31 ianuarie a fiecărui an următor pentru care se plătește compensația,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are obligația să transmită către ARF următoarele documente:</w:t>
      </w:r>
    </w:p>
    <w:p w14:paraId="3473BC81" w14:textId="77777777" w:rsidR="00B97A53" w:rsidRPr="004E2B65" w:rsidRDefault="00B97A53">
      <w:pPr>
        <w:pStyle w:val="Listparagraf"/>
        <w:numPr>
          <w:ilvl w:val="2"/>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decontul final privind utilizarea compensațiilor acordate de la bugetul de stat, cu încadrarea în prevederile CSP-L și, după caz, a actelor adiționale încheiate în ceea ce privește respectarea ponderii </w:t>
      </w:r>
      <w:r w:rsidRPr="004E2B65">
        <w:rPr>
          <w:rFonts w:ascii="Times New Roman" w:hAnsi="Times New Roman" w:cs="Times New Roman"/>
          <w:sz w:val="24"/>
          <w:szCs w:val="24"/>
        </w:rPr>
        <w:lastRenderedPageBreak/>
        <w:t>compensației pentru indicatorii cantitativi, de calitate, performanță și eficiență în totalul cheltuielilor eligibile realizate;</w:t>
      </w:r>
    </w:p>
    <w:p w14:paraId="571380FF" w14:textId="77777777" w:rsidR="00B97A53" w:rsidRPr="004E2B65" w:rsidRDefault="00B97A53">
      <w:pPr>
        <w:pStyle w:val="Listparagraf"/>
        <w:numPr>
          <w:ilvl w:val="2"/>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dovada, confirmată de CNCF ”CFR” S.A. până la data de 20 ianuarie a fiecărui an, privind efectuarea transportului feroviar public de călători aferent obligației de serviciu public, declarația pe propria răspundere privind volumul de tren-km realizat, precum și situația lunară privind volumul de tren – km efectiv realizat;</w:t>
      </w:r>
    </w:p>
    <w:p w14:paraId="22489234" w14:textId="77777777" w:rsidR="00B97A53" w:rsidRPr="004E2B65" w:rsidRDefault="00B97A53">
      <w:pPr>
        <w:pStyle w:val="Listparagraf"/>
        <w:numPr>
          <w:ilvl w:val="2"/>
          <w:numId w:val="40"/>
        </w:numPr>
        <w:spacing w:after="200" w:line="240" w:lineRule="auto"/>
        <w:jc w:val="both"/>
        <w:rPr>
          <w:rFonts w:ascii="Times New Roman" w:hAnsi="Times New Roman" w:cs="Times New Roman"/>
          <w:sz w:val="24"/>
          <w:szCs w:val="24"/>
        </w:rPr>
      </w:pPr>
      <w:r w:rsidRPr="004E2B65">
        <w:rPr>
          <w:rFonts w:ascii="Times New Roman" w:hAnsi="Times New Roman" w:cs="Times New Roman"/>
          <w:sz w:val="24"/>
          <w:szCs w:val="24"/>
        </w:rPr>
        <w:t>situația detaliată pe luni calendaristice, a fiecărui an a realizării indicatorilor cantitativi, de calitate, performanță și eficiență, însoțită de documentele justificative doveditoare.</w:t>
      </w:r>
    </w:p>
    <w:p w14:paraId="551D8704" w14:textId="6F07850F" w:rsidR="00B97A53" w:rsidRPr="004E2B65" w:rsidRDefault="00B97A53" w:rsidP="0086045B">
      <w:pPr>
        <w:pStyle w:val="Listparagraf"/>
        <w:numPr>
          <w:ilvl w:val="1"/>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Compensația, preliminată plătită, pentru </w:t>
      </w:r>
      <w:r w:rsidR="00A02600" w:rsidRPr="004E2B65">
        <w:rPr>
          <w:rFonts w:ascii="Times New Roman" w:hAnsi="Times New Roman" w:cs="Times New Roman"/>
          <w:sz w:val="24"/>
          <w:szCs w:val="24"/>
        </w:rPr>
        <w:t xml:space="preserve">oricare </w:t>
      </w:r>
      <w:r w:rsidRPr="004E2B65">
        <w:rPr>
          <w:rFonts w:ascii="Times New Roman" w:hAnsi="Times New Roman" w:cs="Times New Roman"/>
          <w:sz w:val="24"/>
          <w:szCs w:val="24"/>
        </w:rPr>
        <w:t>categori</w:t>
      </w:r>
      <w:r w:rsidR="00A02600" w:rsidRPr="004E2B65">
        <w:rPr>
          <w:rFonts w:ascii="Times New Roman" w:hAnsi="Times New Roman" w:cs="Times New Roman"/>
          <w:sz w:val="24"/>
          <w:szCs w:val="24"/>
        </w:rPr>
        <w:t>e</w:t>
      </w:r>
      <w:r w:rsidRPr="004E2B65">
        <w:rPr>
          <w:rFonts w:ascii="Times New Roman" w:hAnsi="Times New Roman" w:cs="Times New Roman"/>
          <w:sz w:val="24"/>
          <w:szCs w:val="24"/>
        </w:rPr>
        <w:t xml:space="preserve"> de tren, va fi regularizată cu bugetul de stat până la data de 31 ianuarie a anului următor, astfel:</w:t>
      </w:r>
    </w:p>
    <w:p w14:paraId="68D19225" w14:textId="4C3CE316" w:rsidR="005C5009" w:rsidRPr="004E2B65" w:rsidRDefault="005C5009" w:rsidP="005C5009">
      <w:pPr>
        <w:pStyle w:val="Listparagraf"/>
        <w:numPr>
          <w:ilvl w:val="2"/>
          <w:numId w:val="40"/>
        </w:numPr>
        <w:jc w:val="both"/>
        <w:rPr>
          <w:rFonts w:ascii="Times New Roman" w:hAnsi="Times New Roman" w:cs="Times New Roman"/>
          <w:sz w:val="24"/>
          <w:szCs w:val="24"/>
        </w:rPr>
      </w:pPr>
      <w:r w:rsidRPr="004E2B65">
        <w:rPr>
          <w:rFonts w:ascii="Times New Roman" w:hAnsi="Times New Roman" w:cs="Times New Roman"/>
          <w:sz w:val="24"/>
          <w:szCs w:val="24"/>
        </w:rPr>
        <w:t>pentru trenurile anulate din vina sa, OTF</w:t>
      </w:r>
      <w:r w:rsidR="000F0231" w:rsidRPr="004E2B65">
        <w:rPr>
          <w:rFonts w:ascii="Times New Roman" w:hAnsi="Times New Roman" w:cs="Times New Roman"/>
          <w:sz w:val="24"/>
          <w:szCs w:val="24"/>
        </w:rPr>
        <w:t>-C</w:t>
      </w:r>
      <w:r w:rsidRPr="004E2B65">
        <w:rPr>
          <w:rFonts w:ascii="Times New Roman" w:hAnsi="Times New Roman" w:cs="Times New Roman"/>
          <w:sz w:val="24"/>
          <w:szCs w:val="24"/>
        </w:rPr>
        <w:t xml:space="preserve"> va restitui la bugetul de stat contravaloarea unei sume:</w:t>
      </w:r>
    </w:p>
    <w:p w14:paraId="1967F501" w14:textId="77777777" w:rsidR="005C5009" w:rsidRPr="004E2B65" w:rsidRDefault="005C5009" w:rsidP="005C5009">
      <w:pPr>
        <w:pStyle w:val="Listparagraf"/>
        <w:numPr>
          <w:ilvl w:val="3"/>
          <w:numId w:val="40"/>
        </w:numPr>
        <w:ind w:left="1134" w:firstLine="0"/>
        <w:jc w:val="both"/>
        <w:rPr>
          <w:rFonts w:ascii="Times New Roman" w:hAnsi="Times New Roman" w:cs="Times New Roman"/>
          <w:sz w:val="24"/>
          <w:szCs w:val="24"/>
        </w:rPr>
      </w:pPr>
      <w:r w:rsidRPr="004E2B65">
        <w:rPr>
          <w:rFonts w:ascii="Times New Roman" w:hAnsi="Times New Roman" w:cs="Times New Roman"/>
          <w:sz w:val="24"/>
          <w:szCs w:val="24"/>
        </w:rPr>
        <w:t>rezultată din înmulțirea valorii unitare, valabilă pentru perioada de analiză, cu volumul de tren-km aferent acestor trenuri anulate,</w:t>
      </w:r>
    </w:p>
    <w:p w14:paraId="442EF836" w14:textId="77777777" w:rsidR="005C5009" w:rsidRPr="004E2B65" w:rsidRDefault="005C5009" w:rsidP="005C5009">
      <w:pPr>
        <w:pStyle w:val="Listparagraf"/>
        <w:numPr>
          <w:ilvl w:val="3"/>
          <w:numId w:val="40"/>
        </w:numPr>
        <w:jc w:val="both"/>
        <w:rPr>
          <w:rFonts w:ascii="Times New Roman" w:hAnsi="Times New Roman" w:cs="Times New Roman"/>
          <w:sz w:val="24"/>
          <w:szCs w:val="24"/>
        </w:rPr>
      </w:pPr>
      <w:r w:rsidRPr="004E2B65">
        <w:rPr>
          <w:rFonts w:ascii="Times New Roman" w:hAnsi="Times New Roman" w:cs="Times New Roman"/>
          <w:sz w:val="24"/>
          <w:szCs w:val="24"/>
        </w:rPr>
        <w:t>calculată pentru perioada fiscală 01 ianuarie - 31 decembrie a anului de analiză,</w:t>
      </w:r>
    </w:p>
    <w:p w14:paraId="5A9B3C2C" w14:textId="58F50915" w:rsidR="005C5009" w:rsidRPr="004E2B65" w:rsidRDefault="005C5009" w:rsidP="005C5009">
      <w:pPr>
        <w:pStyle w:val="Listparagraf"/>
        <w:numPr>
          <w:ilvl w:val="3"/>
          <w:numId w:val="40"/>
        </w:numPr>
        <w:jc w:val="both"/>
        <w:rPr>
          <w:rFonts w:ascii="Times New Roman" w:hAnsi="Times New Roman" w:cs="Times New Roman"/>
          <w:sz w:val="24"/>
          <w:szCs w:val="24"/>
        </w:rPr>
      </w:pPr>
      <w:r w:rsidRPr="004E2B65">
        <w:rPr>
          <w:rFonts w:ascii="Times New Roman" w:hAnsi="Times New Roman" w:cs="Times New Roman"/>
          <w:sz w:val="24"/>
          <w:szCs w:val="24"/>
        </w:rPr>
        <w:t>evidențiată pe perioade de mers de tren din cadrul anului fiscal;</w:t>
      </w:r>
    </w:p>
    <w:p w14:paraId="2466B1CA" w14:textId="1337A682" w:rsidR="00B97A53" w:rsidRPr="004E2B65" w:rsidRDefault="00895B18" w:rsidP="000F0231">
      <w:pPr>
        <w:pStyle w:val="Listparagraf"/>
        <w:numPr>
          <w:ilvl w:val="2"/>
          <w:numId w:val="40"/>
        </w:numPr>
        <w:jc w:val="both"/>
        <w:rPr>
          <w:rFonts w:ascii="Times New Roman" w:hAnsi="Times New Roman" w:cs="Times New Roman"/>
          <w:sz w:val="24"/>
          <w:szCs w:val="24"/>
        </w:rPr>
      </w:pPr>
      <w:r w:rsidRPr="004E2B65">
        <w:rPr>
          <w:rFonts w:ascii="Times New Roman" w:hAnsi="Times New Roman" w:cs="Times New Roman"/>
          <w:sz w:val="24"/>
          <w:szCs w:val="24"/>
        </w:rPr>
        <w:t>Volumul de tren-km anulat din vina OTF-C se determină ca diferență între volumul de tren-km asumat prin OSP, aferent perioadei mersului de tren, și volumul de tren-km actualizat prin Acte Adiționale și Note de modificare aprobate de ARF.</w:t>
      </w:r>
    </w:p>
    <w:p w14:paraId="12BF50CD" w14:textId="15E81AF6" w:rsidR="00B97A53" w:rsidRPr="004E2B65" w:rsidRDefault="00B97A53">
      <w:pPr>
        <w:pStyle w:val="Listparagraf"/>
        <w:numPr>
          <w:ilvl w:val="1"/>
          <w:numId w:val="4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 Regularizarea indicatorului tren-km se face pentru fiecare mers de tren, conform obligației de serviciu public asumată prin Anexa </w:t>
      </w:r>
      <w:r w:rsidR="00047134" w:rsidRPr="004E2B65">
        <w:rPr>
          <w:rFonts w:ascii="Times New Roman" w:hAnsi="Times New Roman" w:cs="Times New Roman"/>
          <w:sz w:val="24"/>
          <w:szCs w:val="24"/>
        </w:rPr>
        <w:t>nr.</w:t>
      </w:r>
      <w:r w:rsidRPr="004E2B65">
        <w:rPr>
          <w:rFonts w:ascii="Times New Roman" w:hAnsi="Times New Roman" w:cs="Times New Roman"/>
          <w:sz w:val="24"/>
          <w:szCs w:val="24"/>
        </w:rPr>
        <w:t>2 din CSP-</w:t>
      </w:r>
      <w:r w:rsidR="00047134" w:rsidRPr="004E2B65">
        <w:rPr>
          <w:rFonts w:ascii="Times New Roman" w:hAnsi="Times New Roman" w:cs="Times New Roman"/>
          <w:sz w:val="24"/>
          <w:szCs w:val="24"/>
        </w:rPr>
        <w:t>L</w:t>
      </w:r>
      <w:r w:rsidRPr="004E2B65">
        <w:rPr>
          <w:rFonts w:ascii="Times New Roman" w:hAnsi="Times New Roman" w:cs="Times New Roman"/>
          <w:sz w:val="24"/>
          <w:szCs w:val="24"/>
        </w:rPr>
        <w:t xml:space="preserve"> aprobat prin </w:t>
      </w:r>
      <w:r w:rsidR="00047134" w:rsidRPr="004E2B65">
        <w:rPr>
          <w:rFonts w:ascii="Times New Roman" w:hAnsi="Times New Roman" w:cs="Times New Roman"/>
          <w:sz w:val="24"/>
          <w:szCs w:val="24"/>
        </w:rPr>
        <w:t>HG</w:t>
      </w:r>
      <w:r w:rsidRPr="004E2B65">
        <w:rPr>
          <w:rFonts w:ascii="Times New Roman" w:hAnsi="Times New Roman" w:cs="Times New Roman"/>
          <w:sz w:val="24"/>
          <w:szCs w:val="24"/>
        </w:rPr>
        <w:t>, actualizată prin acte adiționale și Note de modificare aprobate de ARF, luându-se în calcul ultima actualizare aferentă mersului de tren analizat</w:t>
      </w:r>
      <w:r w:rsidR="00047134" w:rsidRPr="004E2B65">
        <w:rPr>
          <w:rFonts w:ascii="Times New Roman" w:hAnsi="Times New Roman" w:cs="Times New Roman"/>
          <w:sz w:val="24"/>
          <w:szCs w:val="24"/>
        </w:rPr>
        <w:t>.</w:t>
      </w:r>
    </w:p>
    <w:p w14:paraId="508B87B6" w14:textId="56BCA44A" w:rsidR="00B97A53" w:rsidRPr="004E2B65" w:rsidRDefault="00B97A53" w:rsidP="0086045B">
      <w:pPr>
        <w:pStyle w:val="Listparagraf"/>
        <w:numPr>
          <w:ilvl w:val="1"/>
          <w:numId w:val="40"/>
        </w:numPr>
        <w:spacing w:after="0" w:line="276" w:lineRule="auto"/>
        <w:jc w:val="both"/>
        <w:rPr>
          <w:rFonts w:ascii="Times New Roman" w:hAnsi="Times New Roman" w:cs="Times New Roman"/>
          <w:sz w:val="24"/>
          <w:szCs w:val="24"/>
        </w:rPr>
      </w:pPr>
      <w:r w:rsidRPr="004E2B65">
        <w:rPr>
          <w:rFonts w:ascii="Times New Roman" w:hAnsi="Times New Roman" w:cs="Times New Roman"/>
          <w:sz w:val="24"/>
          <w:szCs w:val="24"/>
        </w:rPr>
        <w:t>La data depunerii situațiilor financiare încheiate pentru anul de referință, operatorii de transport feroviar de călători vor transmite ARF dovada încadrării în cota de profit, iar sumele aferente depășirii acestui prag de rentabilitate vor fi restituite bugetului de stat până la aceeași dată, aceasta constituind termenul legal de regularizare cu bugetul statului.</w:t>
      </w:r>
    </w:p>
    <w:p w14:paraId="428A1B76" w14:textId="4C8CA53F" w:rsidR="000F0231" w:rsidRPr="004E2B65" w:rsidRDefault="000F0231" w:rsidP="0086045B">
      <w:pPr>
        <w:pStyle w:val="Listparagraf"/>
        <w:numPr>
          <w:ilvl w:val="1"/>
          <w:numId w:val="40"/>
        </w:numPr>
        <w:spacing w:after="0" w:line="276" w:lineRule="auto"/>
        <w:jc w:val="both"/>
        <w:rPr>
          <w:rFonts w:ascii="Times New Roman" w:hAnsi="Times New Roman" w:cs="Times New Roman"/>
          <w:sz w:val="24"/>
          <w:szCs w:val="24"/>
        </w:rPr>
      </w:pPr>
      <w:r w:rsidRPr="004E2B65">
        <w:rPr>
          <w:rFonts w:ascii="Times New Roman" w:hAnsi="Times New Roman" w:cs="Times New Roman"/>
          <w:sz w:val="24"/>
          <w:szCs w:val="24"/>
        </w:rPr>
        <w:t>Regularizarea indicatorului tren-km se face pentru perioada fiscală 01 ianuarie – 31 decembrie a anului anterior, defalcat pentru fiecare mers de tren aferent acestei perioade, conform obligației de serviciu public asumată prin Anexa nr.2 din CSP-L aprobat, actualizată prin acte adiționale și Note de modificare aprobate de ARF, luându-se în calcul ultima actualizare aferentă mersului de tren analizat.</w:t>
      </w:r>
    </w:p>
    <w:p w14:paraId="2D8F7F44" w14:textId="77777777" w:rsidR="0086045B" w:rsidRPr="004E2B65" w:rsidRDefault="0086045B" w:rsidP="0086045B">
      <w:pPr>
        <w:pStyle w:val="Listparagraf"/>
        <w:spacing w:before="240" w:after="200" w:line="276" w:lineRule="auto"/>
        <w:ind w:left="0"/>
        <w:jc w:val="both"/>
        <w:rPr>
          <w:rFonts w:ascii="Times New Roman" w:hAnsi="Times New Roman" w:cs="Times New Roman"/>
          <w:sz w:val="24"/>
          <w:szCs w:val="24"/>
        </w:rPr>
      </w:pPr>
    </w:p>
    <w:p w14:paraId="68573680" w14:textId="7AD3E1EF" w:rsidR="00B97A53" w:rsidRPr="004E2B65" w:rsidRDefault="00B97A53" w:rsidP="0086045B">
      <w:pPr>
        <w:pStyle w:val="Listparagraf"/>
        <w:numPr>
          <w:ilvl w:val="0"/>
          <w:numId w:val="40"/>
        </w:numPr>
        <w:spacing w:before="240" w:after="200" w:line="276" w:lineRule="auto"/>
        <w:ind w:left="0"/>
        <w:jc w:val="both"/>
        <w:rPr>
          <w:rFonts w:ascii="Times New Roman" w:hAnsi="Times New Roman" w:cs="Times New Roman"/>
          <w:sz w:val="24"/>
          <w:szCs w:val="24"/>
        </w:rPr>
      </w:pPr>
      <w:r w:rsidRPr="004E2B65">
        <w:rPr>
          <w:rFonts w:ascii="Times New Roman" w:hAnsi="Times New Roman" w:cs="Times New Roman"/>
          <w:sz w:val="24"/>
          <w:szCs w:val="24"/>
        </w:rPr>
        <w:t xml:space="preserve">Responsabilitatea pentru datele și informațiile transmise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către ARF revine fiecărui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în parte, în baza certificării fiecărui document prin semnăturile autorizate. </w:t>
      </w:r>
    </w:p>
    <w:p w14:paraId="7B0E423E" w14:textId="77777777" w:rsidR="002D5291" w:rsidRPr="004E2B65" w:rsidRDefault="002D5291" w:rsidP="002D5291">
      <w:pPr>
        <w:spacing w:before="240" w:after="200" w:line="276" w:lineRule="auto"/>
        <w:jc w:val="both"/>
        <w:rPr>
          <w:rFonts w:ascii="Times New Roman" w:hAnsi="Times New Roman" w:cs="Times New Roman"/>
          <w:sz w:val="24"/>
          <w:szCs w:val="24"/>
        </w:rPr>
      </w:pPr>
    </w:p>
    <w:p w14:paraId="51975A04" w14:textId="77777777" w:rsidR="00B97A53" w:rsidRPr="004E2B65" w:rsidRDefault="00B97A53" w:rsidP="002D5291">
      <w:pPr>
        <w:pStyle w:val="Listparagraf"/>
        <w:numPr>
          <w:ilvl w:val="0"/>
          <w:numId w:val="40"/>
        </w:numPr>
        <w:spacing w:after="0" w:line="276" w:lineRule="auto"/>
        <w:ind w:left="0"/>
        <w:jc w:val="both"/>
        <w:rPr>
          <w:rFonts w:ascii="Times New Roman" w:hAnsi="Times New Roman" w:cs="Times New Roman"/>
          <w:sz w:val="24"/>
          <w:szCs w:val="24"/>
        </w:rPr>
      </w:pPr>
      <w:r w:rsidRPr="004E2B65">
        <w:rPr>
          <w:rFonts w:ascii="Times New Roman" w:hAnsi="Times New Roman" w:cs="Times New Roman"/>
          <w:sz w:val="24"/>
          <w:szCs w:val="24"/>
        </w:rPr>
        <w:t>Modalitatea de punctare pentru realizarea și utilizarea indicatorilor cantitativi, de calitate, performanță, eficiență și investiți</w:t>
      </w:r>
      <w:r w:rsidRPr="004E2B65">
        <w:rPr>
          <w:rFonts w:ascii="Times New Roman" w:hAnsi="Times New Roman" w:cs="Times New Roman"/>
          <w:strike/>
          <w:sz w:val="24"/>
          <w:szCs w:val="24"/>
        </w:rPr>
        <w:t>i</w:t>
      </w:r>
      <w:r w:rsidRPr="004E2B65">
        <w:rPr>
          <w:rFonts w:ascii="Times New Roman" w:hAnsi="Times New Roman" w:cs="Times New Roman"/>
          <w:sz w:val="24"/>
          <w:szCs w:val="24"/>
        </w:rPr>
        <w:t>, aprobați în vederea stabilirii obligațiilor de serviciu public, astfel cum sunt prevăzuți în contractul de servicii publice aprobat este prevăzută în Anexa nr. 6.2.</w:t>
      </w:r>
    </w:p>
    <w:p w14:paraId="05BC7056" w14:textId="77777777" w:rsidR="002D5291" w:rsidRPr="004E2B65" w:rsidRDefault="002D5291" w:rsidP="002D5291">
      <w:pPr>
        <w:spacing w:after="0" w:line="276" w:lineRule="auto"/>
        <w:jc w:val="both"/>
        <w:rPr>
          <w:rFonts w:ascii="Times New Roman" w:hAnsi="Times New Roman" w:cs="Times New Roman"/>
          <w:sz w:val="24"/>
          <w:szCs w:val="24"/>
        </w:rPr>
      </w:pPr>
    </w:p>
    <w:p w14:paraId="63206B39" w14:textId="77777777" w:rsidR="00B97A53" w:rsidRPr="004E2B65" w:rsidRDefault="00B97A53">
      <w:pPr>
        <w:pStyle w:val="Listparagraf"/>
        <w:numPr>
          <w:ilvl w:val="0"/>
          <w:numId w:val="40"/>
        </w:numPr>
        <w:spacing w:after="200" w:line="276" w:lineRule="auto"/>
        <w:ind w:left="0"/>
        <w:jc w:val="both"/>
        <w:rPr>
          <w:rFonts w:ascii="Times New Roman" w:hAnsi="Times New Roman" w:cs="Times New Roman"/>
          <w:sz w:val="24"/>
          <w:szCs w:val="24"/>
          <w:shd w:val="clear" w:color="auto" w:fill="F9F9F9"/>
        </w:rPr>
        <w:sectPr w:rsidR="00B97A53" w:rsidRPr="004E2B65" w:rsidSect="000E1EFB">
          <w:headerReference w:type="default" r:id="rId24"/>
          <w:pgSz w:w="11909" w:h="16834" w:code="9"/>
          <w:pgMar w:top="567" w:right="567" w:bottom="567" w:left="1134" w:header="720" w:footer="289" w:gutter="0"/>
          <w:cols w:space="720"/>
          <w:docGrid w:linePitch="360"/>
        </w:sectPr>
      </w:pPr>
      <w:r w:rsidRPr="004E2B65">
        <w:rPr>
          <w:rFonts w:ascii="Times New Roman" w:hAnsi="Times New Roman" w:cs="Times New Roman"/>
          <w:sz w:val="24"/>
          <w:szCs w:val="24"/>
        </w:rPr>
        <w:t xml:space="preserve">Modalitatea de calculare și aplicare a indicatorilor cantitativi, de calitate, performanță, eficiență și investiții, astfel cum sunt prevăzuți în contractele de servicii publice aprobate este prevăzută în Anexa nr. 6.3. </w:t>
      </w:r>
    </w:p>
    <w:p w14:paraId="6DBE6244" w14:textId="77777777" w:rsidR="00B97A53" w:rsidRPr="004E2B65" w:rsidRDefault="00B97A53" w:rsidP="00B97A53">
      <w:pPr>
        <w:pStyle w:val="Titlu3"/>
        <w:rPr>
          <w:rFonts w:ascii="Times New Roman" w:hAnsi="Times New Roman" w:cs="Times New Roman"/>
          <w:lang w:val="ro-RO"/>
        </w:rPr>
      </w:pPr>
      <w:bookmarkStart w:id="422" w:name="_Toc116303658"/>
      <w:bookmarkStart w:id="423" w:name="_Toc116576519"/>
      <w:bookmarkStart w:id="424" w:name="_Toc117089644"/>
      <w:bookmarkStart w:id="425" w:name="_Toc117255580"/>
      <w:bookmarkStart w:id="426" w:name="_Toc118188289"/>
      <w:bookmarkStart w:id="427" w:name="_Toc131503745"/>
      <w:bookmarkStart w:id="428" w:name="_Toc173846269"/>
      <w:bookmarkStart w:id="429" w:name="_Toc188273082"/>
      <w:r w:rsidRPr="004E2B65">
        <w:rPr>
          <w:rFonts w:ascii="Times New Roman" w:hAnsi="Times New Roman" w:cs="Times New Roman"/>
          <w:lang w:val="ro-RO"/>
        </w:rPr>
        <w:lastRenderedPageBreak/>
        <w:t xml:space="preserve">Anexa 6.2. – Modalitatea de punctare pentru realizarea și utilizarea indicatorilor, aprobați în vederea stabilirii obligațiilor de serviciu public, astfel cum sunt prevăzuți în </w:t>
      </w:r>
      <w:bookmarkEnd w:id="422"/>
      <w:bookmarkEnd w:id="423"/>
      <w:r w:rsidRPr="004E2B65">
        <w:rPr>
          <w:rFonts w:ascii="Times New Roman" w:hAnsi="Times New Roman" w:cs="Times New Roman"/>
          <w:lang w:val="ro-RO"/>
        </w:rPr>
        <w:t>CSP-L</w:t>
      </w:r>
      <w:bookmarkEnd w:id="424"/>
      <w:bookmarkEnd w:id="425"/>
      <w:bookmarkEnd w:id="426"/>
      <w:bookmarkEnd w:id="427"/>
      <w:bookmarkEnd w:id="428"/>
      <w:bookmarkEnd w:id="429"/>
    </w:p>
    <w:p w14:paraId="364F88F8" w14:textId="77777777" w:rsidR="00B97A53" w:rsidRPr="004E2B65" w:rsidRDefault="00B97A53" w:rsidP="00B97A53">
      <w:pPr>
        <w:numPr>
          <w:ilvl w:val="0"/>
          <w:numId w:val="2"/>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Indicatori cantitativi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59"/>
        <w:gridCol w:w="1275"/>
        <w:gridCol w:w="1558"/>
        <w:gridCol w:w="1558"/>
        <w:gridCol w:w="1134"/>
        <w:gridCol w:w="1701"/>
      </w:tblGrid>
      <w:tr w:rsidR="009C7F55" w:rsidRPr="004E2B65" w14:paraId="712A4FB8" w14:textId="77777777" w:rsidTr="0026683F">
        <w:trPr>
          <w:jc w:val="center"/>
        </w:trPr>
        <w:tc>
          <w:tcPr>
            <w:tcW w:w="569" w:type="pct"/>
            <w:tcBorders>
              <w:top w:val="single" w:sz="4" w:space="0" w:color="auto"/>
              <w:left w:val="single" w:sz="4" w:space="0" w:color="auto"/>
              <w:bottom w:val="double" w:sz="4" w:space="0" w:color="auto"/>
              <w:right w:val="single" w:sz="4" w:space="0" w:color="auto"/>
            </w:tcBorders>
            <w:vAlign w:val="center"/>
          </w:tcPr>
          <w:p w14:paraId="2446607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Cod indicator</w:t>
            </w:r>
          </w:p>
        </w:tc>
        <w:tc>
          <w:tcPr>
            <w:tcW w:w="786" w:type="pct"/>
            <w:tcBorders>
              <w:top w:val="single" w:sz="4" w:space="0" w:color="auto"/>
              <w:left w:val="single" w:sz="4" w:space="0" w:color="auto"/>
              <w:bottom w:val="double" w:sz="4" w:space="0" w:color="auto"/>
              <w:right w:val="single" w:sz="4" w:space="0" w:color="auto"/>
            </w:tcBorders>
            <w:shd w:val="clear" w:color="auto" w:fill="auto"/>
            <w:vAlign w:val="center"/>
          </w:tcPr>
          <w:p w14:paraId="3AEFB54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Indicator</w:t>
            </w:r>
          </w:p>
        </w:tc>
        <w:tc>
          <w:tcPr>
            <w:tcW w:w="643" w:type="pct"/>
            <w:tcBorders>
              <w:top w:val="single" w:sz="4" w:space="0" w:color="auto"/>
              <w:left w:val="single" w:sz="4" w:space="0" w:color="auto"/>
              <w:bottom w:val="double" w:sz="4" w:space="0" w:color="auto"/>
              <w:right w:val="single" w:sz="4" w:space="0" w:color="auto"/>
            </w:tcBorders>
            <w:vAlign w:val="center"/>
          </w:tcPr>
          <w:p w14:paraId="190A754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Detaliere indicator</w:t>
            </w:r>
          </w:p>
        </w:tc>
        <w:tc>
          <w:tcPr>
            <w:tcW w:w="786" w:type="pct"/>
            <w:tcBorders>
              <w:top w:val="single" w:sz="4" w:space="0" w:color="auto"/>
              <w:left w:val="single" w:sz="4" w:space="0" w:color="auto"/>
              <w:bottom w:val="double" w:sz="4" w:space="0" w:color="auto"/>
              <w:right w:val="single" w:sz="4" w:space="0" w:color="auto"/>
            </w:tcBorders>
            <w:shd w:val="clear" w:color="auto" w:fill="auto"/>
            <w:vAlign w:val="center"/>
          </w:tcPr>
          <w:p w14:paraId="4141203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Termen raportare</w:t>
            </w:r>
          </w:p>
        </w:tc>
        <w:tc>
          <w:tcPr>
            <w:tcW w:w="786" w:type="pct"/>
            <w:tcBorders>
              <w:top w:val="single" w:sz="4" w:space="0" w:color="auto"/>
              <w:left w:val="single" w:sz="4" w:space="0" w:color="auto"/>
              <w:bottom w:val="double" w:sz="4" w:space="0" w:color="auto"/>
              <w:right w:val="single" w:sz="4" w:space="0" w:color="auto"/>
            </w:tcBorders>
            <w:shd w:val="clear" w:color="auto" w:fill="auto"/>
            <w:vAlign w:val="center"/>
          </w:tcPr>
          <w:p w14:paraId="7A7EDE5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Conformare %</w:t>
            </w:r>
          </w:p>
        </w:tc>
        <w:tc>
          <w:tcPr>
            <w:tcW w:w="572" w:type="pct"/>
            <w:tcBorders>
              <w:top w:val="single" w:sz="4" w:space="0" w:color="auto"/>
              <w:left w:val="single" w:sz="4" w:space="0" w:color="auto"/>
              <w:bottom w:val="double" w:sz="4" w:space="0" w:color="auto"/>
              <w:right w:val="single" w:sz="4" w:space="0" w:color="auto"/>
            </w:tcBorders>
            <w:vAlign w:val="center"/>
          </w:tcPr>
          <w:p w14:paraId="7025689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Punctaj</w:t>
            </w:r>
          </w:p>
        </w:tc>
        <w:tc>
          <w:tcPr>
            <w:tcW w:w="858" w:type="pct"/>
            <w:tcBorders>
              <w:top w:val="single" w:sz="4" w:space="0" w:color="auto"/>
              <w:left w:val="single" w:sz="4" w:space="0" w:color="auto"/>
              <w:bottom w:val="double" w:sz="4" w:space="0" w:color="auto"/>
              <w:right w:val="single" w:sz="4" w:space="0" w:color="auto"/>
            </w:tcBorders>
            <w:vAlign w:val="center"/>
          </w:tcPr>
          <w:p w14:paraId="6629EB0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Premiere / Penalizare</w:t>
            </w:r>
          </w:p>
        </w:tc>
      </w:tr>
      <w:tr w:rsidR="009C7F55" w:rsidRPr="004E2B65" w14:paraId="74554631" w14:textId="77777777" w:rsidTr="0026683F">
        <w:trPr>
          <w:jc w:val="center"/>
        </w:trPr>
        <w:tc>
          <w:tcPr>
            <w:tcW w:w="569" w:type="pct"/>
            <w:tcBorders>
              <w:top w:val="double" w:sz="4" w:space="0" w:color="auto"/>
              <w:bottom w:val="single" w:sz="4" w:space="0" w:color="auto"/>
            </w:tcBorders>
          </w:tcPr>
          <w:p w14:paraId="7F41406C" w14:textId="77777777" w:rsidR="00B97A53" w:rsidRPr="004E2B65" w:rsidRDefault="00B97A53" w:rsidP="0026683F">
            <w:pPr>
              <w:rPr>
                <w:rFonts w:ascii="Times New Roman" w:hAnsi="Times New Roman" w:cs="Times New Roman"/>
                <w:sz w:val="24"/>
                <w:szCs w:val="24"/>
                <w:vertAlign w:val="superscript"/>
              </w:rPr>
            </w:pPr>
            <w:r w:rsidRPr="004E2B65">
              <w:rPr>
                <w:rFonts w:ascii="Times New Roman" w:hAnsi="Times New Roman" w:cs="Times New Roman"/>
                <w:sz w:val="24"/>
                <w:szCs w:val="24"/>
              </w:rPr>
              <w:t>ICP01</w:t>
            </w:r>
          </w:p>
        </w:tc>
        <w:tc>
          <w:tcPr>
            <w:tcW w:w="786" w:type="pct"/>
            <w:tcBorders>
              <w:top w:val="double" w:sz="4" w:space="0" w:color="auto"/>
              <w:bottom w:val="single" w:sz="4" w:space="0" w:color="auto"/>
            </w:tcBorders>
            <w:shd w:val="clear" w:color="auto" w:fill="auto"/>
          </w:tcPr>
          <w:p w14:paraId="055175B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Tren-km total (tren-km efectuați / tren-km programați) x100</w:t>
            </w:r>
          </w:p>
        </w:tc>
        <w:tc>
          <w:tcPr>
            <w:tcW w:w="643" w:type="pct"/>
            <w:tcBorders>
              <w:top w:val="double" w:sz="4" w:space="0" w:color="auto"/>
              <w:bottom w:val="single" w:sz="4" w:space="0" w:color="auto"/>
            </w:tcBorders>
            <w:vAlign w:val="center"/>
          </w:tcPr>
          <w:p w14:paraId="211E6293" w14:textId="457FCC16" w:rsidR="00B97A53" w:rsidRPr="004E2B65" w:rsidRDefault="00B97A53" w:rsidP="0026683F">
            <w:pPr>
              <w:jc w:val="center"/>
              <w:rPr>
                <w:rFonts w:ascii="Times New Roman" w:hAnsi="Times New Roman" w:cs="Times New Roman"/>
                <w:sz w:val="24"/>
                <w:szCs w:val="24"/>
              </w:rPr>
            </w:pPr>
            <w:bookmarkStart w:id="430" w:name="_Hlk163478822"/>
            <w:r w:rsidRPr="004E2B65">
              <w:rPr>
                <w:rFonts w:ascii="Times New Roman" w:hAnsi="Times New Roman" w:cs="Times New Roman"/>
                <w:sz w:val="24"/>
                <w:szCs w:val="24"/>
              </w:rPr>
              <w:t>IR</w:t>
            </w:r>
            <w:bookmarkEnd w:id="430"/>
          </w:p>
        </w:tc>
        <w:tc>
          <w:tcPr>
            <w:tcW w:w="786" w:type="pct"/>
            <w:tcBorders>
              <w:top w:val="double" w:sz="4" w:space="0" w:color="auto"/>
              <w:bottom w:val="single" w:sz="4" w:space="0" w:color="auto"/>
            </w:tcBorders>
            <w:shd w:val="clear" w:color="auto" w:fill="auto"/>
          </w:tcPr>
          <w:p w14:paraId="25B85A8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w:t>
            </w:r>
          </w:p>
          <w:p w14:paraId="2C74A3B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 (raportare până  </w:t>
            </w:r>
          </w:p>
          <w:p w14:paraId="11B9545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în ultima zi lucrătoare a</w:t>
            </w:r>
          </w:p>
          <w:p w14:paraId="0DE52B3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a lunii următoare încheierii trimestrului)</w:t>
            </w:r>
          </w:p>
        </w:tc>
        <w:tc>
          <w:tcPr>
            <w:tcW w:w="786" w:type="pct"/>
            <w:tcBorders>
              <w:top w:val="double" w:sz="4" w:space="0" w:color="auto"/>
              <w:bottom w:val="single" w:sz="4" w:space="0" w:color="auto"/>
            </w:tcBorders>
            <w:shd w:val="clear" w:color="auto" w:fill="auto"/>
          </w:tcPr>
          <w:p w14:paraId="2BB73A1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Proporțional cu gradul de realizare al indicatorului tren-km </w:t>
            </w:r>
          </w:p>
        </w:tc>
        <w:tc>
          <w:tcPr>
            <w:tcW w:w="572" w:type="pct"/>
            <w:tcBorders>
              <w:top w:val="double" w:sz="4" w:space="0" w:color="auto"/>
              <w:bottom w:val="single" w:sz="4" w:space="0" w:color="auto"/>
            </w:tcBorders>
          </w:tcPr>
          <w:p w14:paraId="2F3B5F4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 x procent realizare</w:t>
            </w:r>
          </w:p>
          <w:p w14:paraId="13C36DCE" w14:textId="77777777" w:rsidR="00B97A53" w:rsidRPr="004E2B65" w:rsidRDefault="00B97A53" w:rsidP="0026683F">
            <w:pPr>
              <w:rPr>
                <w:rFonts w:ascii="Times New Roman" w:hAnsi="Times New Roman" w:cs="Times New Roman"/>
                <w:sz w:val="24"/>
                <w:szCs w:val="24"/>
              </w:rPr>
            </w:pPr>
          </w:p>
        </w:tc>
        <w:tc>
          <w:tcPr>
            <w:tcW w:w="858" w:type="pct"/>
            <w:tcBorders>
              <w:top w:val="double" w:sz="4" w:space="0" w:color="auto"/>
              <w:bottom w:val="single" w:sz="4" w:space="0" w:color="auto"/>
            </w:tcBorders>
          </w:tcPr>
          <w:p w14:paraId="4B583C18" w14:textId="36612168"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0,34% x procent realizare x total cheltuieli eligibile </w:t>
            </w:r>
          </w:p>
          <w:p w14:paraId="130650C5" w14:textId="77777777" w:rsidR="00B97A53" w:rsidRPr="004E2B65" w:rsidRDefault="00B97A53" w:rsidP="0026683F">
            <w:pPr>
              <w:rPr>
                <w:rFonts w:ascii="Times New Roman" w:hAnsi="Times New Roman" w:cs="Times New Roman"/>
                <w:sz w:val="24"/>
                <w:szCs w:val="24"/>
              </w:rPr>
            </w:pPr>
          </w:p>
        </w:tc>
      </w:tr>
      <w:tr w:rsidR="009C7F55" w:rsidRPr="004E2B65" w14:paraId="42A78A2A" w14:textId="77777777" w:rsidTr="0026683F">
        <w:trPr>
          <w:trHeight w:val="287"/>
          <w:jc w:val="center"/>
        </w:trPr>
        <w:tc>
          <w:tcPr>
            <w:tcW w:w="569" w:type="pct"/>
            <w:vMerge w:val="restart"/>
            <w:tcBorders>
              <w:top w:val="double" w:sz="4" w:space="0" w:color="auto"/>
              <w:bottom w:val="single" w:sz="4" w:space="0" w:color="auto"/>
            </w:tcBorders>
          </w:tcPr>
          <w:p w14:paraId="0672C196" w14:textId="77777777" w:rsidR="00B97A53" w:rsidRPr="004E2B65" w:rsidRDefault="00B97A53" w:rsidP="0026683F">
            <w:pPr>
              <w:rPr>
                <w:rFonts w:ascii="Times New Roman" w:hAnsi="Times New Roman" w:cs="Times New Roman"/>
                <w:sz w:val="24"/>
                <w:szCs w:val="24"/>
                <w:vertAlign w:val="superscript"/>
              </w:rPr>
            </w:pPr>
            <w:r w:rsidRPr="004E2B65">
              <w:rPr>
                <w:rFonts w:ascii="Times New Roman" w:hAnsi="Times New Roman" w:cs="Times New Roman"/>
                <w:sz w:val="24"/>
                <w:szCs w:val="24"/>
              </w:rPr>
              <w:t>ICP02</w:t>
            </w:r>
          </w:p>
        </w:tc>
        <w:tc>
          <w:tcPr>
            <w:tcW w:w="786" w:type="pct"/>
            <w:vMerge w:val="restart"/>
            <w:tcBorders>
              <w:top w:val="double" w:sz="4" w:space="0" w:color="auto"/>
              <w:bottom w:val="single" w:sz="4" w:space="0" w:color="auto"/>
            </w:tcBorders>
            <w:shd w:val="clear" w:color="auto" w:fill="auto"/>
          </w:tcPr>
          <w:p w14:paraId="7B794DA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Călători expediați (</w:t>
            </w:r>
            <w:proofErr w:type="spellStart"/>
            <w:r w:rsidRPr="004E2B65">
              <w:rPr>
                <w:rFonts w:ascii="Times New Roman" w:hAnsi="Times New Roman" w:cs="Times New Roman"/>
                <w:sz w:val="24"/>
                <w:szCs w:val="24"/>
              </w:rPr>
              <w:t>căl-exp</w:t>
            </w:r>
            <w:proofErr w:type="spellEnd"/>
            <w:r w:rsidRPr="004E2B65">
              <w:rPr>
                <w:rFonts w:ascii="Times New Roman" w:hAnsi="Times New Roman" w:cs="Times New Roman"/>
                <w:sz w:val="24"/>
                <w:szCs w:val="24"/>
              </w:rPr>
              <w:t xml:space="preserve"> realizat an N / </w:t>
            </w:r>
            <w:proofErr w:type="spellStart"/>
            <w:r w:rsidRPr="004E2B65">
              <w:rPr>
                <w:rFonts w:ascii="Times New Roman" w:hAnsi="Times New Roman" w:cs="Times New Roman"/>
                <w:sz w:val="24"/>
                <w:szCs w:val="24"/>
              </w:rPr>
              <w:t>căl-exp</w:t>
            </w:r>
            <w:proofErr w:type="spellEnd"/>
            <w:r w:rsidRPr="004E2B65">
              <w:rPr>
                <w:rFonts w:ascii="Times New Roman" w:hAnsi="Times New Roman" w:cs="Times New Roman"/>
                <w:sz w:val="24"/>
                <w:szCs w:val="24"/>
              </w:rPr>
              <w:t xml:space="preserve"> realizat N-1) x 100</w:t>
            </w:r>
          </w:p>
        </w:tc>
        <w:tc>
          <w:tcPr>
            <w:tcW w:w="643" w:type="pct"/>
            <w:vMerge w:val="restart"/>
            <w:tcBorders>
              <w:top w:val="double" w:sz="4" w:space="0" w:color="auto"/>
              <w:bottom w:val="single" w:sz="4" w:space="0" w:color="auto"/>
            </w:tcBorders>
            <w:vAlign w:val="center"/>
          </w:tcPr>
          <w:p w14:paraId="77A5591B" w14:textId="0F993FF4" w:rsidR="00B97A53" w:rsidRPr="004E2B65" w:rsidRDefault="00B97A53" w:rsidP="0026683F">
            <w:pPr>
              <w:jc w:val="center"/>
              <w:rPr>
                <w:rFonts w:ascii="Times New Roman" w:hAnsi="Times New Roman" w:cs="Times New Roman"/>
                <w:sz w:val="24"/>
                <w:szCs w:val="24"/>
              </w:rPr>
            </w:pPr>
            <w:bookmarkStart w:id="431" w:name="_Hlk192583084"/>
            <w:r w:rsidRPr="004E2B65">
              <w:rPr>
                <w:rFonts w:ascii="Times New Roman" w:hAnsi="Times New Roman" w:cs="Times New Roman"/>
                <w:sz w:val="24"/>
                <w:szCs w:val="24"/>
              </w:rPr>
              <w:t>IR</w:t>
            </w:r>
            <w:bookmarkEnd w:id="431"/>
          </w:p>
        </w:tc>
        <w:tc>
          <w:tcPr>
            <w:tcW w:w="786" w:type="pct"/>
            <w:vMerge w:val="restart"/>
            <w:tcBorders>
              <w:top w:val="double" w:sz="4" w:space="0" w:color="auto"/>
              <w:bottom w:val="single" w:sz="4" w:space="0" w:color="auto"/>
            </w:tcBorders>
            <w:shd w:val="clear" w:color="auto" w:fill="auto"/>
          </w:tcPr>
          <w:p w14:paraId="1D5865C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w:t>
            </w:r>
          </w:p>
          <w:p w14:paraId="6346798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 (raportare până  </w:t>
            </w:r>
          </w:p>
          <w:p w14:paraId="21B2481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în ultima zi lucrătoare a</w:t>
            </w:r>
          </w:p>
          <w:p w14:paraId="4F84EF8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a lunii următoare încheierii trimestrului)</w:t>
            </w:r>
          </w:p>
        </w:tc>
        <w:tc>
          <w:tcPr>
            <w:tcW w:w="2216" w:type="pct"/>
            <w:gridSpan w:val="3"/>
            <w:tcBorders>
              <w:top w:val="double" w:sz="4" w:space="0" w:color="auto"/>
              <w:bottom w:val="single" w:sz="4" w:space="0" w:color="auto"/>
            </w:tcBorders>
            <w:shd w:val="clear" w:color="auto" w:fill="auto"/>
          </w:tcPr>
          <w:p w14:paraId="39E5DEF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îndeplinire:</w:t>
            </w:r>
          </w:p>
        </w:tc>
      </w:tr>
      <w:tr w:rsidR="009C7F55" w:rsidRPr="004E2B65" w14:paraId="7F6AC165" w14:textId="77777777" w:rsidTr="0026683F">
        <w:trPr>
          <w:trHeight w:val="284"/>
          <w:jc w:val="center"/>
        </w:trPr>
        <w:tc>
          <w:tcPr>
            <w:tcW w:w="569" w:type="pct"/>
            <w:vMerge/>
            <w:tcBorders>
              <w:top w:val="single" w:sz="4" w:space="0" w:color="auto"/>
              <w:bottom w:val="single" w:sz="4" w:space="0" w:color="auto"/>
            </w:tcBorders>
          </w:tcPr>
          <w:p w14:paraId="306C3E55" w14:textId="77777777" w:rsidR="00B97A53" w:rsidRPr="004E2B65" w:rsidRDefault="00B97A53" w:rsidP="0026683F">
            <w:pP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43A00AE3" w14:textId="77777777" w:rsidR="00B97A53" w:rsidRPr="004E2B65" w:rsidRDefault="00B97A53" w:rsidP="0026683F">
            <w:pPr>
              <w:rPr>
                <w:rFonts w:ascii="Times New Roman" w:hAnsi="Times New Roman" w:cs="Times New Roman"/>
                <w:sz w:val="24"/>
                <w:szCs w:val="24"/>
              </w:rPr>
            </w:pPr>
          </w:p>
        </w:tc>
        <w:tc>
          <w:tcPr>
            <w:tcW w:w="643" w:type="pct"/>
            <w:vMerge/>
            <w:tcBorders>
              <w:top w:val="single" w:sz="4" w:space="0" w:color="auto"/>
              <w:bottom w:val="single" w:sz="4" w:space="0" w:color="auto"/>
            </w:tcBorders>
            <w:vAlign w:val="center"/>
          </w:tcPr>
          <w:p w14:paraId="6DCE6F4B" w14:textId="77777777" w:rsidR="00B97A53" w:rsidRPr="004E2B65" w:rsidRDefault="00B97A53" w:rsidP="0026683F">
            <w:pPr>
              <w:jc w:val="cente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23907F5E" w14:textId="77777777" w:rsidR="00B97A53" w:rsidRPr="004E2B65" w:rsidRDefault="00B97A53" w:rsidP="0026683F">
            <w:pPr>
              <w:rPr>
                <w:rFonts w:ascii="Times New Roman" w:hAnsi="Times New Roman" w:cs="Times New Roman"/>
                <w:sz w:val="24"/>
                <w:szCs w:val="24"/>
              </w:rPr>
            </w:pPr>
          </w:p>
        </w:tc>
        <w:tc>
          <w:tcPr>
            <w:tcW w:w="786" w:type="pct"/>
            <w:tcBorders>
              <w:top w:val="single" w:sz="4" w:space="0" w:color="auto"/>
              <w:bottom w:val="single" w:sz="4" w:space="0" w:color="auto"/>
            </w:tcBorders>
            <w:shd w:val="clear" w:color="auto" w:fill="auto"/>
          </w:tcPr>
          <w:p w14:paraId="7972FB0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≥100% - îndeplinit; </w:t>
            </w:r>
          </w:p>
        </w:tc>
        <w:tc>
          <w:tcPr>
            <w:tcW w:w="572" w:type="pct"/>
            <w:tcBorders>
              <w:top w:val="single" w:sz="4" w:space="0" w:color="auto"/>
              <w:bottom w:val="single" w:sz="4" w:space="0" w:color="auto"/>
            </w:tcBorders>
          </w:tcPr>
          <w:p w14:paraId="4B146EF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58" w:type="pct"/>
            <w:tcBorders>
              <w:top w:val="single" w:sz="4" w:space="0" w:color="auto"/>
              <w:bottom w:val="single" w:sz="4" w:space="0" w:color="auto"/>
            </w:tcBorders>
          </w:tcPr>
          <w:p w14:paraId="69F1E1A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0,33% x total cheltuieli eligibile </w:t>
            </w:r>
          </w:p>
        </w:tc>
      </w:tr>
      <w:tr w:rsidR="009C7F55" w:rsidRPr="004E2B65" w14:paraId="1988B4DF" w14:textId="77777777" w:rsidTr="0026683F">
        <w:trPr>
          <w:trHeight w:val="284"/>
          <w:jc w:val="center"/>
        </w:trPr>
        <w:tc>
          <w:tcPr>
            <w:tcW w:w="569" w:type="pct"/>
            <w:vMerge/>
            <w:tcBorders>
              <w:top w:val="single" w:sz="4" w:space="0" w:color="auto"/>
              <w:bottom w:val="single" w:sz="4" w:space="0" w:color="auto"/>
            </w:tcBorders>
          </w:tcPr>
          <w:p w14:paraId="3D8A37F4" w14:textId="77777777" w:rsidR="00B97A53" w:rsidRPr="004E2B65" w:rsidRDefault="00B97A53" w:rsidP="0026683F">
            <w:pP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7A9153A5" w14:textId="77777777" w:rsidR="00B97A53" w:rsidRPr="004E2B65" w:rsidRDefault="00B97A53" w:rsidP="0026683F">
            <w:pPr>
              <w:rPr>
                <w:rFonts w:ascii="Times New Roman" w:hAnsi="Times New Roman" w:cs="Times New Roman"/>
                <w:sz w:val="24"/>
                <w:szCs w:val="24"/>
              </w:rPr>
            </w:pPr>
          </w:p>
        </w:tc>
        <w:tc>
          <w:tcPr>
            <w:tcW w:w="643" w:type="pct"/>
            <w:vMerge/>
            <w:tcBorders>
              <w:top w:val="single" w:sz="4" w:space="0" w:color="auto"/>
              <w:bottom w:val="single" w:sz="4" w:space="0" w:color="auto"/>
            </w:tcBorders>
            <w:vAlign w:val="center"/>
          </w:tcPr>
          <w:p w14:paraId="3442D023" w14:textId="77777777" w:rsidR="00B97A53" w:rsidRPr="004E2B65" w:rsidRDefault="00B97A53" w:rsidP="0026683F">
            <w:pPr>
              <w:jc w:val="cente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02379779" w14:textId="77777777" w:rsidR="00B97A53" w:rsidRPr="004E2B65" w:rsidRDefault="00B97A53" w:rsidP="0026683F">
            <w:pPr>
              <w:rPr>
                <w:rFonts w:ascii="Times New Roman" w:hAnsi="Times New Roman" w:cs="Times New Roman"/>
                <w:sz w:val="24"/>
                <w:szCs w:val="24"/>
              </w:rPr>
            </w:pPr>
          </w:p>
        </w:tc>
        <w:tc>
          <w:tcPr>
            <w:tcW w:w="786" w:type="pct"/>
            <w:tcBorders>
              <w:top w:val="single" w:sz="4" w:space="0" w:color="auto"/>
              <w:bottom w:val="single" w:sz="4" w:space="0" w:color="auto"/>
            </w:tcBorders>
            <w:shd w:val="clear" w:color="auto" w:fill="auto"/>
          </w:tcPr>
          <w:p w14:paraId="29BABEB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≥98%&lt;100% - îndeplinit 50%</w:t>
            </w:r>
          </w:p>
        </w:tc>
        <w:tc>
          <w:tcPr>
            <w:tcW w:w="572" w:type="pct"/>
            <w:tcBorders>
              <w:top w:val="single" w:sz="4" w:space="0" w:color="auto"/>
              <w:bottom w:val="single" w:sz="4" w:space="0" w:color="auto"/>
            </w:tcBorders>
          </w:tcPr>
          <w:p w14:paraId="7C346B4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858" w:type="pct"/>
            <w:tcBorders>
              <w:top w:val="single" w:sz="4" w:space="0" w:color="auto"/>
              <w:bottom w:val="single" w:sz="4" w:space="0" w:color="auto"/>
            </w:tcBorders>
            <w:shd w:val="clear" w:color="auto" w:fill="auto"/>
          </w:tcPr>
          <w:p w14:paraId="02051F2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0,15% x total cheltuieli eligibile </w:t>
            </w:r>
          </w:p>
        </w:tc>
      </w:tr>
      <w:tr w:rsidR="009C7F55" w:rsidRPr="004E2B65" w14:paraId="0923E0ED" w14:textId="77777777" w:rsidTr="0026683F">
        <w:trPr>
          <w:trHeight w:val="567"/>
          <w:jc w:val="center"/>
        </w:trPr>
        <w:tc>
          <w:tcPr>
            <w:tcW w:w="569" w:type="pct"/>
            <w:vMerge/>
            <w:tcBorders>
              <w:top w:val="single" w:sz="4" w:space="0" w:color="auto"/>
              <w:bottom w:val="single" w:sz="4" w:space="0" w:color="auto"/>
            </w:tcBorders>
          </w:tcPr>
          <w:p w14:paraId="2C8F8E1B" w14:textId="77777777" w:rsidR="00B97A53" w:rsidRPr="004E2B65" w:rsidRDefault="00B97A53" w:rsidP="0026683F">
            <w:pP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1A4B6A0B" w14:textId="77777777" w:rsidR="00B97A53" w:rsidRPr="004E2B65" w:rsidRDefault="00B97A53" w:rsidP="0026683F">
            <w:pPr>
              <w:rPr>
                <w:rFonts w:ascii="Times New Roman" w:hAnsi="Times New Roman" w:cs="Times New Roman"/>
                <w:sz w:val="24"/>
                <w:szCs w:val="24"/>
              </w:rPr>
            </w:pPr>
          </w:p>
        </w:tc>
        <w:tc>
          <w:tcPr>
            <w:tcW w:w="643" w:type="pct"/>
            <w:vMerge/>
            <w:tcBorders>
              <w:top w:val="single" w:sz="4" w:space="0" w:color="auto"/>
              <w:bottom w:val="single" w:sz="4" w:space="0" w:color="auto"/>
            </w:tcBorders>
            <w:vAlign w:val="center"/>
          </w:tcPr>
          <w:p w14:paraId="5A2FDF5E" w14:textId="77777777" w:rsidR="00B97A53" w:rsidRPr="004E2B65" w:rsidRDefault="00B97A53" w:rsidP="0026683F">
            <w:pPr>
              <w:jc w:val="cente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7998FBE7" w14:textId="77777777" w:rsidR="00B97A53" w:rsidRPr="004E2B65" w:rsidRDefault="00B97A53" w:rsidP="0026683F">
            <w:pPr>
              <w:rPr>
                <w:rFonts w:ascii="Times New Roman" w:hAnsi="Times New Roman" w:cs="Times New Roman"/>
                <w:sz w:val="24"/>
                <w:szCs w:val="24"/>
              </w:rPr>
            </w:pPr>
          </w:p>
        </w:tc>
        <w:tc>
          <w:tcPr>
            <w:tcW w:w="786" w:type="pct"/>
            <w:tcBorders>
              <w:top w:val="single" w:sz="4" w:space="0" w:color="auto"/>
              <w:bottom w:val="single" w:sz="4" w:space="0" w:color="auto"/>
            </w:tcBorders>
            <w:shd w:val="clear" w:color="auto" w:fill="auto"/>
          </w:tcPr>
          <w:p w14:paraId="7D04B63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&lt;98% - neîndeplinit</w:t>
            </w:r>
          </w:p>
        </w:tc>
        <w:tc>
          <w:tcPr>
            <w:tcW w:w="572" w:type="pct"/>
            <w:tcBorders>
              <w:top w:val="single" w:sz="4" w:space="0" w:color="auto"/>
              <w:bottom w:val="single" w:sz="4" w:space="0" w:color="auto"/>
            </w:tcBorders>
          </w:tcPr>
          <w:p w14:paraId="38CE579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58" w:type="pct"/>
            <w:tcBorders>
              <w:top w:val="single" w:sz="4" w:space="0" w:color="auto"/>
              <w:bottom w:val="single" w:sz="4" w:space="0" w:color="auto"/>
            </w:tcBorders>
          </w:tcPr>
          <w:p w14:paraId="5F02CA9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0,33% x total cheltuieli eligibile </w:t>
            </w:r>
          </w:p>
        </w:tc>
      </w:tr>
      <w:tr w:rsidR="009C7F55" w:rsidRPr="004E2B65" w14:paraId="3B9B0999" w14:textId="77777777" w:rsidTr="0026683F">
        <w:trPr>
          <w:trHeight w:val="287"/>
          <w:jc w:val="center"/>
        </w:trPr>
        <w:tc>
          <w:tcPr>
            <w:tcW w:w="569" w:type="pct"/>
            <w:vMerge w:val="restart"/>
            <w:tcBorders>
              <w:top w:val="double" w:sz="4" w:space="0" w:color="auto"/>
              <w:bottom w:val="single" w:sz="4" w:space="0" w:color="auto"/>
            </w:tcBorders>
          </w:tcPr>
          <w:p w14:paraId="40788930" w14:textId="77777777" w:rsidR="00B97A53" w:rsidRPr="004E2B65" w:rsidRDefault="00B97A53" w:rsidP="0026683F">
            <w:pPr>
              <w:rPr>
                <w:rFonts w:ascii="Times New Roman" w:hAnsi="Times New Roman" w:cs="Times New Roman"/>
                <w:sz w:val="24"/>
                <w:szCs w:val="24"/>
                <w:vertAlign w:val="superscript"/>
              </w:rPr>
            </w:pPr>
            <w:r w:rsidRPr="004E2B65">
              <w:rPr>
                <w:rFonts w:ascii="Times New Roman" w:hAnsi="Times New Roman" w:cs="Times New Roman"/>
                <w:sz w:val="24"/>
                <w:szCs w:val="24"/>
              </w:rPr>
              <w:t>ICP03</w:t>
            </w:r>
          </w:p>
        </w:tc>
        <w:tc>
          <w:tcPr>
            <w:tcW w:w="786" w:type="pct"/>
            <w:vMerge w:val="restart"/>
            <w:tcBorders>
              <w:top w:val="double" w:sz="4" w:space="0" w:color="auto"/>
              <w:bottom w:val="single" w:sz="4" w:space="0" w:color="auto"/>
            </w:tcBorders>
            <w:shd w:val="clear" w:color="auto" w:fill="auto"/>
          </w:tcPr>
          <w:p w14:paraId="6B33CCE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Călător-km realizați (</w:t>
            </w:r>
            <w:proofErr w:type="spellStart"/>
            <w:r w:rsidRPr="004E2B65">
              <w:rPr>
                <w:rFonts w:ascii="Times New Roman" w:hAnsi="Times New Roman" w:cs="Times New Roman"/>
                <w:sz w:val="24"/>
                <w:szCs w:val="24"/>
              </w:rPr>
              <w:t>căl</w:t>
            </w:r>
            <w:proofErr w:type="spellEnd"/>
            <w:r w:rsidRPr="004E2B65">
              <w:rPr>
                <w:rFonts w:ascii="Times New Roman" w:hAnsi="Times New Roman" w:cs="Times New Roman"/>
                <w:sz w:val="24"/>
                <w:szCs w:val="24"/>
              </w:rPr>
              <w:t xml:space="preserve">-km realizat an N / </w:t>
            </w:r>
            <w:proofErr w:type="spellStart"/>
            <w:r w:rsidRPr="004E2B65">
              <w:rPr>
                <w:rFonts w:ascii="Times New Roman" w:hAnsi="Times New Roman" w:cs="Times New Roman"/>
                <w:sz w:val="24"/>
                <w:szCs w:val="24"/>
              </w:rPr>
              <w:t>căl</w:t>
            </w:r>
            <w:proofErr w:type="spellEnd"/>
            <w:r w:rsidRPr="004E2B65">
              <w:rPr>
                <w:rFonts w:ascii="Times New Roman" w:hAnsi="Times New Roman" w:cs="Times New Roman"/>
                <w:sz w:val="24"/>
                <w:szCs w:val="24"/>
              </w:rPr>
              <w:t>-km realizat N-1) x 100</w:t>
            </w:r>
          </w:p>
        </w:tc>
        <w:tc>
          <w:tcPr>
            <w:tcW w:w="643" w:type="pct"/>
            <w:vMerge w:val="restart"/>
            <w:tcBorders>
              <w:top w:val="double" w:sz="4" w:space="0" w:color="auto"/>
              <w:bottom w:val="single" w:sz="4" w:space="0" w:color="auto"/>
            </w:tcBorders>
            <w:vAlign w:val="center"/>
          </w:tcPr>
          <w:p w14:paraId="3D48AB49" w14:textId="4639C715" w:rsidR="00B97A53" w:rsidRPr="004E2B65" w:rsidRDefault="004B0519" w:rsidP="0026683F">
            <w:pPr>
              <w:jc w:val="center"/>
              <w:rPr>
                <w:rFonts w:ascii="Times New Roman" w:hAnsi="Times New Roman" w:cs="Times New Roman"/>
                <w:sz w:val="24"/>
                <w:szCs w:val="24"/>
              </w:rPr>
            </w:pPr>
            <w:r w:rsidRPr="004E2B65">
              <w:rPr>
                <w:rFonts w:ascii="Times New Roman" w:hAnsi="Times New Roman" w:cs="Times New Roman"/>
                <w:sz w:val="24"/>
                <w:szCs w:val="24"/>
              </w:rPr>
              <w:t>IR</w:t>
            </w:r>
          </w:p>
        </w:tc>
        <w:tc>
          <w:tcPr>
            <w:tcW w:w="786" w:type="pct"/>
            <w:vMerge w:val="restart"/>
            <w:tcBorders>
              <w:top w:val="double" w:sz="4" w:space="0" w:color="auto"/>
              <w:bottom w:val="single" w:sz="4" w:space="0" w:color="auto"/>
            </w:tcBorders>
            <w:shd w:val="clear" w:color="auto" w:fill="auto"/>
          </w:tcPr>
          <w:p w14:paraId="27DFE29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w:t>
            </w:r>
          </w:p>
          <w:p w14:paraId="53058BB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 (raportare până  </w:t>
            </w:r>
          </w:p>
          <w:p w14:paraId="16CE77F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în ultima zi lucrătoare a</w:t>
            </w:r>
          </w:p>
          <w:p w14:paraId="09DC782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a lunii următoare încheierii trimestrului)</w:t>
            </w:r>
          </w:p>
        </w:tc>
        <w:tc>
          <w:tcPr>
            <w:tcW w:w="2216" w:type="pct"/>
            <w:gridSpan w:val="3"/>
            <w:tcBorders>
              <w:top w:val="double" w:sz="4" w:space="0" w:color="auto"/>
              <w:bottom w:val="single" w:sz="4" w:space="0" w:color="auto"/>
            </w:tcBorders>
            <w:shd w:val="clear" w:color="auto" w:fill="auto"/>
          </w:tcPr>
          <w:p w14:paraId="69FA1F9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îndeplinire:</w:t>
            </w:r>
          </w:p>
        </w:tc>
      </w:tr>
      <w:tr w:rsidR="009C7F55" w:rsidRPr="004E2B65" w14:paraId="62E59291" w14:textId="77777777" w:rsidTr="0026683F">
        <w:trPr>
          <w:trHeight w:val="284"/>
          <w:jc w:val="center"/>
        </w:trPr>
        <w:tc>
          <w:tcPr>
            <w:tcW w:w="569" w:type="pct"/>
            <w:vMerge/>
            <w:tcBorders>
              <w:top w:val="single" w:sz="4" w:space="0" w:color="auto"/>
              <w:bottom w:val="single" w:sz="4" w:space="0" w:color="auto"/>
            </w:tcBorders>
          </w:tcPr>
          <w:p w14:paraId="45CC0454" w14:textId="77777777" w:rsidR="00B97A53" w:rsidRPr="004E2B65" w:rsidRDefault="00B97A53" w:rsidP="0026683F">
            <w:pP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3ECEEAE0" w14:textId="77777777" w:rsidR="00B97A53" w:rsidRPr="004E2B65" w:rsidRDefault="00B97A53" w:rsidP="0026683F">
            <w:pPr>
              <w:rPr>
                <w:rFonts w:ascii="Times New Roman" w:hAnsi="Times New Roman" w:cs="Times New Roman"/>
                <w:sz w:val="24"/>
                <w:szCs w:val="24"/>
              </w:rPr>
            </w:pPr>
          </w:p>
        </w:tc>
        <w:tc>
          <w:tcPr>
            <w:tcW w:w="643" w:type="pct"/>
            <w:vMerge/>
            <w:tcBorders>
              <w:top w:val="single" w:sz="4" w:space="0" w:color="auto"/>
              <w:bottom w:val="single" w:sz="4" w:space="0" w:color="auto"/>
            </w:tcBorders>
            <w:vAlign w:val="center"/>
          </w:tcPr>
          <w:p w14:paraId="23155D7B" w14:textId="77777777" w:rsidR="00B97A53" w:rsidRPr="004E2B65" w:rsidRDefault="00B97A53" w:rsidP="0026683F">
            <w:pPr>
              <w:jc w:val="cente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05B003D1" w14:textId="77777777" w:rsidR="00B97A53" w:rsidRPr="004E2B65" w:rsidRDefault="00B97A53" w:rsidP="0026683F">
            <w:pPr>
              <w:rPr>
                <w:rFonts w:ascii="Times New Roman" w:hAnsi="Times New Roman" w:cs="Times New Roman"/>
                <w:sz w:val="24"/>
                <w:szCs w:val="24"/>
              </w:rPr>
            </w:pPr>
          </w:p>
        </w:tc>
        <w:tc>
          <w:tcPr>
            <w:tcW w:w="786" w:type="pct"/>
            <w:tcBorders>
              <w:top w:val="single" w:sz="4" w:space="0" w:color="auto"/>
              <w:bottom w:val="single" w:sz="4" w:space="0" w:color="auto"/>
            </w:tcBorders>
            <w:shd w:val="clear" w:color="auto" w:fill="auto"/>
          </w:tcPr>
          <w:p w14:paraId="4C8F0B0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≥100% - îndeplinit; </w:t>
            </w:r>
          </w:p>
        </w:tc>
        <w:tc>
          <w:tcPr>
            <w:tcW w:w="572" w:type="pct"/>
            <w:tcBorders>
              <w:top w:val="single" w:sz="4" w:space="0" w:color="auto"/>
              <w:bottom w:val="single" w:sz="4" w:space="0" w:color="auto"/>
            </w:tcBorders>
          </w:tcPr>
          <w:p w14:paraId="26A68B1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58" w:type="pct"/>
            <w:tcBorders>
              <w:top w:val="single" w:sz="4" w:space="0" w:color="auto"/>
              <w:bottom w:val="single" w:sz="4" w:space="0" w:color="auto"/>
            </w:tcBorders>
          </w:tcPr>
          <w:p w14:paraId="5E32EE1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0,33% x total cheltuieli eligibile </w:t>
            </w:r>
          </w:p>
        </w:tc>
      </w:tr>
      <w:tr w:rsidR="009C7F55" w:rsidRPr="004E2B65" w14:paraId="4C97DBAC" w14:textId="77777777" w:rsidTr="0026683F">
        <w:trPr>
          <w:trHeight w:val="284"/>
          <w:jc w:val="center"/>
        </w:trPr>
        <w:tc>
          <w:tcPr>
            <w:tcW w:w="569" w:type="pct"/>
            <w:vMerge/>
            <w:tcBorders>
              <w:top w:val="single" w:sz="4" w:space="0" w:color="auto"/>
              <w:bottom w:val="single" w:sz="4" w:space="0" w:color="auto"/>
            </w:tcBorders>
          </w:tcPr>
          <w:p w14:paraId="1C34C22F" w14:textId="77777777" w:rsidR="00B97A53" w:rsidRPr="004E2B65" w:rsidRDefault="00B97A53" w:rsidP="0026683F">
            <w:pP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2F0A4211" w14:textId="77777777" w:rsidR="00B97A53" w:rsidRPr="004E2B65" w:rsidRDefault="00B97A53" w:rsidP="0026683F">
            <w:pPr>
              <w:rPr>
                <w:rFonts w:ascii="Times New Roman" w:hAnsi="Times New Roman" w:cs="Times New Roman"/>
                <w:sz w:val="24"/>
                <w:szCs w:val="24"/>
              </w:rPr>
            </w:pPr>
          </w:p>
        </w:tc>
        <w:tc>
          <w:tcPr>
            <w:tcW w:w="643" w:type="pct"/>
            <w:vMerge/>
            <w:tcBorders>
              <w:top w:val="single" w:sz="4" w:space="0" w:color="auto"/>
              <w:bottom w:val="single" w:sz="4" w:space="0" w:color="auto"/>
            </w:tcBorders>
            <w:vAlign w:val="center"/>
          </w:tcPr>
          <w:p w14:paraId="37955A79" w14:textId="77777777" w:rsidR="00B97A53" w:rsidRPr="004E2B65" w:rsidRDefault="00B97A53" w:rsidP="0026683F">
            <w:pPr>
              <w:jc w:val="cente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77BC94B1" w14:textId="77777777" w:rsidR="00B97A53" w:rsidRPr="004E2B65" w:rsidRDefault="00B97A53" w:rsidP="0026683F">
            <w:pPr>
              <w:rPr>
                <w:rFonts w:ascii="Times New Roman" w:hAnsi="Times New Roman" w:cs="Times New Roman"/>
                <w:sz w:val="24"/>
                <w:szCs w:val="24"/>
              </w:rPr>
            </w:pPr>
          </w:p>
        </w:tc>
        <w:tc>
          <w:tcPr>
            <w:tcW w:w="786" w:type="pct"/>
            <w:tcBorders>
              <w:top w:val="single" w:sz="4" w:space="0" w:color="auto"/>
              <w:bottom w:val="single" w:sz="4" w:space="0" w:color="auto"/>
            </w:tcBorders>
            <w:shd w:val="clear" w:color="auto" w:fill="auto"/>
          </w:tcPr>
          <w:p w14:paraId="18A1481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≥98%&lt;100% - îndeplinit 50%</w:t>
            </w:r>
          </w:p>
        </w:tc>
        <w:tc>
          <w:tcPr>
            <w:tcW w:w="572" w:type="pct"/>
            <w:tcBorders>
              <w:top w:val="single" w:sz="4" w:space="0" w:color="auto"/>
              <w:bottom w:val="single" w:sz="4" w:space="0" w:color="auto"/>
            </w:tcBorders>
          </w:tcPr>
          <w:p w14:paraId="7E580CB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858" w:type="pct"/>
            <w:tcBorders>
              <w:top w:val="single" w:sz="4" w:space="0" w:color="auto"/>
              <w:bottom w:val="single" w:sz="4" w:space="0" w:color="auto"/>
            </w:tcBorders>
          </w:tcPr>
          <w:p w14:paraId="12EDEC8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0,15% x total cheltuieli eligibile </w:t>
            </w:r>
          </w:p>
        </w:tc>
      </w:tr>
      <w:tr w:rsidR="00B97A53" w:rsidRPr="004E2B65" w14:paraId="2AFD585A" w14:textId="77777777" w:rsidTr="0026683F">
        <w:trPr>
          <w:trHeight w:val="284"/>
          <w:jc w:val="center"/>
        </w:trPr>
        <w:tc>
          <w:tcPr>
            <w:tcW w:w="569" w:type="pct"/>
            <w:vMerge/>
            <w:tcBorders>
              <w:top w:val="single" w:sz="4" w:space="0" w:color="auto"/>
              <w:bottom w:val="single" w:sz="4" w:space="0" w:color="auto"/>
            </w:tcBorders>
          </w:tcPr>
          <w:p w14:paraId="78D32D26" w14:textId="77777777" w:rsidR="00B97A53" w:rsidRPr="004E2B65" w:rsidRDefault="00B97A53" w:rsidP="0026683F">
            <w:pP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5877F893" w14:textId="77777777" w:rsidR="00B97A53" w:rsidRPr="004E2B65" w:rsidRDefault="00B97A53" w:rsidP="0026683F">
            <w:pPr>
              <w:rPr>
                <w:rFonts w:ascii="Times New Roman" w:hAnsi="Times New Roman" w:cs="Times New Roman"/>
                <w:sz w:val="24"/>
                <w:szCs w:val="24"/>
              </w:rPr>
            </w:pPr>
          </w:p>
        </w:tc>
        <w:tc>
          <w:tcPr>
            <w:tcW w:w="643" w:type="pct"/>
            <w:vMerge/>
            <w:tcBorders>
              <w:top w:val="single" w:sz="4" w:space="0" w:color="auto"/>
              <w:bottom w:val="single" w:sz="4" w:space="0" w:color="auto"/>
            </w:tcBorders>
            <w:vAlign w:val="center"/>
          </w:tcPr>
          <w:p w14:paraId="0D87FD4A" w14:textId="77777777" w:rsidR="00B97A53" w:rsidRPr="004E2B65" w:rsidRDefault="00B97A53" w:rsidP="0026683F">
            <w:pPr>
              <w:jc w:val="center"/>
              <w:rPr>
                <w:rFonts w:ascii="Times New Roman" w:hAnsi="Times New Roman" w:cs="Times New Roman"/>
                <w:sz w:val="24"/>
                <w:szCs w:val="24"/>
              </w:rPr>
            </w:pPr>
          </w:p>
        </w:tc>
        <w:tc>
          <w:tcPr>
            <w:tcW w:w="786" w:type="pct"/>
            <w:vMerge/>
            <w:tcBorders>
              <w:top w:val="single" w:sz="4" w:space="0" w:color="auto"/>
              <w:bottom w:val="single" w:sz="4" w:space="0" w:color="auto"/>
            </w:tcBorders>
            <w:shd w:val="clear" w:color="auto" w:fill="auto"/>
          </w:tcPr>
          <w:p w14:paraId="350CCA36" w14:textId="77777777" w:rsidR="00B97A53" w:rsidRPr="004E2B65" w:rsidRDefault="00B97A53" w:rsidP="0026683F">
            <w:pPr>
              <w:rPr>
                <w:rFonts w:ascii="Times New Roman" w:hAnsi="Times New Roman" w:cs="Times New Roman"/>
                <w:sz w:val="24"/>
                <w:szCs w:val="24"/>
              </w:rPr>
            </w:pPr>
          </w:p>
        </w:tc>
        <w:tc>
          <w:tcPr>
            <w:tcW w:w="786" w:type="pct"/>
            <w:tcBorders>
              <w:top w:val="single" w:sz="4" w:space="0" w:color="auto"/>
              <w:bottom w:val="single" w:sz="4" w:space="0" w:color="auto"/>
            </w:tcBorders>
            <w:shd w:val="clear" w:color="auto" w:fill="auto"/>
          </w:tcPr>
          <w:p w14:paraId="46B65AA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&lt;98% - neîndeplinit</w:t>
            </w:r>
          </w:p>
        </w:tc>
        <w:tc>
          <w:tcPr>
            <w:tcW w:w="572" w:type="pct"/>
            <w:tcBorders>
              <w:top w:val="single" w:sz="4" w:space="0" w:color="auto"/>
              <w:bottom w:val="single" w:sz="4" w:space="0" w:color="auto"/>
            </w:tcBorders>
          </w:tcPr>
          <w:p w14:paraId="5CC074C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58" w:type="pct"/>
            <w:tcBorders>
              <w:top w:val="single" w:sz="4" w:space="0" w:color="auto"/>
              <w:bottom w:val="single" w:sz="4" w:space="0" w:color="auto"/>
            </w:tcBorders>
          </w:tcPr>
          <w:p w14:paraId="5E4C2A3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0%x  total cheltuieli eligibile</w:t>
            </w:r>
          </w:p>
        </w:tc>
      </w:tr>
    </w:tbl>
    <w:p w14:paraId="5ABF57FB" w14:textId="77777777" w:rsidR="001A72EE" w:rsidRPr="004E2B65" w:rsidRDefault="001A72EE" w:rsidP="001A72EE">
      <w:pPr>
        <w:spacing w:after="0" w:line="240" w:lineRule="auto"/>
        <w:ind w:left="1074"/>
        <w:jc w:val="both"/>
        <w:rPr>
          <w:rFonts w:ascii="Times New Roman" w:hAnsi="Times New Roman" w:cs="Times New Roman"/>
          <w:sz w:val="24"/>
          <w:szCs w:val="24"/>
        </w:rPr>
      </w:pPr>
      <w:bookmarkStart w:id="432" w:name="_Hlk33176800"/>
    </w:p>
    <w:p w14:paraId="4E503B57" w14:textId="10A9BCDE" w:rsidR="00B97A53" w:rsidRPr="004E2B65" w:rsidRDefault="00B97A53" w:rsidP="00B97A53">
      <w:pPr>
        <w:numPr>
          <w:ilvl w:val="0"/>
          <w:numId w:val="2"/>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Indicatori de calitate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309"/>
        <w:gridCol w:w="1323"/>
        <w:gridCol w:w="2081"/>
        <w:gridCol w:w="1501"/>
        <w:gridCol w:w="1117"/>
        <w:gridCol w:w="1493"/>
      </w:tblGrid>
      <w:tr w:rsidR="009C7F55" w:rsidRPr="004E2B65" w14:paraId="267289D6" w14:textId="77777777" w:rsidTr="0026683F">
        <w:trPr>
          <w:jc w:val="center"/>
        </w:trPr>
        <w:tc>
          <w:tcPr>
            <w:tcW w:w="461" w:type="pct"/>
            <w:tcBorders>
              <w:top w:val="double" w:sz="4" w:space="0" w:color="auto"/>
              <w:left w:val="double" w:sz="4" w:space="0" w:color="auto"/>
              <w:bottom w:val="double" w:sz="4" w:space="0" w:color="auto"/>
              <w:right w:val="double" w:sz="4" w:space="0" w:color="auto"/>
            </w:tcBorders>
            <w:vAlign w:val="center"/>
          </w:tcPr>
          <w:p w14:paraId="77014D7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lastRenderedPageBreak/>
              <w:t>Cod indicator</w:t>
            </w:r>
          </w:p>
        </w:tc>
        <w:tc>
          <w:tcPr>
            <w:tcW w:w="698" w:type="pct"/>
            <w:tcBorders>
              <w:top w:val="double" w:sz="4" w:space="0" w:color="auto"/>
              <w:left w:val="double" w:sz="4" w:space="0" w:color="auto"/>
              <w:bottom w:val="double" w:sz="4" w:space="0" w:color="auto"/>
              <w:right w:val="double" w:sz="4" w:space="0" w:color="auto"/>
            </w:tcBorders>
            <w:shd w:val="clear" w:color="auto" w:fill="auto"/>
            <w:vAlign w:val="center"/>
          </w:tcPr>
          <w:p w14:paraId="0806F9A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Indicator</w:t>
            </w:r>
          </w:p>
        </w:tc>
        <w:tc>
          <w:tcPr>
            <w:tcW w:w="566" w:type="pct"/>
            <w:tcBorders>
              <w:top w:val="double" w:sz="4" w:space="0" w:color="auto"/>
              <w:left w:val="double" w:sz="4" w:space="0" w:color="auto"/>
              <w:bottom w:val="double" w:sz="4" w:space="0" w:color="auto"/>
              <w:right w:val="double" w:sz="4" w:space="0" w:color="auto"/>
            </w:tcBorders>
            <w:vAlign w:val="center"/>
          </w:tcPr>
          <w:p w14:paraId="0EA3259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Detaliere indicator</w:t>
            </w:r>
          </w:p>
        </w:tc>
        <w:tc>
          <w:tcPr>
            <w:tcW w:w="1088" w:type="pct"/>
            <w:tcBorders>
              <w:top w:val="double" w:sz="4" w:space="0" w:color="auto"/>
              <w:left w:val="double" w:sz="4" w:space="0" w:color="auto"/>
              <w:bottom w:val="double" w:sz="4" w:space="0" w:color="auto"/>
              <w:right w:val="double" w:sz="4" w:space="0" w:color="auto"/>
            </w:tcBorders>
            <w:shd w:val="clear" w:color="auto" w:fill="auto"/>
            <w:vAlign w:val="center"/>
          </w:tcPr>
          <w:p w14:paraId="23E63A7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Termen raportare</w:t>
            </w:r>
          </w:p>
        </w:tc>
        <w:tc>
          <w:tcPr>
            <w:tcW w:w="795" w:type="pct"/>
            <w:tcBorders>
              <w:top w:val="double" w:sz="4" w:space="0" w:color="auto"/>
              <w:left w:val="double" w:sz="4" w:space="0" w:color="auto"/>
              <w:bottom w:val="double" w:sz="4" w:space="0" w:color="auto"/>
              <w:right w:val="double" w:sz="4" w:space="0" w:color="auto"/>
            </w:tcBorders>
            <w:shd w:val="clear" w:color="auto" w:fill="auto"/>
            <w:vAlign w:val="center"/>
          </w:tcPr>
          <w:p w14:paraId="525CF56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Conformare %</w:t>
            </w:r>
          </w:p>
        </w:tc>
        <w:tc>
          <w:tcPr>
            <w:tcW w:w="601" w:type="pct"/>
            <w:tcBorders>
              <w:top w:val="double" w:sz="4" w:space="0" w:color="auto"/>
              <w:left w:val="double" w:sz="4" w:space="0" w:color="auto"/>
              <w:bottom w:val="double" w:sz="4" w:space="0" w:color="auto"/>
              <w:right w:val="double" w:sz="4" w:space="0" w:color="auto"/>
            </w:tcBorders>
            <w:vAlign w:val="center"/>
          </w:tcPr>
          <w:p w14:paraId="533FC0B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Punctaj</w:t>
            </w:r>
          </w:p>
        </w:tc>
        <w:tc>
          <w:tcPr>
            <w:tcW w:w="791" w:type="pct"/>
            <w:tcBorders>
              <w:top w:val="double" w:sz="4" w:space="0" w:color="auto"/>
              <w:left w:val="double" w:sz="4" w:space="0" w:color="auto"/>
              <w:bottom w:val="double" w:sz="4" w:space="0" w:color="auto"/>
              <w:right w:val="double" w:sz="4" w:space="0" w:color="auto"/>
            </w:tcBorders>
            <w:vAlign w:val="center"/>
          </w:tcPr>
          <w:p w14:paraId="4FD12B2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Premiere / Penalizare</w:t>
            </w:r>
          </w:p>
        </w:tc>
      </w:tr>
      <w:tr w:rsidR="009C7F55" w:rsidRPr="004E2B65" w14:paraId="7429564C" w14:textId="77777777" w:rsidTr="0026683F">
        <w:trPr>
          <w:trHeight w:val="52"/>
          <w:jc w:val="center"/>
        </w:trPr>
        <w:tc>
          <w:tcPr>
            <w:tcW w:w="461" w:type="pct"/>
            <w:vMerge w:val="restart"/>
            <w:tcBorders>
              <w:top w:val="double" w:sz="4" w:space="0" w:color="auto"/>
              <w:bottom w:val="single" w:sz="4" w:space="0" w:color="auto"/>
            </w:tcBorders>
          </w:tcPr>
          <w:p w14:paraId="131E8F77" w14:textId="77777777" w:rsidR="00B97A53" w:rsidRPr="004E2B65" w:rsidRDefault="00B97A53" w:rsidP="0026683F">
            <w:pPr>
              <w:rPr>
                <w:rFonts w:ascii="Times New Roman" w:hAnsi="Times New Roman" w:cs="Times New Roman"/>
                <w:sz w:val="24"/>
                <w:szCs w:val="24"/>
              </w:rPr>
            </w:pPr>
            <w:bookmarkStart w:id="433" w:name="_Hlk117091183"/>
            <w:r w:rsidRPr="004E2B65">
              <w:rPr>
                <w:rFonts w:ascii="Times New Roman" w:hAnsi="Times New Roman" w:cs="Times New Roman"/>
                <w:sz w:val="24"/>
                <w:szCs w:val="24"/>
              </w:rPr>
              <w:t>ICP04</w:t>
            </w:r>
          </w:p>
        </w:tc>
        <w:tc>
          <w:tcPr>
            <w:tcW w:w="698" w:type="pct"/>
            <w:vMerge w:val="restart"/>
            <w:tcBorders>
              <w:top w:val="double" w:sz="4" w:space="0" w:color="auto"/>
              <w:bottom w:val="single" w:sz="4" w:space="0" w:color="auto"/>
            </w:tcBorders>
            <w:shd w:val="clear" w:color="auto" w:fill="auto"/>
          </w:tcPr>
          <w:p w14:paraId="16728EF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Curățenie</w:t>
            </w:r>
          </w:p>
        </w:tc>
        <w:tc>
          <w:tcPr>
            <w:tcW w:w="566" w:type="pct"/>
            <w:vMerge w:val="restart"/>
            <w:tcBorders>
              <w:top w:val="double" w:sz="4" w:space="0" w:color="auto"/>
            </w:tcBorders>
            <w:vAlign w:val="center"/>
          </w:tcPr>
          <w:p w14:paraId="43E35F30" w14:textId="31973EB5" w:rsidR="00B97A53" w:rsidRPr="004E2B65" w:rsidRDefault="004B0519" w:rsidP="0026683F">
            <w:pPr>
              <w:jc w:val="center"/>
              <w:rPr>
                <w:rFonts w:ascii="Times New Roman" w:hAnsi="Times New Roman" w:cs="Times New Roman"/>
                <w:sz w:val="24"/>
                <w:szCs w:val="24"/>
              </w:rPr>
            </w:pPr>
            <w:r w:rsidRPr="004E2B65">
              <w:rPr>
                <w:rFonts w:ascii="Times New Roman" w:hAnsi="Times New Roman" w:cs="Times New Roman"/>
                <w:sz w:val="24"/>
                <w:szCs w:val="24"/>
              </w:rPr>
              <w:t>IR</w:t>
            </w:r>
            <w:r w:rsidRPr="004E2B65" w:rsidDel="004B0519">
              <w:rPr>
                <w:rFonts w:ascii="Times New Roman" w:hAnsi="Times New Roman" w:cs="Times New Roman"/>
                <w:sz w:val="24"/>
                <w:szCs w:val="24"/>
              </w:rPr>
              <w:t xml:space="preserve"> </w:t>
            </w:r>
            <w:r w:rsidR="00B97A53" w:rsidRPr="004E2B65">
              <w:rPr>
                <w:rFonts w:ascii="Times New Roman" w:hAnsi="Times New Roman" w:cs="Times New Roman"/>
                <w:sz w:val="24"/>
                <w:szCs w:val="24"/>
              </w:rPr>
              <w:t>(%)</w:t>
            </w:r>
          </w:p>
        </w:tc>
        <w:tc>
          <w:tcPr>
            <w:tcW w:w="1088" w:type="pct"/>
            <w:vMerge w:val="restart"/>
            <w:tcBorders>
              <w:top w:val="double" w:sz="4" w:space="0" w:color="auto"/>
              <w:bottom w:val="single" w:sz="4" w:space="0" w:color="auto"/>
            </w:tcBorders>
            <w:shd w:val="clear" w:color="auto" w:fill="auto"/>
          </w:tcPr>
          <w:p w14:paraId="04C79CE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Semestrial (raportare până în ultima zi lucrătoare a lunii următoare încheierii trimestrului)</w:t>
            </w:r>
          </w:p>
        </w:tc>
        <w:tc>
          <w:tcPr>
            <w:tcW w:w="2187" w:type="pct"/>
            <w:gridSpan w:val="3"/>
            <w:tcBorders>
              <w:top w:val="double" w:sz="4" w:space="0" w:color="auto"/>
              <w:bottom w:val="single" w:sz="4" w:space="0" w:color="auto"/>
            </w:tcBorders>
            <w:shd w:val="clear" w:color="auto" w:fill="auto"/>
          </w:tcPr>
          <w:p w14:paraId="78DA923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satisfacție:</w:t>
            </w:r>
          </w:p>
        </w:tc>
      </w:tr>
      <w:tr w:rsidR="009C7F55" w:rsidRPr="004E2B65" w14:paraId="7C7A653C" w14:textId="77777777" w:rsidTr="0026683F">
        <w:trPr>
          <w:trHeight w:val="284"/>
          <w:jc w:val="center"/>
        </w:trPr>
        <w:tc>
          <w:tcPr>
            <w:tcW w:w="461" w:type="pct"/>
            <w:vMerge/>
            <w:tcBorders>
              <w:top w:val="single" w:sz="4" w:space="0" w:color="auto"/>
              <w:bottom w:val="single" w:sz="4" w:space="0" w:color="auto"/>
            </w:tcBorders>
          </w:tcPr>
          <w:p w14:paraId="70E09286" w14:textId="77777777" w:rsidR="00B97A53" w:rsidRPr="004E2B65" w:rsidRDefault="00B97A53" w:rsidP="0026683F">
            <w:pPr>
              <w:rPr>
                <w:rFonts w:ascii="Times New Roman" w:hAnsi="Times New Roman" w:cs="Times New Roman"/>
                <w:sz w:val="24"/>
                <w:szCs w:val="24"/>
              </w:rPr>
            </w:pPr>
          </w:p>
        </w:tc>
        <w:tc>
          <w:tcPr>
            <w:tcW w:w="698" w:type="pct"/>
            <w:vMerge/>
            <w:tcBorders>
              <w:top w:val="single" w:sz="4" w:space="0" w:color="auto"/>
              <w:bottom w:val="single" w:sz="4" w:space="0" w:color="auto"/>
            </w:tcBorders>
            <w:shd w:val="clear" w:color="auto" w:fill="auto"/>
          </w:tcPr>
          <w:p w14:paraId="726214B0" w14:textId="77777777" w:rsidR="00B97A53" w:rsidRPr="004E2B65" w:rsidRDefault="00B97A53" w:rsidP="0026683F">
            <w:pPr>
              <w:rPr>
                <w:rFonts w:ascii="Times New Roman" w:hAnsi="Times New Roman" w:cs="Times New Roman"/>
                <w:sz w:val="24"/>
                <w:szCs w:val="24"/>
              </w:rPr>
            </w:pPr>
          </w:p>
        </w:tc>
        <w:tc>
          <w:tcPr>
            <w:tcW w:w="566" w:type="pct"/>
            <w:vMerge/>
            <w:vAlign w:val="center"/>
          </w:tcPr>
          <w:p w14:paraId="37C0A770" w14:textId="77777777" w:rsidR="00B97A53" w:rsidRPr="004E2B65" w:rsidRDefault="00B97A53" w:rsidP="0026683F">
            <w:pPr>
              <w:jc w:val="center"/>
              <w:rPr>
                <w:rFonts w:ascii="Times New Roman" w:hAnsi="Times New Roman" w:cs="Times New Roman"/>
                <w:sz w:val="24"/>
                <w:szCs w:val="24"/>
              </w:rPr>
            </w:pPr>
          </w:p>
        </w:tc>
        <w:tc>
          <w:tcPr>
            <w:tcW w:w="1088" w:type="pct"/>
            <w:vMerge/>
            <w:tcBorders>
              <w:top w:val="single" w:sz="4" w:space="0" w:color="auto"/>
              <w:bottom w:val="single" w:sz="4" w:space="0" w:color="auto"/>
            </w:tcBorders>
            <w:shd w:val="clear" w:color="auto" w:fill="auto"/>
          </w:tcPr>
          <w:p w14:paraId="74E44522" w14:textId="77777777" w:rsidR="00B97A53" w:rsidRPr="004E2B65" w:rsidRDefault="00B97A53" w:rsidP="0026683F">
            <w:pPr>
              <w:rPr>
                <w:rFonts w:ascii="Times New Roman" w:hAnsi="Times New Roman" w:cs="Times New Roman"/>
                <w:sz w:val="24"/>
                <w:szCs w:val="24"/>
              </w:rPr>
            </w:pPr>
          </w:p>
        </w:tc>
        <w:tc>
          <w:tcPr>
            <w:tcW w:w="795" w:type="pct"/>
            <w:tcBorders>
              <w:top w:val="single" w:sz="4" w:space="0" w:color="auto"/>
              <w:bottom w:val="single" w:sz="4" w:space="0" w:color="auto"/>
            </w:tcBorders>
            <w:shd w:val="clear" w:color="auto" w:fill="auto"/>
          </w:tcPr>
          <w:p w14:paraId="743D143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≥90% - îndeplinit; </w:t>
            </w:r>
          </w:p>
        </w:tc>
        <w:tc>
          <w:tcPr>
            <w:tcW w:w="601" w:type="pct"/>
            <w:tcBorders>
              <w:top w:val="single" w:sz="4" w:space="0" w:color="auto"/>
              <w:bottom w:val="single" w:sz="4" w:space="0" w:color="auto"/>
            </w:tcBorders>
          </w:tcPr>
          <w:p w14:paraId="663CC34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791" w:type="pct"/>
            <w:tcBorders>
              <w:top w:val="single" w:sz="4" w:space="0" w:color="auto"/>
              <w:bottom w:val="single" w:sz="4" w:space="0" w:color="auto"/>
            </w:tcBorders>
          </w:tcPr>
          <w:p w14:paraId="441BE05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4F9D3913" w14:textId="77777777" w:rsidTr="0026683F">
        <w:trPr>
          <w:trHeight w:val="284"/>
          <w:jc w:val="center"/>
        </w:trPr>
        <w:tc>
          <w:tcPr>
            <w:tcW w:w="461" w:type="pct"/>
            <w:vMerge/>
            <w:tcBorders>
              <w:top w:val="single" w:sz="4" w:space="0" w:color="auto"/>
              <w:bottom w:val="single" w:sz="4" w:space="0" w:color="auto"/>
            </w:tcBorders>
          </w:tcPr>
          <w:p w14:paraId="7E8AA3C2" w14:textId="77777777" w:rsidR="00B97A53" w:rsidRPr="004E2B65" w:rsidRDefault="00B97A53" w:rsidP="0026683F">
            <w:pPr>
              <w:rPr>
                <w:rFonts w:ascii="Times New Roman" w:hAnsi="Times New Roman" w:cs="Times New Roman"/>
                <w:sz w:val="24"/>
                <w:szCs w:val="24"/>
              </w:rPr>
            </w:pPr>
          </w:p>
        </w:tc>
        <w:tc>
          <w:tcPr>
            <w:tcW w:w="698" w:type="pct"/>
            <w:vMerge/>
            <w:tcBorders>
              <w:top w:val="single" w:sz="4" w:space="0" w:color="auto"/>
              <w:bottom w:val="single" w:sz="4" w:space="0" w:color="auto"/>
            </w:tcBorders>
            <w:shd w:val="clear" w:color="auto" w:fill="auto"/>
          </w:tcPr>
          <w:p w14:paraId="27B93826" w14:textId="77777777" w:rsidR="00B97A53" w:rsidRPr="004E2B65" w:rsidRDefault="00B97A53" w:rsidP="0026683F">
            <w:pPr>
              <w:rPr>
                <w:rFonts w:ascii="Times New Roman" w:hAnsi="Times New Roman" w:cs="Times New Roman"/>
                <w:sz w:val="24"/>
                <w:szCs w:val="24"/>
              </w:rPr>
            </w:pPr>
          </w:p>
        </w:tc>
        <w:tc>
          <w:tcPr>
            <w:tcW w:w="566" w:type="pct"/>
            <w:vMerge/>
            <w:vAlign w:val="center"/>
          </w:tcPr>
          <w:p w14:paraId="07ABC839" w14:textId="77777777" w:rsidR="00B97A53" w:rsidRPr="004E2B65" w:rsidRDefault="00B97A53" w:rsidP="0026683F">
            <w:pPr>
              <w:jc w:val="center"/>
              <w:rPr>
                <w:rFonts w:ascii="Times New Roman" w:hAnsi="Times New Roman" w:cs="Times New Roman"/>
                <w:sz w:val="24"/>
                <w:szCs w:val="24"/>
              </w:rPr>
            </w:pPr>
          </w:p>
        </w:tc>
        <w:tc>
          <w:tcPr>
            <w:tcW w:w="1088" w:type="pct"/>
            <w:vMerge/>
            <w:tcBorders>
              <w:top w:val="single" w:sz="4" w:space="0" w:color="auto"/>
              <w:bottom w:val="single" w:sz="4" w:space="0" w:color="auto"/>
            </w:tcBorders>
            <w:shd w:val="clear" w:color="auto" w:fill="auto"/>
          </w:tcPr>
          <w:p w14:paraId="642CF1F2" w14:textId="77777777" w:rsidR="00B97A53" w:rsidRPr="004E2B65" w:rsidRDefault="00B97A53" w:rsidP="0026683F">
            <w:pPr>
              <w:rPr>
                <w:rFonts w:ascii="Times New Roman" w:hAnsi="Times New Roman" w:cs="Times New Roman"/>
                <w:sz w:val="24"/>
                <w:szCs w:val="24"/>
              </w:rPr>
            </w:pPr>
          </w:p>
        </w:tc>
        <w:tc>
          <w:tcPr>
            <w:tcW w:w="795" w:type="pct"/>
            <w:tcBorders>
              <w:top w:val="single" w:sz="4" w:space="0" w:color="auto"/>
              <w:bottom w:val="single" w:sz="4" w:space="0" w:color="auto"/>
            </w:tcBorders>
            <w:shd w:val="clear" w:color="auto" w:fill="auto"/>
          </w:tcPr>
          <w:p w14:paraId="2B4AB67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≥80%&lt;90% - îndeplinit 50%</w:t>
            </w:r>
          </w:p>
        </w:tc>
        <w:tc>
          <w:tcPr>
            <w:tcW w:w="601" w:type="pct"/>
            <w:tcBorders>
              <w:top w:val="single" w:sz="4" w:space="0" w:color="auto"/>
              <w:bottom w:val="single" w:sz="4" w:space="0" w:color="auto"/>
            </w:tcBorders>
          </w:tcPr>
          <w:p w14:paraId="6C45EB9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791" w:type="pct"/>
            <w:tcBorders>
              <w:top w:val="single" w:sz="4" w:space="0" w:color="auto"/>
              <w:bottom w:val="single" w:sz="4" w:space="0" w:color="auto"/>
            </w:tcBorders>
          </w:tcPr>
          <w:p w14:paraId="516CA25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0,10% x procent realizare x total cheltuieli eligibile </w:t>
            </w:r>
          </w:p>
        </w:tc>
      </w:tr>
      <w:tr w:rsidR="009C7F55" w:rsidRPr="004E2B65" w14:paraId="70D93789" w14:textId="77777777" w:rsidTr="0026683F">
        <w:trPr>
          <w:trHeight w:val="284"/>
          <w:jc w:val="center"/>
        </w:trPr>
        <w:tc>
          <w:tcPr>
            <w:tcW w:w="461" w:type="pct"/>
            <w:vMerge/>
            <w:tcBorders>
              <w:top w:val="single" w:sz="4" w:space="0" w:color="auto"/>
              <w:bottom w:val="single" w:sz="4" w:space="0" w:color="auto"/>
            </w:tcBorders>
          </w:tcPr>
          <w:p w14:paraId="5DA37AB2" w14:textId="77777777" w:rsidR="00B97A53" w:rsidRPr="004E2B65" w:rsidRDefault="00B97A53" w:rsidP="0026683F">
            <w:pPr>
              <w:rPr>
                <w:rFonts w:ascii="Times New Roman" w:hAnsi="Times New Roman" w:cs="Times New Roman"/>
                <w:sz w:val="24"/>
                <w:szCs w:val="24"/>
              </w:rPr>
            </w:pPr>
          </w:p>
        </w:tc>
        <w:tc>
          <w:tcPr>
            <w:tcW w:w="698" w:type="pct"/>
            <w:vMerge/>
            <w:tcBorders>
              <w:top w:val="single" w:sz="4" w:space="0" w:color="auto"/>
              <w:bottom w:val="single" w:sz="4" w:space="0" w:color="auto"/>
            </w:tcBorders>
            <w:shd w:val="clear" w:color="auto" w:fill="auto"/>
          </w:tcPr>
          <w:p w14:paraId="63A6F4F9" w14:textId="77777777" w:rsidR="00B97A53" w:rsidRPr="004E2B65" w:rsidRDefault="00B97A53" w:rsidP="0026683F">
            <w:pPr>
              <w:rPr>
                <w:rFonts w:ascii="Times New Roman" w:hAnsi="Times New Roman" w:cs="Times New Roman"/>
                <w:sz w:val="24"/>
                <w:szCs w:val="24"/>
              </w:rPr>
            </w:pPr>
          </w:p>
        </w:tc>
        <w:tc>
          <w:tcPr>
            <w:tcW w:w="566" w:type="pct"/>
            <w:vMerge/>
            <w:vAlign w:val="center"/>
          </w:tcPr>
          <w:p w14:paraId="1710ED65" w14:textId="77777777" w:rsidR="00B97A53" w:rsidRPr="004E2B65" w:rsidRDefault="00B97A53" w:rsidP="0026683F">
            <w:pPr>
              <w:jc w:val="center"/>
              <w:rPr>
                <w:rFonts w:ascii="Times New Roman" w:hAnsi="Times New Roman" w:cs="Times New Roman"/>
                <w:sz w:val="24"/>
                <w:szCs w:val="24"/>
              </w:rPr>
            </w:pPr>
          </w:p>
        </w:tc>
        <w:tc>
          <w:tcPr>
            <w:tcW w:w="1088" w:type="pct"/>
            <w:vMerge/>
            <w:tcBorders>
              <w:top w:val="single" w:sz="4" w:space="0" w:color="auto"/>
              <w:bottom w:val="single" w:sz="4" w:space="0" w:color="auto"/>
            </w:tcBorders>
            <w:shd w:val="clear" w:color="auto" w:fill="auto"/>
          </w:tcPr>
          <w:p w14:paraId="7F6FF59C" w14:textId="77777777" w:rsidR="00B97A53" w:rsidRPr="004E2B65" w:rsidRDefault="00B97A53" w:rsidP="0026683F">
            <w:pPr>
              <w:rPr>
                <w:rFonts w:ascii="Times New Roman" w:hAnsi="Times New Roman" w:cs="Times New Roman"/>
                <w:sz w:val="24"/>
                <w:szCs w:val="24"/>
              </w:rPr>
            </w:pPr>
          </w:p>
        </w:tc>
        <w:tc>
          <w:tcPr>
            <w:tcW w:w="795" w:type="pct"/>
            <w:tcBorders>
              <w:top w:val="single" w:sz="4" w:space="0" w:color="auto"/>
              <w:bottom w:val="single" w:sz="4" w:space="0" w:color="auto"/>
            </w:tcBorders>
            <w:shd w:val="clear" w:color="auto" w:fill="auto"/>
          </w:tcPr>
          <w:p w14:paraId="052E4B2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&lt;80% - neîndeplinit</w:t>
            </w:r>
          </w:p>
        </w:tc>
        <w:tc>
          <w:tcPr>
            <w:tcW w:w="601" w:type="pct"/>
            <w:tcBorders>
              <w:top w:val="single" w:sz="4" w:space="0" w:color="auto"/>
              <w:bottom w:val="single" w:sz="4" w:space="0" w:color="auto"/>
            </w:tcBorders>
          </w:tcPr>
          <w:p w14:paraId="5C06A73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791" w:type="pct"/>
            <w:tcBorders>
              <w:top w:val="single" w:sz="4" w:space="0" w:color="auto"/>
              <w:bottom w:val="single" w:sz="4" w:space="0" w:color="auto"/>
            </w:tcBorders>
          </w:tcPr>
          <w:p w14:paraId="064A70E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0%x  total cheltuieli eligibile</w:t>
            </w:r>
          </w:p>
        </w:tc>
      </w:tr>
      <w:bookmarkEnd w:id="433"/>
      <w:tr w:rsidR="009C7F55" w:rsidRPr="004E2B65" w14:paraId="27E6EEC9" w14:textId="77777777" w:rsidTr="0026683F">
        <w:trPr>
          <w:trHeight w:val="232"/>
          <w:jc w:val="center"/>
        </w:trPr>
        <w:tc>
          <w:tcPr>
            <w:tcW w:w="461" w:type="pct"/>
            <w:vMerge w:val="restart"/>
            <w:tcBorders>
              <w:top w:val="double" w:sz="4" w:space="0" w:color="auto"/>
              <w:bottom w:val="single" w:sz="4" w:space="0" w:color="auto"/>
            </w:tcBorders>
          </w:tcPr>
          <w:p w14:paraId="58346DC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ICP05</w:t>
            </w:r>
          </w:p>
        </w:tc>
        <w:tc>
          <w:tcPr>
            <w:tcW w:w="698" w:type="pct"/>
            <w:vMerge w:val="restart"/>
            <w:tcBorders>
              <w:top w:val="double" w:sz="4" w:space="0" w:color="auto"/>
              <w:bottom w:val="single" w:sz="4" w:space="0" w:color="auto"/>
            </w:tcBorders>
            <w:shd w:val="clear" w:color="auto" w:fill="auto"/>
          </w:tcPr>
          <w:p w14:paraId="6E63E0B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Sistem de climatizare sau, după caz, sistem de răcire, încălzire a vehiculelor</w:t>
            </w:r>
          </w:p>
        </w:tc>
        <w:tc>
          <w:tcPr>
            <w:tcW w:w="566" w:type="pct"/>
            <w:vMerge w:val="restart"/>
            <w:tcBorders>
              <w:top w:val="double" w:sz="4" w:space="0" w:color="auto"/>
            </w:tcBorders>
            <w:vAlign w:val="center"/>
          </w:tcPr>
          <w:p w14:paraId="08B12853" w14:textId="124D6393" w:rsidR="00B97A53" w:rsidRPr="004E2B65" w:rsidRDefault="004B0519" w:rsidP="0026683F">
            <w:pPr>
              <w:jc w:val="center"/>
              <w:rPr>
                <w:rFonts w:ascii="Times New Roman" w:hAnsi="Times New Roman" w:cs="Times New Roman"/>
                <w:sz w:val="24"/>
                <w:szCs w:val="24"/>
              </w:rPr>
            </w:pPr>
            <w:r w:rsidRPr="004E2B65">
              <w:rPr>
                <w:rFonts w:ascii="Times New Roman" w:hAnsi="Times New Roman" w:cs="Times New Roman"/>
                <w:sz w:val="24"/>
                <w:szCs w:val="24"/>
              </w:rPr>
              <w:t>IR</w:t>
            </w:r>
            <w:r w:rsidRPr="004E2B65" w:rsidDel="004B0519">
              <w:rPr>
                <w:rFonts w:ascii="Times New Roman" w:hAnsi="Times New Roman" w:cs="Times New Roman"/>
                <w:sz w:val="24"/>
                <w:szCs w:val="24"/>
              </w:rPr>
              <w:t xml:space="preserve"> </w:t>
            </w:r>
            <w:r w:rsidR="00B97A53" w:rsidRPr="004E2B65">
              <w:rPr>
                <w:rFonts w:ascii="Times New Roman" w:hAnsi="Times New Roman" w:cs="Times New Roman"/>
                <w:sz w:val="24"/>
                <w:szCs w:val="24"/>
              </w:rPr>
              <w:t>(%)</w:t>
            </w:r>
          </w:p>
        </w:tc>
        <w:tc>
          <w:tcPr>
            <w:tcW w:w="1088" w:type="pct"/>
            <w:vMerge w:val="restart"/>
            <w:tcBorders>
              <w:top w:val="double" w:sz="4" w:space="0" w:color="auto"/>
              <w:bottom w:val="single" w:sz="4" w:space="0" w:color="auto"/>
            </w:tcBorders>
            <w:shd w:val="clear" w:color="auto" w:fill="auto"/>
          </w:tcPr>
          <w:p w14:paraId="0F64A93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Semestrial (raportare până în ultima zi lucrătoare a lunii următoare încheierii trimestrului)</w:t>
            </w:r>
          </w:p>
        </w:tc>
        <w:tc>
          <w:tcPr>
            <w:tcW w:w="2187" w:type="pct"/>
            <w:gridSpan w:val="3"/>
            <w:tcBorders>
              <w:top w:val="double" w:sz="4" w:space="0" w:color="auto"/>
              <w:bottom w:val="single" w:sz="4" w:space="0" w:color="auto"/>
            </w:tcBorders>
            <w:shd w:val="clear" w:color="auto" w:fill="auto"/>
          </w:tcPr>
          <w:p w14:paraId="23BD154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satisfacție:</w:t>
            </w:r>
          </w:p>
        </w:tc>
      </w:tr>
      <w:tr w:rsidR="009C7F55" w:rsidRPr="004E2B65" w14:paraId="540462AD" w14:textId="77777777" w:rsidTr="0026683F">
        <w:trPr>
          <w:trHeight w:val="284"/>
          <w:jc w:val="center"/>
        </w:trPr>
        <w:tc>
          <w:tcPr>
            <w:tcW w:w="461" w:type="pct"/>
            <w:vMerge/>
            <w:tcBorders>
              <w:top w:val="single" w:sz="4" w:space="0" w:color="auto"/>
              <w:bottom w:val="single" w:sz="4" w:space="0" w:color="auto"/>
            </w:tcBorders>
          </w:tcPr>
          <w:p w14:paraId="61635741" w14:textId="77777777" w:rsidR="00B97A53" w:rsidRPr="004E2B65" w:rsidRDefault="00B97A53" w:rsidP="0026683F">
            <w:pPr>
              <w:rPr>
                <w:rFonts w:ascii="Times New Roman" w:hAnsi="Times New Roman" w:cs="Times New Roman"/>
                <w:sz w:val="24"/>
                <w:szCs w:val="24"/>
              </w:rPr>
            </w:pPr>
          </w:p>
        </w:tc>
        <w:tc>
          <w:tcPr>
            <w:tcW w:w="698" w:type="pct"/>
            <w:vMerge/>
            <w:tcBorders>
              <w:top w:val="single" w:sz="4" w:space="0" w:color="auto"/>
              <w:bottom w:val="single" w:sz="4" w:space="0" w:color="auto"/>
            </w:tcBorders>
            <w:shd w:val="clear" w:color="auto" w:fill="auto"/>
          </w:tcPr>
          <w:p w14:paraId="3B174855" w14:textId="77777777" w:rsidR="00B97A53" w:rsidRPr="004E2B65" w:rsidRDefault="00B97A53" w:rsidP="0026683F">
            <w:pPr>
              <w:rPr>
                <w:rFonts w:ascii="Times New Roman" w:hAnsi="Times New Roman" w:cs="Times New Roman"/>
                <w:sz w:val="24"/>
                <w:szCs w:val="24"/>
              </w:rPr>
            </w:pPr>
          </w:p>
        </w:tc>
        <w:tc>
          <w:tcPr>
            <w:tcW w:w="566" w:type="pct"/>
            <w:vMerge/>
            <w:vAlign w:val="center"/>
          </w:tcPr>
          <w:p w14:paraId="073EB80E" w14:textId="77777777" w:rsidR="00B97A53" w:rsidRPr="004E2B65" w:rsidRDefault="00B97A53" w:rsidP="0026683F">
            <w:pPr>
              <w:jc w:val="center"/>
              <w:rPr>
                <w:rFonts w:ascii="Times New Roman" w:hAnsi="Times New Roman" w:cs="Times New Roman"/>
                <w:sz w:val="24"/>
                <w:szCs w:val="24"/>
              </w:rPr>
            </w:pPr>
          </w:p>
        </w:tc>
        <w:tc>
          <w:tcPr>
            <w:tcW w:w="1088" w:type="pct"/>
            <w:vMerge/>
            <w:tcBorders>
              <w:top w:val="single" w:sz="4" w:space="0" w:color="auto"/>
              <w:bottom w:val="single" w:sz="4" w:space="0" w:color="auto"/>
            </w:tcBorders>
            <w:shd w:val="clear" w:color="auto" w:fill="auto"/>
          </w:tcPr>
          <w:p w14:paraId="0C279607" w14:textId="77777777" w:rsidR="00B97A53" w:rsidRPr="004E2B65" w:rsidRDefault="00B97A53" w:rsidP="0026683F">
            <w:pPr>
              <w:rPr>
                <w:rFonts w:ascii="Times New Roman" w:hAnsi="Times New Roman" w:cs="Times New Roman"/>
                <w:sz w:val="24"/>
                <w:szCs w:val="24"/>
              </w:rPr>
            </w:pPr>
          </w:p>
        </w:tc>
        <w:tc>
          <w:tcPr>
            <w:tcW w:w="795" w:type="pct"/>
            <w:tcBorders>
              <w:top w:val="single" w:sz="4" w:space="0" w:color="auto"/>
              <w:bottom w:val="single" w:sz="4" w:space="0" w:color="auto"/>
            </w:tcBorders>
            <w:shd w:val="clear" w:color="auto" w:fill="auto"/>
          </w:tcPr>
          <w:p w14:paraId="65B3531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≥90% - îndeplinit; </w:t>
            </w:r>
          </w:p>
        </w:tc>
        <w:tc>
          <w:tcPr>
            <w:tcW w:w="601" w:type="pct"/>
            <w:tcBorders>
              <w:top w:val="single" w:sz="4" w:space="0" w:color="auto"/>
              <w:bottom w:val="single" w:sz="4" w:space="0" w:color="auto"/>
            </w:tcBorders>
          </w:tcPr>
          <w:p w14:paraId="2B86D32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791" w:type="pct"/>
            <w:tcBorders>
              <w:top w:val="single" w:sz="4" w:space="0" w:color="auto"/>
              <w:bottom w:val="single" w:sz="4" w:space="0" w:color="auto"/>
            </w:tcBorders>
          </w:tcPr>
          <w:p w14:paraId="6E5F2B1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2A73A88E" w14:textId="77777777" w:rsidTr="0026683F">
        <w:trPr>
          <w:trHeight w:val="284"/>
          <w:jc w:val="center"/>
        </w:trPr>
        <w:tc>
          <w:tcPr>
            <w:tcW w:w="461" w:type="pct"/>
            <w:vMerge/>
            <w:tcBorders>
              <w:top w:val="single" w:sz="4" w:space="0" w:color="auto"/>
              <w:bottom w:val="single" w:sz="4" w:space="0" w:color="auto"/>
            </w:tcBorders>
          </w:tcPr>
          <w:p w14:paraId="474A5A8B" w14:textId="77777777" w:rsidR="00B97A53" w:rsidRPr="004E2B65" w:rsidRDefault="00B97A53" w:rsidP="0026683F">
            <w:pPr>
              <w:rPr>
                <w:rFonts w:ascii="Times New Roman" w:hAnsi="Times New Roman" w:cs="Times New Roman"/>
                <w:sz w:val="24"/>
                <w:szCs w:val="24"/>
              </w:rPr>
            </w:pPr>
          </w:p>
        </w:tc>
        <w:tc>
          <w:tcPr>
            <w:tcW w:w="698" w:type="pct"/>
            <w:vMerge/>
            <w:tcBorders>
              <w:top w:val="single" w:sz="4" w:space="0" w:color="auto"/>
              <w:bottom w:val="single" w:sz="4" w:space="0" w:color="auto"/>
            </w:tcBorders>
            <w:shd w:val="clear" w:color="auto" w:fill="auto"/>
          </w:tcPr>
          <w:p w14:paraId="0A805C38" w14:textId="77777777" w:rsidR="00B97A53" w:rsidRPr="004E2B65" w:rsidRDefault="00B97A53" w:rsidP="0026683F">
            <w:pPr>
              <w:rPr>
                <w:rFonts w:ascii="Times New Roman" w:hAnsi="Times New Roman" w:cs="Times New Roman"/>
                <w:sz w:val="24"/>
                <w:szCs w:val="24"/>
              </w:rPr>
            </w:pPr>
          </w:p>
        </w:tc>
        <w:tc>
          <w:tcPr>
            <w:tcW w:w="566" w:type="pct"/>
            <w:vMerge/>
            <w:vAlign w:val="center"/>
          </w:tcPr>
          <w:p w14:paraId="795E7C06" w14:textId="77777777" w:rsidR="00B97A53" w:rsidRPr="004E2B65" w:rsidRDefault="00B97A53" w:rsidP="0026683F">
            <w:pPr>
              <w:jc w:val="center"/>
              <w:rPr>
                <w:rFonts w:ascii="Times New Roman" w:hAnsi="Times New Roman" w:cs="Times New Roman"/>
                <w:sz w:val="24"/>
                <w:szCs w:val="24"/>
              </w:rPr>
            </w:pPr>
          </w:p>
        </w:tc>
        <w:tc>
          <w:tcPr>
            <w:tcW w:w="1088" w:type="pct"/>
            <w:vMerge/>
            <w:tcBorders>
              <w:top w:val="single" w:sz="4" w:space="0" w:color="auto"/>
              <w:bottom w:val="single" w:sz="4" w:space="0" w:color="auto"/>
            </w:tcBorders>
            <w:shd w:val="clear" w:color="auto" w:fill="auto"/>
          </w:tcPr>
          <w:p w14:paraId="38C8EE69" w14:textId="77777777" w:rsidR="00B97A53" w:rsidRPr="004E2B65" w:rsidRDefault="00B97A53" w:rsidP="0026683F">
            <w:pPr>
              <w:rPr>
                <w:rFonts w:ascii="Times New Roman" w:hAnsi="Times New Roman" w:cs="Times New Roman"/>
                <w:sz w:val="24"/>
                <w:szCs w:val="24"/>
              </w:rPr>
            </w:pPr>
          </w:p>
        </w:tc>
        <w:tc>
          <w:tcPr>
            <w:tcW w:w="795" w:type="pct"/>
            <w:tcBorders>
              <w:top w:val="single" w:sz="4" w:space="0" w:color="auto"/>
              <w:bottom w:val="single" w:sz="4" w:space="0" w:color="auto"/>
            </w:tcBorders>
            <w:shd w:val="clear" w:color="auto" w:fill="auto"/>
          </w:tcPr>
          <w:p w14:paraId="0F6F124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≥80%&lt;90% - îndeplinit 50%</w:t>
            </w:r>
          </w:p>
        </w:tc>
        <w:tc>
          <w:tcPr>
            <w:tcW w:w="601" w:type="pct"/>
            <w:tcBorders>
              <w:top w:val="single" w:sz="4" w:space="0" w:color="auto"/>
              <w:bottom w:val="single" w:sz="4" w:space="0" w:color="auto"/>
            </w:tcBorders>
          </w:tcPr>
          <w:p w14:paraId="331D095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791" w:type="pct"/>
            <w:tcBorders>
              <w:top w:val="single" w:sz="4" w:space="0" w:color="auto"/>
              <w:bottom w:val="single" w:sz="4" w:space="0" w:color="auto"/>
            </w:tcBorders>
          </w:tcPr>
          <w:p w14:paraId="7BFCC08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0,10% x procent realizare x total cheltuieli eligibile </w:t>
            </w:r>
          </w:p>
        </w:tc>
      </w:tr>
      <w:tr w:rsidR="009C7F55" w:rsidRPr="004E2B65" w14:paraId="3D97486B" w14:textId="77777777" w:rsidTr="0026683F">
        <w:trPr>
          <w:trHeight w:val="284"/>
          <w:jc w:val="center"/>
        </w:trPr>
        <w:tc>
          <w:tcPr>
            <w:tcW w:w="461" w:type="pct"/>
            <w:vMerge/>
            <w:tcBorders>
              <w:top w:val="single" w:sz="4" w:space="0" w:color="auto"/>
              <w:bottom w:val="single" w:sz="4" w:space="0" w:color="auto"/>
            </w:tcBorders>
          </w:tcPr>
          <w:p w14:paraId="3216266E" w14:textId="77777777" w:rsidR="00B97A53" w:rsidRPr="004E2B65" w:rsidRDefault="00B97A53" w:rsidP="0026683F">
            <w:pPr>
              <w:rPr>
                <w:rFonts w:ascii="Times New Roman" w:hAnsi="Times New Roman" w:cs="Times New Roman"/>
                <w:sz w:val="24"/>
                <w:szCs w:val="24"/>
              </w:rPr>
            </w:pPr>
          </w:p>
        </w:tc>
        <w:tc>
          <w:tcPr>
            <w:tcW w:w="698" w:type="pct"/>
            <w:vMerge/>
            <w:tcBorders>
              <w:top w:val="single" w:sz="4" w:space="0" w:color="auto"/>
              <w:bottom w:val="single" w:sz="4" w:space="0" w:color="auto"/>
            </w:tcBorders>
            <w:shd w:val="clear" w:color="auto" w:fill="auto"/>
          </w:tcPr>
          <w:p w14:paraId="16CD1172" w14:textId="77777777" w:rsidR="00B97A53" w:rsidRPr="004E2B65" w:rsidRDefault="00B97A53" w:rsidP="0026683F">
            <w:pPr>
              <w:rPr>
                <w:rFonts w:ascii="Times New Roman" w:hAnsi="Times New Roman" w:cs="Times New Roman"/>
                <w:sz w:val="24"/>
                <w:szCs w:val="24"/>
              </w:rPr>
            </w:pPr>
          </w:p>
        </w:tc>
        <w:tc>
          <w:tcPr>
            <w:tcW w:w="566" w:type="pct"/>
            <w:vMerge/>
            <w:vAlign w:val="center"/>
          </w:tcPr>
          <w:p w14:paraId="542300D4" w14:textId="77777777" w:rsidR="00B97A53" w:rsidRPr="004E2B65" w:rsidRDefault="00B97A53" w:rsidP="0026683F">
            <w:pPr>
              <w:jc w:val="center"/>
              <w:rPr>
                <w:rFonts w:ascii="Times New Roman" w:hAnsi="Times New Roman" w:cs="Times New Roman"/>
                <w:sz w:val="24"/>
                <w:szCs w:val="24"/>
              </w:rPr>
            </w:pPr>
          </w:p>
        </w:tc>
        <w:tc>
          <w:tcPr>
            <w:tcW w:w="1088" w:type="pct"/>
            <w:vMerge/>
            <w:tcBorders>
              <w:top w:val="single" w:sz="4" w:space="0" w:color="auto"/>
              <w:bottom w:val="single" w:sz="4" w:space="0" w:color="auto"/>
            </w:tcBorders>
            <w:shd w:val="clear" w:color="auto" w:fill="auto"/>
          </w:tcPr>
          <w:p w14:paraId="5DE3AA9E" w14:textId="77777777" w:rsidR="00B97A53" w:rsidRPr="004E2B65" w:rsidRDefault="00B97A53" w:rsidP="0026683F">
            <w:pPr>
              <w:rPr>
                <w:rFonts w:ascii="Times New Roman" w:hAnsi="Times New Roman" w:cs="Times New Roman"/>
                <w:sz w:val="24"/>
                <w:szCs w:val="24"/>
              </w:rPr>
            </w:pPr>
          </w:p>
        </w:tc>
        <w:tc>
          <w:tcPr>
            <w:tcW w:w="795" w:type="pct"/>
            <w:tcBorders>
              <w:top w:val="single" w:sz="4" w:space="0" w:color="auto"/>
              <w:bottom w:val="single" w:sz="4" w:space="0" w:color="auto"/>
            </w:tcBorders>
            <w:shd w:val="clear" w:color="auto" w:fill="auto"/>
          </w:tcPr>
          <w:p w14:paraId="021554E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&lt;80% - neîndeplinit</w:t>
            </w:r>
          </w:p>
        </w:tc>
        <w:tc>
          <w:tcPr>
            <w:tcW w:w="601" w:type="pct"/>
            <w:tcBorders>
              <w:top w:val="single" w:sz="4" w:space="0" w:color="auto"/>
              <w:bottom w:val="single" w:sz="4" w:space="0" w:color="auto"/>
            </w:tcBorders>
          </w:tcPr>
          <w:p w14:paraId="0767E6A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791" w:type="pct"/>
            <w:tcBorders>
              <w:top w:val="single" w:sz="4" w:space="0" w:color="auto"/>
              <w:bottom w:val="single" w:sz="4" w:space="0" w:color="auto"/>
            </w:tcBorders>
          </w:tcPr>
          <w:p w14:paraId="38089DB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0%x  total cheltuieli eligibile</w:t>
            </w:r>
          </w:p>
        </w:tc>
      </w:tr>
      <w:tr w:rsidR="009C7F55" w:rsidRPr="004E2B65" w14:paraId="7D491712" w14:textId="77777777" w:rsidTr="0026683F">
        <w:trPr>
          <w:jc w:val="center"/>
        </w:trPr>
        <w:tc>
          <w:tcPr>
            <w:tcW w:w="461" w:type="pct"/>
            <w:tcBorders>
              <w:top w:val="double" w:sz="4" w:space="0" w:color="auto"/>
            </w:tcBorders>
          </w:tcPr>
          <w:p w14:paraId="6FC1FE5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ICP06</w:t>
            </w:r>
          </w:p>
        </w:tc>
        <w:tc>
          <w:tcPr>
            <w:tcW w:w="698" w:type="pct"/>
            <w:tcBorders>
              <w:top w:val="double" w:sz="4" w:space="0" w:color="auto"/>
            </w:tcBorders>
            <w:shd w:val="clear" w:color="auto" w:fill="auto"/>
          </w:tcPr>
          <w:p w14:paraId="00476F2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Timp de funcționare a casieriilor (total minute de funcționare realizat la nivel rețea / total </w:t>
            </w:r>
            <w:r w:rsidRPr="004E2B65">
              <w:rPr>
                <w:rFonts w:ascii="Times New Roman" w:hAnsi="Times New Roman" w:cs="Times New Roman"/>
                <w:sz w:val="24"/>
                <w:szCs w:val="24"/>
              </w:rPr>
              <w:lastRenderedPageBreak/>
              <w:t>minute de funcționare planificat x100)</w:t>
            </w:r>
          </w:p>
        </w:tc>
        <w:tc>
          <w:tcPr>
            <w:tcW w:w="566" w:type="pct"/>
            <w:vAlign w:val="center"/>
          </w:tcPr>
          <w:p w14:paraId="4F7F13E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lastRenderedPageBreak/>
              <w:t>Număr casierii</w:t>
            </w:r>
          </w:p>
        </w:tc>
        <w:tc>
          <w:tcPr>
            <w:tcW w:w="1088" w:type="pct"/>
            <w:shd w:val="clear" w:color="auto" w:fill="auto"/>
          </w:tcPr>
          <w:p w14:paraId="592ACF9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w:t>
            </w:r>
          </w:p>
          <w:p w14:paraId="5A69EFA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 (raportare până în ultima zi lucrătoare a lunii următoare încheierii trimestrului)</w:t>
            </w:r>
          </w:p>
        </w:tc>
        <w:tc>
          <w:tcPr>
            <w:tcW w:w="795" w:type="pct"/>
            <w:tcBorders>
              <w:top w:val="double" w:sz="4" w:space="0" w:color="auto"/>
              <w:bottom w:val="double" w:sz="4" w:space="0" w:color="auto"/>
            </w:tcBorders>
            <w:shd w:val="clear" w:color="auto" w:fill="auto"/>
          </w:tcPr>
          <w:p w14:paraId="2D1C9F4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Proporțional cu gradul de realizare al indicatorului timp de funcționare a casieriilor</w:t>
            </w:r>
          </w:p>
        </w:tc>
        <w:tc>
          <w:tcPr>
            <w:tcW w:w="601" w:type="pct"/>
            <w:tcBorders>
              <w:top w:val="double" w:sz="4" w:space="0" w:color="auto"/>
              <w:bottom w:val="double" w:sz="4" w:space="0" w:color="auto"/>
            </w:tcBorders>
          </w:tcPr>
          <w:p w14:paraId="3E185CE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 x procent realizare</w:t>
            </w:r>
          </w:p>
          <w:p w14:paraId="47B12DDC" w14:textId="77777777" w:rsidR="00B97A53" w:rsidRPr="004E2B65" w:rsidRDefault="00B97A53" w:rsidP="0026683F">
            <w:pPr>
              <w:rPr>
                <w:rFonts w:ascii="Times New Roman" w:hAnsi="Times New Roman" w:cs="Times New Roman"/>
                <w:sz w:val="24"/>
                <w:szCs w:val="24"/>
              </w:rPr>
            </w:pPr>
          </w:p>
        </w:tc>
        <w:tc>
          <w:tcPr>
            <w:tcW w:w="791" w:type="pct"/>
            <w:tcBorders>
              <w:top w:val="double" w:sz="4" w:space="0" w:color="auto"/>
              <w:bottom w:val="double" w:sz="4" w:space="0" w:color="auto"/>
            </w:tcBorders>
          </w:tcPr>
          <w:p w14:paraId="73393B3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p w14:paraId="75A2B00F" w14:textId="77777777" w:rsidR="00B97A53" w:rsidRPr="004E2B65" w:rsidRDefault="00B97A53" w:rsidP="0026683F">
            <w:pPr>
              <w:rPr>
                <w:rFonts w:ascii="Times New Roman" w:hAnsi="Times New Roman" w:cs="Times New Roman"/>
                <w:sz w:val="24"/>
                <w:szCs w:val="24"/>
              </w:rPr>
            </w:pPr>
          </w:p>
        </w:tc>
      </w:tr>
      <w:tr w:rsidR="00B97A53" w:rsidRPr="004E2B65" w14:paraId="0A4586B5" w14:textId="77777777" w:rsidTr="0026683F">
        <w:trPr>
          <w:jc w:val="center"/>
        </w:trPr>
        <w:tc>
          <w:tcPr>
            <w:tcW w:w="461" w:type="pct"/>
            <w:tcBorders>
              <w:top w:val="double" w:sz="4" w:space="0" w:color="auto"/>
            </w:tcBorders>
          </w:tcPr>
          <w:p w14:paraId="780715D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ICP07</w:t>
            </w:r>
          </w:p>
        </w:tc>
        <w:tc>
          <w:tcPr>
            <w:tcW w:w="698" w:type="pct"/>
            <w:tcBorders>
              <w:top w:val="double" w:sz="4" w:space="0" w:color="auto"/>
            </w:tcBorders>
            <w:shd w:val="clear" w:color="auto" w:fill="auto"/>
          </w:tcPr>
          <w:p w14:paraId="42DD75C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Timp de funcționare a sistemelor electronice de vânzare titluri de călătorie (total minute de funcționare realizat la nivel rețea / total minute de funcționare planificat x100)</w:t>
            </w:r>
          </w:p>
        </w:tc>
        <w:tc>
          <w:tcPr>
            <w:tcW w:w="566" w:type="pct"/>
            <w:vAlign w:val="center"/>
          </w:tcPr>
          <w:p w14:paraId="44FD293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sisteme  informatice</w:t>
            </w:r>
          </w:p>
        </w:tc>
        <w:tc>
          <w:tcPr>
            <w:tcW w:w="1088" w:type="pct"/>
            <w:shd w:val="clear" w:color="auto" w:fill="auto"/>
          </w:tcPr>
          <w:p w14:paraId="3F220FF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 (raportare până în ultima zi lucrătoare a lunii următoare încheierii trimestrului)</w:t>
            </w:r>
          </w:p>
          <w:p w14:paraId="18CB8EC3" w14:textId="77777777" w:rsidR="00B97A53" w:rsidRPr="004E2B65" w:rsidRDefault="00B97A53" w:rsidP="0026683F">
            <w:pPr>
              <w:rPr>
                <w:rFonts w:ascii="Times New Roman" w:hAnsi="Times New Roman" w:cs="Times New Roman"/>
                <w:sz w:val="24"/>
                <w:szCs w:val="24"/>
              </w:rPr>
            </w:pPr>
          </w:p>
        </w:tc>
        <w:tc>
          <w:tcPr>
            <w:tcW w:w="795" w:type="pct"/>
            <w:tcBorders>
              <w:top w:val="double" w:sz="4" w:space="0" w:color="auto"/>
              <w:bottom w:val="double" w:sz="4" w:space="0" w:color="auto"/>
            </w:tcBorders>
            <w:shd w:val="clear" w:color="auto" w:fill="auto"/>
          </w:tcPr>
          <w:p w14:paraId="5430975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Proporțional cu gradul de realizare al indicatorului timp de funcționare a sistemelor informatice</w:t>
            </w:r>
          </w:p>
        </w:tc>
        <w:tc>
          <w:tcPr>
            <w:tcW w:w="601" w:type="pct"/>
            <w:tcBorders>
              <w:top w:val="double" w:sz="4" w:space="0" w:color="auto"/>
              <w:bottom w:val="double" w:sz="4" w:space="0" w:color="auto"/>
            </w:tcBorders>
          </w:tcPr>
          <w:p w14:paraId="672BEAC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 x procent realizare</w:t>
            </w:r>
          </w:p>
          <w:p w14:paraId="1AD9E6C0" w14:textId="77777777" w:rsidR="00B97A53" w:rsidRPr="004E2B65" w:rsidRDefault="00B97A53" w:rsidP="0026683F">
            <w:pPr>
              <w:rPr>
                <w:rFonts w:ascii="Times New Roman" w:hAnsi="Times New Roman" w:cs="Times New Roman"/>
                <w:sz w:val="24"/>
                <w:szCs w:val="24"/>
              </w:rPr>
            </w:pPr>
          </w:p>
        </w:tc>
        <w:tc>
          <w:tcPr>
            <w:tcW w:w="791" w:type="pct"/>
            <w:tcBorders>
              <w:top w:val="double" w:sz="4" w:space="0" w:color="auto"/>
              <w:bottom w:val="double" w:sz="4" w:space="0" w:color="auto"/>
            </w:tcBorders>
          </w:tcPr>
          <w:p w14:paraId="3476182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p w14:paraId="3189B084" w14:textId="77777777" w:rsidR="00B97A53" w:rsidRPr="004E2B65" w:rsidRDefault="00B97A53" w:rsidP="0026683F">
            <w:pPr>
              <w:rPr>
                <w:rFonts w:ascii="Times New Roman" w:hAnsi="Times New Roman" w:cs="Times New Roman"/>
                <w:sz w:val="24"/>
                <w:szCs w:val="24"/>
              </w:rPr>
            </w:pPr>
          </w:p>
        </w:tc>
      </w:tr>
    </w:tbl>
    <w:p w14:paraId="3FD6AC71" w14:textId="77777777" w:rsidR="00B97A53" w:rsidRPr="004E2B65" w:rsidRDefault="00B97A53" w:rsidP="00B97A53">
      <w:pPr>
        <w:rPr>
          <w:rFonts w:ascii="Times New Roman" w:hAnsi="Times New Roman" w:cs="Times New Roman"/>
          <w:sz w:val="24"/>
          <w:szCs w:val="24"/>
        </w:rPr>
      </w:pPr>
    </w:p>
    <w:p w14:paraId="29A24E8F" w14:textId="77777777" w:rsidR="00B97A53" w:rsidRPr="004E2B65" w:rsidRDefault="00B97A53" w:rsidP="00B97A53">
      <w:pPr>
        <w:pStyle w:val="Listparagraf"/>
        <w:numPr>
          <w:ilvl w:val="0"/>
          <w:numId w:val="2"/>
        </w:numPr>
        <w:spacing w:after="0" w:line="276" w:lineRule="auto"/>
        <w:jc w:val="both"/>
        <w:rPr>
          <w:rFonts w:ascii="Times New Roman" w:hAnsi="Times New Roman" w:cs="Times New Roman"/>
          <w:sz w:val="24"/>
          <w:szCs w:val="24"/>
        </w:rPr>
      </w:pPr>
      <w:r w:rsidRPr="004E2B65">
        <w:rPr>
          <w:rFonts w:ascii="Times New Roman" w:hAnsi="Times New Roman" w:cs="Times New Roman"/>
          <w:sz w:val="24"/>
          <w:szCs w:val="24"/>
        </w:rPr>
        <w:t>Indicatori de performanță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750"/>
        <w:gridCol w:w="1096"/>
        <w:gridCol w:w="2024"/>
        <w:gridCol w:w="1448"/>
        <w:gridCol w:w="1065"/>
        <w:gridCol w:w="1441"/>
      </w:tblGrid>
      <w:tr w:rsidR="009C7F55" w:rsidRPr="004E2B65" w14:paraId="5D4C43BC" w14:textId="77777777" w:rsidTr="0026683F">
        <w:trPr>
          <w:jc w:val="center"/>
        </w:trPr>
        <w:tc>
          <w:tcPr>
            <w:tcW w:w="461" w:type="pct"/>
            <w:tcBorders>
              <w:top w:val="double" w:sz="4" w:space="0" w:color="auto"/>
              <w:left w:val="double" w:sz="4" w:space="0" w:color="auto"/>
              <w:bottom w:val="double" w:sz="4" w:space="0" w:color="auto"/>
              <w:right w:val="double" w:sz="4" w:space="0" w:color="auto"/>
            </w:tcBorders>
            <w:vAlign w:val="center"/>
          </w:tcPr>
          <w:p w14:paraId="52AC7FD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Cod indicator</w:t>
            </w:r>
          </w:p>
        </w:tc>
        <w:tc>
          <w:tcPr>
            <w:tcW w:w="729" w:type="pct"/>
            <w:tcBorders>
              <w:top w:val="double" w:sz="4" w:space="0" w:color="auto"/>
              <w:left w:val="double" w:sz="4" w:space="0" w:color="auto"/>
              <w:bottom w:val="double" w:sz="4" w:space="0" w:color="auto"/>
              <w:right w:val="double" w:sz="4" w:space="0" w:color="auto"/>
            </w:tcBorders>
            <w:shd w:val="clear" w:color="auto" w:fill="auto"/>
            <w:vAlign w:val="center"/>
          </w:tcPr>
          <w:p w14:paraId="3EB053C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Indicator</w:t>
            </w:r>
          </w:p>
        </w:tc>
        <w:tc>
          <w:tcPr>
            <w:tcW w:w="473" w:type="pct"/>
            <w:tcBorders>
              <w:top w:val="double" w:sz="4" w:space="0" w:color="auto"/>
              <w:left w:val="double" w:sz="4" w:space="0" w:color="auto"/>
              <w:bottom w:val="double" w:sz="4" w:space="0" w:color="auto"/>
              <w:right w:val="double" w:sz="4" w:space="0" w:color="auto"/>
            </w:tcBorders>
            <w:vAlign w:val="center"/>
          </w:tcPr>
          <w:p w14:paraId="0D8B1E3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Detaliere indicator</w:t>
            </w:r>
          </w:p>
        </w:tc>
        <w:tc>
          <w:tcPr>
            <w:tcW w:w="1102" w:type="pct"/>
            <w:tcBorders>
              <w:top w:val="double" w:sz="4" w:space="0" w:color="auto"/>
              <w:left w:val="double" w:sz="4" w:space="0" w:color="auto"/>
              <w:bottom w:val="double" w:sz="4" w:space="0" w:color="auto"/>
              <w:right w:val="double" w:sz="4" w:space="0" w:color="auto"/>
            </w:tcBorders>
            <w:shd w:val="clear" w:color="auto" w:fill="auto"/>
            <w:vAlign w:val="center"/>
          </w:tcPr>
          <w:p w14:paraId="2D12CF7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Termen raportare</w:t>
            </w:r>
          </w:p>
        </w:tc>
        <w:tc>
          <w:tcPr>
            <w:tcW w:w="811" w:type="pct"/>
            <w:tcBorders>
              <w:top w:val="double" w:sz="4" w:space="0" w:color="auto"/>
              <w:left w:val="double" w:sz="4" w:space="0" w:color="auto"/>
              <w:bottom w:val="double" w:sz="4" w:space="0" w:color="auto"/>
              <w:right w:val="double" w:sz="4" w:space="0" w:color="auto"/>
            </w:tcBorders>
            <w:shd w:val="clear" w:color="auto" w:fill="auto"/>
            <w:vAlign w:val="center"/>
          </w:tcPr>
          <w:p w14:paraId="45ACE30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Conformare %</w:t>
            </w:r>
          </w:p>
        </w:tc>
        <w:tc>
          <w:tcPr>
            <w:tcW w:w="617" w:type="pct"/>
            <w:tcBorders>
              <w:top w:val="double" w:sz="4" w:space="0" w:color="auto"/>
              <w:left w:val="double" w:sz="4" w:space="0" w:color="auto"/>
              <w:bottom w:val="double" w:sz="4" w:space="0" w:color="auto"/>
              <w:right w:val="double" w:sz="4" w:space="0" w:color="auto"/>
            </w:tcBorders>
            <w:vAlign w:val="center"/>
          </w:tcPr>
          <w:p w14:paraId="148DD67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Punctaj</w:t>
            </w:r>
          </w:p>
        </w:tc>
        <w:tc>
          <w:tcPr>
            <w:tcW w:w="807" w:type="pct"/>
            <w:tcBorders>
              <w:top w:val="double" w:sz="4" w:space="0" w:color="auto"/>
              <w:left w:val="double" w:sz="4" w:space="0" w:color="auto"/>
              <w:bottom w:val="double" w:sz="4" w:space="0" w:color="auto"/>
              <w:right w:val="double" w:sz="4" w:space="0" w:color="auto"/>
            </w:tcBorders>
            <w:vAlign w:val="center"/>
          </w:tcPr>
          <w:p w14:paraId="2068533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Premiere / Penalizare</w:t>
            </w:r>
          </w:p>
        </w:tc>
      </w:tr>
      <w:tr w:rsidR="009C7F55" w:rsidRPr="004E2B65" w14:paraId="69E3852A" w14:textId="77777777" w:rsidTr="0026683F">
        <w:trPr>
          <w:trHeight w:val="38"/>
          <w:jc w:val="center"/>
        </w:trPr>
        <w:tc>
          <w:tcPr>
            <w:tcW w:w="461" w:type="pct"/>
            <w:vMerge w:val="restart"/>
            <w:tcBorders>
              <w:top w:val="double" w:sz="4" w:space="0" w:color="auto"/>
              <w:bottom w:val="single" w:sz="4" w:space="0" w:color="auto"/>
            </w:tcBorders>
          </w:tcPr>
          <w:p w14:paraId="51CF6155" w14:textId="77777777" w:rsidR="00B97A53" w:rsidRPr="004E2B65" w:rsidRDefault="00B97A53" w:rsidP="0026683F">
            <w:pPr>
              <w:rPr>
                <w:rFonts w:ascii="Times New Roman" w:hAnsi="Times New Roman" w:cs="Times New Roman"/>
                <w:sz w:val="24"/>
                <w:szCs w:val="24"/>
              </w:rPr>
            </w:pPr>
            <w:bookmarkStart w:id="434" w:name="_Hlk116291228"/>
            <w:r w:rsidRPr="004E2B65">
              <w:rPr>
                <w:rFonts w:ascii="Times New Roman" w:hAnsi="Times New Roman" w:cs="Times New Roman"/>
                <w:sz w:val="24"/>
                <w:szCs w:val="24"/>
              </w:rPr>
              <w:t>ICP08</w:t>
            </w:r>
          </w:p>
        </w:tc>
        <w:tc>
          <w:tcPr>
            <w:tcW w:w="729" w:type="pct"/>
            <w:vMerge w:val="restart"/>
            <w:tcBorders>
              <w:top w:val="double" w:sz="4" w:space="0" w:color="auto"/>
              <w:bottom w:val="single" w:sz="4" w:space="0" w:color="auto"/>
            </w:tcBorders>
            <w:shd w:val="clear" w:color="auto" w:fill="auto"/>
          </w:tcPr>
          <w:p w14:paraId="1BD5D226" w14:textId="395D458E"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Punctualitatea la destinație, (pondere minute aferente trenurilor întârziate din cauza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raportate la minute total trenuri circulate) față de livret</w:t>
            </w:r>
          </w:p>
        </w:tc>
        <w:tc>
          <w:tcPr>
            <w:tcW w:w="473" w:type="pct"/>
            <w:vMerge w:val="restart"/>
            <w:tcBorders>
              <w:top w:val="double" w:sz="4" w:space="0" w:color="auto"/>
            </w:tcBorders>
            <w:vAlign w:val="center"/>
          </w:tcPr>
          <w:p w14:paraId="74EBAE3B" w14:textId="3DF1AC42" w:rsidR="00B97A53" w:rsidRPr="004E2B65" w:rsidRDefault="004B0519" w:rsidP="0026683F">
            <w:pPr>
              <w:jc w:val="center"/>
              <w:rPr>
                <w:rFonts w:ascii="Times New Roman" w:hAnsi="Times New Roman" w:cs="Times New Roman"/>
                <w:sz w:val="24"/>
                <w:szCs w:val="24"/>
              </w:rPr>
            </w:pPr>
            <w:r w:rsidRPr="004E2B65">
              <w:rPr>
                <w:rFonts w:ascii="Times New Roman" w:hAnsi="Times New Roman" w:cs="Times New Roman"/>
                <w:sz w:val="24"/>
                <w:szCs w:val="24"/>
              </w:rPr>
              <w:t>IR</w:t>
            </w:r>
            <w:r w:rsidRPr="004E2B65" w:rsidDel="004B0519">
              <w:rPr>
                <w:rFonts w:ascii="Times New Roman" w:hAnsi="Times New Roman" w:cs="Times New Roman"/>
                <w:sz w:val="24"/>
                <w:szCs w:val="24"/>
              </w:rPr>
              <w:t xml:space="preserve"> </w:t>
            </w:r>
            <w:r w:rsidR="00B97A53" w:rsidRPr="004E2B65">
              <w:rPr>
                <w:rFonts w:ascii="Times New Roman" w:hAnsi="Times New Roman" w:cs="Times New Roman"/>
                <w:sz w:val="24"/>
                <w:szCs w:val="24"/>
              </w:rPr>
              <w:t>(%)</w:t>
            </w:r>
          </w:p>
        </w:tc>
        <w:tc>
          <w:tcPr>
            <w:tcW w:w="1102" w:type="pct"/>
            <w:vMerge w:val="restart"/>
            <w:tcBorders>
              <w:top w:val="double" w:sz="4" w:space="0" w:color="auto"/>
              <w:bottom w:val="single" w:sz="4" w:space="0" w:color="auto"/>
            </w:tcBorders>
            <w:shd w:val="clear" w:color="auto" w:fill="auto"/>
          </w:tcPr>
          <w:p w14:paraId="1087F0A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 (raportare până în ultima zi lucrătoare a lunii următoare încheierii trimestrului)</w:t>
            </w:r>
          </w:p>
        </w:tc>
        <w:tc>
          <w:tcPr>
            <w:tcW w:w="2235" w:type="pct"/>
            <w:gridSpan w:val="3"/>
            <w:tcBorders>
              <w:top w:val="double" w:sz="4" w:space="0" w:color="auto"/>
              <w:bottom w:val="single" w:sz="4" w:space="0" w:color="auto"/>
            </w:tcBorders>
            <w:shd w:val="clear" w:color="auto" w:fill="auto"/>
          </w:tcPr>
          <w:p w14:paraId="4A2789E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realizare:</w:t>
            </w:r>
          </w:p>
        </w:tc>
      </w:tr>
      <w:tr w:rsidR="009C7F55" w:rsidRPr="004E2B65" w14:paraId="248B0E51" w14:textId="77777777" w:rsidTr="0026683F">
        <w:trPr>
          <w:trHeight w:val="284"/>
          <w:jc w:val="center"/>
        </w:trPr>
        <w:tc>
          <w:tcPr>
            <w:tcW w:w="461" w:type="pct"/>
            <w:vMerge/>
            <w:tcBorders>
              <w:top w:val="single" w:sz="4" w:space="0" w:color="auto"/>
              <w:bottom w:val="single" w:sz="4" w:space="0" w:color="auto"/>
            </w:tcBorders>
          </w:tcPr>
          <w:p w14:paraId="58789950" w14:textId="77777777" w:rsidR="00B97A53" w:rsidRPr="004E2B65" w:rsidRDefault="00B97A53" w:rsidP="0026683F">
            <w:pPr>
              <w:rPr>
                <w:rFonts w:ascii="Times New Roman" w:hAnsi="Times New Roman" w:cs="Times New Roman"/>
                <w:sz w:val="24"/>
                <w:szCs w:val="24"/>
              </w:rPr>
            </w:pPr>
          </w:p>
        </w:tc>
        <w:tc>
          <w:tcPr>
            <w:tcW w:w="729" w:type="pct"/>
            <w:vMerge/>
            <w:tcBorders>
              <w:top w:val="single" w:sz="4" w:space="0" w:color="auto"/>
              <w:bottom w:val="single" w:sz="4" w:space="0" w:color="auto"/>
            </w:tcBorders>
            <w:shd w:val="clear" w:color="auto" w:fill="auto"/>
          </w:tcPr>
          <w:p w14:paraId="259E71F9" w14:textId="77777777" w:rsidR="00B97A53" w:rsidRPr="004E2B65" w:rsidRDefault="00B97A53" w:rsidP="0026683F">
            <w:pPr>
              <w:rPr>
                <w:rFonts w:ascii="Times New Roman" w:hAnsi="Times New Roman" w:cs="Times New Roman"/>
                <w:sz w:val="24"/>
                <w:szCs w:val="24"/>
              </w:rPr>
            </w:pPr>
          </w:p>
        </w:tc>
        <w:tc>
          <w:tcPr>
            <w:tcW w:w="473" w:type="pct"/>
            <w:vMerge/>
            <w:vAlign w:val="center"/>
          </w:tcPr>
          <w:p w14:paraId="4A87241D" w14:textId="77777777" w:rsidR="00B97A53" w:rsidRPr="004E2B65" w:rsidRDefault="00B97A53" w:rsidP="0026683F">
            <w:pPr>
              <w:jc w:val="center"/>
              <w:rPr>
                <w:rFonts w:ascii="Times New Roman" w:hAnsi="Times New Roman" w:cs="Times New Roman"/>
                <w:sz w:val="24"/>
                <w:szCs w:val="24"/>
              </w:rPr>
            </w:pPr>
          </w:p>
        </w:tc>
        <w:tc>
          <w:tcPr>
            <w:tcW w:w="1102" w:type="pct"/>
            <w:vMerge/>
            <w:tcBorders>
              <w:top w:val="single" w:sz="4" w:space="0" w:color="auto"/>
              <w:bottom w:val="single" w:sz="4" w:space="0" w:color="auto"/>
            </w:tcBorders>
            <w:shd w:val="clear" w:color="auto" w:fill="auto"/>
          </w:tcPr>
          <w:p w14:paraId="3D815164"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bottom w:val="single" w:sz="4" w:space="0" w:color="auto"/>
            </w:tcBorders>
            <w:shd w:val="clear" w:color="auto" w:fill="auto"/>
          </w:tcPr>
          <w:p w14:paraId="251C2F8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≥90% - îndeplinit; </w:t>
            </w:r>
          </w:p>
        </w:tc>
        <w:tc>
          <w:tcPr>
            <w:tcW w:w="617" w:type="pct"/>
            <w:tcBorders>
              <w:top w:val="single" w:sz="4" w:space="0" w:color="auto"/>
              <w:bottom w:val="single" w:sz="4" w:space="0" w:color="auto"/>
            </w:tcBorders>
          </w:tcPr>
          <w:p w14:paraId="45587C2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07" w:type="pct"/>
            <w:tcBorders>
              <w:top w:val="single" w:sz="4" w:space="0" w:color="auto"/>
              <w:bottom w:val="single" w:sz="4" w:space="0" w:color="auto"/>
            </w:tcBorders>
          </w:tcPr>
          <w:p w14:paraId="6EA0A94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193D81A9" w14:textId="77777777" w:rsidTr="0026683F">
        <w:trPr>
          <w:trHeight w:val="284"/>
          <w:jc w:val="center"/>
        </w:trPr>
        <w:tc>
          <w:tcPr>
            <w:tcW w:w="461" w:type="pct"/>
            <w:vMerge/>
            <w:tcBorders>
              <w:top w:val="single" w:sz="4" w:space="0" w:color="auto"/>
              <w:bottom w:val="single" w:sz="4" w:space="0" w:color="auto"/>
            </w:tcBorders>
          </w:tcPr>
          <w:p w14:paraId="05B10748" w14:textId="77777777" w:rsidR="00B97A53" w:rsidRPr="004E2B65" w:rsidRDefault="00B97A53" w:rsidP="0026683F">
            <w:pPr>
              <w:rPr>
                <w:rFonts w:ascii="Times New Roman" w:hAnsi="Times New Roman" w:cs="Times New Roman"/>
                <w:sz w:val="24"/>
                <w:szCs w:val="24"/>
              </w:rPr>
            </w:pPr>
          </w:p>
        </w:tc>
        <w:tc>
          <w:tcPr>
            <w:tcW w:w="729" w:type="pct"/>
            <w:vMerge/>
            <w:tcBorders>
              <w:top w:val="single" w:sz="4" w:space="0" w:color="auto"/>
              <w:bottom w:val="single" w:sz="4" w:space="0" w:color="auto"/>
            </w:tcBorders>
            <w:shd w:val="clear" w:color="auto" w:fill="auto"/>
          </w:tcPr>
          <w:p w14:paraId="7370FE10" w14:textId="77777777" w:rsidR="00B97A53" w:rsidRPr="004E2B65" w:rsidRDefault="00B97A53" w:rsidP="0026683F">
            <w:pPr>
              <w:rPr>
                <w:rFonts w:ascii="Times New Roman" w:hAnsi="Times New Roman" w:cs="Times New Roman"/>
                <w:sz w:val="24"/>
                <w:szCs w:val="24"/>
              </w:rPr>
            </w:pPr>
          </w:p>
        </w:tc>
        <w:tc>
          <w:tcPr>
            <w:tcW w:w="473" w:type="pct"/>
            <w:vMerge/>
            <w:vAlign w:val="center"/>
          </w:tcPr>
          <w:p w14:paraId="50CFB2C2" w14:textId="77777777" w:rsidR="00B97A53" w:rsidRPr="004E2B65" w:rsidRDefault="00B97A53" w:rsidP="0026683F">
            <w:pPr>
              <w:jc w:val="center"/>
              <w:rPr>
                <w:rFonts w:ascii="Times New Roman" w:hAnsi="Times New Roman" w:cs="Times New Roman"/>
                <w:sz w:val="24"/>
                <w:szCs w:val="24"/>
              </w:rPr>
            </w:pPr>
          </w:p>
        </w:tc>
        <w:tc>
          <w:tcPr>
            <w:tcW w:w="1102" w:type="pct"/>
            <w:vMerge/>
            <w:tcBorders>
              <w:top w:val="single" w:sz="4" w:space="0" w:color="auto"/>
              <w:bottom w:val="single" w:sz="4" w:space="0" w:color="auto"/>
            </w:tcBorders>
            <w:shd w:val="clear" w:color="auto" w:fill="auto"/>
          </w:tcPr>
          <w:p w14:paraId="4B099B8F"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bottom w:val="single" w:sz="4" w:space="0" w:color="auto"/>
            </w:tcBorders>
            <w:shd w:val="clear" w:color="auto" w:fill="auto"/>
          </w:tcPr>
          <w:p w14:paraId="4AA1AA0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≥80%&lt;90% - îndeplinit 50%</w:t>
            </w:r>
          </w:p>
        </w:tc>
        <w:tc>
          <w:tcPr>
            <w:tcW w:w="617" w:type="pct"/>
            <w:tcBorders>
              <w:top w:val="single" w:sz="4" w:space="0" w:color="auto"/>
              <w:bottom w:val="single" w:sz="4" w:space="0" w:color="auto"/>
            </w:tcBorders>
          </w:tcPr>
          <w:p w14:paraId="370553D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807" w:type="pct"/>
            <w:tcBorders>
              <w:top w:val="single" w:sz="4" w:space="0" w:color="auto"/>
              <w:bottom w:val="single" w:sz="4" w:space="0" w:color="auto"/>
            </w:tcBorders>
          </w:tcPr>
          <w:p w14:paraId="626D616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0,10% x procent realizare x total cheltuieli eligibile </w:t>
            </w:r>
          </w:p>
        </w:tc>
      </w:tr>
      <w:tr w:rsidR="009C7F55" w:rsidRPr="004E2B65" w14:paraId="3C7CDF16" w14:textId="77777777" w:rsidTr="0026683F">
        <w:trPr>
          <w:trHeight w:val="284"/>
          <w:jc w:val="center"/>
        </w:trPr>
        <w:tc>
          <w:tcPr>
            <w:tcW w:w="461" w:type="pct"/>
            <w:vMerge/>
            <w:tcBorders>
              <w:top w:val="single" w:sz="4" w:space="0" w:color="auto"/>
              <w:bottom w:val="single" w:sz="4" w:space="0" w:color="auto"/>
            </w:tcBorders>
          </w:tcPr>
          <w:p w14:paraId="67A3E571" w14:textId="77777777" w:rsidR="00B97A53" w:rsidRPr="004E2B65" w:rsidRDefault="00B97A53" w:rsidP="0026683F">
            <w:pPr>
              <w:rPr>
                <w:rFonts w:ascii="Times New Roman" w:hAnsi="Times New Roman" w:cs="Times New Roman"/>
                <w:sz w:val="24"/>
                <w:szCs w:val="24"/>
              </w:rPr>
            </w:pPr>
          </w:p>
        </w:tc>
        <w:tc>
          <w:tcPr>
            <w:tcW w:w="729" w:type="pct"/>
            <w:vMerge/>
            <w:tcBorders>
              <w:top w:val="single" w:sz="4" w:space="0" w:color="auto"/>
              <w:bottom w:val="single" w:sz="4" w:space="0" w:color="auto"/>
            </w:tcBorders>
            <w:shd w:val="clear" w:color="auto" w:fill="auto"/>
          </w:tcPr>
          <w:p w14:paraId="15A610F8" w14:textId="77777777" w:rsidR="00B97A53" w:rsidRPr="004E2B65" w:rsidRDefault="00B97A53" w:rsidP="0026683F">
            <w:pPr>
              <w:rPr>
                <w:rFonts w:ascii="Times New Roman" w:hAnsi="Times New Roman" w:cs="Times New Roman"/>
                <w:sz w:val="24"/>
                <w:szCs w:val="24"/>
              </w:rPr>
            </w:pPr>
          </w:p>
        </w:tc>
        <w:tc>
          <w:tcPr>
            <w:tcW w:w="473" w:type="pct"/>
            <w:vMerge/>
            <w:vAlign w:val="center"/>
          </w:tcPr>
          <w:p w14:paraId="1EE5C9AC" w14:textId="77777777" w:rsidR="00B97A53" w:rsidRPr="004E2B65" w:rsidRDefault="00B97A53" w:rsidP="0026683F">
            <w:pPr>
              <w:jc w:val="center"/>
              <w:rPr>
                <w:rFonts w:ascii="Times New Roman" w:hAnsi="Times New Roman" w:cs="Times New Roman"/>
                <w:sz w:val="24"/>
                <w:szCs w:val="24"/>
              </w:rPr>
            </w:pPr>
          </w:p>
        </w:tc>
        <w:tc>
          <w:tcPr>
            <w:tcW w:w="1102" w:type="pct"/>
            <w:vMerge/>
            <w:tcBorders>
              <w:top w:val="single" w:sz="4" w:space="0" w:color="auto"/>
              <w:bottom w:val="single" w:sz="4" w:space="0" w:color="auto"/>
            </w:tcBorders>
            <w:shd w:val="clear" w:color="auto" w:fill="auto"/>
          </w:tcPr>
          <w:p w14:paraId="70767B36"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bottom w:val="single" w:sz="4" w:space="0" w:color="auto"/>
            </w:tcBorders>
            <w:shd w:val="clear" w:color="auto" w:fill="auto"/>
          </w:tcPr>
          <w:p w14:paraId="0C61BB8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&lt;80% - neîndeplinit</w:t>
            </w:r>
          </w:p>
        </w:tc>
        <w:tc>
          <w:tcPr>
            <w:tcW w:w="617" w:type="pct"/>
            <w:tcBorders>
              <w:top w:val="single" w:sz="4" w:space="0" w:color="auto"/>
              <w:bottom w:val="single" w:sz="4" w:space="0" w:color="auto"/>
            </w:tcBorders>
          </w:tcPr>
          <w:p w14:paraId="1C632B7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07" w:type="pct"/>
            <w:tcBorders>
              <w:top w:val="single" w:sz="4" w:space="0" w:color="auto"/>
              <w:bottom w:val="single" w:sz="4" w:space="0" w:color="auto"/>
            </w:tcBorders>
          </w:tcPr>
          <w:p w14:paraId="23883C4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0%x  total cheltuieli eligibile</w:t>
            </w:r>
          </w:p>
        </w:tc>
      </w:tr>
      <w:tr w:rsidR="009C7F55" w:rsidRPr="004E2B65" w14:paraId="0BC97D6E" w14:textId="77777777" w:rsidTr="0026683F">
        <w:trPr>
          <w:trHeight w:val="38"/>
          <w:jc w:val="center"/>
        </w:trPr>
        <w:tc>
          <w:tcPr>
            <w:tcW w:w="461" w:type="pct"/>
            <w:vMerge w:val="restart"/>
            <w:tcBorders>
              <w:top w:val="double" w:sz="4" w:space="0" w:color="auto"/>
              <w:bottom w:val="single" w:sz="4" w:space="0" w:color="auto"/>
            </w:tcBorders>
          </w:tcPr>
          <w:p w14:paraId="1D87156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ICP09</w:t>
            </w:r>
          </w:p>
        </w:tc>
        <w:tc>
          <w:tcPr>
            <w:tcW w:w="729" w:type="pct"/>
            <w:vMerge w:val="restart"/>
            <w:tcBorders>
              <w:top w:val="double" w:sz="4" w:space="0" w:color="auto"/>
              <w:bottom w:val="single" w:sz="4" w:space="0" w:color="auto"/>
            </w:tcBorders>
            <w:shd w:val="clear" w:color="auto" w:fill="auto"/>
          </w:tcPr>
          <w:p w14:paraId="624DC68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Disponibilitatea material rulant pentru înlocuire, față de cel declarat la încheierea CSP-L</w:t>
            </w:r>
          </w:p>
        </w:tc>
        <w:tc>
          <w:tcPr>
            <w:tcW w:w="473" w:type="pct"/>
            <w:vMerge w:val="restart"/>
            <w:tcBorders>
              <w:top w:val="double" w:sz="4" w:space="0" w:color="auto"/>
            </w:tcBorders>
            <w:vAlign w:val="center"/>
          </w:tcPr>
          <w:p w14:paraId="5CC6BB6E" w14:textId="7B6A401B" w:rsidR="00B97A53" w:rsidRPr="004E2B65" w:rsidRDefault="004B0519" w:rsidP="0026683F">
            <w:pPr>
              <w:jc w:val="center"/>
              <w:rPr>
                <w:rFonts w:ascii="Times New Roman" w:hAnsi="Times New Roman" w:cs="Times New Roman"/>
                <w:sz w:val="24"/>
                <w:szCs w:val="24"/>
              </w:rPr>
            </w:pPr>
            <w:r w:rsidRPr="004E2B65">
              <w:rPr>
                <w:rFonts w:ascii="Times New Roman" w:hAnsi="Times New Roman" w:cs="Times New Roman"/>
                <w:sz w:val="24"/>
                <w:szCs w:val="24"/>
              </w:rPr>
              <w:t>IR</w:t>
            </w:r>
            <w:r w:rsidRPr="004E2B65" w:rsidDel="004B0519">
              <w:rPr>
                <w:rFonts w:ascii="Times New Roman" w:hAnsi="Times New Roman" w:cs="Times New Roman"/>
                <w:sz w:val="24"/>
                <w:szCs w:val="24"/>
              </w:rPr>
              <w:t xml:space="preserve"> </w:t>
            </w:r>
            <w:r w:rsidR="00B97A53" w:rsidRPr="004E2B65">
              <w:rPr>
                <w:rFonts w:ascii="Times New Roman" w:hAnsi="Times New Roman" w:cs="Times New Roman"/>
                <w:sz w:val="24"/>
                <w:szCs w:val="24"/>
              </w:rPr>
              <w:t>(%)</w:t>
            </w:r>
          </w:p>
        </w:tc>
        <w:tc>
          <w:tcPr>
            <w:tcW w:w="1102" w:type="pct"/>
            <w:vMerge w:val="restart"/>
            <w:tcBorders>
              <w:top w:val="double" w:sz="4" w:space="0" w:color="auto"/>
              <w:bottom w:val="single" w:sz="4" w:space="0" w:color="auto"/>
            </w:tcBorders>
            <w:shd w:val="clear" w:color="auto" w:fill="auto"/>
          </w:tcPr>
          <w:p w14:paraId="4F114B3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 (raportare până în ultima zi lucrătoare a lunii următoare încheierii trimestrului)</w:t>
            </w:r>
          </w:p>
        </w:tc>
        <w:tc>
          <w:tcPr>
            <w:tcW w:w="2235" w:type="pct"/>
            <w:gridSpan w:val="3"/>
            <w:tcBorders>
              <w:top w:val="double" w:sz="4" w:space="0" w:color="auto"/>
              <w:bottom w:val="single" w:sz="4" w:space="0" w:color="auto"/>
            </w:tcBorders>
            <w:shd w:val="clear" w:color="auto" w:fill="auto"/>
          </w:tcPr>
          <w:p w14:paraId="6580730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realizare:</w:t>
            </w:r>
          </w:p>
        </w:tc>
      </w:tr>
      <w:tr w:rsidR="009C7F55" w:rsidRPr="004E2B65" w14:paraId="3EFF0072" w14:textId="77777777" w:rsidTr="0026683F">
        <w:trPr>
          <w:trHeight w:val="284"/>
          <w:jc w:val="center"/>
        </w:trPr>
        <w:tc>
          <w:tcPr>
            <w:tcW w:w="461" w:type="pct"/>
            <w:vMerge/>
            <w:tcBorders>
              <w:top w:val="single" w:sz="4" w:space="0" w:color="auto"/>
              <w:bottom w:val="single" w:sz="4" w:space="0" w:color="auto"/>
            </w:tcBorders>
          </w:tcPr>
          <w:p w14:paraId="4BDDAD0B" w14:textId="77777777" w:rsidR="00B97A53" w:rsidRPr="004E2B65" w:rsidRDefault="00B97A53" w:rsidP="0026683F">
            <w:pPr>
              <w:rPr>
                <w:rFonts w:ascii="Times New Roman" w:hAnsi="Times New Roman" w:cs="Times New Roman"/>
                <w:sz w:val="24"/>
                <w:szCs w:val="24"/>
              </w:rPr>
            </w:pPr>
          </w:p>
        </w:tc>
        <w:tc>
          <w:tcPr>
            <w:tcW w:w="729" w:type="pct"/>
            <w:vMerge/>
            <w:tcBorders>
              <w:top w:val="single" w:sz="4" w:space="0" w:color="auto"/>
              <w:bottom w:val="single" w:sz="4" w:space="0" w:color="auto"/>
            </w:tcBorders>
            <w:shd w:val="clear" w:color="auto" w:fill="auto"/>
          </w:tcPr>
          <w:p w14:paraId="12444ECC" w14:textId="77777777" w:rsidR="00B97A53" w:rsidRPr="004E2B65" w:rsidRDefault="00B97A53" w:rsidP="0026683F">
            <w:pPr>
              <w:rPr>
                <w:rFonts w:ascii="Times New Roman" w:hAnsi="Times New Roman" w:cs="Times New Roman"/>
                <w:sz w:val="24"/>
                <w:szCs w:val="24"/>
              </w:rPr>
            </w:pPr>
          </w:p>
        </w:tc>
        <w:tc>
          <w:tcPr>
            <w:tcW w:w="473" w:type="pct"/>
            <w:vMerge/>
            <w:vAlign w:val="center"/>
          </w:tcPr>
          <w:p w14:paraId="618FACBE" w14:textId="77777777" w:rsidR="00B97A53" w:rsidRPr="004E2B65" w:rsidRDefault="00B97A53" w:rsidP="0026683F">
            <w:pPr>
              <w:jc w:val="center"/>
              <w:rPr>
                <w:rFonts w:ascii="Times New Roman" w:hAnsi="Times New Roman" w:cs="Times New Roman"/>
                <w:sz w:val="24"/>
                <w:szCs w:val="24"/>
              </w:rPr>
            </w:pPr>
          </w:p>
        </w:tc>
        <w:tc>
          <w:tcPr>
            <w:tcW w:w="1102" w:type="pct"/>
            <w:vMerge/>
            <w:tcBorders>
              <w:top w:val="single" w:sz="4" w:space="0" w:color="auto"/>
              <w:bottom w:val="single" w:sz="4" w:space="0" w:color="auto"/>
            </w:tcBorders>
            <w:shd w:val="clear" w:color="auto" w:fill="auto"/>
          </w:tcPr>
          <w:p w14:paraId="5FE2DD8C"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bottom w:val="single" w:sz="4" w:space="0" w:color="auto"/>
            </w:tcBorders>
            <w:shd w:val="clear" w:color="auto" w:fill="auto"/>
          </w:tcPr>
          <w:p w14:paraId="1D5A2C9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≥95% - îndeplinit; </w:t>
            </w:r>
          </w:p>
        </w:tc>
        <w:tc>
          <w:tcPr>
            <w:tcW w:w="617" w:type="pct"/>
            <w:tcBorders>
              <w:top w:val="single" w:sz="4" w:space="0" w:color="auto"/>
              <w:bottom w:val="single" w:sz="4" w:space="0" w:color="auto"/>
            </w:tcBorders>
          </w:tcPr>
          <w:p w14:paraId="276E33F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07" w:type="pct"/>
            <w:tcBorders>
              <w:top w:val="single" w:sz="4" w:space="0" w:color="auto"/>
              <w:bottom w:val="single" w:sz="4" w:space="0" w:color="auto"/>
            </w:tcBorders>
          </w:tcPr>
          <w:p w14:paraId="49CC55A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4AE7E085" w14:textId="77777777" w:rsidTr="0026683F">
        <w:trPr>
          <w:trHeight w:val="284"/>
          <w:jc w:val="center"/>
        </w:trPr>
        <w:tc>
          <w:tcPr>
            <w:tcW w:w="461" w:type="pct"/>
            <w:vMerge/>
            <w:tcBorders>
              <w:top w:val="single" w:sz="4" w:space="0" w:color="auto"/>
              <w:bottom w:val="single" w:sz="4" w:space="0" w:color="auto"/>
            </w:tcBorders>
          </w:tcPr>
          <w:p w14:paraId="57C0FD43" w14:textId="77777777" w:rsidR="00B97A53" w:rsidRPr="004E2B65" w:rsidRDefault="00B97A53" w:rsidP="0026683F">
            <w:pPr>
              <w:rPr>
                <w:rFonts w:ascii="Times New Roman" w:hAnsi="Times New Roman" w:cs="Times New Roman"/>
                <w:sz w:val="24"/>
                <w:szCs w:val="24"/>
              </w:rPr>
            </w:pPr>
          </w:p>
        </w:tc>
        <w:tc>
          <w:tcPr>
            <w:tcW w:w="729" w:type="pct"/>
            <w:vMerge/>
            <w:tcBorders>
              <w:top w:val="single" w:sz="4" w:space="0" w:color="auto"/>
              <w:bottom w:val="single" w:sz="4" w:space="0" w:color="auto"/>
            </w:tcBorders>
            <w:shd w:val="clear" w:color="auto" w:fill="auto"/>
          </w:tcPr>
          <w:p w14:paraId="21C0EA1A" w14:textId="77777777" w:rsidR="00B97A53" w:rsidRPr="004E2B65" w:rsidRDefault="00B97A53" w:rsidP="0026683F">
            <w:pPr>
              <w:rPr>
                <w:rFonts w:ascii="Times New Roman" w:hAnsi="Times New Roman" w:cs="Times New Roman"/>
                <w:sz w:val="24"/>
                <w:szCs w:val="24"/>
              </w:rPr>
            </w:pPr>
          </w:p>
        </w:tc>
        <w:tc>
          <w:tcPr>
            <w:tcW w:w="473" w:type="pct"/>
            <w:vMerge/>
            <w:vAlign w:val="center"/>
          </w:tcPr>
          <w:p w14:paraId="00E1BD78" w14:textId="77777777" w:rsidR="00B97A53" w:rsidRPr="004E2B65" w:rsidRDefault="00B97A53" w:rsidP="0026683F">
            <w:pPr>
              <w:jc w:val="center"/>
              <w:rPr>
                <w:rFonts w:ascii="Times New Roman" w:hAnsi="Times New Roman" w:cs="Times New Roman"/>
                <w:sz w:val="24"/>
                <w:szCs w:val="24"/>
              </w:rPr>
            </w:pPr>
          </w:p>
        </w:tc>
        <w:tc>
          <w:tcPr>
            <w:tcW w:w="1102" w:type="pct"/>
            <w:vMerge/>
            <w:tcBorders>
              <w:top w:val="single" w:sz="4" w:space="0" w:color="auto"/>
              <w:bottom w:val="single" w:sz="4" w:space="0" w:color="auto"/>
            </w:tcBorders>
            <w:shd w:val="clear" w:color="auto" w:fill="auto"/>
          </w:tcPr>
          <w:p w14:paraId="6F2E45C9"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bottom w:val="single" w:sz="4" w:space="0" w:color="auto"/>
            </w:tcBorders>
            <w:shd w:val="clear" w:color="auto" w:fill="auto"/>
          </w:tcPr>
          <w:p w14:paraId="5D381BC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≥85%&lt;95% - îndeplinit 50%</w:t>
            </w:r>
          </w:p>
        </w:tc>
        <w:tc>
          <w:tcPr>
            <w:tcW w:w="617" w:type="pct"/>
            <w:tcBorders>
              <w:top w:val="single" w:sz="4" w:space="0" w:color="auto"/>
              <w:bottom w:val="single" w:sz="4" w:space="0" w:color="auto"/>
            </w:tcBorders>
          </w:tcPr>
          <w:p w14:paraId="4C8E1B3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807" w:type="pct"/>
            <w:tcBorders>
              <w:top w:val="single" w:sz="4" w:space="0" w:color="auto"/>
              <w:bottom w:val="single" w:sz="4" w:space="0" w:color="auto"/>
            </w:tcBorders>
          </w:tcPr>
          <w:p w14:paraId="02B73E9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0,10% x procent realizare x total cheltuieli eligibile </w:t>
            </w:r>
          </w:p>
        </w:tc>
      </w:tr>
      <w:tr w:rsidR="009C7F55" w:rsidRPr="004E2B65" w14:paraId="0BEB50B6" w14:textId="77777777" w:rsidTr="0026683F">
        <w:trPr>
          <w:trHeight w:val="284"/>
          <w:jc w:val="center"/>
        </w:trPr>
        <w:tc>
          <w:tcPr>
            <w:tcW w:w="461" w:type="pct"/>
            <w:vMerge/>
            <w:tcBorders>
              <w:top w:val="single" w:sz="4" w:space="0" w:color="auto"/>
              <w:bottom w:val="single" w:sz="4" w:space="0" w:color="auto"/>
            </w:tcBorders>
          </w:tcPr>
          <w:p w14:paraId="3C9D2FBA" w14:textId="77777777" w:rsidR="00B97A53" w:rsidRPr="004E2B65" w:rsidRDefault="00B97A53" w:rsidP="0026683F">
            <w:pPr>
              <w:rPr>
                <w:rFonts w:ascii="Times New Roman" w:hAnsi="Times New Roman" w:cs="Times New Roman"/>
                <w:sz w:val="24"/>
                <w:szCs w:val="24"/>
              </w:rPr>
            </w:pPr>
          </w:p>
        </w:tc>
        <w:tc>
          <w:tcPr>
            <w:tcW w:w="729" w:type="pct"/>
            <w:vMerge/>
            <w:tcBorders>
              <w:top w:val="single" w:sz="4" w:space="0" w:color="auto"/>
              <w:bottom w:val="single" w:sz="4" w:space="0" w:color="auto"/>
            </w:tcBorders>
            <w:shd w:val="clear" w:color="auto" w:fill="auto"/>
          </w:tcPr>
          <w:p w14:paraId="753CC224" w14:textId="77777777" w:rsidR="00B97A53" w:rsidRPr="004E2B65" w:rsidRDefault="00B97A53" w:rsidP="0026683F">
            <w:pPr>
              <w:rPr>
                <w:rFonts w:ascii="Times New Roman" w:hAnsi="Times New Roman" w:cs="Times New Roman"/>
                <w:sz w:val="24"/>
                <w:szCs w:val="24"/>
              </w:rPr>
            </w:pPr>
          </w:p>
        </w:tc>
        <w:tc>
          <w:tcPr>
            <w:tcW w:w="473" w:type="pct"/>
            <w:vMerge/>
            <w:vAlign w:val="center"/>
          </w:tcPr>
          <w:p w14:paraId="36F0DB89" w14:textId="77777777" w:rsidR="00B97A53" w:rsidRPr="004E2B65" w:rsidRDefault="00B97A53" w:rsidP="0026683F">
            <w:pPr>
              <w:jc w:val="center"/>
              <w:rPr>
                <w:rFonts w:ascii="Times New Roman" w:hAnsi="Times New Roman" w:cs="Times New Roman"/>
                <w:sz w:val="24"/>
                <w:szCs w:val="24"/>
              </w:rPr>
            </w:pPr>
          </w:p>
        </w:tc>
        <w:tc>
          <w:tcPr>
            <w:tcW w:w="1102" w:type="pct"/>
            <w:vMerge/>
            <w:tcBorders>
              <w:top w:val="single" w:sz="4" w:space="0" w:color="auto"/>
              <w:bottom w:val="single" w:sz="4" w:space="0" w:color="auto"/>
            </w:tcBorders>
            <w:shd w:val="clear" w:color="auto" w:fill="auto"/>
          </w:tcPr>
          <w:p w14:paraId="5122E55E"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bottom w:val="single" w:sz="4" w:space="0" w:color="auto"/>
            </w:tcBorders>
            <w:shd w:val="clear" w:color="auto" w:fill="auto"/>
          </w:tcPr>
          <w:p w14:paraId="42C635B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&lt;85% - neîndeplinit</w:t>
            </w:r>
          </w:p>
        </w:tc>
        <w:tc>
          <w:tcPr>
            <w:tcW w:w="617" w:type="pct"/>
            <w:tcBorders>
              <w:top w:val="single" w:sz="4" w:space="0" w:color="auto"/>
              <w:bottom w:val="single" w:sz="4" w:space="0" w:color="auto"/>
            </w:tcBorders>
          </w:tcPr>
          <w:p w14:paraId="490897C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07" w:type="pct"/>
            <w:tcBorders>
              <w:top w:val="single" w:sz="4" w:space="0" w:color="auto"/>
              <w:bottom w:val="single" w:sz="4" w:space="0" w:color="auto"/>
            </w:tcBorders>
          </w:tcPr>
          <w:p w14:paraId="69B2D03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x  total cheltuieli eligibile</w:t>
            </w:r>
          </w:p>
        </w:tc>
      </w:tr>
      <w:bookmarkEnd w:id="434"/>
      <w:tr w:rsidR="009C7F55" w:rsidRPr="004E2B65" w14:paraId="621F4DCA" w14:textId="77777777" w:rsidTr="0026683F">
        <w:trPr>
          <w:trHeight w:val="38"/>
          <w:jc w:val="center"/>
        </w:trPr>
        <w:tc>
          <w:tcPr>
            <w:tcW w:w="461" w:type="pct"/>
            <w:vMerge w:val="restart"/>
            <w:tcBorders>
              <w:top w:val="double" w:sz="4" w:space="0" w:color="auto"/>
            </w:tcBorders>
          </w:tcPr>
          <w:p w14:paraId="5D84117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ICP10</w:t>
            </w:r>
          </w:p>
          <w:p w14:paraId="2E9EB050" w14:textId="77777777" w:rsidR="00B97A53" w:rsidRPr="004E2B65" w:rsidRDefault="00B97A53" w:rsidP="0026683F">
            <w:pPr>
              <w:rPr>
                <w:rFonts w:ascii="Times New Roman" w:hAnsi="Times New Roman" w:cs="Times New Roman"/>
                <w:sz w:val="24"/>
                <w:szCs w:val="24"/>
              </w:rPr>
            </w:pPr>
          </w:p>
        </w:tc>
        <w:tc>
          <w:tcPr>
            <w:tcW w:w="729" w:type="pct"/>
            <w:vMerge w:val="restart"/>
            <w:tcBorders>
              <w:top w:val="double" w:sz="4" w:space="0" w:color="auto"/>
            </w:tcBorders>
            <w:shd w:val="clear" w:color="auto" w:fill="auto"/>
          </w:tcPr>
          <w:p w14:paraId="18DEBBB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Nivel de poluare CO2 al materialului rulant (total g CO2 an N/ total g CO2 realizat N-1, raportat la tren-km aferent lunii si anului analizat) x100</w:t>
            </w:r>
          </w:p>
          <w:p w14:paraId="33D510DC" w14:textId="77777777" w:rsidR="00B97A53" w:rsidRPr="004E2B65" w:rsidRDefault="00B97A53" w:rsidP="0026683F">
            <w:pPr>
              <w:rPr>
                <w:rFonts w:ascii="Times New Roman" w:hAnsi="Times New Roman" w:cs="Times New Roman"/>
                <w:sz w:val="24"/>
                <w:szCs w:val="24"/>
              </w:rPr>
            </w:pPr>
          </w:p>
        </w:tc>
        <w:tc>
          <w:tcPr>
            <w:tcW w:w="473" w:type="pct"/>
            <w:vMerge w:val="restart"/>
            <w:tcBorders>
              <w:top w:val="double" w:sz="4" w:space="0" w:color="auto"/>
              <w:bottom w:val="single" w:sz="4" w:space="0" w:color="auto"/>
            </w:tcBorders>
            <w:vAlign w:val="center"/>
          </w:tcPr>
          <w:p w14:paraId="0FF4A18A" w14:textId="362A4DBC" w:rsidR="00B97A53" w:rsidRPr="004E2B65" w:rsidRDefault="004B0519" w:rsidP="0026683F">
            <w:pPr>
              <w:jc w:val="center"/>
              <w:rPr>
                <w:rFonts w:ascii="Times New Roman" w:hAnsi="Times New Roman" w:cs="Times New Roman"/>
                <w:sz w:val="24"/>
                <w:szCs w:val="24"/>
              </w:rPr>
            </w:pPr>
            <w:r w:rsidRPr="004E2B65">
              <w:rPr>
                <w:rFonts w:ascii="Times New Roman" w:hAnsi="Times New Roman" w:cs="Times New Roman"/>
                <w:sz w:val="24"/>
                <w:szCs w:val="24"/>
              </w:rPr>
              <w:t>IR</w:t>
            </w:r>
            <w:r w:rsidRPr="004E2B65" w:rsidDel="004B0519">
              <w:rPr>
                <w:rFonts w:ascii="Times New Roman" w:hAnsi="Times New Roman" w:cs="Times New Roman"/>
                <w:sz w:val="24"/>
                <w:szCs w:val="24"/>
              </w:rPr>
              <w:t xml:space="preserve"> </w:t>
            </w:r>
            <w:r w:rsidR="00B97A53" w:rsidRPr="004E2B65">
              <w:rPr>
                <w:rFonts w:ascii="Times New Roman" w:hAnsi="Times New Roman" w:cs="Times New Roman"/>
                <w:sz w:val="24"/>
                <w:szCs w:val="24"/>
              </w:rPr>
              <w:t>(%)</w:t>
            </w:r>
          </w:p>
        </w:tc>
        <w:tc>
          <w:tcPr>
            <w:tcW w:w="1102" w:type="pct"/>
            <w:vMerge w:val="restart"/>
            <w:tcBorders>
              <w:top w:val="double" w:sz="4" w:space="0" w:color="auto"/>
            </w:tcBorders>
            <w:shd w:val="clear" w:color="auto" w:fill="auto"/>
          </w:tcPr>
          <w:p w14:paraId="36E5E7E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 (raportare până în ultima zi lucrătoare a lunii următoare încheierii trimestrului)</w:t>
            </w:r>
          </w:p>
          <w:p w14:paraId="2CFE484F" w14:textId="77777777" w:rsidR="00B97A53" w:rsidRPr="004E2B65" w:rsidRDefault="00B97A53" w:rsidP="0026683F">
            <w:pPr>
              <w:rPr>
                <w:rFonts w:ascii="Times New Roman" w:hAnsi="Times New Roman" w:cs="Times New Roman"/>
                <w:sz w:val="24"/>
                <w:szCs w:val="24"/>
              </w:rPr>
            </w:pPr>
          </w:p>
        </w:tc>
        <w:tc>
          <w:tcPr>
            <w:tcW w:w="2235" w:type="pct"/>
            <w:gridSpan w:val="3"/>
            <w:tcBorders>
              <w:top w:val="double" w:sz="4" w:space="0" w:color="auto"/>
              <w:bottom w:val="single" w:sz="4" w:space="0" w:color="auto"/>
            </w:tcBorders>
            <w:shd w:val="clear" w:color="auto" w:fill="auto"/>
          </w:tcPr>
          <w:p w14:paraId="3228CBC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realizare:</w:t>
            </w:r>
          </w:p>
        </w:tc>
      </w:tr>
      <w:tr w:rsidR="009C7F55" w:rsidRPr="004E2B65" w14:paraId="12BDEE7B" w14:textId="77777777" w:rsidTr="0026683F">
        <w:trPr>
          <w:trHeight w:val="431"/>
          <w:jc w:val="center"/>
        </w:trPr>
        <w:tc>
          <w:tcPr>
            <w:tcW w:w="461" w:type="pct"/>
            <w:vMerge/>
          </w:tcPr>
          <w:p w14:paraId="65F821D0" w14:textId="77777777" w:rsidR="00B97A53" w:rsidRPr="004E2B65" w:rsidRDefault="00B97A53" w:rsidP="0026683F">
            <w:pPr>
              <w:rPr>
                <w:rFonts w:ascii="Times New Roman" w:hAnsi="Times New Roman" w:cs="Times New Roman"/>
                <w:sz w:val="24"/>
                <w:szCs w:val="24"/>
              </w:rPr>
            </w:pPr>
          </w:p>
        </w:tc>
        <w:tc>
          <w:tcPr>
            <w:tcW w:w="729" w:type="pct"/>
            <w:vMerge/>
            <w:shd w:val="clear" w:color="auto" w:fill="auto"/>
          </w:tcPr>
          <w:p w14:paraId="7B3603D2" w14:textId="77777777" w:rsidR="00B97A53" w:rsidRPr="004E2B65" w:rsidRDefault="00B97A53" w:rsidP="0026683F">
            <w:pPr>
              <w:rPr>
                <w:rFonts w:ascii="Times New Roman" w:hAnsi="Times New Roman" w:cs="Times New Roman"/>
                <w:sz w:val="24"/>
                <w:szCs w:val="24"/>
              </w:rPr>
            </w:pPr>
          </w:p>
        </w:tc>
        <w:tc>
          <w:tcPr>
            <w:tcW w:w="473" w:type="pct"/>
            <w:vMerge/>
            <w:tcBorders>
              <w:top w:val="single" w:sz="4" w:space="0" w:color="auto"/>
              <w:bottom w:val="single" w:sz="4" w:space="0" w:color="auto"/>
            </w:tcBorders>
            <w:vAlign w:val="center"/>
          </w:tcPr>
          <w:p w14:paraId="623D98A2" w14:textId="77777777" w:rsidR="00B97A53" w:rsidRPr="004E2B65" w:rsidRDefault="00B97A53" w:rsidP="0026683F">
            <w:pPr>
              <w:jc w:val="center"/>
              <w:rPr>
                <w:rFonts w:ascii="Times New Roman" w:hAnsi="Times New Roman" w:cs="Times New Roman"/>
                <w:sz w:val="24"/>
                <w:szCs w:val="24"/>
              </w:rPr>
            </w:pPr>
          </w:p>
        </w:tc>
        <w:tc>
          <w:tcPr>
            <w:tcW w:w="1102" w:type="pct"/>
            <w:vMerge/>
            <w:shd w:val="clear" w:color="auto" w:fill="auto"/>
          </w:tcPr>
          <w:p w14:paraId="701556BD"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bottom w:val="single" w:sz="4" w:space="0" w:color="auto"/>
            </w:tcBorders>
            <w:shd w:val="clear" w:color="auto" w:fill="auto"/>
          </w:tcPr>
          <w:p w14:paraId="7DAD935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≤100% - îndeplinit; </w:t>
            </w:r>
          </w:p>
        </w:tc>
        <w:tc>
          <w:tcPr>
            <w:tcW w:w="617" w:type="pct"/>
            <w:tcBorders>
              <w:top w:val="single" w:sz="4" w:space="0" w:color="auto"/>
              <w:bottom w:val="single" w:sz="4" w:space="0" w:color="auto"/>
            </w:tcBorders>
          </w:tcPr>
          <w:p w14:paraId="06FA1BB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07" w:type="pct"/>
            <w:tcBorders>
              <w:top w:val="single" w:sz="4" w:space="0" w:color="auto"/>
              <w:bottom w:val="single" w:sz="4" w:space="0" w:color="auto"/>
            </w:tcBorders>
          </w:tcPr>
          <w:p w14:paraId="440519D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19CB5A89" w14:textId="77777777" w:rsidTr="0026683F">
        <w:trPr>
          <w:trHeight w:val="805"/>
          <w:jc w:val="center"/>
        </w:trPr>
        <w:tc>
          <w:tcPr>
            <w:tcW w:w="461" w:type="pct"/>
            <w:vMerge/>
          </w:tcPr>
          <w:p w14:paraId="1B72AB32" w14:textId="77777777" w:rsidR="00B97A53" w:rsidRPr="004E2B65" w:rsidRDefault="00B97A53" w:rsidP="0026683F">
            <w:pPr>
              <w:rPr>
                <w:rFonts w:ascii="Times New Roman" w:hAnsi="Times New Roman" w:cs="Times New Roman"/>
                <w:sz w:val="24"/>
                <w:szCs w:val="24"/>
              </w:rPr>
            </w:pPr>
          </w:p>
        </w:tc>
        <w:tc>
          <w:tcPr>
            <w:tcW w:w="729" w:type="pct"/>
            <w:vMerge/>
            <w:shd w:val="clear" w:color="auto" w:fill="auto"/>
          </w:tcPr>
          <w:p w14:paraId="191E4DB8" w14:textId="77777777" w:rsidR="00B97A53" w:rsidRPr="004E2B65" w:rsidRDefault="00B97A53" w:rsidP="0026683F">
            <w:pPr>
              <w:rPr>
                <w:rFonts w:ascii="Times New Roman" w:hAnsi="Times New Roman" w:cs="Times New Roman"/>
                <w:sz w:val="24"/>
                <w:szCs w:val="24"/>
              </w:rPr>
            </w:pPr>
          </w:p>
        </w:tc>
        <w:tc>
          <w:tcPr>
            <w:tcW w:w="473" w:type="pct"/>
            <w:vMerge/>
            <w:tcBorders>
              <w:top w:val="single" w:sz="4" w:space="0" w:color="auto"/>
              <w:bottom w:val="single" w:sz="4" w:space="0" w:color="auto"/>
            </w:tcBorders>
            <w:vAlign w:val="center"/>
          </w:tcPr>
          <w:p w14:paraId="3A985A4B" w14:textId="77777777" w:rsidR="00B97A53" w:rsidRPr="004E2B65" w:rsidRDefault="00B97A53" w:rsidP="0026683F">
            <w:pPr>
              <w:jc w:val="center"/>
              <w:rPr>
                <w:rFonts w:ascii="Times New Roman" w:hAnsi="Times New Roman" w:cs="Times New Roman"/>
                <w:sz w:val="24"/>
                <w:szCs w:val="24"/>
              </w:rPr>
            </w:pPr>
          </w:p>
        </w:tc>
        <w:tc>
          <w:tcPr>
            <w:tcW w:w="1102" w:type="pct"/>
            <w:vMerge/>
            <w:shd w:val="clear" w:color="auto" w:fill="auto"/>
          </w:tcPr>
          <w:p w14:paraId="01CCCFE8"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tcBorders>
            <w:shd w:val="clear" w:color="auto" w:fill="auto"/>
          </w:tcPr>
          <w:p w14:paraId="2950B6E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&gt;100% - neîndeplinit</w:t>
            </w:r>
          </w:p>
        </w:tc>
        <w:tc>
          <w:tcPr>
            <w:tcW w:w="617" w:type="pct"/>
            <w:tcBorders>
              <w:top w:val="single" w:sz="4" w:space="0" w:color="auto"/>
            </w:tcBorders>
          </w:tcPr>
          <w:p w14:paraId="1885513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07" w:type="pct"/>
            <w:tcBorders>
              <w:top w:val="single" w:sz="4" w:space="0" w:color="auto"/>
            </w:tcBorders>
          </w:tcPr>
          <w:p w14:paraId="4D88F27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x  total cheltuieli eligibile</w:t>
            </w:r>
          </w:p>
        </w:tc>
      </w:tr>
      <w:tr w:rsidR="009C7F55" w:rsidRPr="004E2B65" w14:paraId="7E7E01BD" w14:textId="77777777" w:rsidTr="0026683F">
        <w:trPr>
          <w:trHeight w:val="38"/>
          <w:jc w:val="center"/>
        </w:trPr>
        <w:tc>
          <w:tcPr>
            <w:tcW w:w="461" w:type="pct"/>
            <w:vMerge w:val="restart"/>
            <w:tcBorders>
              <w:top w:val="double" w:sz="4" w:space="0" w:color="auto"/>
            </w:tcBorders>
          </w:tcPr>
          <w:p w14:paraId="295D0B4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ICP11</w:t>
            </w:r>
          </w:p>
          <w:p w14:paraId="718707B2" w14:textId="77777777" w:rsidR="00B97A53" w:rsidRPr="004E2B65" w:rsidRDefault="00B97A53" w:rsidP="0026683F">
            <w:pPr>
              <w:rPr>
                <w:rFonts w:ascii="Times New Roman" w:hAnsi="Times New Roman" w:cs="Times New Roman"/>
                <w:sz w:val="24"/>
                <w:szCs w:val="24"/>
              </w:rPr>
            </w:pPr>
          </w:p>
        </w:tc>
        <w:tc>
          <w:tcPr>
            <w:tcW w:w="729" w:type="pct"/>
            <w:vMerge w:val="restart"/>
            <w:tcBorders>
              <w:top w:val="double" w:sz="4" w:space="0" w:color="auto"/>
            </w:tcBorders>
            <w:shd w:val="clear" w:color="auto" w:fill="auto"/>
          </w:tcPr>
          <w:p w14:paraId="643F347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Nivel de poluare CO2 a bunurilor imobile (total g CO2 an N/ total g CO2 realizat N-1) x100</w:t>
            </w:r>
          </w:p>
        </w:tc>
        <w:tc>
          <w:tcPr>
            <w:tcW w:w="473" w:type="pct"/>
            <w:vMerge w:val="restart"/>
            <w:tcBorders>
              <w:top w:val="double" w:sz="4" w:space="0" w:color="auto"/>
              <w:bottom w:val="single" w:sz="4" w:space="0" w:color="auto"/>
            </w:tcBorders>
            <w:vAlign w:val="center"/>
          </w:tcPr>
          <w:p w14:paraId="67CDB74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bunuri imobile înscrise în Anexa 7</w:t>
            </w:r>
          </w:p>
        </w:tc>
        <w:tc>
          <w:tcPr>
            <w:tcW w:w="1102" w:type="pct"/>
            <w:vMerge w:val="restart"/>
            <w:tcBorders>
              <w:top w:val="double" w:sz="4" w:space="0" w:color="auto"/>
            </w:tcBorders>
            <w:shd w:val="clear" w:color="auto" w:fill="auto"/>
          </w:tcPr>
          <w:p w14:paraId="59FD72D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 (raportare până în ultima zi lucrătoare a lunii următoare încheierii trimestrului)</w:t>
            </w:r>
          </w:p>
        </w:tc>
        <w:tc>
          <w:tcPr>
            <w:tcW w:w="2235" w:type="pct"/>
            <w:gridSpan w:val="3"/>
            <w:tcBorders>
              <w:top w:val="double" w:sz="4" w:space="0" w:color="auto"/>
              <w:bottom w:val="single" w:sz="4" w:space="0" w:color="auto"/>
            </w:tcBorders>
            <w:shd w:val="clear" w:color="auto" w:fill="auto"/>
          </w:tcPr>
          <w:p w14:paraId="6B2B7D9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realizare:</w:t>
            </w:r>
          </w:p>
        </w:tc>
      </w:tr>
      <w:tr w:rsidR="009C7F55" w:rsidRPr="004E2B65" w14:paraId="0ECFDC75" w14:textId="77777777" w:rsidTr="0026683F">
        <w:trPr>
          <w:trHeight w:val="284"/>
          <w:jc w:val="center"/>
        </w:trPr>
        <w:tc>
          <w:tcPr>
            <w:tcW w:w="461" w:type="pct"/>
            <w:vMerge/>
          </w:tcPr>
          <w:p w14:paraId="4315A17A" w14:textId="77777777" w:rsidR="00B97A53" w:rsidRPr="004E2B65" w:rsidRDefault="00B97A53" w:rsidP="0026683F">
            <w:pPr>
              <w:rPr>
                <w:rFonts w:ascii="Times New Roman" w:hAnsi="Times New Roman" w:cs="Times New Roman"/>
                <w:sz w:val="24"/>
                <w:szCs w:val="24"/>
              </w:rPr>
            </w:pPr>
          </w:p>
        </w:tc>
        <w:tc>
          <w:tcPr>
            <w:tcW w:w="729" w:type="pct"/>
            <w:vMerge/>
            <w:shd w:val="clear" w:color="auto" w:fill="auto"/>
          </w:tcPr>
          <w:p w14:paraId="2FE09BDD" w14:textId="77777777" w:rsidR="00B97A53" w:rsidRPr="004E2B65" w:rsidRDefault="00B97A53" w:rsidP="0026683F">
            <w:pPr>
              <w:rPr>
                <w:rFonts w:ascii="Times New Roman" w:hAnsi="Times New Roman" w:cs="Times New Roman"/>
                <w:sz w:val="24"/>
                <w:szCs w:val="24"/>
              </w:rPr>
            </w:pPr>
          </w:p>
        </w:tc>
        <w:tc>
          <w:tcPr>
            <w:tcW w:w="473" w:type="pct"/>
            <w:vMerge/>
            <w:tcBorders>
              <w:top w:val="single" w:sz="4" w:space="0" w:color="auto"/>
              <w:bottom w:val="single" w:sz="4" w:space="0" w:color="auto"/>
            </w:tcBorders>
          </w:tcPr>
          <w:p w14:paraId="56C83F41" w14:textId="77777777" w:rsidR="00B97A53" w:rsidRPr="004E2B65" w:rsidRDefault="00B97A53" w:rsidP="0026683F">
            <w:pPr>
              <w:rPr>
                <w:rFonts w:ascii="Times New Roman" w:hAnsi="Times New Roman" w:cs="Times New Roman"/>
                <w:sz w:val="24"/>
                <w:szCs w:val="24"/>
              </w:rPr>
            </w:pPr>
          </w:p>
        </w:tc>
        <w:tc>
          <w:tcPr>
            <w:tcW w:w="1102" w:type="pct"/>
            <w:vMerge/>
            <w:shd w:val="clear" w:color="auto" w:fill="auto"/>
          </w:tcPr>
          <w:p w14:paraId="5B2F95E0"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bottom w:val="single" w:sz="4" w:space="0" w:color="auto"/>
            </w:tcBorders>
            <w:shd w:val="clear" w:color="auto" w:fill="auto"/>
          </w:tcPr>
          <w:p w14:paraId="4B95967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≤100% - îndeplinit; </w:t>
            </w:r>
          </w:p>
        </w:tc>
        <w:tc>
          <w:tcPr>
            <w:tcW w:w="617" w:type="pct"/>
            <w:tcBorders>
              <w:top w:val="single" w:sz="4" w:space="0" w:color="auto"/>
              <w:bottom w:val="single" w:sz="4" w:space="0" w:color="auto"/>
            </w:tcBorders>
          </w:tcPr>
          <w:p w14:paraId="44BAB9E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07" w:type="pct"/>
            <w:tcBorders>
              <w:top w:val="single" w:sz="4" w:space="0" w:color="auto"/>
              <w:bottom w:val="single" w:sz="4" w:space="0" w:color="auto"/>
            </w:tcBorders>
          </w:tcPr>
          <w:p w14:paraId="4A7BEA1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B97A53" w:rsidRPr="004E2B65" w14:paraId="478D80C4" w14:textId="77777777" w:rsidTr="0026683F">
        <w:trPr>
          <w:trHeight w:val="513"/>
          <w:jc w:val="center"/>
        </w:trPr>
        <w:tc>
          <w:tcPr>
            <w:tcW w:w="461" w:type="pct"/>
            <w:vMerge/>
          </w:tcPr>
          <w:p w14:paraId="57492A27" w14:textId="77777777" w:rsidR="00B97A53" w:rsidRPr="004E2B65" w:rsidRDefault="00B97A53" w:rsidP="0026683F">
            <w:pPr>
              <w:rPr>
                <w:rFonts w:ascii="Times New Roman" w:hAnsi="Times New Roman" w:cs="Times New Roman"/>
                <w:sz w:val="24"/>
                <w:szCs w:val="24"/>
              </w:rPr>
            </w:pPr>
          </w:p>
        </w:tc>
        <w:tc>
          <w:tcPr>
            <w:tcW w:w="729" w:type="pct"/>
            <w:vMerge/>
            <w:shd w:val="clear" w:color="auto" w:fill="auto"/>
          </w:tcPr>
          <w:p w14:paraId="2CE2F61B" w14:textId="77777777" w:rsidR="00B97A53" w:rsidRPr="004E2B65" w:rsidRDefault="00B97A53" w:rsidP="0026683F">
            <w:pPr>
              <w:rPr>
                <w:rFonts w:ascii="Times New Roman" w:hAnsi="Times New Roman" w:cs="Times New Roman"/>
                <w:sz w:val="24"/>
                <w:szCs w:val="24"/>
              </w:rPr>
            </w:pPr>
          </w:p>
        </w:tc>
        <w:tc>
          <w:tcPr>
            <w:tcW w:w="473" w:type="pct"/>
            <w:vMerge/>
            <w:tcBorders>
              <w:top w:val="single" w:sz="4" w:space="0" w:color="auto"/>
              <w:bottom w:val="single" w:sz="4" w:space="0" w:color="auto"/>
            </w:tcBorders>
          </w:tcPr>
          <w:p w14:paraId="1A083EC8" w14:textId="77777777" w:rsidR="00B97A53" w:rsidRPr="004E2B65" w:rsidRDefault="00B97A53" w:rsidP="0026683F">
            <w:pPr>
              <w:rPr>
                <w:rFonts w:ascii="Times New Roman" w:hAnsi="Times New Roman" w:cs="Times New Roman"/>
                <w:sz w:val="24"/>
                <w:szCs w:val="24"/>
              </w:rPr>
            </w:pPr>
          </w:p>
        </w:tc>
        <w:tc>
          <w:tcPr>
            <w:tcW w:w="1102" w:type="pct"/>
            <w:vMerge/>
            <w:shd w:val="clear" w:color="auto" w:fill="auto"/>
          </w:tcPr>
          <w:p w14:paraId="495D3162" w14:textId="77777777" w:rsidR="00B97A53" w:rsidRPr="004E2B65" w:rsidRDefault="00B97A53" w:rsidP="0026683F">
            <w:pPr>
              <w:rPr>
                <w:rFonts w:ascii="Times New Roman" w:hAnsi="Times New Roman" w:cs="Times New Roman"/>
                <w:sz w:val="24"/>
                <w:szCs w:val="24"/>
              </w:rPr>
            </w:pPr>
          </w:p>
        </w:tc>
        <w:tc>
          <w:tcPr>
            <w:tcW w:w="811" w:type="pct"/>
            <w:tcBorders>
              <w:top w:val="single" w:sz="4" w:space="0" w:color="auto"/>
            </w:tcBorders>
            <w:shd w:val="clear" w:color="auto" w:fill="auto"/>
          </w:tcPr>
          <w:p w14:paraId="173C555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&gt;100% - neîndeplinit</w:t>
            </w:r>
          </w:p>
        </w:tc>
        <w:tc>
          <w:tcPr>
            <w:tcW w:w="617" w:type="pct"/>
            <w:tcBorders>
              <w:top w:val="single" w:sz="4" w:space="0" w:color="auto"/>
            </w:tcBorders>
          </w:tcPr>
          <w:p w14:paraId="00A1E0A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07" w:type="pct"/>
            <w:tcBorders>
              <w:top w:val="single" w:sz="4" w:space="0" w:color="auto"/>
            </w:tcBorders>
          </w:tcPr>
          <w:p w14:paraId="5D34A43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x  total cheltuieli eligibile</w:t>
            </w:r>
          </w:p>
        </w:tc>
      </w:tr>
    </w:tbl>
    <w:p w14:paraId="1A91C4E2" w14:textId="77777777" w:rsidR="00B97A53" w:rsidRPr="004E2B65" w:rsidRDefault="00B97A53" w:rsidP="00B97A53">
      <w:pPr>
        <w:rPr>
          <w:rFonts w:ascii="Times New Roman" w:hAnsi="Times New Roman" w:cs="Times New Roman"/>
          <w:i/>
          <w:iCs/>
          <w:sz w:val="24"/>
          <w:szCs w:val="24"/>
        </w:rPr>
      </w:pPr>
    </w:p>
    <w:p w14:paraId="7A28ADE2" w14:textId="77777777" w:rsidR="00C8270F" w:rsidRPr="004E2B65" w:rsidRDefault="00C8270F">
      <w:pPr>
        <w:rPr>
          <w:rFonts w:ascii="Times New Roman" w:hAnsi="Times New Roman" w:cs="Times New Roman"/>
          <w:sz w:val="24"/>
          <w:szCs w:val="24"/>
        </w:rPr>
      </w:pPr>
      <w:r w:rsidRPr="004E2B65">
        <w:rPr>
          <w:rFonts w:ascii="Times New Roman" w:hAnsi="Times New Roman" w:cs="Times New Roman"/>
          <w:sz w:val="24"/>
          <w:szCs w:val="24"/>
        </w:rPr>
        <w:br w:type="page"/>
      </w:r>
    </w:p>
    <w:p w14:paraId="653AD83C" w14:textId="2DB0FEB8" w:rsidR="00B97A53" w:rsidRPr="004E2B65" w:rsidRDefault="00B97A53" w:rsidP="00B97A53">
      <w:pPr>
        <w:pStyle w:val="Listparagraf"/>
        <w:numPr>
          <w:ilvl w:val="0"/>
          <w:numId w:val="2"/>
        </w:numPr>
        <w:spacing w:after="0" w:line="276" w:lineRule="auto"/>
        <w:jc w:val="both"/>
        <w:rPr>
          <w:rFonts w:ascii="Times New Roman" w:hAnsi="Times New Roman" w:cs="Times New Roman"/>
          <w:sz w:val="24"/>
          <w:szCs w:val="24"/>
        </w:rPr>
      </w:pPr>
      <w:r w:rsidRPr="004E2B65">
        <w:rPr>
          <w:rFonts w:ascii="Times New Roman" w:hAnsi="Times New Roman" w:cs="Times New Roman"/>
          <w:sz w:val="24"/>
          <w:szCs w:val="24"/>
        </w:rPr>
        <w:lastRenderedPageBreak/>
        <w:t>Indicatori de eficiență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521"/>
        <w:gridCol w:w="16"/>
        <w:gridCol w:w="1081"/>
        <w:gridCol w:w="2023"/>
        <w:gridCol w:w="1663"/>
        <w:gridCol w:w="1062"/>
        <w:gridCol w:w="1458"/>
      </w:tblGrid>
      <w:tr w:rsidR="009C7F55" w:rsidRPr="004E2B65" w14:paraId="7D856A29" w14:textId="77777777" w:rsidTr="0026683F">
        <w:trPr>
          <w:jc w:val="center"/>
        </w:trPr>
        <w:tc>
          <w:tcPr>
            <w:tcW w:w="462" w:type="pct"/>
            <w:tcBorders>
              <w:top w:val="double" w:sz="4" w:space="0" w:color="auto"/>
              <w:left w:val="double" w:sz="4" w:space="0" w:color="auto"/>
              <w:bottom w:val="double" w:sz="4" w:space="0" w:color="auto"/>
              <w:right w:val="double" w:sz="4" w:space="0" w:color="auto"/>
            </w:tcBorders>
            <w:vAlign w:val="center"/>
          </w:tcPr>
          <w:p w14:paraId="1D86503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Cod indicator</w:t>
            </w:r>
          </w:p>
        </w:tc>
        <w:tc>
          <w:tcPr>
            <w:tcW w:w="687" w:type="pct"/>
            <w:tcBorders>
              <w:top w:val="double" w:sz="4" w:space="0" w:color="auto"/>
              <w:left w:val="double" w:sz="4" w:space="0" w:color="auto"/>
              <w:bottom w:val="double" w:sz="4" w:space="0" w:color="auto"/>
              <w:right w:val="double" w:sz="4" w:space="0" w:color="auto"/>
            </w:tcBorders>
            <w:shd w:val="clear" w:color="auto" w:fill="auto"/>
            <w:vAlign w:val="center"/>
          </w:tcPr>
          <w:p w14:paraId="44C0F0D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Indicator</w:t>
            </w:r>
          </w:p>
        </w:tc>
        <w:tc>
          <w:tcPr>
            <w:tcW w:w="485" w:type="pct"/>
            <w:gridSpan w:val="2"/>
            <w:tcBorders>
              <w:top w:val="double" w:sz="4" w:space="0" w:color="auto"/>
              <w:left w:val="double" w:sz="4" w:space="0" w:color="auto"/>
              <w:bottom w:val="double" w:sz="4" w:space="0" w:color="auto"/>
              <w:right w:val="double" w:sz="4" w:space="0" w:color="auto"/>
            </w:tcBorders>
            <w:vAlign w:val="center"/>
          </w:tcPr>
          <w:p w14:paraId="38E4B9F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Detaliere indicator</w:t>
            </w:r>
          </w:p>
        </w:tc>
        <w:tc>
          <w:tcPr>
            <w:tcW w:w="1104" w:type="pct"/>
            <w:tcBorders>
              <w:top w:val="double" w:sz="4" w:space="0" w:color="auto"/>
              <w:left w:val="double" w:sz="4" w:space="0" w:color="auto"/>
              <w:bottom w:val="double" w:sz="4" w:space="0" w:color="auto"/>
              <w:right w:val="double" w:sz="4" w:space="0" w:color="auto"/>
            </w:tcBorders>
            <w:shd w:val="clear" w:color="auto" w:fill="auto"/>
            <w:vAlign w:val="center"/>
          </w:tcPr>
          <w:p w14:paraId="39BFA36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Termen raportare</w:t>
            </w:r>
          </w:p>
        </w:tc>
        <w:tc>
          <w:tcPr>
            <w:tcW w:w="826" w:type="pct"/>
            <w:tcBorders>
              <w:top w:val="double" w:sz="4" w:space="0" w:color="auto"/>
              <w:left w:val="double" w:sz="4" w:space="0" w:color="auto"/>
              <w:bottom w:val="double" w:sz="4" w:space="0" w:color="auto"/>
              <w:right w:val="double" w:sz="4" w:space="0" w:color="auto"/>
            </w:tcBorders>
            <w:shd w:val="clear" w:color="auto" w:fill="auto"/>
            <w:vAlign w:val="center"/>
          </w:tcPr>
          <w:p w14:paraId="07ECA2B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Conformare %</w:t>
            </w:r>
          </w:p>
        </w:tc>
        <w:tc>
          <w:tcPr>
            <w:tcW w:w="618" w:type="pct"/>
            <w:tcBorders>
              <w:top w:val="double" w:sz="4" w:space="0" w:color="auto"/>
              <w:left w:val="double" w:sz="4" w:space="0" w:color="auto"/>
              <w:bottom w:val="double" w:sz="4" w:space="0" w:color="auto"/>
              <w:right w:val="double" w:sz="4" w:space="0" w:color="auto"/>
            </w:tcBorders>
            <w:vAlign w:val="center"/>
          </w:tcPr>
          <w:p w14:paraId="1C2B7A2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Punctaj</w:t>
            </w:r>
          </w:p>
        </w:tc>
        <w:tc>
          <w:tcPr>
            <w:tcW w:w="818" w:type="pct"/>
            <w:tcBorders>
              <w:top w:val="double" w:sz="4" w:space="0" w:color="auto"/>
              <w:left w:val="double" w:sz="4" w:space="0" w:color="auto"/>
              <w:bottom w:val="double" w:sz="4" w:space="0" w:color="auto"/>
              <w:right w:val="double" w:sz="4" w:space="0" w:color="auto"/>
            </w:tcBorders>
            <w:vAlign w:val="center"/>
          </w:tcPr>
          <w:p w14:paraId="4AFA406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Premiere / Penalizare</w:t>
            </w:r>
          </w:p>
        </w:tc>
      </w:tr>
      <w:tr w:rsidR="009C7F55" w:rsidRPr="004E2B65" w14:paraId="131B6379" w14:textId="77777777" w:rsidTr="0026683F">
        <w:trPr>
          <w:trHeight w:val="176"/>
          <w:jc w:val="center"/>
        </w:trPr>
        <w:tc>
          <w:tcPr>
            <w:tcW w:w="462" w:type="pct"/>
            <w:vMerge w:val="restart"/>
            <w:tcBorders>
              <w:top w:val="single" w:sz="4" w:space="0" w:color="auto"/>
            </w:tcBorders>
          </w:tcPr>
          <w:p w14:paraId="0246905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ICP12</w:t>
            </w:r>
          </w:p>
        </w:tc>
        <w:tc>
          <w:tcPr>
            <w:tcW w:w="687" w:type="pct"/>
            <w:vMerge w:val="restart"/>
            <w:tcBorders>
              <w:top w:val="single" w:sz="4" w:space="0" w:color="auto"/>
            </w:tcBorders>
            <w:shd w:val="clear" w:color="auto" w:fill="auto"/>
          </w:tcPr>
          <w:p w14:paraId="681B6324" w14:textId="656D959C"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Grad de ocupare (Călător-km/locuri km oferite la vânzare). Grad de ocupare de referință (GO planificat), conform realizare în anul precedent pe fiecare </w:t>
            </w:r>
            <w:r w:rsidR="00F203E2" w:rsidRPr="004E2B65">
              <w:rPr>
                <w:rFonts w:ascii="Times New Roman" w:hAnsi="Times New Roman" w:cs="Times New Roman"/>
                <w:sz w:val="24"/>
                <w:szCs w:val="24"/>
              </w:rPr>
              <w:t>OTF-C</w:t>
            </w:r>
          </w:p>
        </w:tc>
        <w:tc>
          <w:tcPr>
            <w:tcW w:w="485" w:type="pct"/>
            <w:gridSpan w:val="2"/>
            <w:vMerge w:val="restart"/>
            <w:vAlign w:val="center"/>
          </w:tcPr>
          <w:p w14:paraId="7DB7559C" w14:textId="0FF4FDF1" w:rsidR="00B97A53" w:rsidRPr="004E2B65" w:rsidRDefault="004B0519" w:rsidP="0026683F">
            <w:pPr>
              <w:jc w:val="center"/>
              <w:rPr>
                <w:rFonts w:ascii="Times New Roman" w:hAnsi="Times New Roman" w:cs="Times New Roman"/>
                <w:sz w:val="24"/>
                <w:szCs w:val="24"/>
              </w:rPr>
            </w:pPr>
            <w:r w:rsidRPr="004E2B65">
              <w:rPr>
                <w:rFonts w:ascii="Times New Roman" w:hAnsi="Times New Roman" w:cs="Times New Roman"/>
                <w:sz w:val="24"/>
                <w:szCs w:val="24"/>
              </w:rPr>
              <w:t>IR</w:t>
            </w:r>
            <w:r w:rsidRPr="004E2B65" w:rsidDel="004B0519">
              <w:rPr>
                <w:rFonts w:ascii="Times New Roman" w:hAnsi="Times New Roman" w:cs="Times New Roman"/>
                <w:sz w:val="24"/>
                <w:szCs w:val="24"/>
              </w:rPr>
              <w:t xml:space="preserve"> </w:t>
            </w:r>
            <w:r w:rsidR="00B97A53" w:rsidRPr="004E2B65">
              <w:rPr>
                <w:rFonts w:ascii="Times New Roman" w:hAnsi="Times New Roman" w:cs="Times New Roman"/>
                <w:sz w:val="24"/>
                <w:szCs w:val="24"/>
              </w:rPr>
              <w:t>(%)</w:t>
            </w:r>
          </w:p>
        </w:tc>
        <w:tc>
          <w:tcPr>
            <w:tcW w:w="1104" w:type="pct"/>
            <w:vMerge w:val="restart"/>
            <w:tcBorders>
              <w:top w:val="single" w:sz="4" w:space="0" w:color="auto"/>
            </w:tcBorders>
            <w:shd w:val="clear" w:color="auto" w:fill="auto"/>
          </w:tcPr>
          <w:p w14:paraId="7D5C4A5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 (raportare până în ultima zi lucrătoare a lunii următoare încheierii trimestrului)</w:t>
            </w:r>
          </w:p>
        </w:tc>
        <w:tc>
          <w:tcPr>
            <w:tcW w:w="2262" w:type="pct"/>
            <w:gridSpan w:val="3"/>
            <w:tcBorders>
              <w:top w:val="single" w:sz="4" w:space="0" w:color="auto"/>
              <w:bottom w:val="single" w:sz="4" w:space="0" w:color="auto"/>
            </w:tcBorders>
            <w:shd w:val="clear" w:color="auto" w:fill="auto"/>
          </w:tcPr>
          <w:p w14:paraId="589CD16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realizare:</w:t>
            </w:r>
          </w:p>
        </w:tc>
      </w:tr>
      <w:tr w:rsidR="009C7F55" w:rsidRPr="004E2B65" w14:paraId="5995F2FC" w14:textId="77777777" w:rsidTr="0026683F">
        <w:trPr>
          <w:jc w:val="center"/>
        </w:trPr>
        <w:tc>
          <w:tcPr>
            <w:tcW w:w="462" w:type="pct"/>
            <w:vMerge/>
          </w:tcPr>
          <w:p w14:paraId="1CC3CBC3" w14:textId="77777777" w:rsidR="00B97A53" w:rsidRPr="004E2B65" w:rsidRDefault="00B97A53" w:rsidP="0026683F">
            <w:pPr>
              <w:rPr>
                <w:rFonts w:ascii="Times New Roman" w:hAnsi="Times New Roman" w:cs="Times New Roman"/>
                <w:sz w:val="24"/>
                <w:szCs w:val="24"/>
              </w:rPr>
            </w:pPr>
          </w:p>
        </w:tc>
        <w:tc>
          <w:tcPr>
            <w:tcW w:w="687" w:type="pct"/>
            <w:vMerge/>
            <w:shd w:val="clear" w:color="auto" w:fill="auto"/>
          </w:tcPr>
          <w:p w14:paraId="1E6CB12A" w14:textId="77777777" w:rsidR="00B97A53" w:rsidRPr="004E2B65" w:rsidRDefault="00B97A53" w:rsidP="0026683F">
            <w:pPr>
              <w:rPr>
                <w:rFonts w:ascii="Times New Roman" w:hAnsi="Times New Roman" w:cs="Times New Roman"/>
                <w:sz w:val="24"/>
                <w:szCs w:val="24"/>
              </w:rPr>
            </w:pPr>
          </w:p>
        </w:tc>
        <w:tc>
          <w:tcPr>
            <w:tcW w:w="485" w:type="pct"/>
            <w:gridSpan w:val="2"/>
            <w:vMerge/>
            <w:vAlign w:val="center"/>
          </w:tcPr>
          <w:p w14:paraId="4AD54A03" w14:textId="77777777" w:rsidR="00B97A53" w:rsidRPr="004E2B65" w:rsidRDefault="00B97A53" w:rsidP="0026683F">
            <w:pPr>
              <w:jc w:val="center"/>
              <w:rPr>
                <w:rFonts w:ascii="Times New Roman" w:hAnsi="Times New Roman" w:cs="Times New Roman"/>
                <w:sz w:val="24"/>
                <w:szCs w:val="24"/>
              </w:rPr>
            </w:pPr>
          </w:p>
        </w:tc>
        <w:tc>
          <w:tcPr>
            <w:tcW w:w="1104" w:type="pct"/>
            <w:vMerge/>
            <w:shd w:val="clear" w:color="auto" w:fill="auto"/>
          </w:tcPr>
          <w:p w14:paraId="73851FF1"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55274BF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≥90% - îndeplinit; </w:t>
            </w:r>
          </w:p>
        </w:tc>
        <w:tc>
          <w:tcPr>
            <w:tcW w:w="618" w:type="pct"/>
            <w:tcBorders>
              <w:top w:val="single" w:sz="4" w:space="0" w:color="auto"/>
              <w:bottom w:val="single" w:sz="4" w:space="0" w:color="auto"/>
            </w:tcBorders>
          </w:tcPr>
          <w:p w14:paraId="5F9B61C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18" w:type="pct"/>
            <w:tcBorders>
              <w:top w:val="single" w:sz="4" w:space="0" w:color="auto"/>
              <w:bottom w:val="single" w:sz="4" w:space="0" w:color="auto"/>
            </w:tcBorders>
          </w:tcPr>
          <w:p w14:paraId="67022D6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4674D794" w14:textId="77777777" w:rsidTr="0026683F">
        <w:trPr>
          <w:jc w:val="center"/>
        </w:trPr>
        <w:tc>
          <w:tcPr>
            <w:tcW w:w="462" w:type="pct"/>
            <w:vMerge/>
          </w:tcPr>
          <w:p w14:paraId="68978A75" w14:textId="77777777" w:rsidR="00B97A53" w:rsidRPr="004E2B65" w:rsidRDefault="00B97A53" w:rsidP="0026683F">
            <w:pPr>
              <w:rPr>
                <w:rFonts w:ascii="Times New Roman" w:hAnsi="Times New Roman" w:cs="Times New Roman"/>
                <w:sz w:val="24"/>
                <w:szCs w:val="24"/>
              </w:rPr>
            </w:pPr>
          </w:p>
        </w:tc>
        <w:tc>
          <w:tcPr>
            <w:tcW w:w="687" w:type="pct"/>
            <w:vMerge/>
            <w:shd w:val="clear" w:color="auto" w:fill="auto"/>
          </w:tcPr>
          <w:p w14:paraId="18A78D56" w14:textId="77777777" w:rsidR="00B97A53" w:rsidRPr="004E2B65" w:rsidRDefault="00B97A53" w:rsidP="0026683F">
            <w:pPr>
              <w:rPr>
                <w:rFonts w:ascii="Times New Roman" w:hAnsi="Times New Roman" w:cs="Times New Roman"/>
                <w:sz w:val="24"/>
                <w:szCs w:val="24"/>
              </w:rPr>
            </w:pPr>
          </w:p>
        </w:tc>
        <w:tc>
          <w:tcPr>
            <w:tcW w:w="485" w:type="pct"/>
            <w:gridSpan w:val="2"/>
            <w:vMerge/>
            <w:vAlign w:val="center"/>
          </w:tcPr>
          <w:p w14:paraId="6EE5E61E" w14:textId="77777777" w:rsidR="00B97A53" w:rsidRPr="004E2B65" w:rsidRDefault="00B97A53" w:rsidP="0026683F">
            <w:pPr>
              <w:jc w:val="center"/>
              <w:rPr>
                <w:rFonts w:ascii="Times New Roman" w:hAnsi="Times New Roman" w:cs="Times New Roman"/>
                <w:sz w:val="24"/>
                <w:szCs w:val="24"/>
              </w:rPr>
            </w:pPr>
          </w:p>
        </w:tc>
        <w:tc>
          <w:tcPr>
            <w:tcW w:w="1104" w:type="pct"/>
            <w:vMerge/>
            <w:shd w:val="clear" w:color="auto" w:fill="auto"/>
          </w:tcPr>
          <w:p w14:paraId="04BA10DA"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712529B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≥80%&lt;90% - îndeplinit 50%</w:t>
            </w:r>
          </w:p>
        </w:tc>
        <w:tc>
          <w:tcPr>
            <w:tcW w:w="618" w:type="pct"/>
            <w:tcBorders>
              <w:top w:val="single" w:sz="4" w:space="0" w:color="auto"/>
              <w:bottom w:val="single" w:sz="4" w:space="0" w:color="auto"/>
            </w:tcBorders>
          </w:tcPr>
          <w:p w14:paraId="39BE96B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818" w:type="pct"/>
            <w:tcBorders>
              <w:top w:val="single" w:sz="4" w:space="0" w:color="auto"/>
              <w:bottom w:val="single" w:sz="4" w:space="0" w:color="auto"/>
            </w:tcBorders>
          </w:tcPr>
          <w:p w14:paraId="5FA7E12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0,10% x procent realizare x total cheltuieli eligibile </w:t>
            </w:r>
          </w:p>
        </w:tc>
      </w:tr>
      <w:tr w:rsidR="009C7F55" w:rsidRPr="004E2B65" w14:paraId="12501BB5" w14:textId="77777777" w:rsidTr="0026683F">
        <w:trPr>
          <w:jc w:val="center"/>
        </w:trPr>
        <w:tc>
          <w:tcPr>
            <w:tcW w:w="462" w:type="pct"/>
            <w:vMerge/>
            <w:tcBorders>
              <w:bottom w:val="single" w:sz="4" w:space="0" w:color="auto"/>
            </w:tcBorders>
          </w:tcPr>
          <w:p w14:paraId="0B7F16C5" w14:textId="77777777" w:rsidR="00B97A53" w:rsidRPr="004E2B65" w:rsidRDefault="00B97A53" w:rsidP="0026683F">
            <w:pPr>
              <w:rPr>
                <w:rFonts w:ascii="Times New Roman" w:hAnsi="Times New Roman" w:cs="Times New Roman"/>
                <w:sz w:val="24"/>
                <w:szCs w:val="24"/>
              </w:rPr>
            </w:pPr>
          </w:p>
        </w:tc>
        <w:tc>
          <w:tcPr>
            <w:tcW w:w="687" w:type="pct"/>
            <w:vMerge/>
            <w:tcBorders>
              <w:bottom w:val="single" w:sz="4" w:space="0" w:color="auto"/>
            </w:tcBorders>
            <w:shd w:val="clear" w:color="auto" w:fill="auto"/>
          </w:tcPr>
          <w:p w14:paraId="25993A6A" w14:textId="77777777" w:rsidR="00B97A53" w:rsidRPr="004E2B65" w:rsidRDefault="00B97A53" w:rsidP="0026683F">
            <w:pPr>
              <w:rPr>
                <w:rFonts w:ascii="Times New Roman" w:hAnsi="Times New Roman" w:cs="Times New Roman"/>
                <w:sz w:val="24"/>
                <w:szCs w:val="24"/>
              </w:rPr>
            </w:pPr>
          </w:p>
        </w:tc>
        <w:tc>
          <w:tcPr>
            <w:tcW w:w="485" w:type="pct"/>
            <w:gridSpan w:val="2"/>
            <w:vMerge/>
            <w:vAlign w:val="center"/>
          </w:tcPr>
          <w:p w14:paraId="0262CCDA" w14:textId="77777777" w:rsidR="00B97A53" w:rsidRPr="004E2B65" w:rsidRDefault="00B97A53" w:rsidP="0026683F">
            <w:pPr>
              <w:jc w:val="center"/>
              <w:rPr>
                <w:rFonts w:ascii="Times New Roman" w:hAnsi="Times New Roman" w:cs="Times New Roman"/>
                <w:sz w:val="24"/>
                <w:szCs w:val="24"/>
              </w:rPr>
            </w:pPr>
          </w:p>
        </w:tc>
        <w:tc>
          <w:tcPr>
            <w:tcW w:w="1104" w:type="pct"/>
            <w:vMerge/>
            <w:tcBorders>
              <w:bottom w:val="single" w:sz="4" w:space="0" w:color="auto"/>
            </w:tcBorders>
            <w:shd w:val="clear" w:color="auto" w:fill="auto"/>
          </w:tcPr>
          <w:p w14:paraId="23598098"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3BA6FFF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&lt;80% - neîndeplinit</w:t>
            </w:r>
          </w:p>
        </w:tc>
        <w:tc>
          <w:tcPr>
            <w:tcW w:w="618" w:type="pct"/>
            <w:tcBorders>
              <w:top w:val="single" w:sz="4" w:space="0" w:color="auto"/>
              <w:bottom w:val="single" w:sz="4" w:space="0" w:color="auto"/>
            </w:tcBorders>
          </w:tcPr>
          <w:p w14:paraId="10B59E4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18" w:type="pct"/>
            <w:tcBorders>
              <w:top w:val="single" w:sz="4" w:space="0" w:color="auto"/>
              <w:bottom w:val="single" w:sz="4" w:space="0" w:color="auto"/>
            </w:tcBorders>
          </w:tcPr>
          <w:p w14:paraId="2286394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x  total cheltuieli eligibile</w:t>
            </w:r>
          </w:p>
        </w:tc>
      </w:tr>
      <w:tr w:rsidR="009C7F55" w:rsidRPr="004E2B65" w14:paraId="2467A03A" w14:textId="77777777" w:rsidTr="0026683F">
        <w:trPr>
          <w:trHeight w:val="38"/>
          <w:jc w:val="center"/>
        </w:trPr>
        <w:tc>
          <w:tcPr>
            <w:tcW w:w="462" w:type="pct"/>
            <w:vMerge w:val="restart"/>
            <w:tcBorders>
              <w:top w:val="double" w:sz="4" w:space="0" w:color="auto"/>
              <w:bottom w:val="single" w:sz="4" w:space="0" w:color="auto"/>
            </w:tcBorders>
          </w:tcPr>
          <w:p w14:paraId="2643AA1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ICP13</w:t>
            </w:r>
          </w:p>
        </w:tc>
        <w:tc>
          <w:tcPr>
            <w:tcW w:w="694" w:type="pct"/>
            <w:gridSpan w:val="2"/>
            <w:vMerge w:val="restart"/>
            <w:tcBorders>
              <w:top w:val="double" w:sz="4" w:space="0" w:color="auto"/>
              <w:bottom w:val="single" w:sz="4" w:space="0" w:color="auto"/>
            </w:tcBorders>
            <w:shd w:val="clear" w:color="auto" w:fill="auto"/>
          </w:tcPr>
          <w:p w14:paraId="0CE1558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Anulări de trenuri, față de livret (cu excepția celor radiate de CNCF „CFR „SA) </w:t>
            </w:r>
          </w:p>
        </w:tc>
        <w:tc>
          <w:tcPr>
            <w:tcW w:w="478" w:type="pct"/>
            <w:vMerge w:val="restart"/>
            <w:tcBorders>
              <w:top w:val="double" w:sz="4" w:space="0" w:color="auto"/>
            </w:tcBorders>
            <w:vAlign w:val="center"/>
          </w:tcPr>
          <w:p w14:paraId="3B9AEAB8" w14:textId="44BEB575" w:rsidR="00B97A53" w:rsidRPr="004E2B65" w:rsidRDefault="004B0519" w:rsidP="0026683F">
            <w:pPr>
              <w:jc w:val="center"/>
              <w:rPr>
                <w:rFonts w:ascii="Times New Roman" w:hAnsi="Times New Roman" w:cs="Times New Roman"/>
                <w:sz w:val="24"/>
                <w:szCs w:val="24"/>
              </w:rPr>
            </w:pPr>
            <w:r w:rsidRPr="004E2B65">
              <w:rPr>
                <w:rFonts w:ascii="Times New Roman" w:hAnsi="Times New Roman" w:cs="Times New Roman"/>
                <w:sz w:val="24"/>
                <w:szCs w:val="24"/>
              </w:rPr>
              <w:t>IR</w:t>
            </w:r>
            <w:r w:rsidRPr="004E2B65" w:rsidDel="004B0519">
              <w:rPr>
                <w:rFonts w:ascii="Times New Roman" w:hAnsi="Times New Roman" w:cs="Times New Roman"/>
                <w:sz w:val="24"/>
                <w:szCs w:val="24"/>
              </w:rPr>
              <w:t xml:space="preserve"> </w:t>
            </w:r>
            <w:r w:rsidR="00B97A53" w:rsidRPr="004E2B65">
              <w:rPr>
                <w:rFonts w:ascii="Times New Roman" w:hAnsi="Times New Roman" w:cs="Times New Roman"/>
                <w:sz w:val="24"/>
                <w:szCs w:val="24"/>
              </w:rPr>
              <w:t>(%)</w:t>
            </w:r>
          </w:p>
        </w:tc>
        <w:tc>
          <w:tcPr>
            <w:tcW w:w="1104" w:type="pct"/>
            <w:vMerge w:val="restart"/>
            <w:tcBorders>
              <w:top w:val="double" w:sz="4" w:space="0" w:color="auto"/>
              <w:bottom w:val="single" w:sz="4" w:space="0" w:color="auto"/>
            </w:tcBorders>
            <w:shd w:val="clear" w:color="auto" w:fill="auto"/>
          </w:tcPr>
          <w:p w14:paraId="412B640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w:t>
            </w:r>
          </w:p>
          <w:p w14:paraId="38A9D39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 (raportare până în ultima zi lucrătoare a lunii următoare încheierii trimestrului)</w:t>
            </w:r>
          </w:p>
        </w:tc>
        <w:tc>
          <w:tcPr>
            <w:tcW w:w="2262" w:type="pct"/>
            <w:gridSpan w:val="3"/>
            <w:tcBorders>
              <w:top w:val="double" w:sz="4" w:space="0" w:color="auto"/>
              <w:bottom w:val="single" w:sz="4" w:space="0" w:color="auto"/>
            </w:tcBorders>
            <w:shd w:val="clear" w:color="auto" w:fill="auto"/>
          </w:tcPr>
          <w:p w14:paraId="6627EAC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realizare:</w:t>
            </w:r>
          </w:p>
        </w:tc>
      </w:tr>
      <w:tr w:rsidR="009C7F55" w:rsidRPr="004E2B65" w14:paraId="58464106" w14:textId="77777777" w:rsidTr="0026683F">
        <w:trPr>
          <w:trHeight w:val="284"/>
          <w:jc w:val="center"/>
        </w:trPr>
        <w:tc>
          <w:tcPr>
            <w:tcW w:w="462" w:type="pct"/>
            <w:vMerge/>
            <w:tcBorders>
              <w:top w:val="single" w:sz="4" w:space="0" w:color="auto"/>
              <w:bottom w:val="single" w:sz="4" w:space="0" w:color="auto"/>
            </w:tcBorders>
          </w:tcPr>
          <w:p w14:paraId="367A9E2C" w14:textId="77777777" w:rsidR="00B97A53" w:rsidRPr="004E2B65" w:rsidRDefault="00B97A53" w:rsidP="0026683F">
            <w:pPr>
              <w:rPr>
                <w:rFonts w:ascii="Times New Roman" w:hAnsi="Times New Roman" w:cs="Times New Roman"/>
                <w:sz w:val="24"/>
                <w:szCs w:val="24"/>
              </w:rPr>
            </w:pPr>
          </w:p>
        </w:tc>
        <w:tc>
          <w:tcPr>
            <w:tcW w:w="694" w:type="pct"/>
            <w:gridSpan w:val="2"/>
            <w:vMerge/>
            <w:tcBorders>
              <w:top w:val="single" w:sz="4" w:space="0" w:color="auto"/>
              <w:bottom w:val="single" w:sz="4" w:space="0" w:color="auto"/>
            </w:tcBorders>
            <w:shd w:val="clear" w:color="auto" w:fill="auto"/>
          </w:tcPr>
          <w:p w14:paraId="1912D44E" w14:textId="77777777" w:rsidR="00B97A53" w:rsidRPr="004E2B65" w:rsidRDefault="00B97A53" w:rsidP="0026683F">
            <w:pPr>
              <w:rPr>
                <w:rFonts w:ascii="Times New Roman" w:hAnsi="Times New Roman" w:cs="Times New Roman"/>
                <w:sz w:val="24"/>
                <w:szCs w:val="24"/>
              </w:rPr>
            </w:pPr>
          </w:p>
        </w:tc>
        <w:tc>
          <w:tcPr>
            <w:tcW w:w="478" w:type="pct"/>
            <w:vMerge/>
            <w:vAlign w:val="center"/>
          </w:tcPr>
          <w:p w14:paraId="02677168" w14:textId="77777777" w:rsidR="00B97A53" w:rsidRPr="004E2B65" w:rsidRDefault="00B97A53" w:rsidP="0026683F">
            <w:pPr>
              <w:jc w:val="center"/>
              <w:rPr>
                <w:rFonts w:ascii="Times New Roman" w:hAnsi="Times New Roman" w:cs="Times New Roman"/>
                <w:sz w:val="24"/>
                <w:szCs w:val="24"/>
              </w:rPr>
            </w:pPr>
          </w:p>
        </w:tc>
        <w:tc>
          <w:tcPr>
            <w:tcW w:w="1104" w:type="pct"/>
            <w:vMerge/>
            <w:tcBorders>
              <w:top w:val="single" w:sz="4" w:space="0" w:color="auto"/>
              <w:bottom w:val="single" w:sz="4" w:space="0" w:color="auto"/>
            </w:tcBorders>
            <w:shd w:val="clear" w:color="auto" w:fill="auto"/>
          </w:tcPr>
          <w:p w14:paraId="557657AE"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380E913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&lt;10% - îndeplinit; </w:t>
            </w:r>
          </w:p>
        </w:tc>
        <w:tc>
          <w:tcPr>
            <w:tcW w:w="618" w:type="pct"/>
            <w:tcBorders>
              <w:top w:val="single" w:sz="4" w:space="0" w:color="auto"/>
              <w:bottom w:val="single" w:sz="4" w:space="0" w:color="auto"/>
            </w:tcBorders>
          </w:tcPr>
          <w:p w14:paraId="21E4F39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18" w:type="pct"/>
            <w:tcBorders>
              <w:top w:val="single" w:sz="4" w:space="0" w:color="auto"/>
              <w:bottom w:val="single" w:sz="4" w:space="0" w:color="auto"/>
            </w:tcBorders>
          </w:tcPr>
          <w:p w14:paraId="6762E70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53ADF206" w14:textId="77777777" w:rsidTr="0026683F">
        <w:trPr>
          <w:trHeight w:val="284"/>
          <w:jc w:val="center"/>
        </w:trPr>
        <w:tc>
          <w:tcPr>
            <w:tcW w:w="462" w:type="pct"/>
            <w:vMerge/>
            <w:tcBorders>
              <w:top w:val="single" w:sz="4" w:space="0" w:color="auto"/>
              <w:bottom w:val="single" w:sz="4" w:space="0" w:color="auto"/>
            </w:tcBorders>
          </w:tcPr>
          <w:p w14:paraId="1A396D95" w14:textId="77777777" w:rsidR="00B97A53" w:rsidRPr="004E2B65" w:rsidRDefault="00B97A53" w:rsidP="0026683F">
            <w:pPr>
              <w:rPr>
                <w:rFonts w:ascii="Times New Roman" w:hAnsi="Times New Roman" w:cs="Times New Roman"/>
                <w:sz w:val="24"/>
                <w:szCs w:val="24"/>
              </w:rPr>
            </w:pPr>
          </w:p>
        </w:tc>
        <w:tc>
          <w:tcPr>
            <w:tcW w:w="694" w:type="pct"/>
            <w:gridSpan w:val="2"/>
            <w:vMerge/>
            <w:tcBorders>
              <w:top w:val="single" w:sz="4" w:space="0" w:color="auto"/>
              <w:bottom w:val="single" w:sz="4" w:space="0" w:color="auto"/>
            </w:tcBorders>
            <w:shd w:val="clear" w:color="auto" w:fill="auto"/>
          </w:tcPr>
          <w:p w14:paraId="282D9DE9" w14:textId="77777777" w:rsidR="00B97A53" w:rsidRPr="004E2B65" w:rsidRDefault="00B97A53" w:rsidP="0026683F">
            <w:pPr>
              <w:rPr>
                <w:rFonts w:ascii="Times New Roman" w:hAnsi="Times New Roman" w:cs="Times New Roman"/>
                <w:sz w:val="24"/>
                <w:szCs w:val="24"/>
              </w:rPr>
            </w:pPr>
          </w:p>
        </w:tc>
        <w:tc>
          <w:tcPr>
            <w:tcW w:w="478" w:type="pct"/>
            <w:vMerge/>
            <w:vAlign w:val="center"/>
          </w:tcPr>
          <w:p w14:paraId="790FB0A2" w14:textId="77777777" w:rsidR="00B97A53" w:rsidRPr="004E2B65" w:rsidRDefault="00B97A53" w:rsidP="0026683F">
            <w:pPr>
              <w:jc w:val="center"/>
              <w:rPr>
                <w:rFonts w:ascii="Times New Roman" w:hAnsi="Times New Roman" w:cs="Times New Roman"/>
                <w:sz w:val="24"/>
                <w:szCs w:val="24"/>
              </w:rPr>
            </w:pPr>
          </w:p>
        </w:tc>
        <w:tc>
          <w:tcPr>
            <w:tcW w:w="1104" w:type="pct"/>
            <w:vMerge/>
            <w:tcBorders>
              <w:top w:val="single" w:sz="4" w:space="0" w:color="auto"/>
              <w:bottom w:val="single" w:sz="4" w:space="0" w:color="auto"/>
            </w:tcBorders>
            <w:shd w:val="clear" w:color="auto" w:fill="auto"/>
          </w:tcPr>
          <w:p w14:paraId="69F83182"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71902F6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≥10%&lt;20% - îndeplinit 50%</w:t>
            </w:r>
          </w:p>
        </w:tc>
        <w:tc>
          <w:tcPr>
            <w:tcW w:w="618" w:type="pct"/>
            <w:tcBorders>
              <w:top w:val="single" w:sz="4" w:space="0" w:color="auto"/>
              <w:bottom w:val="single" w:sz="4" w:space="0" w:color="auto"/>
            </w:tcBorders>
          </w:tcPr>
          <w:p w14:paraId="437760D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818" w:type="pct"/>
            <w:tcBorders>
              <w:top w:val="single" w:sz="4" w:space="0" w:color="auto"/>
              <w:bottom w:val="single" w:sz="4" w:space="0" w:color="auto"/>
            </w:tcBorders>
          </w:tcPr>
          <w:p w14:paraId="55CA79C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0,10% x procent realizare x total cheltuieli eligibile </w:t>
            </w:r>
          </w:p>
        </w:tc>
      </w:tr>
      <w:tr w:rsidR="009C7F55" w:rsidRPr="004E2B65" w14:paraId="2196FD5C" w14:textId="77777777" w:rsidTr="0026683F">
        <w:trPr>
          <w:trHeight w:val="284"/>
          <w:jc w:val="center"/>
        </w:trPr>
        <w:tc>
          <w:tcPr>
            <w:tcW w:w="462" w:type="pct"/>
            <w:vMerge/>
            <w:tcBorders>
              <w:top w:val="single" w:sz="4" w:space="0" w:color="auto"/>
              <w:bottom w:val="single" w:sz="4" w:space="0" w:color="auto"/>
            </w:tcBorders>
          </w:tcPr>
          <w:p w14:paraId="532AB542" w14:textId="77777777" w:rsidR="00B97A53" w:rsidRPr="004E2B65" w:rsidRDefault="00B97A53" w:rsidP="0026683F">
            <w:pPr>
              <w:rPr>
                <w:rFonts w:ascii="Times New Roman" w:hAnsi="Times New Roman" w:cs="Times New Roman"/>
                <w:sz w:val="24"/>
                <w:szCs w:val="24"/>
              </w:rPr>
            </w:pPr>
          </w:p>
        </w:tc>
        <w:tc>
          <w:tcPr>
            <w:tcW w:w="694" w:type="pct"/>
            <w:gridSpan w:val="2"/>
            <w:vMerge/>
            <w:tcBorders>
              <w:top w:val="single" w:sz="4" w:space="0" w:color="auto"/>
              <w:bottom w:val="single" w:sz="4" w:space="0" w:color="auto"/>
            </w:tcBorders>
            <w:shd w:val="clear" w:color="auto" w:fill="auto"/>
          </w:tcPr>
          <w:p w14:paraId="28788017" w14:textId="77777777" w:rsidR="00B97A53" w:rsidRPr="004E2B65" w:rsidRDefault="00B97A53" w:rsidP="0026683F">
            <w:pPr>
              <w:rPr>
                <w:rFonts w:ascii="Times New Roman" w:hAnsi="Times New Roman" w:cs="Times New Roman"/>
                <w:sz w:val="24"/>
                <w:szCs w:val="24"/>
              </w:rPr>
            </w:pPr>
          </w:p>
        </w:tc>
        <w:tc>
          <w:tcPr>
            <w:tcW w:w="478" w:type="pct"/>
            <w:vMerge/>
            <w:vAlign w:val="center"/>
          </w:tcPr>
          <w:p w14:paraId="31D6C766" w14:textId="77777777" w:rsidR="00B97A53" w:rsidRPr="004E2B65" w:rsidRDefault="00B97A53" w:rsidP="0026683F">
            <w:pPr>
              <w:jc w:val="center"/>
              <w:rPr>
                <w:rFonts w:ascii="Times New Roman" w:hAnsi="Times New Roman" w:cs="Times New Roman"/>
                <w:sz w:val="24"/>
                <w:szCs w:val="24"/>
              </w:rPr>
            </w:pPr>
          </w:p>
        </w:tc>
        <w:tc>
          <w:tcPr>
            <w:tcW w:w="1104" w:type="pct"/>
            <w:vMerge/>
            <w:tcBorders>
              <w:top w:val="single" w:sz="4" w:space="0" w:color="auto"/>
              <w:bottom w:val="single" w:sz="4" w:space="0" w:color="auto"/>
            </w:tcBorders>
            <w:shd w:val="clear" w:color="auto" w:fill="auto"/>
          </w:tcPr>
          <w:p w14:paraId="17AC741E"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4DEF512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&gt;20% - neîndeplinit</w:t>
            </w:r>
          </w:p>
        </w:tc>
        <w:tc>
          <w:tcPr>
            <w:tcW w:w="618" w:type="pct"/>
            <w:tcBorders>
              <w:top w:val="single" w:sz="4" w:space="0" w:color="auto"/>
              <w:bottom w:val="single" w:sz="4" w:space="0" w:color="auto"/>
            </w:tcBorders>
          </w:tcPr>
          <w:p w14:paraId="71083B9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18" w:type="pct"/>
            <w:tcBorders>
              <w:top w:val="single" w:sz="4" w:space="0" w:color="auto"/>
              <w:bottom w:val="single" w:sz="4" w:space="0" w:color="auto"/>
            </w:tcBorders>
          </w:tcPr>
          <w:p w14:paraId="63E349E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x  total cheltuieli eligibile</w:t>
            </w:r>
          </w:p>
        </w:tc>
      </w:tr>
      <w:tr w:rsidR="009C7F55" w:rsidRPr="004E2B65" w14:paraId="6D169898" w14:textId="77777777" w:rsidTr="0026683F">
        <w:trPr>
          <w:trHeight w:val="38"/>
          <w:jc w:val="center"/>
        </w:trPr>
        <w:tc>
          <w:tcPr>
            <w:tcW w:w="462" w:type="pct"/>
            <w:vMerge w:val="restart"/>
            <w:tcBorders>
              <w:top w:val="double" w:sz="4" w:space="0" w:color="auto"/>
            </w:tcBorders>
          </w:tcPr>
          <w:p w14:paraId="38826F1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ICP14</w:t>
            </w:r>
          </w:p>
        </w:tc>
        <w:tc>
          <w:tcPr>
            <w:tcW w:w="694" w:type="pct"/>
            <w:gridSpan w:val="2"/>
            <w:vMerge w:val="restart"/>
            <w:tcBorders>
              <w:top w:val="double" w:sz="4" w:space="0" w:color="auto"/>
            </w:tcBorders>
            <w:shd w:val="clear" w:color="auto" w:fill="auto"/>
          </w:tcPr>
          <w:p w14:paraId="7EED8A5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Zile de muncă planificate productive realizat (zile de muncă productive realizat / zile </w:t>
            </w:r>
            <w:r w:rsidRPr="004E2B65">
              <w:rPr>
                <w:rFonts w:ascii="Times New Roman" w:hAnsi="Times New Roman" w:cs="Times New Roman"/>
                <w:sz w:val="24"/>
                <w:szCs w:val="24"/>
              </w:rPr>
              <w:lastRenderedPageBreak/>
              <w:t>de muncă planificate )</w:t>
            </w:r>
          </w:p>
        </w:tc>
        <w:tc>
          <w:tcPr>
            <w:tcW w:w="478" w:type="pct"/>
            <w:vMerge w:val="restart"/>
            <w:tcBorders>
              <w:top w:val="double" w:sz="4" w:space="0" w:color="auto"/>
              <w:bottom w:val="single" w:sz="4" w:space="0" w:color="auto"/>
            </w:tcBorders>
            <w:vAlign w:val="center"/>
          </w:tcPr>
          <w:p w14:paraId="79E03D0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lastRenderedPageBreak/>
              <w:t>Total personal</w:t>
            </w:r>
          </w:p>
        </w:tc>
        <w:tc>
          <w:tcPr>
            <w:tcW w:w="1104" w:type="pct"/>
            <w:vMerge w:val="restart"/>
            <w:tcBorders>
              <w:top w:val="double" w:sz="4" w:space="0" w:color="auto"/>
            </w:tcBorders>
            <w:shd w:val="clear" w:color="auto" w:fill="auto"/>
          </w:tcPr>
          <w:p w14:paraId="2A91720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w:t>
            </w:r>
          </w:p>
          <w:p w14:paraId="28D083E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 (raportare până în ultima zi lucrătoare a lunii următoare </w:t>
            </w:r>
            <w:r w:rsidRPr="004E2B65">
              <w:rPr>
                <w:rFonts w:ascii="Times New Roman" w:hAnsi="Times New Roman" w:cs="Times New Roman"/>
                <w:sz w:val="24"/>
                <w:szCs w:val="24"/>
              </w:rPr>
              <w:lastRenderedPageBreak/>
              <w:t>încheierii trimestrului)</w:t>
            </w:r>
          </w:p>
        </w:tc>
        <w:tc>
          <w:tcPr>
            <w:tcW w:w="2262" w:type="pct"/>
            <w:gridSpan w:val="3"/>
            <w:tcBorders>
              <w:top w:val="double" w:sz="4" w:space="0" w:color="auto"/>
              <w:bottom w:val="single" w:sz="4" w:space="0" w:color="auto"/>
            </w:tcBorders>
            <w:shd w:val="clear" w:color="auto" w:fill="auto"/>
          </w:tcPr>
          <w:p w14:paraId="6262384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lastRenderedPageBreak/>
              <w:t>Grad de realizare:</w:t>
            </w:r>
          </w:p>
        </w:tc>
      </w:tr>
      <w:tr w:rsidR="009C7F55" w:rsidRPr="004E2B65" w14:paraId="71CCA430" w14:textId="77777777" w:rsidTr="0026683F">
        <w:trPr>
          <w:trHeight w:val="284"/>
          <w:jc w:val="center"/>
        </w:trPr>
        <w:tc>
          <w:tcPr>
            <w:tcW w:w="462" w:type="pct"/>
            <w:vMerge/>
          </w:tcPr>
          <w:p w14:paraId="16E8E905" w14:textId="77777777" w:rsidR="00B97A53" w:rsidRPr="004E2B65" w:rsidRDefault="00B97A53" w:rsidP="0026683F">
            <w:pPr>
              <w:rPr>
                <w:rFonts w:ascii="Times New Roman" w:hAnsi="Times New Roman" w:cs="Times New Roman"/>
                <w:sz w:val="24"/>
                <w:szCs w:val="24"/>
              </w:rPr>
            </w:pPr>
          </w:p>
        </w:tc>
        <w:tc>
          <w:tcPr>
            <w:tcW w:w="694" w:type="pct"/>
            <w:gridSpan w:val="2"/>
            <w:vMerge/>
            <w:shd w:val="clear" w:color="auto" w:fill="auto"/>
          </w:tcPr>
          <w:p w14:paraId="00402A94" w14:textId="77777777" w:rsidR="00B97A53" w:rsidRPr="004E2B65" w:rsidRDefault="00B97A53" w:rsidP="0026683F">
            <w:pPr>
              <w:rPr>
                <w:rFonts w:ascii="Times New Roman" w:hAnsi="Times New Roman" w:cs="Times New Roman"/>
                <w:sz w:val="24"/>
                <w:szCs w:val="24"/>
              </w:rPr>
            </w:pPr>
          </w:p>
        </w:tc>
        <w:tc>
          <w:tcPr>
            <w:tcW w:w="478" w:type="pct"/>
            <w:vMerge/>
            <w:tcBorders>
              <w:top w:val="single" w:sz="4" w:space="0" w:color="auto"/>
              <w:bottom w:val="single" w:sz="4" w:space="0" w:color="auto"/>
            </w:tcBorders>
            <w:vAlign w:val="center"/>
          </w:tcPr>
          <w:p w14:paraId="38AE275D" w14:textId="77777777" w:rsidR="00B97A53" w:rsidRPr="004E2B65" w:rsidRDefault="00B97A53" w:rsidP="0026683F">
            <w:pPr>
              <w:jc w:val="center"/>
              <w:rPr>
                <w:rFonts w:ascii="Times New Roman" w:hAnsi="Times New Roman" w:cs="Times New Roman"/>
                <w:sz w:val="24"/>
                <w:szCs w:val="24"/>
              </w:rPr>
            </w:pPr>
          </w:p>
        </w:tc>
        <w:tc>
          <w:tcPr>
            <w:tcW w:w="1104" w:type="pct"/>
            <w:vMerge/>
            <w:shd w:val="clear" w:color="auto" w:fill="auto"/>
          </w:tcPr>
          <w:p w14:paraId="0C28EC16"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18F5CCE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≥98% - îndeplinit; </w:t>
            </w:r>
          </w:p>
        </w:tc>
        <w:tc>
          <w:tcPr>
            <w:tcW w:w="618" w:type="pct"/>
            <w:tcBorders>
              <w:top w:val="single" w:sz="4" w:space="0" w:color="auto"/>
              <w:bottom w:val="single" w:sz="4" w:space="0" w:color="auto"/>
            </w:tcBorders>
          </w:tcPr>
          <w:p w14:paraId="28C37E2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18" w:type="pct"/>
            <w:tcBorders>
              <w:top w:val="single" w:sz="4" w:space="0" w:color="auto"/>
              <w:bottom w:val="single" w:sz="4" w:space="0" w:color="auto"/>
            </w:tcBorders>
          </w:tcPr>
          <w:p w14:paraId="6ECAB69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4DFBD77A" w14:textId="77777777" w:rsidTr="0026683F">
        <w:trPr>
          <w:trHeight w:val="284"/>
          <w:jc w:val="center"/>
        </w:trPr>
        <w:tc>
          <w:tcPr>
            <w:tcW w:w="462" w:type="pct"/>
            <w:vMerge/>
          </w:tcPr>
          <w:p w14:paraId="52C3A8B7" w14:textId="77777777" w:rsidR="00B97A53" w:rsidRPr="004E2B65" w:rsidRDefault="00B97A53" w:rsidP="0026683F">
            <w:pPr>
              <w:rPr>
                <w:rFonts w:ascii="Times New Roman" w:hAnsi="Times New Roman" w:cs="Times New Roman"/>
                <w:sz w:val="24"/>
                <w:szCs w:val="24"/>
              </w:rPr>
            </w:pPr>
          </w:p>
        </w:tc>
        <w:tc>
          <w:tcPr>
            <w:tcW w:w="694" w:type="pct"/>
            <w:gridSpan w:val="2"/>
            <w:vMerge/>
            <w:shd w:val="clear" w:color="auto" w:fill="auto"/>
          </w:tcPr>
          <w:p w14:paraId="372C683F" w14:textId="77777777" w:rsidR="00B97A53" w:rsidRPr="004E2B65" w:rsidRDefault="00B97A53" w:rsidP="0026683F">
            <w:pPr>
              <w:rPr>
                <w:rFonts w:ascii="Times New Roman" w:hAnsi="Times New Roman" w:cs="Times New Roman"/>
                <w:sz w:val="24"/>
                <w:szCs w:val="24"/>
              </w:rPr>
            </w:pPr>
          </w:p>
        </w:tc>
        <w:tc>
          <w:tcPr>
            <w:tcW w:w="478" w:type="pct"/>
            <w:vMerge/>
            <w:tcBorders>
              <w:top w:val="single" w:sz="4" w:space="0" w:color="auto"/>
              <w:bottom w:val="single" w:sz="4" w:space="0" w:color="auto"/>
            </w:tcBorders>
            <w:vAlign w:val="center"/>
          </w:tcPr>
          <w:p w14:paraId="3DA804B7" w14:textId="77777777" w:rsidR="00B97A53" w:rsidRPr="004E2B65" w:rsidRDefault="00B97A53" w:rsidP="0026683F">
            <w:pPr>
              <w:jc w:val="center"/>
              <w:rPr>
                <w:rFonts w:ascii="Times New Roman" w:hAnsi="Times New Roman" w:cs="Times New Roman"/>
                <w:sz w:val="24"/>
                <w:szCs w:val="24"/>
              </w:rPr>
            </w:pPr>
          </w:p>
        </w:tc>
        <w:tc>
          <w:tcPr>
            <w:tcW w:w="1104" w:type="pct"/>
            <w:vMerge/>
            <w:shd w:val="clear" w:color="auto" w:fill="auto"/>
          </w:tcPr>
          <w:p w14:paraId="71C9B36C"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61F5395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≥95%&lt;98% - îndeplinit 50%</w:t>
            </w:r>
          </w:p>
        </w:tc>
        <w:tc>
          <w:tcPr>
            <w:tcW w:w="618" w:type="pct"/>
            <w:tcBorders>
              <w:top w:val="single" w:sz="4" w:space="0" w:color="auto"/>
              <w:bottom w:val="single" w:sz="4" w:space="0" w:color="auto"/>
            </w:tcBorders>
          </w:tcPr>
          <w:p w14:paraId="17A6537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818" w:type="pct"/>
            <w:tcBorders>
              <w:top w:val="single" w:sz="4" w:space="0" w:color="auto"/>
              <w:bottom w:val="single" w:sz="4" w:space="0" w:color="auto"/>
            </w:tcBorders>
          </w:tcPr>
          <w:p w14:paraId="62DCDC4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0,10% x procent realizare x total cheltuieli eligibile </w:t>
            </w:r>
          </w:p>
        </w:tc>
      </w:tr>
      <w:tr w:rsidR="009C7F55" w:rsidRPr="004E2B65" w14:paraId="7596D6EC" w14:textId="77777777" w:rsidTr="0026683F">
        <w:trPr>
          <w:trHeight w:val="284"/>
          <w:jc w:val="center"/>
        </w:trPr>
        <w:tc>
          <w:tcPr>
            <w:tcW w:w="462" w:type="pct"/>
            <w:vMerge/>
          </w:tcPr>
          <w:p w14:paraId="51863FEE" w14:textId="77777777" w:rsidR="00B97A53" w:rsidRPr="004E2B65" w:rsidRDefault="00B97A53" w:rsidP="0026683F">
            <w:pPr>
              <w:rPr>
                <w:rFonts w:ascii="Times New Roman" w:hAnsi="Times New Roman" w:cs="Times New Roman"/>
                <w:sz w:val="24"/>
                <w:szCs w:val="24"/>
              </w:rPr>
            </w:pPr>
          </w:p>
        </w:tc>
        <w:tc>
          <w:tcPr>
            <w:tcW w:w="694" w:type="pct"/>
            <w:gridSpan w:val="2"/>
            <w:vMerge/>
            <w:shd w:val="clear" w:color="auto" w:fill="auto"/>
          </w:tcPr>
          <w:p w14:paraId="264F7AC9" w14:textId="77777777" w:rsidR="00B97A53" w:rsidRPr="004E2B65" w:rsidRDefault="00B97A53" w:rsidP="0026683F">
            <w:pPr>
              <w:rPr>
                <w:rFonts w:ascii="Times New Roman" w:hAnsi="Times New Roman" w:cs="Times New Roman"/>
                <w:sz w:val="24"/>
                <w:szCs w:val="24"/>
              </w:rPr>
            </w:pPr>
          </w:p>
        </w:tc>
        <w:tc>
          <w:tcPr>
            <w:tcW w:w="478" w:type="pct"/>
            <w:vMerge/>
            <w:tcBorders>
              <w:top w:val="single" w:sz="4" w:space="0" w:color="auto"/>
              <w:bottom w:val="single" w:sz="4" w:space="0" w:color="auto"/>
            </w:tcBorders>
            <w:vAlign w:val="center"/>
          </w:tcPr>
          <w:p w14:paraId="52262505" w14:textId="77777777" w:rsidR="00B97A53" w:rsidRPr="004E2B65" w:rsidRDefault="00B97A53" w:rsidP="0026683F">
            <w:pPr>
              <w:jc w:val="center"/>
              <w:rPr>
                <w:rFonts w:ascii="Times New Roman" w:hAnsi="Times New Roman" w:cs="Times New Roman"/>
                <w:sz w:val="24"/>
                <w:szCs w:val="24"/>
              </w:rPr>
            </w:pPr>
          </w:p>
        </w:tc>
        <w:tc>
          <w:tcPr>
            <w:tcW w:w="1104" w:type="pct"/>
            <w:vMerge/>
            <w:shd w:val="clear" w:color="auto" w:fill="auto"/>
          </w:tcPr>
          <w:p w14:paraId="1C670CE8"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3866DCD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&lt;95% - neîndeplinit</w:t>
            </w:r>
          </w:p>
        </w:tc>
        <w:tc>
          <w:tcPr>
            <w:tcW w:w="618" w:type="pct"/>
            <w:tcBorders>
              <w:top w:val="single" w:sz="4" w:space="0" w:color="auto"/>
              <w:bottom w:val="single" w:sz="4" w:space="0" w:color="auto"/>
            </w:tcBorders>
          </w:tcPr>
          <w:p w14:paraId="5D325B8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18" w:type="pct"/>
            <w:tcBorders>
              <w:top w:val="single" w:sz="4" w:space="0" w:color="auto"/>
              <w:bottom w:val="single" w:sz="4" w:space="0" w:color="auto"/>
            </w:tcBorders>
          </w:tcPr>
          <w:p w14:paraId="6FED16F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x  total cheltuieli eligibile</w:t>
            </w:r>
          </w:p>
        </w:tc>
      </w:tr>
      <w:tr w:rsidR="009C7F55" w:rsidRPr="004E2B65" w14:paraId="70D7351B" w14:textId="77777777" w:rsidTr="0026683F">
        <w:trPr>
          <w:trHeight w:val="287"/>
          <w:jc w:val="center"/>
        </w:trPr>
        <w:tc>
          <w:tcPr>
            <w:tcW w:w="462" w:type="pct"/>
            <w:vMerge w:val="restart"/>
            <w:tcBorders>
              <w:top w:val="double" w:sz="4" w:space="0" w:color="auto"/>
            </w:tcBorders>
          </w:tcPr>
          <w:p w14:paraId="36C009C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ICP15</w:t>
            </w:r>
          </w:p>
        </w:tc>
        <w:tc>
          <w:tcPr>
            <w:tcW w:w="694" w:type="pct"/>
            <w:gridSpan w:val="2"/>
            <w:vMerge w:val="restart"/>
            <w:tcBorders>
              <w:top w:val="double" w:sz="4" w:space="0" w:color="auto"/>
            </w:tcBorders>
            <w:shd w:val="clear" w:color="auto" w:fill="auto"/>
          </w:tcPr>
          <w:p w14:paraId="0044F73C" w14:textId="6106836C"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Zile lucrate fără prejudiciu </w:t>
            </w:r>
            <w:r w:rsidR="00305D3D" w:rsidRPr="004E2B65">
              <w:rPr>
                <w:rFonts w:ascii="Times New Roman" w:hAnsi="Times New Roman" w:cs="Times New Roman"/>
                <w:sz w:val="24"/>
                <w:szCs w:val="24"/>
              </w:rPr>
              <w:t xml:space="preserve">din cauza </w:t>
            </w:r>
            <w:r w:rsidRPr="004E2B65">
              <w:rPr>
                <w:rFonts w:ascii="Times New Roman" w:hAnsi="Times New Roman" w:cs="Times New Roman"/>
                <w:sz w:val="24"/>
                <w:szCs w:val="24"/>
              </w:rPr>
              <w:t>accidentelor de muncă (zile lucrate fără prejudiciu</w:t>
            </w:r>
            <w:r w:rsidR="001555A2" w:rsidRPr="004E2B65">
              <w:rPr>
                <w:rFonts w:ascii="Times New Roman" w:hAnsi="Times New Roman" w:cs="Times New Roman"/>
                <w:sz w:val="24"/>
                <w:szCs w:val="24"/>
              </w:rPr>
              <w:t xml:space="preserve"> ca urmare</w:t>
            </w:r>
            <w:r w:rsidRPr="004E2B65">
              <w:rPr>
                <w:rFonts w:ascii="Times New Roman" w:hAnsi="Times New Roman" w:cs="Times New Roman"/>
                <w:sz w:val="24"/>
                <w:szCs w:val="24"/>
              </w:rPr>
              <w:t xml:space="preserve"> accidentelor de muncă realizat / total zile calendaristice fără prejudiciu din luna de analiză)</w:t>
            </w:r>
          </w:p>
        </w:tc>
        <w:tc>
          <w:tcPr>
            <w:tcW w:w="478" w:type="pct"/>
            <w:vMerge w:val="restart"/>
            <w:tcBorders>
              <w:top w:val="double" w:sz="4" w:space="0" w:color="auto"/>
              <w:bottom w:val="single" w:sz="4" w:space="0" w:color="auto"/>
            </w:tcBorders>
            <w:vAlign w:val="center"/>
          </w:tcPr>
          <w:p w14:paraId="70CD72A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personal</w:t>
            </w:r>
          </w:p>
        </w:tc>
        <w:tc>
          <w:tcPr>
            <w:tcW w:w="1104" w:type="pct"/>
            <w:vMerge w:val="restart"/>
            <w:tcBorders>
              <w:top w:val="double" w:sz="4" w:space="0" w:color="auto"/>
            </w:tcBorders>
            <w:shd w:val="clear" w:color="auto" w:fill="auto"/>
          </w:tcPr>
          <w:p w14:paraId="14B3E01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Trimestrial cu detaliere pentru fiecare luna</w:t>
            </w:r>
          </w:p>
          <w:p w14:paraId="53A9750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 (raportare până în ultima zi lucrătoare a lunii următoare încheierii trimestrului)</w:t>
            </w:r>
          </w:p>
        </w:tc>
        <w:tc>
          <w:tcPr>
            <w:tcW w:w="2262" w:type="pct"/>
            <w:gridSpan w:val="3"/>
            <w:tcBorders>
              <w:top w:val="double" w:sz="4" w:space="0" w:color="auto"/>
              <w:bottom w:val="single" w:sz="4" w:space="0" w:color="auto"/>
            </w:tcBorders>
            <w:shd w:val="clear" w:color="auto" w:fill="auto"/>
          </w:tcPr>
          <w:p w14:paraId="26FA713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Grad de realizare:</w:t>
            </w:r>
          </w:p>
        </w:tc>
      </w:tr>
      <w:tr w:rsidR="009C7F55" w:rsidRPr="004E2B65" w14:paraId="32C2D88B" w14:textId="77777777" w:rsidTr="0026683F">
        <w:trPr>
          <w:trHeight w:val="284"/>
          <w:jc w:val="center"/>
        </w:trPr>
        <w:tc>
          <w:tcPr>
            <w:tcW w:w="462" w:type="pct"/>
            <w:vMerge/>
          </w:tcPr>
          <w:p w14:paraId="0B1D47FF" w14:textId="77777777" w:rsidR="00B97A53" w:rsidRPr="004E2B65" w:rsidRDefault="00B97A53" w:rsidP="0026683F">
            <w:pPr>
              <w:rPr>
                <w:rFonts w:ascii="Times New Roman" w:hAnsi="Times New Roman" w:cs="Times New Roman"/>
                <w:sz w:val="24"/>
                <w:szCs w:val="24"/>
              </w:rPr>
            </w:pPr>
          </w:p>
        </w:tc>
        <w:tc>
          <w:tcPr>
            <w:tcW w:w="694" w:type="pct"/>
            <w:gridSpan w:val="2"/>
            <w:vMerge/>
            <w:shd w:val="clear" w:color="auto" w:fill="auto"/>
          </w:tcPr>
          <w:p w14:paraId="7D5FA66C" w14:textId="77777777" w:rsidR="00B97A53" w:rsidRPr="004E2B65" w:rsidRDefault="00B97A53" w:rsidP="0026683F">
            <w:pPr>
              <w:rPr>
                <w:rFonts w:ascii="Times New Roman" w:hAnsi="Times New Roman" w:cs="Times New Roman"/>
                <w:sz w:val="24"/>
                <w:szCs w:val="24"/>
              </w:rPr>
            </w:pPr>
          </w:p>
        </w:tc>
        <w:tc>
          <w:tcPr>
            <w:tcW w:w="478" w:type="pct"/>
            <w:vMerge/>
            <w:tcBorders>
              <w:top w:val="single" w:sz="4" w:space="0" w:color="auto"/>
              <w:bottom w:val="single" w:sz="4" w:space="0" w:color="auto"/>
            </w:tcBorders>
          </w:tcPr>
          <w:p w14:paraId="5980848E" w14:textId="77777777" w:rsidR="00B97A53" w:rsidRPr="004E2B65" w:rsidRDefault="00B97A53" w:rsidP="0026683F">
            <w:pPr>
              <w:rPr>
                <w:rFonts w:ascii="Times New Roman" w:hAnsi="Times New Roman" w:cs="Times New Roman"/>
                <w:sz w:val="24"/>
                <w:szCs w:val="24"/>
              </w:rPr>
            </w:pPr>
          </w:p>
        </w:tc>
        <w:tc>
          <w:tcPr>
            <w:tcW w:w="1104" w:type="pct"/>
            <w:vMerge/>
            <w:shd w:val="clear" w:color="auto" w:fill="auto"/>
          </w:tcPr>
          <w:p w14:paraId="326A1739"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2B09C52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=100% - îndeplinit; </w:t>
            </w:r>
          </w:p>
        </w:tc>
        <w:tc>
          <w:tcPr>
            <w:tcW w:w="618" w:type="pct"/>
            <w:tcBorders>
              <w:top w:val="single" w:sz="4" w:space="0" w:color="auto"/>
              <w:bottom w:val="single" w:sz="4" w:space="0" w:color="auto"/>
            </w:tcBorders>
          </w:tcPr>
          <w:p w14:paraId="30DDC5D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20 puncte</w:t>
            </w:r>
          </w:p>
        </w:tc>
        <w:tc>
          <w:tcPr>
            <w:tcW w:w="818" w:type="pct"/>
            <w:tcBorders>
              <w:top w:val="single" w:sz="4" w:space="0" w:color="auto"/>
              <w:bottom w:val="single" w:sz="4" w:space="0" w:color="auto"/>
            </w:tcBorders>
          </w:tcPr>
          <w:p w14:paraId="46FB539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0,25% x procent realizare x total cheltuieli eligibile </w:t>
            </w:r>
          </w:p>
        </w:tc>
      </w:tr>
      <w:tr w:rsidR="009C7F55" w:rsidRPr="004E2B65" w14:paraId="49C9FC49" w14:textId="77777777" w:rsidTr="0026683F">
        <w:trPr>
          <w:trHeight w:val="284"/>
          <w:jc w:val="center"/>
        </w:trPr>
        <w:tc>
          <w:tcPr>
            <w:tcW w:w="462" w:type="pct"/>
            <w:vMerge/>
          </w:tcPr>
          <w:p w14:paraId="77FA1CAB" w14:textId="77777777" w:rsidR="00B97A53" w:rsidRPr="004E2B65" w:rsidRDefault="00B97A53" w:rsidP="0026683F">
            <w:pPr>
              <w:rPr>
                <w:rFonts w:ascii="Times New Roman" w:hAnsi="Times New Roman" w:cs="Times New Roman"/>
                <w:sz w:val="24"/>
                <w:szCs w:val="24"/>
              </w:rPr>
            </w:pPr>
          </w:p>
        </w:tc>
        <w:tc>
          <w:tcPr>
            <w:tcW w:w="694" w:type="pct"/>
            <w:gridSpan w:val="2"/>
            <w:vMerge/>
            <w:shd w:val="clear" w:color="auto" w:fill="auto"/>
          </w:tcPr>
          <w:p w14:paraId="512AB399" w14:textId="77777777" w:rsidR="00B97A53" w:rsidRPr="004E2B65" w:rsidRDefault="00B97A53" w:rsidP="0026683F">
            <w:pPr>
              <w:rPr>
                <w:rFonts w:ascii="Times New Roman" w:hAnsi="Times New Roman" w:cs="Times New Roman"/>
                <w:sz w:val="24"/>
                <w:szCs w:val="24"/>
              </w:rPr>
            </w:pPr>
          </w:p>
        </w:tc>
        <w:tc>
          <w:tcPr>
            <w:tcW w:w="478" w:type="pct"/>
            <w:vMerge/>
            <w:tcBorders>
              <w:top w:val="single" w:sz="4" w:space="0" w:color="auto"/>
              <w:bottom w:val="single" w:sz="4" w:space="0" w:color="auto"/>
            </w:tcBorders>
          </w:tcPr>
          <w:p w14:paraId="6E38C893" w14:textId="77777777" w:rsidR="00B97A53" w:rsidRPr="004E2B65" w:rsidRDefault="00B97A53" w:rsidP="0026683F">
            <w:pPr>
              <w:rPr>
                <w:rFonts w:ascii="Times New Roman" w:hAnsi="Times New Roman" w:cs="Times New Roman"/>
                <w:sz w:val="24"/>
                <w:szCs w:val="24"/>
              </w:rPr>
            </w:pPr>
          </w:p>
        </w:tc>
        <w:tc>
          <w:tcPr>
            <w:tcW w:w="1104" w:type="pct"/>
            <w:vMerge/>
            <w:shd w:val="clear" w:color="auto" w:fill="auto"/>
          </w:tcPr>
          <w:p w14:paraId="1373A0FF"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55F4183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≥96,5%&lt;100% - îndeplinit 50%</w:t>
            </w:r>
          </w:p>
        </w:tc>
        <w:tc>
          <w:tcPr>
            <w:tcW w:w="618" w:type="pct"/>
            <w:tcBorders>
              <w:top w:val="single" w:sz="4" w:space="0" w:color="auto"/>
              <w:bottom w:val="single" w:sz="4" w:space="0" w:color="auto"/>
            </w:tcBorders>
          </w:tcPr>
          <w:p w14:paraId="105133E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10 puncte</w:t>
            </w:r>
          </w:p>
        </w:tc>
        <w:tc>
          <w:tcPr>
            <w:tcW w:w="818" w:type="pct"/>
            <w:tcBorders>
              <w:top w:val="single" w:sz="4" w:space="0" w:color="auto"/>
              <w:bottom w:val="single" w:sz="4" w:space="0" w:color="auto"/>
            </w:tcBorders>
          </w:tcPr>
          <w:p w14:paraId="1640AA1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0,10% x procent realizare x total cheltuieli eligibile </w:t>
            </w:r>
          </w:p>
        </w:tc>
      </w:tr>
      <w:tr w:rsidR="00B97A53" w:rsidRPr="004E2B65" w14:paraId="10BF5831" w14:textId="77777777" w:rsidTr="0026683F">
        <w:trPr>
          <w:trHeight w:val="284"/>
          <w:jc w:val="center"/>
        </w:trPr>
        <w:tc>
          <w:tcPr>
            <w:tcW w:w="462" w:type="pct"/>
            <w:vMerge/>
          </w:tcPr>
          <w:p w14:paraId="64E064BE" w14:textId="77777777" w:rsidR="00B97A53" w:rsidRPr="004E2B65" w:rsidRDefault="00B97A53" w:rsidP="0026683F">
            <w:pPr>
              <w:rPr>
                <w:rFonts w:ascii="Times New Roman" w:hAnsi="Times New Roman" w:cs="Times New Roman"/>
                <w:sz w:val="24"/>
                <w:szCs w:val="24"/>
              </w:rPr>
            </w:pPr>
          </w:p>
        </w:tc>
        <w:tc>
          <w:tcPr>
            <w:tcW w:w="694" w:type="pct"/>
            <w:gridSpan w:val="2"/>
            <w:vMerge/>
            <w:shd w:val="clear" w:color="auto" w:fill="auto"/>
          </w:tcPr>
          <w:p w14:paraId="0F85C044" w14:textId="77777777" w:rsidR="00B97A53" w:rsidRPr="004E2B65" w:rsidRDefault="00B97A53" w:rsidP="0026683F">
            <w:pPr>
              <w:rPr>
                <w:rFonts w:ascii="Times New Roman" w:hAnsi="Times New Roman" w:cs="Times New Roman"/>
                <w:sz w:val="24"/>
                <w:szCs w:val="24"/>
              </w:rPr>
            </w:pPr>
          </w:p>
        </w:tc>
        <w:tc>
          <w:tcPr>
            <w:tcW w:w="478" w:type="pct"/>
            <w:vMerge/>
            <w:tcBorders>
              <w:top w:val="single" w:sz="4" w:space="0" w:color="auto"/>
              <w:bottom w:val="single" w:sz="4" w:space="0" w:color="auto"/>
            </w:tcBorders>
          </w:tcPr>
          <w:p w14:paraId="192DB21E" w14:textId="77777777" w:rsidR="00B97A53" w:rsidRPr="004E2B65" w:rsidRDefault="00B97A53" w:rsidP="0026683F">
            <w:pPr>
              <w:rPr>
                <w:rFonts w:ascii="Times New Roman" w:hAnsi="Times New Roman" w:cs="Times New Roman"/>
                <w:sz w:val="24"/>
                <w:szCs w:val="24"/>
              </w:rPr>
            </w:pPr>
          </w:p>
        </w:tc>
        <w:tc>
          <w:tcPr>
            <w:tcW w:w="1104" w:type="pct"/>
            <w:vMerge/>
            <w:shd w:val="clear" w:color="auto" w:fill="auto"/>
          </w:tcPr>
          <w:p w14:paraId="0916F255" w14:textId="77777777" w:rsidR="00B97A53" w:rsidRPr="004E2B65" w:rsidRDefault="00B97A53" w:rsidP="0026683F">
            <w:pPr>
              <w:rPr>
                <w:rFonts w:ascii="Times New Roman" w:hAnsi="Times New Roman" w:cs="Times New Roman"/>
                <w:sz w:val="24"/>
                <w:szCs w:val="24"/>
              </w:rPr>
            </w:pPr>
          </w:p>
        </w:tc>
        <w:tc>
          <w:tcPr>
            <w:tcW w:w="826" w:type="pct"/>
            <w:tcBorders>
              <w:top w:val="single" w:sz="4" w:space="0" w:color="auto"/>
              <w:bottom w:val="single" w:sz="4" w:space="0" w:color="auto"/>
            </w:tcBorders>
            <w:shd w:val="clear" w:color="auto" w:fill="auto"/>
          </w:tcPr>
          <w:p w14:paraId="505B5AA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&lt;96,5% - neîndeplinit</w:t>
            </w:r>
          </w:p>
        </w:tc>
        <w:tc>
          <w:tcPr>
            <w:tcW w:w="618" w:type="pct"/>
            <w:tcBorders>
              <w:top w:val="single" w:sz="4" w:space="0" w:color="auto"/>
              <w:bottom w:val="single" w:sz="4" w:space="0" w:color="auto"/>
            </w:tcBorders>
          </w:tcPr>
          <w:p w14:paraId="5BB1A63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puncte</w:t>
            </w:r>
          </w:p>
        </w:tc>
        <w:tc>
          <w:tcPr>
            <w:tcW w:w="818" w:type="pct"/>
            <w:tcBorders>
              <w:top w:val="single" w:sz="4" w:space="0" w:color="auto"/>
              <w:bottom w:val="single" w:sz="4" w:space="0" w:color="auto"/>
            </w:tcBorders>
          </w:tcPr>
          <w:p w14:paraId="494254E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0% x  total cheltuieli eligibile</w:t>
            </w:r>
          </w:p>
        </w:tc>
      </w:tr>
    </w:tbl>
    <w:p w14:paraId="17A70D78" w14:textId="77777777" w:rsidR="00B97A53" w:rsidRPr="004E2B65" w:rsidRDefault="00B97A53" w:rsidP="00B97A53">
      <w:pPr>
        <w:rPr>
          <w:rFonts w:ascii="Times New Roman" w:hAnsi="Times New Roman" w:cs="Times New Roman"/>
          <w:i/>
          <w:iCs/>
          <w:sz w:val="24"/>
          <w:szCs w:val="24"/>
        </w:rPr>
      </w:pPr>
    </w:p>
    <w:p w14:paraId="7EBC7ADF" w14:textId="77777777" w:rsidR="00B97A53" w:rsidRPr="004E2B65" w:rsidRDefault="00B97A53" w:rsidP="00B97A53">
      <w:pPr>
        <w:rPr>
          <w:rFonts w:ascii="Times New Roman" w:hAnsi="Times New Roman" w:cs="Times New Roman"/>
          <w:sz w:val="24"/>
          <w:szCs w:val="24"/>
        </w:rPr>
        <w:sectPr w:rsidR="00B97A53" w:rsidRPr="004E2B65" w:rsidSect="00834BD9">
          <w:headerReference w:type="default" r:id="rId25"/>
          <w:pgSz w:w="11909" w:h="16834" w:code="9"/>
          <w:pgMar w:top="567" w:right="567" w:bottom="567" w:left="1418" w:header="720" w:footer="289" w:gutter="0"/>
          <w:cols w:space="720"/>
          <w:docGrid w:linePitch="360"/>
        </w:sectPr>
      </w:pPr>
      <w:bookmarkStart w:id="435" w:name="_Toc116303659"/>
      <w:bookmarkStart w:id="436" w:name="_Toc116576520"/>
      <w:bookmarkStart w:id="437" w:name="_Toc117089645"/>
      <w:bookmarkStart w:id="438" w:name="_Toc117255581"/>
      <w:bookmarkStart w:id="439" w:name="_Toc118186568"/>
      <w:bookmarkStart w:id="440" w:name="_Toc118188290"/>
      <w:bookmarkStart w:id="441" w:name="_Toc131503746"/>
      <w:bookmarkEnd w:id="432"/>
    </w:p>
    <w:p w14:paraId="1FC2CBC1" w14:textId="77777777" w:rsidR="00B97A53" w:rsidRPr="004E2B65" w:rsidRDefault="00B97A53" w:rsidP="00B97A53">
      <w:pPr>
        <w:pStyle w:val="Titlu3"/>
        <w:rPr>
          <w:rFonts w:ascii="Times New Roman" w:hAnsi="Times New Roman" w:cs="Times New Roman"/>
          <w:lang w:val="ro-RO"/>
        </w:rPr>
      </w:pPr>
      <w:bookmarkStart w:id="442" w:name="_Toc173846270"/>
      <w:bookmarkStart w:id="443" w:name="_Toc188273083"/>
      <w:r w:rsidRPr="004E2B65">
        <w:rPr>
          <w:rFonts w:ascii="Times New Roman" w:hAnsi="Times New Roman" w:cs="Times New Roman"/>
          <w:lang w:val="ro-RO"/>
        </w:rPr>
        <w:lastRenderedPageBreak/>
        <w:t xml:space="preserve">Anexa 6.3. – Modalitatea de calculare și aplicare a indicatorilor </w:t>
      </w:r>
      <w:bookmarkStart w:id="444" w:name="_Hlk117084508"/>
      <w:r w:rsidRPr="004E2B65">
        <w:rPr>
          <w:rFonts w:ascii="Times New Roman" w:hAnsi="Times New Roman" w:cs="Times New Roman"/>
          <w:lang w:val="ro-RO"/>
        </w:rPr>
        <w:t>cantitativi, de calitate, de performanță, de eficiență și proprii/închiriere/operațiuni de leasing</w:t>
      </w:r>
      <w:bookmarkEnd w:id="444"/>
      <w:r w:rsidRPr="004E2B65">
        <w:rPr>
          <w:rFonts w:ascii="Times New Roman" w:hAnsi="Times New Roman" w:cs="Times New Roman"/>
          <w:lang w:val="ro-RO"/>
        </w:rPr>
        <w:t>, astfel cum sunt prevăzuți în contractele de servicii publice aprobate</w:t>
      </w:r>
      <w:bookmarkEnd w:id="435"/>
      <w:bookmarkEnd w:id="436"/>
      <w:bookmarkEnd w:id="437"/>
      <w:bookmarkEnd w:id="438"/>
      <w:bookmarkEnd w:id="439"/>
      <w:bookmarkEnd w:id="440"/>
      <w:bookmarkEnd w:id="441"/>
      <w:bookmarkEnd w:id="442"/>
      <w:bookmarkEnd w:id="443"/>
      <w:r w:rsidRPr="004E2B65">
        <w:rPr>
          <w:rFonts w:ascii="Times New Roman" w:hAnsi="Times New Roman" w:cs="Times New Roman"/>
          <w:lang w:val="ro-RO"/>
        </w:rPr>
        <w:t xml:space="preserve"> </w:t>
      </w:r>
    </w:p>
    <w:p w14:paraId="0F0F5FA4" w14:textId="77777777" w:rsidR="00B97A53" w:rsidRPr="004E2B65" w:rsidRDefault="00B97A53" w:rsidP="00B97A53">
      <w:pPr>
        <w:rPr>
          <w:rFonts w:ascii="Times New Roman" w:hAnsi="Times New Roman" w:cs="Times New Roman"/>
          <w:sz w:val="24"/>
          <w:szCs w:val="24"/>
        </w:rPr>
      </w:pPr>
    </w:p>
    <w:p w14:paraId="5BD4D6B7" w14:textId="77777777" w:rsidR="00B97A53" w:rsidRPr="004E2B65" w:rsidRDefault="00B97A53">
      <w:pPr>
        <w:pStyle w:val="Listparagraf"/>
        <w:numPr>
          <w:ilvl w:val="0"/>
          <w:numId w:val="3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Lista și codul indicatorilor cheie de performanță</w:t>
      </w:r>
    </w:p>
    <w:p w14:paraId="0F3E16E8" w14:textId="77777777" w:rsidR="00B97A53" w:rsidRPr="004E2B65" w:rsidRDefault="00B97A53" w:rsidP="004B3628">
      <w:pPr>
        <w:pStyle w:val="Listparagraf"/>
        <w:numPr>
          <w:ilvl w:val="0"/>
          <w:numId w:val="26"/>
        </w:numPr>
        <w:spacing w:after="200" w:line="276" w:lineRule="auto"/>
        <w:jc w:val="both"/>
        <w:rPr>
          <w:rFonts w:ascii="Times New Roman" w:hAnsi="Times New Roman" w:cs="Times New Roman"/>
          <w:sz w:val="24"/>
          <w:szCs w:val="24"/>
        </w:rPr>
      </w:pPr>
      <w:bookmarkStart w:id="445" w:name="_Hlk98830462"/>
      <w:r w:rsidRPr="004E2B65">
        <w:rPr>
          <w:rFonts w:ascii="Times New Roman" w:hAnsi="Times New Roman" w:cs="Times New Roman"/>
          <w:sz w:val="24"/>
          <w:szCs w:val="24"/>
        </w:rPr>
        <w:t>Indicatori cantitativi</w:t>
      </w:r>
    </w:p>
    <w:p w14:paraId="5C016F63"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ICP01 – Tren-km total (tren-km efectuați / tren-km programați x100);</w:t>
      </w:r>
    </w:p>
    <w:p w14:paraId="3E1B1024"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ICP02 – Călători expediați (</w:t>
      </w:r>
      <w:proofErr w:type="spellStart"/>
      <w:r w:rsidRPr="004E2B65">
        <w:rPr>
          <w:rFonts w:ascii="Times New Roman" w:hAnsi="Times New Roman" w:cs="Times New Roman"/>
          <w:sz w:val="24"/>
          <w:szCs w:val="24"/>
        </w:rPr>
        <w:t>căl-exp</w:t>
      </w:r>
      <w:proofErr w:type="spellEnd"/>
      <w:r w:rsidRPr="004E2B65">
        <w:rPr>
          <w:rFonts w:ascii="Times New Roman" w:hAnsi="Times New Roman" w:cs="Times New Roman"/>
          <w:sz w:val="24"/>
          <w:szCs w:val="24"/>
        </w:rPr>
        <w:t xml:space="preserve"> realizat an N / </w:t>
      </w:r>
      <w:proofErr w:type="spellStart"/>
      <w:r w:rsidRPr="004E2B65">
        <w:rPr>
          <w:rFonts w:ascii="Times New Roman" w:hAnsi="Times New Roman" w:cs="Times New Roman"/>
          <w:sz w:val="24"/>
          <w:szCs w:val="24"/>
        </w:rPr>
        <w:t>căl-exp</w:t>
      </w:r>
      <w:proofErr w:type="spellEnd"/>
      <w:r w:rsidRPr="004E2B65">
        <w:rPr>
          <w:rFonts w:ascii="Times New Roman" w:hAnsi="Times New Roman" w:cs="Times New Roman"/>
          <w:sz w:val="24"/>
          <w:szCs w:val="24"/>
        </w:rPr>
        <w:t xml:space="preserve"> realizat N-1)*100;</w:t>
      </w:r>
    </w:p>
    <w:p w14:paraId="2F47137D"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ICP03 – Călător-km realizați (</w:t>
      </w:r>
      <w:proofErr w:type="spellStart"/>
      <w:r w:rsidRPr="004E2B65">
        <w:rPr>
          <w:rFonts w:ascii="Times New Roman" w:hAnsi="Times New Roman" w:cs="Times New Roman"/>
          <w:sz w:val="24"/>
          <w:szCs w:val="24"/>
        </w:rPr>
        <w:t>căl</w:t>
      </w:r>
      <w:proofErr w:type="spellEnd"/>
      <w:r w:rsidRPr="004E2B65">
        <w:rPr>
          <w:rFonts w:ascii="Times New Roman" w:hAnsi="Times New Roman" w:cs="Times New Roman"/>
          <w:sz w:val="24"/>
          <w:szCs w:val="24"/>
        </w:rPr>
        <w:t xml:space="preserve">-km realizat an N / </w:t>
      </w:r>
      <w:proofErr w:type="spellStart"/>
      <w:r w:rsidRPr="004E2B65">
        <w:rPr>
          <w:rFonts w:ascii="Times New Roman" w:hAnsi="Times New Roman" w:cs="Times New Roman"/>
          <w:sz w:val="24"/>
          <w:szCs w:val="24"/>
        </w:rPr>
        <w:t>căl</w:t>
      </w:r>
      <w:proofErr w:type="spellEnd"/>
      <w:r w:rsidRPr="004E2B65">
        <w:rPr>
          <w:rFonts w:ascii="Times New Roman" w:hAnsi="Times New Roman" w:cs="Times New Roman"/>
          <w:sz w:val="24"/>
          <w:szCs w:val="24"/>
        </w:rPr>
        <w:t>-km realizat N-1)*100;</w:t>
      </w:r>
    </w:p>
    <w:p w14:paraId="54C37727" w14:textId="77777777" w:rsidR="00B97A53" w:rsidRPr="004E2B65" w:rsidRDefault="00B97A53" w:rsidP="004B3628">
      <w:pPr>
        <w:pStyle w:val="Listparagraf"/>
        <w:numPr>
          <w:ilvl w:val="0"/>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Indicatori calitativi</w:t>
      </w:r>
    </w:p>
    <w:p w14:paraId="69BEFDB7"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ICP04 – Curățenie;</w:t>
      </w:r>
    </w:p>
    <w:p w14:paraId="5F183A8F" w14:textId="09EF6032"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ICP05 – Sistem de climatizare sau, după caz, sistem de răcire / încălzire a vehiculelor(să fie </w:t>
      </w:r>
      <w:r w:rsidR="004B0519" w:rsidRPr="004E2B65">
        <w:rPr>
          <w:rFonts w:ascii="Times New Roman" w:hAnsi="Times New Roman" w:cs="Times New Roman"/>
          <w:sz w:val="24"/>
          <w:szCs w:val="24"/>
        </w:rPr>
        <w:t>menținut</w:t>
      </w:r>
      <w:r w:rsidRPr="004E2B65">
        <w:rPr>
          <w:rFonts w:ascii="Times New Roman" w:hAnsi="Times New Roman" w:cs="Times New Roman"/>
          <w:sz w:val="24"/>
          <w:szCs w:val="24"/>
        </w:rPr>
        <w:t xml:space="preserve"> în funcțiune);</w:t>
      </w:r>
    </w:p>
    <w:p w14:paraId="3F8B5B10" w14:textId="3F4A1982"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ICP06 – Timp de funcționare a </w:t>
      </w:r>
      <w:r w:rsidR="004B0519" w:rsidRPr="004E2B65">
        <w:rPr>
          <w:rFonts w:ascii="Times New Roman" w:hAnsi="Times New Roman" w:cs="Times New Roman"/>
          <w:sz w:val="24"/>
          <w:szCs w:val="24"/>
        </w:rPr>
        <w:t>casieriilor</w:t>
      </w:r>
      <w:r w:rsidRPr="004E2B65">
        <w:rPr>
          <w:rFonts w:ascii="Times New Roman" w:hAnsi="Times New Roman" w:cs="Times New Roman"/>
          <w:sz w:val="24"/>
          <w:szCs w:val="24"/>
        </w:rPr>
        <w:t xml:space="preserve"> (total minute de funcționare realizat la nivel rețea / total minute de funcționare planificat x100);</w:t>
      </w:r>
    </w:p>
    <w:p w14:paraId="603149DB"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ICP07 – Timp de funcționare a sistemelor electronice de vânzare titluri de călătorie (total minute de funcționare realizat la nivel rețea / total minute de funcționare planificat x100).</w:t>
      </w:r>
    </w:p>
    <w:p w14:paraId="5DEB369D" w14:textId="77777777" w:rsidR="00B97A53" w:rsidRPr="004E2B65" w:rsidRDefault="00B97A53" w:rsidP="004B3628">
      <w:pPr>
        <w:pStyle w:val="Listparagraf"/>
        <w:numPr>
          <w:ilvl w:val="0"/>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Indicatori de performanță</w:t>
      </w:r>
    </w:p>
    <w:p w14:paraId="239B1FFF"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ICP08 – Punctualitatea la destinație, (pondere minute aferente trenurilor întârziate din cauza O.T.F., raportate la minute total trenuri circulate) față de livret;</w:t>
      </w:r>
    </w:p>
    <w:p w14:paraId="11272FE3" w14:textId="18C164AC"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ICP09 – </w:t>
      </w:r>
      <w:r w:rsidR="005844DF" w:rsidRPr="004E2B65">
        <w:rPr>
          <w:rFonts w:ascii="Times New Roman" w:hAnsi="Times New Roman" w:cs="Times New Roman"/>
          <w:sz w:val="24"/>
          <w:szCs w:val="24"/>
        </w:rPr>
        <w:t>Disponibilitatea material rulant pentru înlocuire / rezervă, față de cel declarat la încheierea CSP-L.</w:t>
      </w:r>
      <w:r w:rsidRPr="004E2B65">
        <w:rPr>
          <w:rFonts w:ascii="Times New Roman" w:hAnsi="Times New Roman" w:cs="Times New Roman"/>
          <w:sz w:val="24"/>
          <w:szCs w:val="24"/>
        </w:rPr>
        <w:t>;</w:t>
      </w:r>
    </w:p>
    <w:p w14:paraId="2764DE6C"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ICP11 – Nivel de poluare CO2 a bunurilor imobile (total g CO2 realizat / total g CO2 an N-1 x100).</w:t>
      </w:r>
    </w:p>
    <w:p w14:paraId="63B5AF99" w14:textId="77777777" w:rsidR="00B97A53" w:rsidRPr="004E2B65" w:rsidRDefault="00B97A53" w:rsidP="004B3628">
      <w:pPr>
        <w:pStyle w:val="Listparagraf"/>
        <w:numPr>
          <w:ilvl w:val="0"/>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Indicatori de eficiență</w:t>
      </w:r>
    </w:p>
    <w:p w14:paraId="4C1E5CAB"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ICP12 – Grad de ocupare (Călător-km/locuri km oferite la vânzare). Grad de ocupare de referință (GO planificat), conform realizare în anul precedent;</w:t>
      </w:r>
    </w:p>
    <w:p w14:paraId="43D5EF07"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ICP13 – Anulări de trenuri față de livret (cu excepția celor radiate de CNCF „CFR” SA;</w:t>
      </w:r>
    </w:p>
    <w:p w14:paraId="013FB065" w14:textId="77777777"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ICP14 – Zile de muncă planificate productive realizat (zile de muncă productive realizat / zile de muncă planificate *100);</w:t>
      </w:r>
    </w:p>
    <w:p w14:paraId="035EC5CC" w14:textId="7E555FA2" w:rsidR="00B97A53" w:rsidRPr="004E2B65" w:rsidRDefault="00B97A53" w:rsidP="004B3628">
      <w:pPr>
        <w:pStyle w:val="Listparagraf"/>
        <w:numPr>
          <w:ilvl w:val="1"/>
          <w:numId w:val="2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ICP15 – </w:t>
      </w:r>
      <w:r w:rsidR="00DA5B2C" w:rsidRPr="004E2B65">
        <w:rPr>
          <w:rFonts w:ascii="Times New Roman" w:hAnsi="Times New Roman" w:cs="Times New Roman"/>
          <w:sz w:val="24"/>
          <w:szCs w:val="24"/>
        </w:rPr>
        <w:t>Zile</w:t>
      </w:r>
      <w:r w:rsidRPr="004E2B65">
        <w:rPr>
          <w:rFonts w:ascii="Times New Roman" w:hAnsi="Times New Roman" w:cs="Times New Roman"/>
          <w:sz w:val="24"/>
          <w:szCs w:val="24"/>
        </w:rPr>
        <w:t xml:space="preserve"> lucrate fără prejudiciu </w:t>
      </w:r>
      <w:r w:rsidR="00305D3D" w:rsidRPr="004E2B65">
        <w:rPr>
          <w:rFonts w:ascii="Times New Roman" w:hAnsi="Times New Roman" w:cs="Times New Roman"/>
          <w:sz w:val="24"/>
          <w:szCs w:val="24"/>
        </w:rPr>
        <w:t xml:space="preserve">din cauza </w:t>
      </w:r>
      <w:r w:rsidRPr="004E2B65">
        <w:rPr>
          <w:rFonts w:ascii="Times New Roman" w:hAnsi="Times New Roman" w:cs="Times New Roman"/>
          <w:sz w:val="24"/>
          <w:szCs w:val="24"/>
        </w:rPr>
        <w:t xml:space="preserve">accidentărilor (ore lucrate fără prejudiciu </w:t>
      </w:r>
      <w:r w:rsidR="00C87A3E" w:rsidRPr="004E2B65">
        <w:rPr>
          <w:rFonts w:ascii="Times New Roman" w:hAnsi="Times New Roman" w:cs="Times New Roman"/>
          <w:sz w:val="24"/>
          <w:szCs w:val="24"/>
        </w:rPr>
        <w:t>ca urmare a</w:t>
      </w:r>
      <w:r w:rsidR="00305D3D" w:rsidRPr="004E2B65">
        <w:rPr>
          <w:rFonts w:ascii="Times New Roman" w:hAnsi="Times New Roman" w:cs="Times New Roman"/>
          <w:sz w:val="24"/>
          <w:szCs w:val="24"/>
        </w:rPr>
        <w:t xml:space="preserve"> </w:t>
      </w:r>
      <w:r w:rsidRPr="004E2B65">
        <w:rPr>
          <w:rFonts w:ascii="Times New Roman" w:hAnsi="Times New Roman" w:cs="Times New Roman"/>
          <w:sz w:val="24"/>
          <w:szCs w:val="24"/>
        </w:rPr>
        <w:t xml:space="preserve">accidentărilor realizat / ore lucrate fără prejudiciu </w:t>
      </w:r>
      <w:r w:rsidR="00C87A3E" w:rsidRPr="004E2B65">
        <w:rPr>
          <w:rFonts w:ascii="Times New Roman" w:hAnsi="Times New Roman" w:cs="Times New Roman"/>
          <w:sz w:val="24"/>
          <w:szCs w:val="24"/>
        </w:rPr>
        <w:t>ca urmare a</w:t>
      </w:r>
      <w:r w:rsidRPr="004E2B65">
        <w:rPr>
          <w:rFonts w:ascii="Times New Roman" w:hAnsi="Times New Roman" w:cs="Times New Roman"/>
          <w:sz w:val="24"/>
          <w:szCs w:val="24"/>
        </w:rPr>
        <w:t xml:space="preserve"> accidentărilor planificate *100).</w:t>
      </w:r>
    </w:p>
    <w:p w14:paraId="65D6D1F0" w14:textId="77777777" w:rsidR="00B97A53" w:rsidRPr="004E2B65" w:rsidRDefault="00B97A53">
      <w:pPr>
        <w:pStyle w:val="Listparagraf"/>
        <w:numPr>
          <w:ilvl w:val="0"/>
          <w:numId w:val="44"/>
        </w:num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br w:type="page"/>
      </w:r>
    </w:p>
    <w:p w14:paraId="7D40DDAD" w14:textId="77777777" w:rsidR="00B97A53" w:rsidRPr="004E2B65" w:rsidRDefault="00B97A53">
      <w:pPr>
        <w:pStyle w:val="Listparagraf"/>
        <w:numPr>
          <w:ilvl w:val="0"/>
          <w:numId w:val="30"/>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lastRenderedPageBreak/>
        <w:t xml:space="preserve">Calcularea și aplicarea indicatorilor </w:t>
      </w:r>
      <w:bookmarkEnd w:id="445"/>
      <w:r w:rsidRPr="004E2B65">
        <w:rPr>
          <w:rFonts w:ascii="Times New Roman" w:hAnsi="Times New Roman" w:cs="Times New Roman"/>
          <w:sz w:val="24"/>
          <w:szCs w:val="24"/>
        </w:rPr>
        <w:t>cantitativi, de calitate, de performanță, de eficiență și de proprii/închiriere/operațiuni de leasing, menționați anterior, se va realiza după cum urmează:</w:t>
      </w:r>
    </w:p>
    <w:p w14:paraId="3C852F9B" w14:textId="77777777" w:rsidR="00B97A53" w:rsidRPr="004E2B65" w:rsidRDefault="00B97A53" w:rsidP="00834BD9">
      <w:pPr>
        <w:jc w:val="both"/>
        <w:rPr>
          <w:rFonts w:ascii="Times New Roman" w:hAnsi="Times New Roman" w:cs="Times New Roman"/>
          <w:sz w:val="24"/>
          <w:szCs w:val="24"/>
        </w:rPr>
      </w:pPr>
      <w:r w:rsidRPr="004E2B65">
        <w:rPr>
          <w:rFonts w:ascii="Times New Roman" w:hAnsi="Times New Roman" w:cs="Times New Roman"/>
          <w:sz w:val="24"/>
          <w:szCs w:val="24"/>
        </w:rPr>
        <w:t>1. Plata, în baza sistemului de premiere și penalizare, aferentă indicatorilor cantitativi, de calitate, de performanță, de eficiență și de investiții proprii/închiriere/operațiuni de leasing, se face anual în baza informațiilor colectate pe parcursul anului.</w:t>
      </w:r>
    </w:p>
    <w:p w14:paraId="5C802D97" w14:textId="77777777" w:rsidR="00B97A53" w:rsidRPr="004E2B65" w:rsidRDefault="00B97A53" w:rsidP="00834BD9">
      <w:pPr>
        <w:jc w:val="both"/>
        <w:rPr>
          <w:rFonts w:ascii="Times New Roman" w:hAnsi="Times New Roman" w:cs="Times New Roman"/>
          <w:sz w:val="24"/>
          <w:szCs w:val="24"/>
        </w:rPr>
      </w:pPr>
      <w:r w:rsidRPr="004E2B65">
        <w:rPr>
          <w:rFonts w:ascii="Times New Roman" w:hAnsi="Times New Roman" w:cs="Times New Roman"/>
          <w:sz w:val="24"/>
          <w:szCs w:val="24"/>
        </w:rPr>
        <w:t>2. Plata, în baza sistemului de premiere și penalizare, aferentă indicatorului cantitativ tren-km IC/IR/R (ICP01), se realizează după următorul mecanism:</w:t>
      </w:r>
    </w:p>
    <w:p w14:paraId="3C61E35B" w14:textId="77777777" w:rsidR="00B97A53" w:rsidRPr="004E2B65" w:rsidRDefault="00B97A53" w:rsidP="00834BD9">
      <w:pPr>
        <w:numPr>
          <w:ilvl w:val="1"/>
          <w:numId w:val="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ICP01 se raportează și verifică trimestrial;</w:t>
      </w:r>
    </w:p>
    <w:p w14:paraId="125BEA4F" w14:textId="77777777" w:rsidR="00B97A53" w:rsidRPr="004E2B65" w:rsidRDefault="00B97A53" w:rsidP="00834BD9">
      <w:pPr>
        <w:numPr>
          <w:ilvl w:val="1"/>
          <w:numId w:val="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 Formula de calcul pentru stabilirea valorii ICP01 este:</w:t>
      </w:r>
    </w:p>
    <w:p w14:paraId="6B38A0C7" w14:textId="3008F7DE" w:rsidR="00B97A53" w:rsidRPr="004E2B65" w:rsidRDefault="005844DF" w:rsidP="00834BD9">
      <w:pPr>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ICP01</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Σtren-km efectuat în anul N, aferenti categorie analizate</m:t>
              </m:r>
            </m:num>
            <m:den>
              <m:r>
                <w:rPr>
                  <w:rFonts w:ascii="Cambria Math" w:hAnsi="Cambria Math" w:cs="Times New Roman"/>
                  <w:sz w:val="24"/>
                  <w:szCs w:val="24"/>
                </w:rPr>
                <m:t>Σtren-km programat în anul N,aferenti categorie analizate</m:t>
              </m:r>
            </m:den>
          </m:f>
          <m:r>
            <w:rPr>
              <w:rFonts w:ascii="Cambria Math" w:hAnsi="Cambria Math" w:cs="Times New Roman"/>
              <w:sz w:val="24"/>
              <w:szCs w:val="24"/>
            </w:rPr>
            <m:t>x 100</m:t>
          </m:r>
        </m:oMath>
      </m:oMathPara>
    </w:p>
    <w:p w14:paraId="30EE9537" w14:textId="77777777" w:rsidR="00B97A53" w:rsidRPr="004E2B65" w:rsidRDefault="00B97A53" w:rsidP="00834BD9">
      <w:pPr>
        <w:jc w:val="both"/>
        <w:rPr>
          <w:rFonts w:ascii="Times New Roman" w:hAnsi="Times New Roman" w:cs="Times New Roman"/>
          <w:sz w:val="24"/>
          <w:szCs w:val="24"/>
        </w:rPr>
      </w:pPr>
      <w:r w:rsidRPr="004E2B65">
        <w:rPr>
          <w:rFonts w:ascii="Times New Roman" w:hAnsi="Times New Roman" w:cs="Times New Roman"/>
          <w:sz w:val="24"/>
          <w:szCs w:val="24"/>
        </w:rPr>
        <w:t xml:space="preserve">unde, </w:t>
      </w:r>
    </w:p>
    <w:p w14:paraId="4BDF282F" w14:textId="77777777" w:rsidR="00B97A53" w:rsidRPr="004E2B65" w:rsidRDefault="00B97A53" w:rsidP="00834BD9">
      <w:pPr>
        <w:jc w:val="both"/>
        <w:rPr>
          <w:rFonts w:ascii="Times New Roman" w:hAnsi="Times New Roman" w:cs="Times New Roman"/>
          <w:sz w:val="24"/>
          <w:szCs w:val="24"/>
        </w:rPr>
      </w:pPr>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Σtren</w:t>
      </w:r>
      <w:proofErr w:type="spellEnd"/>
      <w:r w:rsidRPr="004E2B65">
        <w:rPr>
          <w:rFonts w:ascii="Times New Roman" w:hAnsi="Times New Roman" w:cs="Times New Roman"/>
          <w:sz w:val="24"/>
          <w:szCs w:val="24"/>
        </w:rPr>
        <w:t xml:space="preserve">-km efectuat în anul N, aferenți categorie analizate” reprezintă volumul de tren-km avizat din punct de vedere tehnic, </w:t>
      </w:r>
    </w:p>
    <w:p w14:paraId="4B157EAC" w14:textId="77777777" w:rsidR="00B97A53" w:rsidRPr="004E2B65" w:rsidRDefault="00B97A53" w:rsidP="00834BD9">
      <w:pPr>
        <w:jc w:val="both"/>
        <w:rPr>
          <w:rFonts w:ascii="Times New Roman" w:hAnsi="Times New Roman" w:cs="Times New Roman"/>
          <w:sz w:val="24"/>
          <w:szCs w:val="24"/>
        </w:rPr>
      </w:pPr>
      <w:r w:rsidRPr="004E2B65">
        <w:rPr>
          <w:rFonts w:ascii="Times New Roman" w:hAnsi="Times New Roman" w:cs="Times New Roman"/>
          <w:sz w:val="24"/>
          <w:szCs w:val="24"/>
        </w:rPr>
        <w:t xml:space="preserve">și </w:t>
      </w:r>
    </w:p>
    <w:p w14:paraId="12A96008" w14:textId="77777777" w:rsidR="00B97A53" w:rsidRPr="004E2B65" w:rsidRDefault="00B97A53" w:rsidP="00834BD9">
      <w:pPr>
        <w:jc w:val="both"/>
        <w:rPr>
          <w:rFonts w:ascii="Times New Roman" w:hAnsi="Times New Roman" w:cs="Times New Roman"/>
          <w:sz w:val="24"/>
          <w:szCs w:val="24"/>
        </w:rPr>
      </w:pPr>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Σtren</w:t>
      </w:r>
      <w:proofErr w:type="spellEnd"/>
      <w:r w:rsidRPr="004E2B65">
        <w:rPr>
          <w:rFonts w:ascii="Times New Roman" w:hAnsi="Times New Roman" w:cs="Times New Roman"/>
          <w:sz w:val="24"/>
          <w:szCs w:val="24"/>
        </w:rPr>
        <w:t>-km programat în anul N, aferenți categorie analizate” reprezintă volumul de tren-km programat, ținând cont de notele de modificare a OSP sau actele adiționale aprobate, prin care se actualizează CSP până la ultima versiune de contract pe baza căreia se face analiza indicatorului.</w:t>
      </w:r>
    </w:p>
    <w:p w14:paraId="55336C3A" w14:textId="77777777" w:rsidR="00B97A53" w:rsidRPr="004E2B65" w:rsidRDefault="00B97A53" w:rsidP="00834BD9">
      <w:pPr>
        <w:numPr>
          <w:ilvl w:val="1"/>
          <w:numId w:val="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Pentru indicatorul ICP01 pentru categoria de tren IR se aprobă plata a cotă parte din 0,34% proporțional cu gradul de realizare al indicatorului, din cheltuielile eligibile stabilite la semnarea contractelor de servicii publice aprobate;</w:t>
      </w:r>
    </w:p>
    <w:p w14:paraId="30CBC231" w14:textId="1E2030F0" w:rsidR="00B97A53" w:rsidRPr="004E2B65" w:rsidRDefault="00B97A53" w:rsidP="00834BD9">
      <w:pPr>
        <w:numPr>
          <w:ilvl w:val="1"/>
          <w:numId w:val="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Volumul de tren-km </w:t>
      </w:r>
      <w:r w:rsidR="001555A2" w:rsidRPr="004E2B65">
        <w:rPr>
          <w:rFonts w:ascii="Times New Roman" w:hAnsi="Times New Roman" w:cs="Times New Roman"/>
          <w:sz w:val="24"/>
          <w:szCs w:val="24"/>
        </w:rPr>
        <w:t xml:space="preserve">- </w:t>
      </w:r>
      <w:r w:rsidRPr="004E2B65">
        <w:rPr>
          <w:rFonts w:ascii="Times New Roman" w:hAnsi="Times New Roman" w:cs="Times New Roman"/>
          <w:sz w:val="24"/>
          <w:szCs w:val="24"/>
        </w:rPr>
        <w:t xml:space="preserve">nerealizat din motive de forță majoră </w:t>
      </w:r>
      <w:r w:rsidR="001555A2" w:rsidRPr="004E2B65">
        <w:rPr>
          <w:rFonts w:ascii="Times New Roman" w:hAnsi="Times New Roman" w:cs="Times New Roman"/>
          <w:sz w:val="24"/>
          <w:szCs w:val="24"/>
        </w:rPr>
        <w:t xml:space="preserve">- </w:t>
      </w:r>
      <w:r w:rsidRPr="004E2B65">
        <w:rPr>
          <w:rFonts w:ascii="Times New Roman" w:hAnsi="Times New Roman" w:cs="Times New Roman"/>
          <w:sz w:val="24"/>
          <w:szCs w:val="24"/>
        </w:rPr>
        <w:t>se raportează separat, raportarea fiind însoțită de dovada forței majore și este exceptat de la calculul îndeplinirii indicatorilor cantitativi din categoria căruia îi aparțin trenurile analizate.</w:t>
      </w:r>
    </w:p>
    <w:p w14:paraId="13E59278" w14:textId="77777777" w:rsidR="00B97A53" w:rsidRPr="004E2B65" w:rsidRDefault="00B97A53" w:rsidP="00834BD9">
      <w:pPr>
        <w:jc w:val="both"/>
        <w:rPr>
          <w:rFonts w:ascii="Times New Roman" w:hAnsi="Times New Roman" w:cs="Times New Roman"/>
          <w:sz w:val="24"/>
          <w:szCs w:val="24"/>
        </w:rPr>
      </w:pPr>
      <w:r w:rsidRPr="004E2B65">
        <w:rPr>
          <w:rFonts w:ascii="Times New Roman" w:hAnsi="Times New Roman" w:cs="Times New Roman"/>
          <w:sz w:val="24"/>
          <w:szCs w:val="24"/>
        </w:rPr>
        <w:t>3. Plata, în baza sistemului de premiere și penalizare, aferentă indicatorului cantitativ călători-expediați (ICP02), se realizează după următorul mecanism:</w:t>
      </w:r>
    </w:p>
    <w:p w14:paraId="6930AFB4" w14:textId="77777777"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ICP02 se raportează și verifică trimestrial;</w:t>
      </w:r>
    </w:p>
    <w:p w14:paraId="0BD16961" w14:textId="77777777"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ICP02 este:</w:t>
      </w:r>
    </w:p>
    <w:p w14:paraId="7BC471AC" w14:textId="54022E85" w:rsidR="00B97A53" w:rsidRPr="004E2B65" w:rsidRDefault="00B97A53" w:rsidP="00834BD9">
      <w:pPr>
        <w:jc w:val="center"/>
        <w:rPr>
          <w:rFonts w:ascii="Times New Roman" w:hAnsi="Times New Roman" w:cs="Times New Roman"/>
          <w:sz w:val="24"/>
          <w:szCs w:val="24"/>
        </w:rPr>
      </w:pPr>
      <m:oMath>
        <m:r>
          <w:rPr>
            <w:rFonts w:ascii="Cambria Math" w:hAnsi="Cambria Math" w:cs="Times New Roman"/>
            <w:sz w:val="24"/>
            <w:szCs w:val="24"/>
          </w:rPr>
          <m:t>ICP02</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Σcălătorilor expediati în anul N al OTF, aferenti categorie analizate</m:t>
            </m:r>
          </m:num>
          <m:den>
            <m:r>
              <w:rPr>
                <w:rFonts w:ascii="Cambria Math" w:hAnsi="Cambria Math" w:cs="Times New Roman"/>
                <w:sz w:val="24"/>
                <w:szCs w:val="24"/>
              </w:rPr>
              <m:t>Σcălătorilor expediati în anul N-1 al OTF,aferenti categorie analizate</m:t>
            </m:r>
          </m:den>
        </m:f>
        <m:r>
          <w:rPr>
            <w:rFonts w:ascii="Cambria Math" w:hAnsi="Cambria Math" w:cs="Times New Roman"/>
            <w:sz w:val="24"/>
            <w:szCs w:val="24"/>
          </w:rPr>
          <m:t>x 100</m:t>
        </m:r>
      </m:oMath>
      <w:r w:rsidR="001555A2" w:rsidRPr="004E2B65">
        <w:rPr>
          <w:rFonts w:ascii="Times New Roman" w:eastAsiaTheme="minorEastAsia" w:hAnsi="Times New Roman" w:cs="Times New Roman"/>
          <w:sz w:val="24"/>
          <w:szCs w:val="24"/>
        </w:rPr>
        <w:t>;</w:t>
      </w:r>
    </w:p>
    <w:p w14:paraId="3A49BF9B" w14:textId="17D0BBCC"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performanță ICP02 dacă </w:t>
      </w:r>
      <m:oMath>
        <m:r>
          <w:rPr>
            <w:rFonts w:ascii="Cambria Math" w:hAnsi="Cambria Math" w:cs="Times New Roman"/>
            <w:sz w:val="24"/>
            <w:szCs w:val="24"/>
          </w:rPr>
          <m:t>ICP≥100%</m:t>
        </m:r>
      </m:oMath>
      <w:r w:rsidRPr="004E2B65">
        <w:rPr>
          <w:rFonts w:ascii="Times New Roman" w:hAnsi="Times New Roman" w:cs="Times New Roman"/>
          <w:sz w:val="24"/>
          <w:szCs w:val="24"/>
        </w:rPr>
        <w:t>;</w:t>
      </w:r>
    </w:p>
    <w:p w14:paraId="3A487B58" w14:textId="77777777"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performanță ICP02 dacă </w:t>
      </w:r>
      <m:oMath>
        <m:r>
          <w:rPr>
            <w:rFonts w:ascii="Cambria Math" w:hAnsi="Cambria Math" w:cs="Times New Roman"/>
            <w:sz w:val="24"/>
            <w:szCs w:val="24"/>
          </w:rPr>
          <m:t>98%≤ICP02&lt;100%</m:t>
        </m:r>
      </m:oMath>
      <w:r w:rsidRPr="004E2B65">
        <w:rPr>
          <w:rFonts w:ascii="Times New Roman" w:hAnsi="Times New Roman" w:cs="Times New Roman"/>
          <w:sz w:val="24"/>
          <w:szCs w:val="24"/>
        </w:rPr>
        <w:t>;</w:t>
      </w:r>
    </w:p>
    <w:p w14:paraId="09B0B73D" w14:textId="77777777"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performanță ICP02 dacă </w:t>
      </w:r>
      <m:oMath>
        <m:r>
          <w:rPr>
            <w:rFonts w:ascii="Cambria Math" w:hAnsi="Cambria Math" w:cs="Times New Roman"/>
            <w:sz w:val="24"/>
            <w:szCs w:val="24"/>
          </w:rPr>
          <m:t>ICP02&lt;98%</m:t>
        </m:r>
      </m:oMath>
    </w:p>
    <w:p w14:paraId="5B725196" w14:textId="77777777"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performanță ICP02 pentru trenuri IC/IR/R se aprobă plata a 0,33% din cheltuielile eligibile stabilite la semnarea contractelor de servicii publice aprobate;</w:t>
      </w:r>
    </w:p>
    <w:p w14:paraId="4BB0CAB2" w14:textId="77777777"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performanță ICP02 pentru trenuri IC/IR/R se aprobă plata a 0,15% din cheltuielile eligibile stabilite la semnarea contractelor de servicii publice aprobate;</w:t>
      </w:r>
    </w:p>
    <w:p w14:paraId="585CFB62" w14:textId="6D796BB9"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performanță ICP02 pentru trenuri IC/IR/R,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i se va aloca 0% din sistemul de premiere aferent indicatorului ICP02 – IC/IR/R;</w:t>
      </w:r>
    </w:p>
    <w:p w14:paraId="0224CDF3" w14:textId="77777777" w:rsidR="00B97A53" w:rsidRPr="004E2B65" w:rsidRDefault="00B97A53" w:rsidP="00834BD9">
      <w:pPr>
        <w:numPr>
          <w:ilvl w:val="0"/>
          <w:numId w:val="2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Valorile de referință pentru calcularea indicatorului ICP02 sunt cele înregistrate în sistemul de ticketing al ARF. </w:t>
      </w:r>
    </w:p>
    <w:p w14:paraId="58FD939B" w14:textId="77777777" w:rsidR="00B97A53" w:rsidRPr="004E2B65" w:rsidRDefault="00B97A53" w:rsidP="00834BD9">
      <w:pPr>
        <w:jc w:val="both"/>
        <w:rPr>
          <w:rFonts w:ascii="Times New Roman" w:hAnsi="Times New Roman" w:cs="Times New Roman"/>
          <w:sz w:val="24"/>
          <w:szCs w:val="24"/>
        </w:rPr>
      </w:pPr>
      <w:r w:rsidRPr="004E2B65">
        <w:rPr>
          <w:rFonts w:ascii="Times New Roman" w:hAnsi="Times New Roman" w:cs="Times New Roman"/>
          <w:sz w:val="24"/>
          <w:szCs w:val="24"/>
        </w:rPr>
        <w:t>4. Plata, în baza sistemului de premiere și penalizare, aferentă indicatorului cantitativ călător-km (ICP03), se realizează după următorul mecanism:</w:t>
      </w:r>
    </w:p>
    <w:p w14:paraId="13148139" w14:textId="77777777"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lastRenderedPageBreak/>
        <w:t>Îndeplinirea indicatorului ICP03 se raportează și verifică trimestrial;</w:t>
      </w:r>
    </w:p>
    <w:p w14:paraId="14AE1F02" w14:textId="77777777"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ICP03 este:</w:t>
      </w:r>
    </w:p>
    <w:p w14:paraId="76E84526" w14:textId="77777777" w:rsidR="00B97A53" w:rsidRPr="004E2B65" w:rsidRDefault="00B97A53" w:rsidP="00834BD9">
      <w:pPr>
        <w:jc w:val="both"/>
        <w:rPr>
          <w:rFonts w:ascii="Times New Roman" w:hAnsi="Times New Roman" w:cs="Times New Roman"/>
          <w:sz w:val="24"/>
          <w:szCs w:val="24"/>
        </w:rPr>
      </w:pPr>
      <m:oMathPara>
        <m:oMath>
          <m:r>
            <w:rPr>
              <w:rFonts w:ascii="Cambria Math" w:hAnsi="Cambria Math" w:cs="Times New Roman"/>
              <w:sz w:val="24"/>
              <w:szCs w:val="24"/>
            </w:rPr>
            <m:t>ICP03</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Σcăl-km în anul N al OTF</m:t>
              </m:r>
            </m:num>
            <m:den>
              <m:r>
                <w:rPr>
                  <w:rFonts w:ascii="Cambria Math" w:hAnsi="Cambria Math" w:cs="Times New Roman"/>
                  <w:sz w:val="24"/>
                  <w:szCs w:val="24"/>
                </w:rPr>
                <m:t>Σcăl-km în anul N-1 al OTF</m:t>
              </m:r>
            </m:den>
          </m:f>
          <m:r>
            <w:rPr>
              <w:rFonts w:ascii="Cambria Math" w:hAnsi="Cambria Math" w:cs="Times New Roman"/>
              <w:sz w:val="24"/>
              <w:szCs w:val="24"/>
            </w:rPr>
            <m:t>x 100</m:t>
          </m:r>
        </m:oMath>
      </m:oMathPara>
    </w:p>
    <w:p w14:paraId="47B1B033" w14:textId="77777777"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performanță ICP03 dacă </w:t>
      </w:r>
      <m:oMath>
        <m:r>
          <w:rPr>
            <w:rFonts w:ascii="Cambria Math" w:hAnsi="Cambria Math" w:cs="Times New Roman"/>
            <w:sz w:val="24"/>
            <w:szCs w:val="24"/>
          </w:rPr>
          <m:t>ICP≥100%</m:t>
        </m:r>
      </m:oMath>
      <w:r w:rsidRPr="004E2B65">
        <w:rPr>
          <w:rFonts w:ascii="Times New Roman" w:hAnsi="Times New Roman" w:cs="Times New Roman"/>
          <w:sz w:val="24"/>
          <w:szCs w:val="24"/>
        </w:rPr>
        <w:t>;</w:t>
      </w:r>
    </w:p>
    <w:p w14:paraId="06C175DD" w14:textId="77777777"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performanță ICP02 dacă </w:t>
      </w:r>
      <m:oMath>
        <m:r>
          <w:rPr>
            <w:rFonts w:ascii="Cambria Math" w:hAnsi="Cambria Math" w:cs="Times New Roman"/>
            <w:sz w:val="24"/>
            <w:szCs w:val="24"/>
          </w:rPr>
          <m:t>98%≤ICP02&lt;100%</m:t>
        </m:r>
      </m:oMath>
      <w:r w:rsidRPr="004E2B65">
        <w:rPr>
          <w:rFonts w:ascii="Times New Roman" w:hAnsi="Times New Roman" w:cs="Times New Roman"/>
          <w:sz w:val="24"/>
          <w:szCs w:val="24"/>
        </w:rPr>
        <w:t>;</w:t>
      </w:r>
    </w:p>
    <w:p w14:paraId="46D350E3" w14:textId="77777777"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performanță ICP03 dacă </w:t>
      </w:r>
      <m:oMath>
        <m:r>
          <w:rPr>
            <w:rFonts w:ascii="Cambria Math" w:hAnsi="Cambria Math" w:cs="Times New Roman"/>
            <w:sz w:val="24"/>
            <w:szCs w:val="24"/>
          </w:rPr>
          <m:t>ICP03&lt;98%</m:t>
        </m:r>
      </m:oMath>
    </w:p>
    <w:p w14:paraId="33D2F7BF" w14:textId="77777777"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performanță ICP03 pentru trenuri IC/IR/R se aprobă plata a 0,33% din cheltuielile eligibile stabilite la semnarea contractelor de servicii publice aprobate;</w:t>
      </w:r>
    </w:p>
    <w:p w14:paraId="3F7727B7" w14:textId="77777777"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performanță ICP03 pentru trenuri IC/IR/R se aprobă plata a 0,15% din cheltuielile eligibile stabilite la semnarea contractelor de servicii publice aprobate;</w:t>
      </w:r>
    </w:p>
    <w:p w14:paraId="593B5C57" w14:textId="6DCF32A3"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performanță ICP03 pentru trenuri IC/IR/R,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i se va aloca 0% din sistemul de premiere aferent indicatorului ICP03 – IC/IR/R;</w:t>
      </w:r>
    </w:p>
    <w:p w14:paraId="55524CAC" w14:textId="77777777" w:rsidR="00B97A53" w:rsidRPr="004E2B65" w:rsidRDefault="00B97A53" w:rsidP="00834BD9">
      <w:pPr>
        <w:numPr>
          <w:ilvl w:val="0"/>
          <w:numId w:val="2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Valorile de referință pentru calcularea indicatorului ICP03 sunt cele înregistrate în sistemul de ticketing al ARF. </w:t>
      </w:r>
    </w:p>
    <w:p w14:paraId="51543EDF" w14:textId="77777777" w:rsidR="00B97A53" w:rsidRPr="004E2B65" w:rsidRDefault="00B97A53" w:rsidP="00834BD9">
      <w:pPr>
        <w:pStyle w:val="Listparagraf"/>
        <w:spacing w:before="240" w:after="0"/>
        <w:ind w:left="0"/>
        <w:jc w:val="both"/>
        <w:rPr>
          <w:rFonts w:ascii="Times New Roman" w:hAnsi="Times New Roman" w:cs="Times New Roman"/>
          <w:sz w:val="24"/>
          <w:szCs w:val="24"/>
        </w:rPr>
      </w:pPr>
      <w:r w:rsidRPr="004E2B65">
        <w:rPr>
          <w:rFonts w:ascii="Times New Roman" w:hAnsi="Times New Roman" w:cs="Times New Roman"/>
          <w:sz w:val="24"/>
          <w:szCs w:val="24"/>
        </w:rPr>
        <w:t>5. Plata, în baza sistemului de premiere și penalizare, aferentă indicatorului de calitate curățenie (ICP04), se realizează după următorul mecanism:</w:t>
      </w:r>
    </w:p>
    <w:p w14:paraId="27FCC96E" w14:textId="49E15176" w:rsidR="00B97A53" w:rsidRPr="004E2B65" w:rsidRDefault="00B97A53" w:rsidP="00834BD9">
      <w:pPr>
        <w:numPr>
          <w:ilvl w:val="0"/>
          <w:numId w:val="29"/>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ICP04 se raportează și verifică semestrial în baza sondajelor (Anexa nr.10.</w:t>
      </w:r>
      <w:r w:rsidR="00966079" w:rsidRPr="004E2B65">
        <w:rPr>
          <w:rFonts w:ascii="Times New Roman" w:hAnsi="Times New Roman" w:cs="Times New Roman"/>
          <w:sz w:val="24"/>
          <w:szCs w:val="24"/>
        </w:rPr>
        <w:t>6</w:t>
      </w:r>
      <w:r w:rsidRPr="004E2B65">
        <w:rPr>
          <w:rFonts w:ascii="Times New Roman" w:hAnsi="Times New Roman" w:cs="Times New Roman"/>
          <w:sz w:val="24"/>
          <w:szCs w:val="24"/>
        </w:rPr>
        <w:t xml:space="preserve">) derulate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printr-o firmă de specialitate care realizează sondaje de opinie pe bază de contract, sondajele având o marjă de eroare de ±3% și un nivel de încredere de 95%;</w:t>
      </w:r>
    </w:p>
    <w:p w14:paraId="27C84153" w14:textId="77777777" w:rsidR="00B97A53" w:rsidRPr="004E2B65" w:rsidRDefault="00B97A53" w:rsidP="00834BD9">
      <w:pPr>
        <w:numPr>
          <w:ilvl w:val="0"/>
          <w:numId w:val="29"/>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ICP04 este:</w:t>
      </w:r>
    </w:p>
    <w:p w14:paraId="487EE81D" w14:textId="77777777" w:rsidR="00B97A53" w:rsidRPr="004E2B65" w:rsidRDefault="00B97A53" w:rsidP="00834BD9">
      <w:pPr>
        <w:jc w:val="both"/>
        <w:rPr>
          <w:rFonts w:ascii="Times New Roman" w:hAnsi="Times New Roman" w:cs="Times New Roman"/>
          <w:sz w:val="24"/>
          <w:szCs w:val="24"/>
        </w:rPr>
      </w:pPr>
      <m:oMathPara>
        <m:oMath>
          <m:r>
            <w:rPr>
              <w:rFonts w:ascii="Cambria Math" w:hAnsi="Cambria Math" w:cs="Times New Roman"/>
              <w:sz w:val="24"/>
              <w:szCs w:val="24"/>
            </w:rPr>
            <m:t>ICP04</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t>
              </m:r>
              <m:d>
                <m:dPr>
                  <m:ctrlPr>
                    <w:rPr>
                      <w:rFonts w:ascii="Cambria Math" w:hAnsi="Cambria Math" w:cs="Times New Roman"/>
                      <w:i/>
                      <w:sz w:val="24"/>
                      <w:szCs w:val="24"/>
                    </w:rPr>
                  </m:ctrlPr>
                </m:dPr>
                <m:e>
                  <m:r>
                    <w:rPr>
                      <w:rFonts w:ascii="Cambria Math" w:hAnsi="Cambria Math" w:cs="Times New Roman"/>
                      <w:sz w:val="24"/>
                      <w:szCs w:val="24"/>
                    </w:rPr>
                    <m:t>Răspuns Foarte Bine</m:t>
                  </m:r>
                </m:e>
              </m:d>
              <m:r>
                <w:rPr>
                  <w:rFonts w:ascii="Cambria Math" w:hAnsi="Cambria Math" w:cs="Times New Roman"/>
                  <w:sz w:val="24"/>
                  <w:szCs w:val="24"/>
                </w:rPr>
                <m:t xml:space="preserve">+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(Răspuns Bine)</m:t>
                  </m:r>
                </m:e>
              </m:nary>
            </m:num>
            <m:den>
              <m:r>
                <w:rPr>
                  <w:rFonts w:ascii="Cambria Math" w:hAnsi="Cambria Math" w:cs="Times New Roman"/>
                  <w:sz w:val="24"/>
                  <w:szCs w:val="24"/>
                </w:rPr>
                <m:t>ΣRăspunsuri valide</m:t>
              </m:r>
            </m:den>
          </m:f>
          <m:r>
            <w:rPr>
              <w:rFonts w:ascii="Cambria Math" w:hAnsi="Cambria Math" w:cs="Times New Roman"/>
              <w:sz w:val="24"/>
              <w:szCs w:val="24"/>
            </w:rPr>
            <m:t>x 100</m:t>
          </m:r>
        </m:oMath>
      </m:oMathPara>
    </w:p>
    <w:p w14:paraId="479B8E01" w14:textId="77777777" w:rsidR="00B97A53" w:rsidRPr="004E2B65" w:rsidRDefault="00B97A53" w:rsidP="00834BD9">
      <w:pPr>
        <w:numPr>
          <w:ilvl w:val="0"/>
          <w:numId w:val="29"/>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performanță ICP04 dacă </w:t>
      </w:r>
      <m:oMath>
        <m:r>
          <w:rPr>
            <w:rFonts w:ascii="Cambria Math" w:hAnsi="Cambria Math" w:cs="Times New Roman"/>
            <w:sz w:val="24"/>
            <w:szCs w:val="24"/>
          </w:rPr>
          <m:t>ICP04≥90%</m:t>
        </m:r>
      </m:oMath>
      <w:r w:rsidRPr="004E2B65">
        <w:rPr>
          <w:rFonts w:ascii="Times New Roman" w:hAnsi="Times New Roman" w:cs="Times New Roman"/>
          <w:sz w:val="24"/>
          <w:szCs w:val="24"/>
        </w:rPr>
        <w:t>;</w:t>
      </w:r>
    </w:p>
    <w:p w14:paraId="35A3A4AA" w14:textId="77777777" w:rsidR="00B97A53" w:rsidRPr="004E2B65" w:rsidRDefault="00B97A53" w:rsidP="00834BD9">
      <w:pPr>
        <w:numPr>
          <w:ilvl w:val="0"/>
          <w:numId w:val="29"/>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performanță ICP04 dacă </w:t>
      </w:r>
      <m:oMath>
        <m:r>
          <w:rPr>
            <w:rFonts w:ascii="Cambria Math" w:hAnsi="Cambria Math" w:cs="Times New Roman"/>
            <w:sz w:val="24"/>
            <w:szCs w:val="24"/>
          </w:rPr>
          <m:t>80%≤ICP04&lt;90%</m:t>
        </m:r>
      </m:oMath>
      <w:r w:rsidRPr="004E2B65">
        <w:rPr>
          <w:rFonts w:ascii="Times New Roman" w:hAnsi="Times New Roman" w:cs="Times New Roman"/>
          <w:sz w:val="24"/>
          <w:szCs w:val="24"/>
        </w:rPr>
        <w:t>;</w:t>
      </w:r>
    </w:p>
    <w:p w14:paraId="61F0E19A" w14:textId="35A4DCE6" w:rsidR="00B97A53" w:rsidRPr="004E2B65" w:rsidRDefault="00B97A53" w:rsidP="00834BD9">
      <w:pPr>
        <w:numPr>
          <w:ilvl w:val="0"/>
          <w:numId w:val="29"/>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performanță ICP04 dacă </w:t>
      </w:r>
      <m:oMath>
        <m:r>
          <w:rPr>
            <w:rFonts w:ascii="Cambria Math" w:hAnsi="Cambria Math" w:cs="Times New Roman"/>
            <w:sz w:val="24"/>
            <w:szCs w:val="24"/>
          </w:rPr>
          <m:t>ICP04&lt;80%;</m:t>
        </m:r>
      </m:oMath>
    </w:p>
    <w:p w14:paraId="710BB499" w14:textId="77777777" w:rsidR="00B97A53" w:rsidRPr="004E2B65" w:rsidRDefault="00B97A53" w:rsidP="00834BD9">
      <w:pPr>
        <w:numPr>
          <w:ilvl w:val="0"/>
          <w:numId w:val="29"/>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performanță ICP04 pentru trenuri IC/IR/R se aprobă plata a 0,25% din cheltuielile eligibile stabilite la semnarea contractelor de servicii publice aprobate;</w:t>
      </w:r>
    </w:p>
    <w:p w14:paraId="691C41BF" w14:textId="77777777" w:rsidR="00B97A53" w:rsidRPr="004E2B65" w:rsidRDefault="00B97A53" w:rsidP="00834BD9">
      <w:pPr>
        <w:numPr>
          <w:ilvl w:val="0"/>
          <w:numId w:val="29"/>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performanță ICP04 pentru trenuri IC/IR/R se aprobă plata a 0,10% din cheltuielile eligibile stabilite la semnarea contractelor de servicii publice aprobate;</w:t>
      </w:r>
    </w:p>
    <w:p w14:paraId="7C133970" w14:textId="33CC941A" w:rsidR="00B97A53" w:rsidRPr="004E2B65" w:rsidRDefault="00B97A53" w:rsidP="00834BD9">
      <w:pPr>
        <w:numPr>
          <w:ilvl w:val="0"/>
          <w:numId w:val="29"/>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performanță ICP04 pentru trenuri IC/IR/R,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i se va aloca 0% din sistemul de premiere aferent indicatorului ICP04 – IC/IR/R;</w:t>
      </w:r>
    </w:p>
    <w:p w14:paraId="088F83F6" w14:textId="77777777" w:rsidR="00B97A53" w:rsidRPr="004E2B65" w:rsidRDefault="00B97A53" w:rsidP="00834BD9">
      <w:pPr>
        <w:numPr>
          <w:ilvl w:val="0"/>
          <w:numId w:val="29"/>
        </w:numPr>
        <w:spacing w:after="240" w:line="240" w:lineRule="auto"/>
        <w:jc w:val="both"/>
        <w:rPr>
          <w:rFonts w:ascii="Times New Roman" w:hAnsi="Times New Roman" w:cs="Times New Roman"/>
          <w:sz w:val="24"/>
          <w:szCs w:val="24"/>
        </w:rPr>
      </w:pPr>
      <w:r w:rsidRPr="004E2B65">
        <w:rPr>
          <w:rFonts w:ascii="Times New Roman" w:hAnsi="Times New Roman" w:cs="Times New Roman"/>
          <w:sz w:val="24"/>
          <w:szCs w:val="24"/>
        </w:rPr>
        <w:t>Corelarea rezultatelor sondajului cu formula de calcul de la lit. b) este următoarea: 1-2 foarte nemulțumit, 3-4 nemulțumit, 5-6 indiferent, 7-8 mulțumit și 9-10 foarte mulțumit.</w:t>
      </w:r>
    </w:p>
    <w:p w14:paraId="04C63B07" w14:textId="77777777" w:rsidR="00B97A53" w:rsidRPr="004E2B65" w:rsidRDefault="00B97A53" w:rsidP="00834BD9">
      <w:pPr>
        <w:pStyle w:val="Listparagraf"/>
        <w:numPr>
          <w:ilvl w:val="0"/>
          <w:numId w:val="42"/>
        </w:numPr>
        <w:spacing w:after="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t>Plata, în baza sistemului de premiere și penalizare, aferentă indicatorului de funcționalitate sistem de climatizare sau, după caz, sistem de răcire / încălzire a vehiculelor (ICP05), se realizează după următorul mecanism:</w:t>
      </w:r>
    </w:p>
    <w:p w14:paraId="43D33A09" w14:textId="2DD72813" w:rsidR="00B97A53" w:rsidRPr="004E2B65" w:rsidRDefault="00B97A53" w:rsidP="00834BD9">
      <w:pPr>
        <w:numPr>
          <w:ilvl w:val="0"/>
          <w:numId w:val="3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ICP05 se raportează și verifică semestrial în baza sondajelor (Anexa nr.10.</w:t>
      </w:r>
      <w:r w:rsidR="00966079" w:rsidRPr="004E2B65">
        <w:rPr>
          <w:rFonts w:ascii="Times New Roman" w:hAnsi="Times New Roman" w:cs="Times New Roman"/>
          <w:sz w:val="24"/>
          <w:szCs w:val="24"/>
        </w:rPr>
        <w:t>6</w:t>
      </w:r>
      <w:r w:rsidRPr="004E2B65">
        <w:rPr>
          <w:rFonts w:ascii="Times New Roman" w:hAnsi="Times New Roman" w:cs="Times New Roman"/>
          <w:sz w:val="24"/>
          <w:szCs w:val="24"/>
        </w:rPr>
        <w:t xml:space="preserve">) derulate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printr-o firmă de specialitate care realizează sondaje de opinie pe bază de contract, sondajele având o marjă de eroare de ±3% și un nivel de încredere de 95%;</w:t>
      </w:r>
    </w:p>
    <w:p w14:paraId="1966317B" w14:textId="77777777" w:rsidR="00B97A53" w:rsidRPr="004E2B65" w:rsidRDefault="00B97A53">
      <w:pPr>
        <w:numPr>
          <w:ilvl w:val="0"/>
          <w:numId w:val="3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ICP05 este:</w:t>
      </w:r>
    </w:p>
    <w:p w14:paraId="0084F6BB" w14:textId="77777777" w:rsidR="00B97A53" w:rsidRPr="004E2B65" w:rsidRDefault="00B97A53" w:rsidP="00B97A53">
      <w:pPr>
        <w:rPr>
          <w:rFonts w:ascii="Times New Roman" w:hAnsi="Times New Roman" w:cs="Times New Roman"/>
          <w:sz w:val="24"/>
          <w:szCs w:val="24"/>
        </w:rPr>
      </w:pPr>
      <m:oMathPara>
        <m:oMath>
          <m:r>
            <w:rPr>
              <w:rFonts w:ascii="Cambria Math" w:hAnsi="Cambria Math" w:cs="Times New Roman"/>
              <w:sz w:val="24"/>
              <w:szCs w:val="24"/>
            </w:rPr>
            <w:lastRenderedPageBreak/>
            <m:t>ICP05</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t>
              </m:r>
              <m:d>
                <m:dPr>
                  <m:ctrlPr>
                    <w:rPr>
                      <w:rFonts w:ascii="Cambria Math" w:hAnsi="Cambria Math" w:cs="Times New Roman"/>
                      <w:i/>
                      <w:sz w:val="24"/>
                      <w:szCs w:val="24"/>
                    </w:rPr>
                  </m:ctrlPr>
                </m:dPr>
                <m:e>
                  <m:r>
                    <w:rPr>
                      <w:rFonts w:ascii="Cambria Math" w:hAnsi="Cambria Math" w:cs="Times New Roman"/>
                      <w:sz w:val="24"/>
                      <w:szCs w:val="24"/>
                    </w:rPr>
                    <m:t>Răspuns Foarte Bine</m:t>
                  </m:r>
                </m:e>
              </m:d>
              <m:r>
                <w:rPr>
                  <w:rFonts w:ascii="Cambria Math" w:hAnsi="Cambria Math" w:cs="Times New Roman"/>
                  <w:sz w:val="24"/>
                  <w:szCs w:val="24"/>
                </w:rPr>
                <m:t xml:space="preserve">+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(Răspuns Bine)</m:t>
                  </m:r>
                </m:e>
              </m:nary>
            </m:num>
            <m:den>
              <m:r>
                <w:rPr>
                  <w:rFonts w:ascii="Cambria Math" w:hAnsi="Cambria Math" w:cs="Times New Roman"/>
                  <w:sz w:val="24"/>
                  <w:szCs w:val="24"/>
                </w:rPr>
                <m:t>ΣRăspunsuri valide</m:t>
              </m:r>
            </m:den>
          </m:f>
          <m:r>
            <w:rPr>
              <w:rFonts w:ascii="Cambria Math" w:hAnsi="Cambria Math" w:cs="Times New Roman"/>
              <w:sz w:val="24"/>
              <w:szCs w:val="24"/>
            </w:rPr>
            <m:t>x 100</m:t>
          </m:r>
        </m:oMath>
      </m:oMathPara>
    </w:p>
    <w:p w14:paraId="07FA1C82" w14:textId="77777777" w:rsidR="00B97A53" w:rsidRPr="004E2B65" w:rsidRDefault="00B97A53">
      <w:pPr>
        <w:numPr>
          <w:ilvl w:val="0"/>
          <w:numId w:val="3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performanță ICP05 dacă </w:t>
      </w:r>
      <m:oMath>
        <m:r>
          <w:rPr>
            <w:rFonts w:ascii="Cambria Math" w:hAnsi="Cambria Math" w:cs="Times New Roman"/>
            <w:sz w:val="24"/>
            <w:szCs w:val="24"/>
          </w:rPr>
          <m:t>ICP05≥90%</m:t>
        </m:r>
      </m:oMath>
      <w:r w:rsidRPr="004E2B65">
        <w:rPr>
          <w:rFonts w:ascii="Times New Roman" w:hAnsi="Times New Roman" w:cs="Times New Roman"/>
          <w:sz w:val="24"/>
          <w:szCs w:val="24"/>
        </w:rPr>
        <w:t>;</w:t>
      </w:r>
    </w:p>
    <w:p w14:paraId="21246007" w14:textId="77777777" w:rsidR="00B97A53" w:rsidRPr="004E2B65" w:rsidRDefault="00B97A53">
      <w:pPr>
        <w:numPr>
          <w:ilvl w:val="0"/>
          <w:numId w:val="3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performanță ICP05 dacă </w:t>
      </w:r>
      <m:oMath>
        <m:r>
          <w:rPr>
            <w:rFonts w:ascii="Cambria Math" w:hAnsi="Cambria Math" w:cs="Times New Roman"/>
            <w:sz w:val="24"/>
            <w:szCs w:val="24"/>
          </w:rPr>
          <m:t>80%≤ICP05&lt;90%</m:t>
        </m:r>
      </m:oMath>
      <w:r w:rsidRPr="004E2B65">
        <w:rPr>
          <w:rFonts w:ascii="Times New Roman" w:hAnsi="Times New Roman" w:cs="Times New Roman"/>
          <w:sz w:val="24"/>
          <w:szCs w:val="24"/>
        </w:rPr>
        <w:t>;</w:t>
      </w:r>
    </w:p>
    <w:p w14:paraId="0B849F63" w14:textId="3B7DC242" w:rsidR="00B97A53" w:rsidRPr="004E2B65" w:rsidRDefault="00B97A53">
      <w:pPr>
        <w:numPr>
          <w:ilvl w:val="0"/>
          <w:numId w:val="3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performanță ICP05 dacă </w:t>
      </w:r>
      <m:oMath>
        <m:r>
          <w:rPr>
            <w:rFonts w:ascii="Cambria Math" w:hAnsi="Cambria Math" w:cs="Times New Roman"/>
            <w:sz w:val="24"/>
            <w:szCs w:val="24"/>
          </w:rPr>
          <m:t>ICP05&lt;80%;</m:t>
        </m:r>
      </m:oMath>
    </w:p>
    <w:p w14:paraId="79E34296" w14:textId="77777777" w:rsidR="00B97A53" w:rsidRPr="004E2B65" w:rsidRDefault="00B97A53">
      <w:pPr>
        <w:numPr>
          <w:ilvl w:val="0"/>
          <w:numId w:val="3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performanță ICP06 pentru trenuri IC/IR/R se aprobă plata a 0,25% din cheltuielile eligibile stabilite la semnarea contractelor de servicii publice aprobate;</w:t>
      </w:r>
    </w:p>
    <w:p w14:paraId="1E7E5DBB" w14:textId="77777777" w:rsidR="00B97A53" w:rsidRPr="004E2B65" w:rsidRDefault="00B97A53">
      <w:pPr>
        <w:numPr>
          <w:ilvl w:val="0"/>
          <w:numId w:val="3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performanță ICP05 pentru trenuri IC/IR/R se aprobă plata a 0,10% din cheltuielile eligibile stabilite la semnarea contractelor de servicii publice aprobate;</w:t>
      </w:r>
    </w:p>
    <w:p w14:paraId="70DE9A16" w14:textId="64444FFD" w:rsidR="00B97A53" w:rsidRPr="004E2B65" w:rsidRDefault="00B97A53">
      <w:pPr>
        <w:numPr>
          <w:ilvl w:val="0"/>
          <w:numId w:val="31"/>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performanță ICP05 pentru trenuri IC/IR/R,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i se va aloca 0% din sistemul de premiere aferent indicatorului ICP05 – IC/IR/R;</w:t>
      </w:r>
    </w:p>
    <w:p w14:paraId="26CA1EF4" w14:textId="77777777" w:rsidR="00B97A53" w:rsidRPr="004E2B65" w:rsidRDefault="00B97A53">
      <w:pPr>
        <w:numPr>
          <w:ilvl w:val="0"/>
          <w:numId w:val="31"/>
        </w:numPr>
        <w:spacing w:after="240" w:line="240" w:lineRule="auto"/>
        <w:jc w:val="both"/>
        <w:rPr>
          <w:rFonts w:ascii="Times New Roman" w:hAnsi="Times New Roman" w:cs="Times New Roman"/>
          <w:sz w:val="24"/>
          <w:szCs w:val="24"/>
        </w:rPr>
      </w:pPr>
      <w:r w:rsidRPr="004E2B65">
        <w:rPr>
          <w:rFonts w:ascii="Times New Roman" w:hAnsi="Times New Roman" w:cs="Times New Roman"/>
          <w:sz w:val="24"/>
          <w:szCs w:val="24"/>
        </w:rPr>
        <w:t>Corelarea rezultatelor sondajului cu formula de calcul de la lit. b) este următoarea: 1-2 foarte nemulțumit, 3-4 nemulțumit, 5-6 indiferent, 7-8 mulțumit și 9-10 foarte mulțumit.</w:t>
      </w:r>
    </w:p>
    <w:p w14:paraId="33122BEA" w14:textId="77777777" w:rsidR="00B97A53" w:rsidRPr="004E2B65" w:rsidRDefault="00B97A53">
      <w:pPr>
        <w:pStyle w:val="Listparagraf"/>
        <w:numPr>
          <w:ilvl w:val="0"/>
          <w:numId w:val="42"/>
        </w:numPr>
        <w:spacing w:after="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t>Plata, în baza sistemului de premiere și penalizare, aferentă indicatorului de calitate timp de funcționare a casieriilor (ICP06), se realizează după următorul mecanism:</w:t>
      </w:r>
    </w:p>
    <w:p w14:paraId="5B2B8F77" w14:textId="77777777" w:rsidR="00B97A53" w:rsidRPr="004E2B65" w:rsidRDefault="00B97A53">
      <w:pPr>
        <w:numPr>
          <w:ilvl w:val="0"/>
          <w:numId w:val="32"/>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ICP06 se raportează și verifică trimestrial;</w:t>
      </w:r>
    </w:p>
    <w:p w14:paraId="312BB1CE" w14:textId="77777777" w:rsidR="00B97A53" w:rsidRPr="004E2B65" w:rsidRDefault="00B97A53">
      <w:pPr>
        <w:numPr>
          <w:ilvl w:val="0"/>
          <w:numId w:val="32"/>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ICP06 este:</w:t>
      </w:r>
    </w:p>
    <w:p w14:paraId="7451030D" w14:textId="77777777" w:rsidR="00B97A53" w:rsidRPr="004E2B65" w:rsidRDefault="00B97A53" w:rsidP="00B97A53">
      <w:pPr>
        <w:rPr>
          <w:rFonts w:ascii="Times New Roman" w:hAnsi="Times New Roman" w:cs="Times New Roman"/>
          <w:sz w:val="24"/>
          <w:szCs w:val="24"/>
        </w:rPr>
      </w:pPr>
      <m:oMathPara>
        <m:oMath>
          <m:r>
            <w:rPr>
              <w:rFonts w:ascii="Cambria Math" w:hAnsi="Cambria Math" w:cs="Times New Roman"/>
              <w:sz w:val="24"/>
              <w:szCs w:val="24"/>
            </w:rPr>
            <m:t>ICP06</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Σminute functionare casierii</m:t>
              </m:r>
            </m:num>
            <m:den>
              <m:r>
                <w:rPr>
                  <w:rFonts w:ascii="Cambria Math" w:hAnsi="Cambria Math" w:cs="Times New Roman"/>
                  <w:sz w:val="24"/>
                  <w:szCs w:val="24"/>
                </w:rPr>
                <m:t xml:space="preserve"> Σminute programate funcționare casierii </m:t>
              </m:r>
            </m:den>
          </m:f>
          <m:r>
            <w:rPr>
              <w:rFonts w:ascii="Cambria Math" w:hAnsi="Cambria Math" w:cs="Times New Roman"/>
              <w:sz w:val="24"/>
              <w:szCs w:val="24"/>
            </w:rPr>
            <m:t>x 100</m:t>
          </m:r>
        </m:oMath>
      </m:oMathPara>
    </w:p>
    <w:p w14:paraId="62EEF40B" w14:textId="77777777" w:rsidR="00B97A53" w:rsidRPr="004E2B65" w:rsidRDefault="00B97A53">
      <w:pPr>
        <w:numPr>
          <w:ilvl w:val="0"/>
          <w:numId w:val="32"/>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Pentru indicatorul ICP06  se aprobă plata a cotă parte din 0,25%, proporțional cu gradul de realizare al indicatorului, din  cheltuielile eligibile stabilite la semnarea contractului de servicii publice aprobat;</w:t>
      </w:r>
    </w:p>
    <w:p w14:paraId="0415409D" w14:textId="1FC08712" w:rsidR="00B97A53" w:rsidRPr="004E2B65" w:rsidRDefault="00B97A53">
      <w:pPr>
        <w:numPr>
          <w:ilvl w:val="0"/>
          <w:numId w:val="32"/>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Pentru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care vând titluri de călătorie exclusiv prin canale de vânzare alternative (automate de vânzare titluri de călătorie, aplicații funcționale pe dispozitive fixe și pagini de vânzări online, aplicații funcționale pe dispozitive mobile sau alte aplicații informatice de vânzare titluri de călătorie), ICP06=100%.</w:t>
      </w:r>
    </w:p>
    <w:p w14:paraId="3E5C68C1" w14:textId="77777777" w:rsidR="00B97A53" w:rsidRPr="004E2B65" w:rsidRDefault="00B97A53" w:rsidP="00B97A53">
      <w:pPr>
        <w:rPr>
          <w:rFonts w:ascii="Times New Roman" w:hAnsi="Times New Roman" w:cs="Times New Roman"/>
          <w:sz w:val="24"/>
          <w:szCs w:val="24"/>
        </w:rPr>
      </w:pPr>
    </w:p>
    <w:p w14:paraId="11E57813" w14:textId="77777777" w:rsidR="00D67F9C" w:rsidRPr="004E2B65" w:rsidRDefault="00D67F9C">
      <w:pPr>
        <w:rPr>
          <w:rFonts w:ascii="Times New Roman" w:hAnsi="Times New Roman" w:cs="Times New Roman"/>
          <w:sz w:val="24"/>
          <w:szCs w:val="24"/>
        </w:rPr>
      </w:pPr>
      <w:r w:rsidRPr="004E2B65">
        <w:rPr>
          <w:rFonts w:ascii="Times New Roman" w:hAnsi="Times New Roman" w:cs="Times New Roman"/>
          <w:sz w:val="24"/>
          <w:szCs w:val="24"/>
        </w:rPr>
        <w:br w:type="page"/>
      </w:r>
    </w:p>
    <w:p w14:paraId="7A2B83E9" w14:textId="5CB11E55" w:rsidR="00B97A53" w:rsidRPr="004E2B65" w:rsidRDefault="00B97A53">
      <w:pPr>
        <w:pStyle w:val="Listparagraf"/>
        <w:numPr>
          <w:ilvl w:val="0"/>
          <w:numId w:val="42"/>
        </w:numPr>
        <w:spacing w:after="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lastRenderedPageBreak/>
        <w:t>Plata, în baza sistemului de premiere și penalizare, aferentă indicatorului de calitate timp de funcționare a sistemelor electronice de vânzare titluri de călătorie (ICP07), se realizează după următorul mecanism:</w:t>
      </w:r>
    </w:p>
    <w:p w14:paraId="72706CA4" w14:textId="77777777" w:rsidR="00B97A53" w:rsidRPr="004E2B65" w:rsidRDefault="00B97A53">
      <w:pPr>
        <w:numPr>
          <w:ilvl w:val="0"/>
          <w:numId w:val="4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ICP07 se raportează și verifică trimestrial;</w:t>
      </w:r>
    </w:p>
    <w:p w14:paraId="5E04B81A" w14:textId="77777777" w:rsidR="00B97A53" w:rsidRPr="004E2B65" w:rsidRDefault="00B97A53">
      <w:pPr>
        <w:numPr>
          <w:ilvl w:val="0"/>
          <w:numId w:val="4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ICP07 este:</w:t>
      </w:r>
    </w:p>
    <w:p w14:paraId="7617A644" w14:textId="77777777" w:rsidR="00B97A53" w:rsidRPr="004E2B65" w:rsidRDefault="00B97A53" w:rsidP="00B97A53">
      <w:pPr>
        <w:rPr>
          <w:rFonts w:ascii="Times New Roman" w:hAnsi="Times New Roman" w:cs="Times New Roman"/>
          <w:sz w:val="24"/>
          <w:szCs w:val="24"/>
        </w:rPr>
      </w:pPr>
      <m:oMathPara>
        <m:oMath>
          <m:r>
            <w:rPr>
              <w:rFonts w:ascii="Cambria Math" w:hAnsi="Cambria Math" w:cs="Times New Roman"/>
              <w:sz w:val="24"/>
              <w:szCs w:val="24"/>
            </w:rPr>
            <m:t>ICP07</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Σminute functionare sisteme electronice de vânzare titluri călătorie</m:t>
              </m:r>
            </m:num>
            <m:den>
              <m:r>
                <w:rPr>
                  <w:rFonts w:ascii="Cambria Math" w:hAnsi="Cambria Math" w:cs="Times New Roman"/>
                  <w:sz w:val="24"/>
                  <w:szCs w:val="24"/>
                </w:rPr>
                <m:t xml:space="preserve">24 </m:t>
              </m:r>
              <m:r>
                <w:rPr>
                  <w:rFonts w:ascii="Cambria Math" w:hAnsi="Cambria Math" w:cs="Times New Roman"/>
                  <w:sz w:val="24"/>
                  <w:szCs w:val="24"/>
                </w:rPr>
                <m:t>h*</m:t>
              </m:r>
              <m:r>
                <w:rPr>
                  <w:rFonts w:ascii="Cambria Math" w:hAnsi="Cambria Math" w:cs="Times New Roman"/>
                  <w:sz w:val="24"/>
                  <w:szCs w:val="24"/>
                </w:rPr>
                <m:t>60</m:t>
              </m:r>
              <m:func>
                <m:funcPr>
                  <m:ctrlPr>
                    <w:rPr>
                      <w:rFonts w:ascii="Cambria Math" w:hAnsi="Cambria Math" w:cs="Times New Roman"/>
                      <w:i/>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m:t>
                  </m:r>
                </m:e>
              </m:func>
              <m:d>
                <m:dPr>
                  <m:ctrlPr>
                    <w:rPr>
                      <w:rFonts w:ascii="Cambria Math" w:hAnsi="Cambria Math" w:cs="Times New Roman"/>
                      <w:i/>
                      <w:sz w:val="24"/>
                      <w:szCs w:val="24"/>
                    </w:rPr>
                  </m:ctrlPr>
                </m:dPr>
                <m:e>
                  <m:r>
                    <w:rPr>
                      <w:rFonts w:ascii="Cambria Math" w:hAnsi="Cambria Math" w:cs="Times New Roman"/>
                      <w:sz w:val="24"/>
                      <w:szCs w:val="24"/>
                    </w:rPr>
                    <m:t>Nr zile/luna de analiza</m:t>
                  </m:r>
                </m:e>
              </m:d>
              <m:r>
                <w:rPr>
                  <w:rFonts w:ascii="Cambria Math" w:hAnsi="Cambria Math" w:cs="Times New Roman"/>
                  <w:sz w:val="24"/>
                  <w:szCs w:val="24"/>
                </w:rPr>
                <m:t xml:space="preserve">* Σsistemelor </m:t>
              </m:r>
            </m:den>
          </m:f>
          <m:r>
            <w:rPr>
              <w:rFonts w:ascii="Cambria Math" w:hAnsi="Cambria Math" w:cs="Times New Roman"/>
              <w:sz w:val="24"/>
              <w:szCs w:val="24"/>
            </w:rPr>
            <m:t>x 100</m:t>
          </m:r>
        </m:oMath>
      </m:oMathPara>
    </w:p>
    <w:p w14:paraId="04528355" w14:textId="77777777" w:rsidR="00B97A53" w:rsidRPr="004E2B65" w:rsidRDefault="00B97A53">
      <w:pPr>
        <w:numPr>
          <w:ilvl w:val="0"/>
          <w:numId w:val="4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Pentru indicatorul ICP07  se aprobă plata a cotă parte din 0,25%, proporțional cu gradul de realizare al indicatorului, din cheltuielile eligibile realizate, în limita cheltuielilor eligibile stabilite la semnarea contractelor de servicii publice aprobate și după caz, a actelor adiționale aprobate;</w:t>
      </w:r>
    </w:p>
    <w:p w14:paraId="6C84F478" w14:textId="77777777" w:rsidR="00B97A53" w:rsidRPr="004E2B65" w:rsidRDefault="00B97A53">
      <w:pPr>
        <w:numPr>
          <w:ilvl w:val="0"/>
          <w:numId w:val="4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Suma minutelor de funcționare a sistemelor electronice de vânzare titluri de călătorie (exceptând casele de bilete din stații cu vânzare a titlurilor de călătorie cu asistență umană și emiterea titlurilor de călătorie de către personalul de tren) se va calcula ca medie pe fiecare canal de vânzare alternativ*, ținând cont de numărul total de sisteme, respectiv dispozitive din fiecare sistem, în care se află implementat acesta, raportat la numărul de minute din luna respectivă;</w:t>
      </w:r>
    </w:p>
    <w:p w14:paraId="43A3A052" w14:textId="77777777" w:rsidR="00B97A53" w:rsidRPr="004E2B65" w:rsidRDefault="00B97A53" w:rsidP="00B97A53">
      <w:pPr>
        <w:pStyle w:val="Listparagraf"/>
        <w:ind w:left="1353"/>
        <w:rPr>
          <w:rFonts w:ascii="Times New Roman" w:hAnsi="Times New Roman" w:cs="Times New Roman"/>
          <w:sz w:val="24"/>
          <w:szCs w:val="24"/>
          <w:lang w:eastAsia="ro-RO"/>
        </w:rPr>
      </w:pPr>
      <w:r w:rsidRPr="004E2B65">
        <w:rPr>
          <w:rFonts w:ascii="Times New Roman" w:hAnsi="Times New Roman" w:cs="Times New Roman"/>
          <w:sz w:val="24"/>
          <w:szCs w:val="24"/>
          <w:lang w:eastAsia="ro-RO"/>
        </w:rPr>
        <w:t>*automate de vânzare titluri de călătorie, aplicații funcționale pe dispozitive fixe și pagini de vânzări online, aplicații funcționale pe dispozitive mobile sau alte aplicații informatice de vânzare titluri de călătorie.</w:t>
      </w:r>
    </w:p>
    <w:p w14:paraId="774A4606" w14:textId="77777777" w:rsidR="00B97A53" w:rsidRPr="004E2B65" w:rsidRDefault="00B97A53">
      <w:pPr>
        <w:pStyle w:val="Listparagraf"/>
        <w:numPr>
          <w:ilvl w:val="0"/>
          <w:numId w:val="46"/>
        </w:numPr>
        <w:spacing w:after="200" w:line="276" w:lineRule="auto"/>
        <w:jc w:val="both"/>
        <w:rPr>
          <w:rFonts w:ascii="Times New Roman" w:hAnsi="Times New Roman" w:cs="Times New Roman"/>
          <w:sz w:val="24"/>
          <w:szCs w:val="24"/>
          <w:lang w:eastAsia="ro-RO"/>
        </w:rPr>
      </w:pPr>
      <w:r w:rsidRPr="004E2B65">
        <w:rPr>
          <w:rFonts w:ascii="Times New Roman" w:eastAsia="Times New Roman" w:hAnsi="Times New Roman" w:cs="Times New Roman"/>
          <w:sz w:val="24"/>
          <w:szCs w:val="24"/>
          <w:lang w:eastAsia="ro-RO"/>
        </w:rPr>
        <w:t>pentru gradul de realizare între 98-100%, se consideră îndeplinit 100%, iar pentru un grad de realizare mai mic decât pragul de 98% se va calcula după cum urmează:</w:t>
      </w:r>
    </w:p>
    <w:p w14:paraId="776D4505" w14:textId="77777777" w:rsidR="00B97A53" w:rsidRPr="004E2B65" w:rsidRDefault="00B97A53" w:rsidP="00D67F9C">
      <w:pPr>
        <w:ind w:left="1070"/>
        <w:contextualSpacing/>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Procent realizare (%) =  </w:t>
      </w:r>
      <m:oMath>
        <m:f>
          <m:fPr>
            <m:ctrlPr>
              <w:rPr>
                <w:rFonts w:ascii="Cambria Math" w:hAnsi="Cambria Math" w:cs="Times New Roman"/>
                <w:i/>
                <w:sz w:val="24"/>
                <w:szCs w:val="24"/>
                <w:lang w:eastAsia="ro-RO"/>
              </w:rPr>
            </m:ctrlPr>
          </m:fPr>
          <m:num>
            <m:r>
              <w:rPr>
                <w:rFonts w:ascii="Cambria Math" w:hAnsi="Cambria Math" w:cs="Times New Roman"/>
                <w:sz w:val="24"/>
                <w:szCs w:val="24"/>
                <w:lang w:eastAsia="ro-RO"/>
              </w:rPr>
              <m:t>Grad realizare</m:t>
            </m:r>
          </m:num>
          <m:den>
            <m:r>
              <w:rPr>
                <w:rFonts w:ascii="Cambria Math" w:hAnsi="Cambria Math" w:cs="Times New Roman"/>
                <w:sz w:val="24"/>
                <w:szCs w:val="24"/>
                <w:lang w:eastAsia="ro-RO"/>
              </w:rPr>
              <m:t>98</m:t>
            </m:r>
          </m:den>
        </m:f>
        <m:r>
          <w:rPr>
            <w:rFonts w:ascii="Cambria Math" w:hAnsi="Cambria Math" w:cs="Times New Roman"/>
            <w:sz w:val="24"/>
            <w:szCs w:val="24"/>
            <w:lang w:eastAsia="ro-RO"/>
          </w:rPr>
          <m:t>*100</m:t>
        </m:r>
      </m:oMath>
    </w:p>
    <w:p w14:paraId="35FDBFF0" w14:textId="77777777" w:rsidR="00B97A53" w:rsidRPr="004E2B65" w:rsidRDefault="00B97A53" w:rsidP="00B97A53">
      <w:pPr>
        <w:pStyle w:val="Listparagraf"/>
        <w:ind w:left="1353"/>
        <w:rPr>
          <w:rFonts w:ascii="Times New Roman" w:hAnsi="Times New Roman" w:cs="Times New Roman"/>
          <w:sz w:val="24"/>
          <w:szCs w:val="24"/>
          <w:lang w:eastAsia="ro-RO"/>
        </w:rPr>
      </w:pPr>
    </w:p>
    <w:p w14:paraId="62B91C0C" w14:textId="77777777" w:rsidR="00B97A53" w:rsidRPr="004E2B65" w:rsidRDefault="00B97A53">
      <w:pPr>
        <w:pStyle w:val="Listparagraf"/>
        <w:numPr>
          <w:ilvl w:val="0"/>
          <w:numId w:val="42"/>
        </w:numPr>
        <w:spacing w:after="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t>Plata, în baza sistemului de premiere / penalizare aferentă indicatorului de performanță punctualitatea la destinație (ICP08) – se realizează după următorul mecanism:</w:t>
      </w:r>
    </w:p>
    <w:p w14:paraId="7275EB99" w14:textId="77777777" w:rsidR="00B97A53" w:rsidRPr="004E2B65" w:rsidRDefault="00B97A53">
      <w:pPr>
        <w:numPr>
          <w:ilvl w:val="0"/>
          <w:numId w:val="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indicatorilor de performanță ICP08 se raportează și verifică trimestrial;</w:t>
      </w:r>
    </w:p>
    <w:p w14:paraId="30DC345C" w14:textId="77777777" w:rsidR="00B97A53" w:rsidRPr="004E2B65" w:rsidRDefault="00B97A53">
      <w:pPr>
        <w:numPr>
          <w:ilvl w:val="0"/>
          <w:numId w:val="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ICP08 este:</w:t>
      </w:r>
    </w:p>
    <w:p w14:paraId="0AD176EE" w14:textId="77777777" w:rsidR="00B97A53" w:rsidRPr="004E2B65" w:rsidRDefault="00B97A53" w:rsidP="00B97A53">
      <w:pPr>
        <w:rPr>
          <w:rFonts w:ascii="Times New Roman" w:hAnsi="Times New Roman" w:cs="Times New Roman"/>
          <w:sz w:val="24"/>
          <w:szCs w:val="24"/>
        </w:rPr>
      </w:pPr>
      <w:bookmarkStart w:id="446" w:name="_Hlk99372638"/>
      <m:oMathPara>
        <m:oMath>
          <m:r>
            <w:rPr>
              <w:rFonts w:ascii="Cambria Math" w:hAnsi="Cambria Math" w:cs="Times New Roman"/>
              <w:sz w:val="24"/>
              <w:szCs w:val="24"/>
            </w:rPr>
            <m:t>ICP08</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Σ minute intarziere datorate OTF</m:t>
              </m:r>
            </m:num>
            <m:den>
              <m:r>
                <w:rPr>
                  <w:rFonts w:ascii="Cambria Math" w:hAnsi="Cambria Math" w:cs="Times New Roman"/>
                  <w:sz w:val="24"/>
                  <w:szCs w:val="24"/>
                </w:rPr>
                <m:t>Σ minute total trenuri programate conform livret*</m:t>
              </m:r>
            </m:den>
          </m:f>
          <m:r>
            <w:rPr>
              <w:rFonts w:ascii="Cambria Math" w:hAnsi="Cambria Math" w:cs="Times New Roman"/>
              <w:sz w:val="24"/>
              <w:szCs w:val="24"/>
            </w:rPr>
            <m:t>)x 100</m:t>
          </m:r>
        </m:oMath>
      </m:oMathPara>
    </w:p>
    <w:p w14:paraId="573B0B50" w14:textId="5F37098B" w:rsidR="00B97A53" w:rsidRPr="004E2B65" w:rsidRDefault="00B97A53" w:rsidP="00B97A53">
      <w:pPr>
        <w:rPr>
          <w:rFonts w:ascii="Times New Roman" w:hAnsi="Times New Roman" w:cs="Times New Roman"/>
          <w:sz w:val="24"/>
          <w:szCs w:val="24"/>
        </w:rPr>
      </w:pPr>
      <w:bookmarkStart w:id="447" w:name="_Hlk99372686"/>
      <w:bookmarkEnd w:id="446"/>
      <w:r w:rsidRPr="004E2B65">
        <w:rPr>
          <w:rFonts w:ascii="Times New Roman" w:hAnsi="Times New Roman" w:cs="Times New Roman"/>
          <w:sz w:val="24"/>
          <w:szCs w:val="24"/>
        </w:rPr>
        <w:t xml:space="preserve"> * prin ”trenuri programate” se înțeleg trenurile circulate în perioada de referință pentru îndeplinirea Obligației de serviciu public</w:t>
      </w:r>
      <w:bookmarkEnd w:id="447"/>
      <w:r w:rsidRPr="004E2B65">
        <w:rPr>
          <w:rFonts w:ascii="Times New Roman" w:hAnsi="Times New Roman" w:cs="Times New Roman"/>
          <w:sz w:val="24"/>
          <w:szCs w:val="24"/>
        </w:rPr>
        <w:t xml:space="preserve"> asumată prin Contractul de servicii publice</w:t>
      </w:r>
    </w:p>
    <w:p w14:paraId="0F2DEBB5" w14:textId="77777777" w:rsidR="00B97A53" w:rsidRPr="004E2B65" w:rsidRDefault="00B97A53">
      <w:pPr>
        <w:numPr>
          <w:ilvl w:val="0"/>
          <w:numId w:val="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performanță ICP08 dacă </w:t>
      </w:r>
      <m:oMath>
        <m:r>
          <w:rPr>
            <w:rFonts w:ascii="Cambria Math" w:hAnsi="Cambria Math" w:cs="Times New Roman"/>
            <w:sz w:val="24"/>
            <w:szCs w:val="24"/>
          </w:rPr>
          <m:t>ICP08≥90%</m:t>
        </m:r>
      </m:oMath>
      <w:r w:rsidRPr="004E2B65">
        <w:rPr>
          <w:rFonts w:ascii="Times New Roman" w:hAnsi="Times New Roman" w:cs="Times New Roman"/>
          <w:sz w:val="24"/>
          <w:szCs w:val="24"/>
        </w:rPr>
        <w:t>;</w:t>
      </w:r>
    </w:p>
    <w:p w14:paraId="6FB84AF4" w14:textId="77777777" w:rsidR="00B97A53" w:rsidRPr="004E2B65" w:rsidRDefault="00B97A53">
      <w:pPr>
        <w:numPr>
          <w:ilvl w:val="0"/>
          <w:numId w:val="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performanță ICP08 dacă </w:t>
      </w:r>
      <m:oMath>
        <m:r>
          <w:rPr>
            <w:rFonts w:ascii="Cambria Math" w:hAnsi="Cambria Math" w:cs="Times New Roman"/>
            <w:sz w:val="24"/>
            <w:szCs w:val="24"/>
          </w:rPr>
          <m:t>80%≤</m:t>
        </m:r>
        <m:r>
          <m:rPr>
            <m:sty m:val="p"/>
          </m:rPr>
          <w:rPr>
            <w:rFonts w:ascii="Cambria Math" w:hAnsi="Cambria Math" w:cs="Times New Roman"/>
            <w:sz w:val="24"/>
            <w:szCs w:val="24"/>
          </w:rPr>
          <m:t>ICP08</m:t>
        </m:r>
        <m:r>
          <w:rPr>
            <w:rFonts w:ascii="Cambria Math" w:hAnsi="Cambria Math" w:cs="Times New Roman"/>
            <w:sz w:val="24"/>
            <w:szCs w:val="24"/>
          </w:rPr>
          <m:t>&lt;90%</m:t>
        </m:r>
      </m:oMath>
      <w:r w:rsidRPr="004E2B65">
        <w:rPr>
          <w:rFonts w:ascii="Times New Roman" w:hAnsi="Times New Roman" w:cs="Times New Roman"/>
          <w:sz w:val="24"/>
          <w:szCs w:val="24"/>
        </w:rPr>
        <w:t>;</w:t>
      </w:r>
    </w:p>
    <w:p w14:paraId="0C20686E" w14:textId="5D760F5B" w:rsidR="00B97A53" w:rsidRPr="004E2B65" w:rsidRDefault="00B97A53">
      <w:pPr>
        <w:numPr>
          <w:ilvl w:val="0"/>
          <w:numId w:val="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performanță ICP08 dacă </w:t>
      </w:r>
      <m:oMath>
        <m:r>
          <m:rPr>
            <m:sty m:val="p"/>
          </m:rPr>
          <w:rPr>
            <w:rFonts w:ascii="Cambria Math" w:hAnsi="Cambria Math" w:cs="Times New Roman"/>
            <w:sz w:val="24"/>
            <w:szCs w:val="24"/>
          </w:rPr>
          <m:t>ICP08</m:t>
        </m:r>
        <m:r>
          <w:rPr>
            <w:rFonts w:ascii="Cambria Math" w:hAnsi="Cambria Math" w:cs="Times New Roman"/>
            <w:sz w:val="24"/>
            <w:szCs w:val="24"/>
          </w:rPr>
          <m:t>&lt;80%;</m:t>
        </m:r>
      </m:oMath>
    </w:p>
    <w:p w14:paraId="52530C1E" w14:textId="77777777" w:rsidR="00B97A53" w:rsidRPr="004E2B65" w:rsidRDefault="00B97A53">
      <w:pPr>
        <w:numPr>
          <w:ilvl w:val="0"/>
          <w:numId w:val="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performanță ICP08 pentru trenuri IC/IR/R se aprobă plata a 0,25% din cheltuielile eligibile stabilite la semnarea contractului de servicii publice;</w:t>
      </w:r>
    </w:p>
    <w:p w14:paraId="5704B1AA" w14:textId="77777777" w:rsidR="00B97A53" w:rsidRPr="004E2B65" w:rsidRDefault="00B97A53">
      <w:pPr>
        <w:numPr>
          <w:ilvl w:val="0"/>
          <w:numId w:val="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performanță ICP08 pentru trenuri IC/IR/R se aprobă plata a 0,10% din cheltuielile eligibile stabilite la semnarea contractului de servicii publice;</w:t>
      </w:r>
    </w:p>
    <w:p w14:paraId="6A20ADA2" w14:textId="03FD53DC" w:rsidR="00B97A53" w:rsidRPr="004E2B65" w:rsidRDefault="00B97A53">
      <w:pPr>
        <w:numPr>
          <w:ilvl w:val="0"/>
          <w:numId w:val="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performanță ICP08 pentru trenuri IC/IR/R,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primi 0% din  cheltuielile eligibile stabilite la semnarea contractului de servicii publice;</w:t>
      </w:r>
    </w:p>
    <w:p w14:paraId="02B208C1" w14:textId="77777777" w:rsidR="00B97A53" w:rsidRPr="004E2B65" w:rsidRDefault="00B97A53">
      <w:pPr>
        <w:numPr>
          <w:ilvl w:val="0"/>
          <w:numId w:val="4"/>
        </w:numPr>
        <w:spacing w:after="24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Documentele justificative necesare monitorizării indicatorului de performanță ICP08 sunt Minutele încheiate în cadrul Regimului de performanță și procesele verbale încheiate cu gestionarul de infrastructură feroviară neinteroperabilă, confirmate de CNCF ”CFR” </w:t>
      </w:r>
      <w:r w:rsidRPr="004E2B65">
        <w:rPr>
          <w:rFonts w:ascii="Times New Roman" w:hAnsi="Times New Roman" w:cs="Times New Roman"/>
          <w:sz w:val="24"/>
          <w:szCs w:val="24"/>
        </w:rPr>
        <w:lastRenderedPageBreak/>
        <w:t>SA în calitate de administrator al infrastructurii feroviare din România care conduce circulația trenurilor.</w:t>
      </w:r>
    </w:p>
    <w:p w14:paraId="030692FB" w14:textId="77777777" w:rsidR="00B97A53" w:rsidRPr="004E2B65" w:rsidRDefault="00B97A53">
      <w:pPr>
        <w:pStyle w:val="Listparagraf"/>
        <w:numPr>
          <w:ilvl w:val="0"/>
          <w:numId w:val="42"/>
        </w:numPr>
        <w:spacing w:after="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t>Plata, în baza sistemului de premiere și penalizare, aferentă indicatorului de performanță Disponibilitatea material rulant (ICP09), se realizează după următorul mecanism:</w:t>
      </w:r>
    </w:p>
    <w:p w14:paraId="2E4169E0" w14:textId="77777777"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Îndeplinirea indicatorului de performanță ICP09 se raportează și verifică trimestrial. </w:t>
      </w:r>
    </w:p>
    <w:p w14:paraId="1E8773D0" w14:textId="77777777"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ICP09 este:</w:t>
      </w:r>
    </w:p>
    <w:p w14:paraId="221FCC82" w14:textId="77777777" w:rsidR="001555A2" w:rsidRPr="004E2B65" w:rsidRDefault="001555A2" w:rsidP="001555A2">
      <w:pPr>
        <w:spacing w:after="0" w:line="240" w:lineRule="auto"/>
        <w:ind w:left="1440"/>
        <w:jc w:val="both"/>
        <w:rPr>
          <w:rFonts w:ascii="Times New Roman" w:hAnsi="Times New Roman" w:cs="Times New Roman"/>
          <w:sz w:val="24"/>
          <w:szCs w:val="24"/>
        </w:rPr>
      </w:pPr>
    </w:p>
    <w:p w14:paraId="4D72C2A9" w14:textId="5E1AD17A" w:rsidR="00B97A53" w:rsidRPr="004E2B65" w:rsidRDefault="00B97A53" w:rsidP="00A027F9">
      <w:pPr>
        <w:ind w:left="-567" w:right="285"/>
        <w:rPr>
          <w:rFonts w:ascii="Times New Roman" w:hAnsi="Times New Roman" w:cs="Times New Roman"/>
          <w:sz w:val="24"/>
          <w:szCs w:val="24"/>
        </w:rPr>
      </w:pPr>
      <w:bookmarkStart w:id="448" w:name="_Hlk192583106"/>
      <m:oMathPara>
        <m:oMath>
          <m:r>
            <w:rPr>
              <w:rFonts w:ascii="Cambria Math" w:hAnsi="Cambria Math" w:cs="Times New Roman"/>
              <w:sz w:val="24"/>
              <w:szCs w:val="24"/>
              <w:lang w:eastAsia="ro-RO"/>
            </w:rPr>
            <m:t>ICP09</m:t>
          </m:r>
          <m:d>
            <m:dPr>
              <m:ctrlPr>
                <w:rPr>
                  <w:rFonts w:ascii="Cambria Math" w:hAnsi="Cambria Math" w:cs="Times New Roman"/>
                  <w:i/>
                  <w:sz w:val="24"/>
                  <w:szCs w:val="24"/>
                  <w:lang w:eastAsia="ro-RO"/>
                </w:rPr>
              </m:ctrlPr>
            </m:dPr>
            <m:e>
              <m:r>
                <w:rPr>
                  <w:rFonts w:ascii="Cambria Math" w:hAnsi="Cambria Math" w:cs="Times New Roman"/>
                  <w:sz w:val="24"/>
                  <w:szCs w:val="24"/>
                  <w:lang w:eastAsia="ro-RO"/>
                </w:rPr>
                <m:t>%</m:t>
              </m:r>
            </m:e>
          </m:d>
          <m:r>
            <w:rPr>
              <w:rFonts w:ascii="Cambria Math" w:hAnsi="Cambria Math" w:cs="Times New Roman"/>
              <w:sz w:val="24"/>
              <w:szCs w:val="24"/>
              <w:lang w:eastAsia="ro-RO"/>
            </w:rPr>
            <m:t>=</m:t>
          </m:r>
          <m:f>
            <m:fPr>
              <m:ctrlPr>
                <w:rPr>
                  <w:rFonts w:ascii="Cambria Math" w:hAnsi="Cambria Math" w:cs="Times New Roman"/>
                  <w:i/>
                  <w:sz w:val="24"/>
                  <w:szCs w:val="24"/>
                  <w:lang w:eastAsia="ro-RO"/>
                </w:rPr>
              </m:ctrlPr>
            </m:fPr>
            <m:num>
              <m:r>
                <w:rPr>
                  <w:rFonts w:ascii="Cambria Math" w:hAnsi="Cambria Math" w:cs="Times New Roman"/>
                  <w:sz w:val="24"/>
                  <w:szCs w:val="24"/>
                  <w:lang w:eastAsia="ro-RO"/>
                </w:rPr>
                <m:t>(Σ număr vehicule de inlocuire disponibile/zi )/număr zile din perioada de analiză</m:t>
              </m:r>
            </m:num>
            <m:den>
              <m:r>
                <w:rPr>
                  <w:rFonts w:ascii="Cambria Math" w:hAnsi="Cambria Math" w:cs="Times New Roman"/>
                  <w:sz w:val="24"/>
                  <w:szCs w:val="24"/>
                  <w:lang w:eastAsia="ro-RO"/>
                </w:rPr>
                <m:t>Σ număr vehicule feroviare in parc rezerva</m:t>
              </m:r>
            </m:den>
          </m:f>
          <m:r>
            <w:rPr>
              <w:rFonts w:ascii="Cambria Math" w:hAnsi="Cambria Math" w:cs="Times New Roman"/>
              <w:sz w:val="24"/>
              <w:szCs w:val="24"/>
              <w:lang w:eastAsia="ro-RO"/>
            </w:rPr>
            <m:t>x 100</m:t>
          </m:r>
        </m:oMath>
      </m:oMathPara>
      <w:bookmarkEnd w:id="448"/>
    </w:p>
    <w:p w14:paraId="46A2ADE7" w14:textId="77777777"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performanță ICP09 dacă </w:t>
      </w:r>
      <m:oMath>
        <m:r>
          <w:rPr>
            <w:rFonts w:ascii="Cambria Math" w:hAnsi="Cambria Math" w:cs="Times New Roman"/>
            <w:sz w:val="24"/>
            <w:szCs w:val="24"/>
          </w:rPr>
          <m:t>ICP09≥95%</m:t>
        </m:r>
      </m:oMath>
      <w:r w:rsidRPr="004E2B65">
        <w:rPr>
          <w:rFonts w:ascii="Times New Roman" w:hAnsi="Times New Roman" w:cs="Times New Roman"/>
          <w:sz w:val="24"/>
          <w:szCs w:val="24"/>
        </w:rPr>
        <w:t>;</w:t>
      </w:r>
    </w:p>
    <w:p w14:paraId="69F64EF5" w14:textId="77777777"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performanță ICP09 dacă </w:t>
      </w:r>
      <m:oMath>
        <m:r>
          <w:rPr>
            <w:rFonts w:ascii="Cambria Math" w:hAnsi="Cambria Math" w:cs="Times New Roman"/>
            <w:sz w:val="24"/>
            <w:szCs w:val="24"/>
          </w:rPr>
          <m:t>85%≤ICP09&lt;95%</m:t>
        </m:r>
      </m:oMath>
      <w:r w:rsidRPr="004E2B65">
        <w:rPr>
          <w:rFonts w:ascii="Times New Roman" w:hAnsi="Times New Roman" w:cs="Times New Roman"/>
          <w:sz w:val="24"/>
          <w:szCs w:val="24"/>
        </w:rPr>
        <w:t>;</w:t>
      </w:r>
    </w:p>
    <w:p w14:paraId="293FF741" w14:textId="38F5581D"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performanță ICP09 dacă </w:t>
      </w:r>
      <m:oMath>
        <m:r>
          <w:rPr>
            <w:rFonts w:ascii="Cambria Math" w:hAnsi="Cambria Math" w:cs="Times New Roman"/>
            <w:sz w:val="24"/>
            <w:szCs w:val="24"/>
          </w:rPr>
          <m:t>ICP09&lt;85%;</m:t>
        </m:r>
      </m:oMath>
    </w:p>
    <w:p w14:paraId="15FD41D2" w14:textId="77777777"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performanță ICP09 se aprobă plata a 0,25% din cheltuielile eligibile realizate, în limita cheltuielilor eligibile stabilite la semnarea contractelor de servicii publice aprobate și după caz, a actelor adiționale aprobate;</w:t>
      </w:r>
    </w:p>
    <w:p w14:paraId="2FD2DA86" w14:textId="77777777"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performanță ICP09 se aprobă plata a 0,10% din cheltuielile eligibile realizate, în limita cheltuielilor eligibile stabilite la semnarea contractelor de servicii publice aprobate și după caz, a actelor adiționale aprobate;</w:t>
      </w:r>
    </w:p>
    <w:p w14:paraId="47161A3A" w14:textId="59CEE75E"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performanță ICP09,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primi 0% din cheltuielile eligibile realizate, în limita cheltuielilor eligibile stabilite la semnarea contractelor de servicii publice aprobate și după caz, a actelor adiționale aprobate;</w:t>
      </w:r>
    </w:p>
    <w:p w14:paraId="35F8EADA" w14:textId="021B22A2"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Disponibilitatea material rulant nerealizată din motive de forță majoră se raportează separat și este exceptată de la calculul îndeplinirii indicatorului de performanță ICP09</w:t>
      </w:r>
      <w:r w:rsidR="001555A2" w:rsidRPr="004E2B65">
        <w:rPr>
          <w:rFonts w:ascii="Times New Roman" w:hAnsi="Times New Roman" w:cs="Times New Roman"/>
          <w:sz w:val="24"/>
          <w:szCs w:val="24"/>
        </w:rPr>
        <w:t>;</w:t>
      </w:r>
    </w:p>
    <w:p w14:paraId="2956877C" w14:textId="13EC25A0" w:rsidR="00B97A53" w:rsidRPr="004E2B65" w:rsidRDefault="00B97A53">
      <w:pPr>
        <w:numPr>
          <w:ilvl w:val="0"/>
          <w:numId w:val="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Documentele justificative sunt raportările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cu privire la materialul rulant utilizat în fiecare lună</w:t>
      </w:r>
      <w:r w:rsidR="001555A2" w:rsidRPr="004E2B65">
        <w:rPr>
          <w:rFonts w:ascii="Times New Roman" w:hAnsi="Times New Roman" w:cs="Times New Roman"/>
          <w:sz w:val="24"/>
          <w:szCs w:val="24"/>
        </w:rPr>
        <w:t>;</w:t>
      </w:r>
    </w:p>
    <w:p w14:paraId="2EBCC31D" w14:textId="77777777" w:rsidR="005844DF" w:rsidRPr="004E2B65" w:rsidRDefault="005844DF" w:rsidP="005844DF">
      <w:pPr>
        <w:pStyle w:val="Listparagraf"/>
        <w:numPr>
          <w:ilvl w:val="0"/>
          <w:numId w:val="5"/>
        </w:numPr>
        <w:jc w:val="both"/>
        <w:rPr>
          <w:rFonts w:ascii="Times New Roman" w:hAnsi="Times New Roman" w:cs="Times New Roman"/>
          <w:sz w:val="24"/>
          <w:szCs w:val="24"/>
        </w:rPr>
      </w:pPr>
      <w:bookmarkStart w:id="449" w:name="_Hlk192583390"/>
      <w:r w:rsidRPr="004E2B65">
        <w:rPr>
          <w:rFonts w:ascii="Times New Roman" w:hAnsi="Times New Roman" w:cs="Times New Roman"/>
          <w:sz w:val="24"/>
          <w:szCs w:val="24"/>
        </w:rPr>
        <w:t xml:space="preserve">Număr vehicule </w:t>
      </w:r>
      <w:bookmarkStart w:id="450" w:name="_Hlk192583355"/>
      <w:r w:rsidRPr="004E2B65">
        <w:rPr>
          <w:rFonts w:ascii="Times New Roman" w:hAnsi="Times New Roman" w:cs="Times New Roman"/>
          <w:sz w:val="24"/>
          <w:szCs w:val="24"/>
        </w:rPr>
        <w:t>de înlocuire disponibile</w:t>
      </w:r>
      <w:bookmarkEnd w:id="450"/>
      <w:r w:rsidRPr="004E2B65">
        <w:rPr>
          <w:rFonts w:ascii="Times New Roman" w:hAnsi="Times New Roman" w:cs="Times New Roman"/>
          <w:sz w:val="24"/>
          <w:szCs w:val="24"/>
        </w:rPr>
        <w:t>/zi reprezintă totalitatea materialului rulant, înregistrat în ziua de analiză, în parcul de rezervă, exceptând materialul rulant pus la dispoziție de către ARF</w:t>
      </w:r>
      <w:bookmarkEnd w:id="449"/>
      <w:r w:rsidRPr="004E2B65">
        <w:rPr>
          <w:rFonts w:ascii="Times New Roman" w:hAnsi="Times New Roman" w:cs="Times New Roman"/>
          <w:sz w:val="24"/>
          <w:szCs w:val="24"/>
        </w:rPr>
        <w:t>.</w:t>
      </w:r>
    </w:p>
    <w:p w14:paraId="0ECA77AD" w14:textId="77777777" w:rsidR="005844DF" w:rsidRPr="004E2B65" w:rsidRDefault="005844DF" w:rsidP="005844DF">
      <w:pPr>
        <w:pStyle w:val="Listparagraf"/>
        <w:numPr>
          <w:ilvl w:val="0"/>
          <w:numId w:val="5"/>
        </w:numPr>
        <w:jc w:val="both"/>
        <w:rPr>
          <w:rFonts w:ascii="Times New Roman" w:hAnsi="Times New Roman" w:cs="Times New Roman"/>
          <w:sz w:val="24"/>
          <w:szCs w:val="24"/>
        </w:rPr>
      </w:pPr>
      <w:bookmarkStart w:id="451" w:name="_Hlk192583402"/>
      <w:r w:rsidRPr="004E2B65">
        <w:rPr>
          <w:rFonts w:ascii="Times New Roman" w:hAnsi="Times New Roman" w:cs="Times New Roman"/>
          <w:sz w:val="24"/>
          <w:szCs w:val="24"/>
        </w:rPr>
        <w:t>Parcul rezervă reprezintă parcul disponibil pentru a fi utilizat în situația înregistrării unui eveniment neprevăzut și independent de voința Părților, pentru asigurarea continuității nivelului de servicii de transport public de călători.</w:t>
      </w:r>
    </w:p>
    <w:bookmarkEnd w:id="451"/>
    <w:p w14:paraId="0A91C812" w14:textId="21990D25" w:rsidR="00B97A53" w:rsidRPr="004E2B65" w:rsidRDefault="00B97A53">
      <w:pPr>
        <w:pStyle w:val="Listparagraf"/>
        <w:numPr>
          <w:ilvl w:val="0"/>
          <w:numId w:val="5"/>
        </w:numPr>
        <w:spacing w:after="0" w:line="240" w:lineRule="auto"/>
        <w:jc w:val="both"/>
        <w:rPr>
          <w:rFonts w:ascii="Times New Roman" w:eastAsia="Times New Roman" w:hAnsi="Times New Roman" w:cs="Times New Roman"/>
          <w:b/>
          <w:sz w:val="24"/>
          <w:szCs w:val="24"/>
        </w:rPr>
      </w:pPr>
      <w:r w:rsidRPr="004E2B65">
        <w:rPr>
          <w:rFonts w:ascii="Times New Roman" w:eastAsia="Times New Roman" w:hAnsi="Times New Roman" w:cs="Times New Roman"/>
          <w:bCs/>
          <w:sz w:val="24"/>
          <w:szCs w:val="24"/>
        </w:rPr>
        <w:t>Parcul de exploatare reprezintă materialul rulant aflat în parcul activ, în revizii programate, în reparații între trenuri efectuate în depou, în reparații accidentale de durată efectuate în depou, în reparații în termen de garanție după efectuarea reviziilor sau reparațiilor planificate, în reparații programate a fi efectuate la terți (ex. reparații cu ridicare, reparații generale, reparații capitale), și în lucrări de modernizare programate în CSP-L</w:t>
      </w:r>
      <w:r w:rsidR="001555A2" w:rsidRPr="004E2B65">
        <w:rPr>
          <w:rFonts w:ascii="Times New Roman" w:eastAsia="Times New Roman" w:hAnsi="Times New Roman" w:cs="Times New Roman"/>
          <w:bCs/>
          <w:sz w:val="24"/>
          <w:szCs w:val="24"/>
        </w:rPr>
        <w:t>;</w:t>
      </w:r>
    </w:p>
    <w:p w14:paraId="15B51822" w14:textId="38B792A5" w:rsidR="00B97A53" w:rsidRPr="004E2B65" w:rsidRDefault="00B97A53">
      <w:pPr>
        <w:pStyle w:val="Listparagraf"/>
        <w:numPr>
          <w:ilvl w:val="0"/>
          <w:numId w:val="5"/>
        </w:numPr>
        <w:spacing w:after="0" w:line="240" w:lineRule="auto"/>
        <w:jc w:val="both"/>
        <w:rPr>
          <w:rFonts w:ascii="Times New Roman" w:eastAsia="Times New Roman" w:hAnsi="Times New Roman" w:cs="Times New Roman"/>
          <w:b/>
          <w:sz w:val="24"/>
          <w:szCs w:val="24"/>
        </w:rPr>
      </w:pPr>
      <w:r w:rsidRPr="004E2B65">
        <w:rPr>
          <w:rFonts w:ascii="Times New Roman" w:eastAsia="Times New Roman" w:hAnsi="Times New Roman" w:cs="Times New Roman"/>
          <w:bCs/>
          <w:sz w:val="24"/>
          <w:szCs w:val="24"/>
        </w:rPr>
        <w:t>Parcul activ reprezintă materialul rulant utilizat pentru remorcare, manevră specială, multiplă tracțiune, diverse servicii, rezervă în stație/depou, necesar pentru realizarea Obligației de Serviciu Public de transport feroviar de călători din Anexa nr.2 la CSP-L</w:t>
      </w:r>
      <w:r w:rsidR="001555A2" w:rsidRPr="004E2B65">
        <w:rPr>
          <w:rFonts w:ascii="Times New Roman" w:eastAsia="Times New Roman" w:hAnsi="Times New Roman" w:cs="Times New Roman"/>
          <w:bCs/>
          <w:sz w:val="24"/>
          <w:szCs w:val="24"/>
        </w:rPr>
        <w:t>;</w:t>
      </w:r>
    </w:p>
    <w:p w14:paraId="5F6B8FAA" w14:textId="7EB3D910" w:rsidR="00B97A53" w:rsidRPr="004E2B65" w:rsidRDefault="00B97A53">
      <w:pPr>
        <w:pStyle w:val="Listparagraf"/>
        <w:numPr>
          <w:ilvl w:val="0"/>
          <w:numId w:val="5"/>
        </w:numPr>
        <w:spacing w:after="0" w:line="240" w:lineRule="auto"/>
        <w:jc w:val="both"/>
        <w:rPr>
          <w:rFonts w:ascii="Times New Roman" w:eastAsia="Times New Roman" w:hAnsi="Times New Roman" w:cs="Times New Roman"/>
          <w:b/>
          <w:sz w:val="24"/>
          <w:szCs w:val="24"/>
        </w:rPr>
      </w:pPr>
      <w:r w:rsidRPr="004E2B65">
        <w:rPr>
          <w:rFonts w:ascii="Times New Roman" w:eastAsia="Times New Roman" w:hAnsi="Times New Roman" w:cs="Times New Roman"/>
          <w:bCs/>
          <w:sz w:val="24"/>
          <w:szCs w:val="24"/>
        </w:rPr>
        <w:t xml:space="preserve">Parcul de rezervă reprezintă materialul rulant declarat de către </w:t>
      </w:r>
      <w:r w:rsidR="00F203E2" w:rsidRPr="004E2B65">
        <w:rPr>
          <w:rFonts w:ascii="Times New Roman" w:eastAsia="Times New Roman" w:hAnsi="Times New Roman" w:cs="Times New Roman"/>
          <w:bCs/>
          <w:sz w:val="24"/>
          <w:szCs w:val="24"/>
        </w:rPr>
        <w:t>OTF-C</w:t>
      </w:r>
      <w:r w:rsidRPr="004E2B65">
        <w:rPr>
          <w:rFonts w:ascii="Times New Roman" w:eastAsia="Times New Roman" w:hAnsi="Times New Roman" w:cs="Times New Roman"/>
          <w:bCs/>
          <w:sz w:val="24"/>
          <w:szCs w:val="24"/>
        </w:rPr>
        <w:t xml:space="preserve"> ca necesar pentru asigurarea disponibilității materialului rulant pentru efectuarea mersului de tren asumat pentru anul de analiză, aferent Anexei nr.2 la CSP-L.</w:t>
      </w:r>
    </w:p>
    <w:p w14:paraId="3C735941" w14:textId="77777777" w:rsidR="00B97A53" w:rsidRPr="004E2B65" w:rsidRDefault="00B97A53" w:rsidP="00B97A53">
      <w:pPr>
        <w:ind w:left="1440"/>
        <w:rPr>
          <w:rFonts w:ascii="Times New Roman" w:hAnsi="Times New Roman" w:cs="Times New Roman"/>
          <w:sz w:val="24"/>
          <w:szCs w:val="24"/>
        </w:rPr>
      </w:pPr>
    </w:p>
    <w:p w14:paraId="3033ED0E" w14:textId="77777777" w:rsidR="00B97A53" w:rsidRPr="004E2B65" w:rsidRDefault="00B97A53">
      <w:pPr>
        <w:pStyle w:val="Listparagraf"/>
        <w:numPr>
          <w:ilvl w:val="0"/>
          <w:numId w:val="42"/>
        </w:numPr>
        <w:spacing w:after="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t>Plata, în baza sistemului de premiere și penalizare, aferentă indicatorului de performanță Nivel de poluare CO</w:t>
      </w:r>
      <w:r w:rsidRPr="004E2B65">
        <w:rPr>
          <w:rFonts w:ascii="Times New Roman" w:hAnsi="Times New Roman" w:cs="Times New Roman"/>
          <w:sz w:val="24"/>
          <w:szCs w:val="24"/>
          <w:vertAlign w:val="subscript"/>
        </w:rPr>
        <w:t>2</w:t>
      </w:r>
      <w:r w:rsidRPr="004E2B65">
        <w:rPr>
          <w:rFonts w:ascii="Times New Roman" w:hAnsi="Times New Roman" w:cs="Times New Roman"/>
          <w:sz w:val="24"/>
          <w:szCs w:val="24"/>
        </w:rPr>
        <w:t xml:space="preserve"> a materialului rulant (ICP10), se realizează după următorul mecanism:</w:t>
      </w:r>
    </w:p>
    <w:p w14:paraId="5319EEC7" w14:textId="77777777" w:rsidR="00B97A53" w:rsidRPr="004E2B65" w:rsidRDefault="00B97A53">
      <w:pPr>
        <w:numPr>
          <w:ilvl w:val="0"/>
          <w:numId w:val="3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Îndeplinirea indicatorului de performanță ICP10 se raportează și verifică trimestrial. </w:t>
      </w:r>
    </w:p>
    <w:p w14:paraId="24EA2714" w14:textId="77777777" w:rsidR="00B97A53" w:rsidRPr="004E2B65" w:rsidRDefault="00B97A53">
      <w:pPr>
        <w:numPr>
          <w:ilvl w:val="0"/>
          <w:numId w:val="3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ICP10 este:</w:t>
      </w:r>
    </w:p>
    <w:p w14:paraId="06851AC4" w14:textId="77777777" w:rsidR="001555A2" w:rsidRPr="004E2B65" w:rsidRDefault="001555A2" w:rsidP="001555A2">
      <w:pPr>
        <w:spacing w:after="0" w:line="240" w:lineRule="auto"/>
        <w:ind w:left="1440"/>
        <w:jc w:val="both"/>
        <w:rPr>
          <w:rFonts w:ascii="Times New Roman" w:hAnsi="Times New Roman" w:cs="Times New Roman"/>
          <w:sz w:val="24"/>
          <w:szCs w:val="24"/>
        </w:rPr>
      </w:pPr>
    </w:p>
    <w:p w14:paraId="45E9FB7D" w14:textId="77777777" w:rsidR="00B97A53" w:rsidRPr="004E2B65" w:rsidRDefault="00B97A53" w:rsidP="00B97A53">
      <w:pPr>
        <w:rPr>
          <w:rFonts w:ascii="Times New Roman" w:hAnsi="Times New Roman" w:cs="Times New Roman"/>
          <w:sz w:val="24"/>
          <w:szCs w:val="24"/>
        </w:rPr>
      </w:pPr>
      <w:bookmarkStart w:id="452" w:name="_Hlk116378118"/>
      <m:oMathPara>
        <m:oMath>
          <m:r>
            <w:rPr>
              <w:rFonts w:ascii="Cambria Math" w:hAnsi="Cambria Math" w:cs="Times New Roman"/>
              <w:sz w:val="24"/>
              <w:szCs w:val="24"/>
            </w:rPr>
            <m:t>ICP10</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Total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 xml:space="preserve"> an (N)/tren-km an (N)</m:t>
              </m:r>
            </m:num>
            <m:den>
              <m:r>
                <w:rPr>
                  <w:rFonts w:ascii="Cambria Math" w:hAnsi="Cambria Math" w:cs="Times New Roman"/>
                  <w:sz w:val="24"/>
                  <w:szCs w:val="24"/>
                </w:rPr>
                <m:t xml:space="preserve">Total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 xml:space="preserve"> an( N-1)/tren-km an( N-1)</m:t>
              </m:r>
            </m:den>
          </m:f>
          <m:r>
            <w:rPr>
              <w:rFonts w:ascii="Cambria Math" w:hAnsi="Cambria Math" w:cs="Times New Roman"/>
              <w:sz w:val="24"/>
              <w:szCs w:val="24"/>
            </w:rPr>
            <m:t>x100</m:t>
          </m:r>
        </m:oMath>
      </m:oMathPara>
    </w:p>
    <w:bookmarkEnd w:id="452"/>
    <w:p w14:paraId="3C61C05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unde,</w:t>
      </w:r>
    </w:p>
    <w:p w14:paraId="0D1D23A6" w14:textId="77777777" w:rsidR="00B97A53" w:rsidRPr="004E2B65" w:rsidRDefault="00B97A53" w:rsidP="00B97A53">
      <w:pPr>
        <w:rPr>
          <w:rFonts w:ascii="Times New Roman" w:hAnsi="Times New Roman" w:cs="Times New Roman"/>
          <w:sz w:val="24"/>
          <w:szCs w:val="24"/>
        </w:rPr>
      </w:pPr>
      <m:oMathPara>
        <m:oMath>
          <m:r>
            <w:rPr>
              <w:rFonts w:ascii="Cambria Math" w:hAnsi="Cambria Math" w:cs="Times New Roman"/>
              <w:sz w:val="24"/>
              <w:szCs w:val="24"/>
            </w:rPr>
            <m:t xml:space="preserve">Total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12</m:t>
              </m:r>
            </m:sup>
            <m:e>
              <w:bookmarkStart w:id="453" w:name="_Hlk141429418"/>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l:space="preserve">(Total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Motorină(i)</m:t>
                  </m:r>
                </m:sub>
              </m:sSub>
              <w:bookmarkEnd w:id="453"/>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(Total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m:t>
                  </m:r>
                </m:e>
                <m:sub>
                  <m:r>
                    <w:rPr>
                      <w:rFonts w:ascii="Cambria Math" w:hAnsi="Cambria Math" w:cs="Times New Roman"/>
                      <w:sz w:val="24"/>
                      <w:szCs w:val="24"/>
                    </w:rPr>
                    <m:t>EnergieElectrică(i)</m:t>
                  </m:r>
                </m:sub>
              </m:sSub>
            </m:e>
          </m:nary>
          <m:r>
            <m:rPr>
              <m:sty m:val="p"/>
            </m:rPr>
            <w:rPr>
              <w:rFonts w:ascii="Cambria Math" w:hAnsi="Cambria Math" w:cs="Times New Roman"/>
              <w:sz w:val="24"/>
              <w:szCs w:val="24"/>
              <w:vertAlign w:val="subscript"/>
            </w:rPr>
            <m:t>]</m:t>
          </m:r>
        </m:oMath>
      </m:oMathPara>
    </w:p>
    <w:p w14:paraId="31ED60CF" w14:textId="77777777" w:rsidR="00B97A53" w:rsidRPr="004E2B65" w:rsidRDefault="00B97A53" w:rsidP="00B97A53">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1. (Total CO</w:t>
      </w:r>
      <w:r w:rsidRPr="004E2B65">
        <w:rPr>
          <w:rFonts w:ascii="Times New Roman" w:eastAsia="Calibri" w:hAnsi="Times New Roman" w:cs="Times New Roman"/>
          <w:sz w:val="24"/>
          <w:szCs w:val="24"/>
          <w:vertAlign w:val="subscript"/>
        </w:rPr>
        <w:t>2</w:t>
      </w:r>
      <w:r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vertAlign w:val="subscript"/>
        </w:rPr>
        <w:t>Motorină</w:t>
      </w:r>
      <w:r w:rsidRPr="004E2B65">
        <w:rPr>
          <w:rFonts w:ascii="Times New Roman" w:eastAsia="Calibri" w:hAnsi="Times New Roman" w:cs="Times New Roman"/>
          <w:sz w:val="24"/>
          <w:szCs w:val="24"/>
        </w:rPr>
        <w:t xml:space="preserve"> = Col. 6 (Tabel nr.11)</w:t>
      </w:r>
    </w:p>
    <w:p w14:paraId="7AA7C64E" w14:textId="77777777" w:rsidR="00B97A53" w:rsidRPr="004E2B65" w:rsidRDefault="00B97A53" w:rsidP="00B97A53">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2. (Total CO</w:t>
      </w:r>
      <w:r w:rsidRPr="004E2B65">
        <w:rPr>
          <w:rFonts w:ascii="Times New Roman" w:eastAsia="Calibri" w:hAnsi="Times New Roman" w:cs="Times New Roman"/>
          <w:sz w:val="24"/>
          <w:szCs w:val="24"/>
          <w:vertAlign w:val="subscript"/>
        </w:rPr>
        <w:t>2</w:t>
      </w:r>
      <w:r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vertAlign w:val="subscript"/>
        </w:rPr>
        <w:t>Energie Electrică</w:t>
      </w:r>
      <w:r w:rsidRPr="004E2B65">
        <w:rPr>
          <w:rFonts w:ascii="Times New Roman" w:eastAsia="Calibri" w:hAnsi="Times New Roman" w:cs="Times New Roman"/>
          <w:sz w:val="24"/>
          <w:szCs w:val="24"/>
        </w:rPr>
        <w:t xml:space="preserve"> = Col. 6 (Tabel nr.12)</w:t>
      </w:r>
    </w:p>
    <w:p w14:paraId="116F87C3" w14:textId="77777777" w:rsidR="00B97A53" w:rsidRPr="004E2B65" w:rsidRDefault="00B97A53">
      <w:pPr>
        <w:numPr>
          <w:ilvl w:val="0"/>
          <w:numId w:val="47"/>
        </w:numPr>
        <w:spacing w:after="200" w:line="276" w:lineRule="auto"/>
        <w:contextualSpacing/>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Raportarea factorilor 1, 2 și 3 se face trimestrial defalcat pe fiecare lună în parte. Total CO</w:t>
      </w:r>
      <w:r w:rsidRPr="004E2B65">
        <w:rPr>
          <w:rFonts w:ascii="Times New Roman" w:eastAsia="Calibri" w:hAnsi="Times New Roman" w:cs="Times New Roman"/>
          <w:sz w:val="24"/>
          <w:szCs w:val="24"/>
          <w:vertAlign w:val="subscript"/>
        </w:rPr>
        <w:t xml:space="preserve">2 </w:t>
      </w:r>
      <w:r w:rsidRPr="004E2B65">
        <w:rPr>
          <w:rFonts w:ascii="Times New Roman" w:eastAsia="Calibri" w:hAnsi="Times New Roman" w:cs="Times New Roman"/>
          <w:sz w:val="24"/>
          <w:szCs w:val="24"/>
        </w:rPr>
        <w:t>se calculează lunar.</w:t>
      </w:r>
    </w:p>
    <w:p w14:paraId="7EB80D31" w14:textId="77777777" w:rsidR="00B97A53" w:rsidRPr="004E2B65" w:rsidRDefault="00B97A53">
      <w:pPr>
        <w:numPr>
          <w:ilvl w:val="0"/>
          <w:numId w:val="47"/>
        </w:numPr>
        <w:spacing w:after="200" w:line="276" w:lineRule="auto"/>
        <w:contextualSpacing/>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ICP10 se calculează anual.</w:t>
      </w:r>
    </w:p>
    <w:p w14:paraId="75DF0A55" w14:textId="77777777" w:rsidR="00B97A53" w:rsidRPr="004E2B65" w:rsidRDefault="00B97A53">
      <w:pPr>
        <w:numPr>
          <w:ilvl w:val="0"/>
          <w:numId w:val="3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performanță ICP10 dacă </w:t>
      </w:r>
      <m:oMath>
        <m:r>
          <w:rPr>
            <w:rFonts w:ascii="Cambria Math" w:hAnsi="Cambria Math" w:cs="Times New Roman"/>
            <w:sz w:val="24"/>
            <w:szCs w:val="24"/>
          </w:rPr>
          <m:t>ICP10≥100%</m:t>
        </m:r>
      </m:oMath>
      <w:r w:rsidRPr="004E2B65">
        <w:rPr>
          <w:rFonts w:ascii="Times New Roman" w:hAnsi="Times New Roman" w:cs="Times New Roman"/>
          <w:sz w:val="24"/>
          <w:szCs w:val="24"/>
        </w:rPr>
        <w:t>;</w:t>
      </w:r>
    </w:p>
    <w:p w14:paraId="089C50B3" w14:textId="77777777" w:rsidR="00B97A53" w:rsidRPr="004E2B65" w:rsidRDefault="00B97A53">
      <w:pPr>
        <w:numPr>
          <w:ilvl w:val="0"/>
          <w:numId w:val="3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performanță ICP10 dacă </w:t>
      </w:r>
      <m:oMath>
        <m:r>
          <w:rPr>
            <w:rFonts w:ascii="Cambria Math" w:hAnsi="Cambria Math" w:cs="Times New Roman"/>
            <w:sz w:val="24"/>
            <w:szCs w:val="24"/>
          </w:rPr>
          <m:t>ICP10&lt;100%</m:t>
        </m:r>
      </m:oMath>
    </w:p>
    <w:p w14:paraId="6FD09334" w14:textId="77777777" w:rsidR="00B97A53" w:rsidRPr="004E2B65" w:rsidRDefault="00B97A53">
      <w:pPr>
        <w:numPr>
          <w:ilvl w:val="0"/>
          <w:numId w:val="33"/>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performanță ICP10 pentru trenuri IR se aprobă plata a 0,25% din cheltuielile eligibile stabilite la semnarea contractelor de servicii publice aprobate;</w:t>
      </w:r>
    </w:p>
    <w:p w14:paraId="2FAC2A3A" w14:textId="631F8F98" w:rsidR="00B97A53" w:rsidRPr="004E2B65" w:rsidRDefault="00B97A53">
      <w:pPr>
        <w:pStyle w:val="Listparagraf"/>
        <w:numPr>
          <w:ilvl w:val="0"/>
          <w:numId w:val="33"/>
        </w:numPr>
        <w:spacing w:after="200" w:line="276" w:lineRule="auto"/>
        <w:jc w:val="both"/>
        <w:rPr>
          <w:rFonts w:ascii="Times New Roman" w:hAnsi="Times New Roman" w:cs="Times New Roman"/>
          <w:sz w:val="24"/>
          <w:szCs w:val="24"/>
        </w:rPr>
      </w:pPr>
      <w:r w:rsidRPr="004E2B65">
        <w:rPr>
          <w:rFonts w:ascii="Times New Roman" w:eastAsia="Times New Roman" w:hAnsi="Times New Roman" w:cs="Times New Roman"/>
          <w:sz w:val="24"/>
          <w:szCs w:val="24"/>
        </w:rPr>
        <w:t xml:space="preserve">În cazul neîndeplinirii indicatorului de performanță ICP10  pentru trenuri </w:t>
      </w:r>
      <w:r w:rsidRPr="004E2B65">
        <w:rPr>
          <w:rFonts w:ascii="Times New Roman" w:hAnsi="Times New Roman" w:cs="Times New Roman"/>
          <w:sz w:val="24"/>
          <w:szCs w:val="24"/>
        </w:rPr>
        <w:t>IC/IR/R</w:t>
      </w:r>
      <w:r w:rsidRPr="004E2B65">
        <w:rPr>
          <w:rFonts w:ascii="Times New Roman" w:eastAsia="Times New Roman" w:hAnsi="Times New Roman" w:cs="Times New Roman"/>
          <w:sz w:val="24"/>
          <w:szCs w:val="24"/>
        </w:rPr>
        <w:t xml:space="preserve"> </w:t>
      </w:r>
      <w:r w:rsidR="00F203E2" w:rsidRPr="004E2B65">
        <w:rPr>
          <w:rFonts w:ascii="Times New Roman" w:eastAsia="Times New Roman" w:hAnsi="Times New Roman" w:cs="Times New Roman"/>
          <w:sz w:val="24"/>
          <w:szCs w:val="24"/>
        </w:rPr>
        <w:t>OTF-C</w:t>
      </w:r>
      <w:r w:rsidRPr="004E2B65">
        <w:rPr>
          <w:rFonts w:ascii="Times New Roman" w:eastAsia="Times New Roman" w:hAnsi="Times New Roman" w:cs="Times New Roman"/>
          <w:sz w:val="24"/>
          <w:szCs w:val="24"/>
        </w:rPr>
        <w:t xml:space="preserve"> va primi 0% din  cheltuielile eligibile stabilite la semnarea contractelor de servicii publice aprobate;</w:t>
      </w:r>
    </w:p>
    <w:p w14:paraId="7ADCC21E" w14:textId="3589C41B" w:rsidR="00B97A53" w:rsidRPr="004E2B65" w:rsidRDefault="00B97A53">
      <w:pPr>
        <w:pStyle w:val="Listparagraf"/>
        <w:numPr>
          <w:ilvl w:val="0"/>
          <w:numId w:val="33"/>
        </w:numPr>
        <w:spacing w:after="200" w:line="276" w:lineRule="auto"/>
        <w:jc w:val="both"/>
        <w:rPr>
          <w:rFonts w:ascii="Times New Roman" w:hAnsi="Times New Roman" w:cs="Times New Roman"/>
          <w:sz w:val="24"/>
          <w:szCs w:val="24"/>
          <w:lang w:eastAsia="ro-RO"/>
        </w:rPr>
      </w:pPr>
      <w:r w:rsidRPr="004E2B65">
        <w:rPr>
          <w:rFonts w:ascii="Times New Roman" w:hAnsi="Times New Roman" w:cs="Times New Roman"/>
          <w:sz w:val="24"/>
          <w:szCs w:val="24"/>
          <w:lang w:eastAsia="ro-RO"/>
        </w:rPr>
        <w:t>Nivelul de poluare al vehiculelor se raportează conform prevederilor Anexei nr. 10.1</w:t>
      </w:r>
      <w:r w:rsidR="00966079" w:rsidRPr="004E2B65">
        <w:rPr>
          <w:rFonts w:ascii="Times New Roman" w:hAnsi="Times New Roman" w:cs="Times New Roman"/>
          <w:sz w:val="24"/>
          <w:szCs w:val="24"/>
          <w:lang w:eastAsia="ro-RO"/>
        </w:rPr>
        <w:t>4</w:t>
      </w:r>
      <w:r w:rsidRPr="004E2B65">
        <w:rPr>
          <w:rFonts w:ascii="Times New Roman" w:hAnsi="Times New Roman" w:cs="Times New Roman"/>
          <w:sz w:val="24"/>
          <w:szCs w:val="24"/>
          <w:lang w:eastAsia="ro-RO"/>
        </w:rPr>
        <w:t xml:space="preserve"> la CSP-L</w:t>
      </w:r>
      <w:r w:rsidR="00C85DA0" w:rsidRPr="004E2B65">
        <w:rPr>
          <w:rFonts w:ascii="Times New Roman" w:hAnsi="Times New Roman" w:cs="Times New Roman"/>
          <w:sz w:val="24"/>
          <w:szCs w:val="24"/>
          <w:lang w:eastAsia="ro-RO"/>
        </w:rPr>
        <w:t>;</w:t>
      </w:r>
    </w:p>
    <w:p w14:paraId="020FEAF2" w14:textId="77777777" w:rsidR="00B97A53" w:rsidRPr="004E2B65" w:rsidRDefault="00B97A53">
      <w:pPr>
        <w:pStyle w:val="Listparagraf"/>
        <w:numPr>
          <w:ilvl w:val="0"/>
          <w:numId w:val="33"/>
        </w:numPr>
        <w:spacing w:after="200" w:line="276" w:lineRule="auto"/>
        <w:jc w:val="both"/>
        <w:rPr>
          <w:rFonts w:ascii="Times New Roman" w:hAnsi="Times New Roman" w:cs="Times New Roman"/>
          <w:sz w:val="24"/>
          <w:szCs w:val="24"/>
          <w:lang w:eastAsia="ro-RO"/>
        </w:rPr>
      </w:pPr>
      <w:r w:rsidRPr="004E2B65">
        <w:rPr>
          <w:rFonts w:ascii="Times New Roman" w:hAnsi="Times New Roman" w:cs="Times New Roman"/>
          <w:sz w:val="24"/>
          <w:szCs w:val="24"/>
          <w:lang w:eastAsia="ro-RO"/>
        </w:rPr>
        <w:t>Modul de calcul și raportare al emisiilor CO</w:t>
      </w:r>
      <w:r w:rsidRPr="004E2B65">
        <w:rPr>
          <w:rFonts w:ascii="Times New Roman" w:hAnsi="Times New Roman" w:cs="Times New Roman"/>
          <w:sz w:val="24"/>
          <w:szCs w:val="24"/>
          <w:vertAlign w:val="subscript"/>
          <w:lang w:eastAsia="ro-RO"/>
        </w:rPr>
        <w:t xml:space="preserve">2 </w:t>
      </w:r>
      <w:r w:rsidRPr="004E2B65">
        <w:rPr>
          <w:rFonts w:ascii="Times New Roman" w:hAnsi="Times New Roman" w:cs="Times New Roman"/>
          <w:sz w:val="24"/>
          <w:szCs w:val="24"/>
          <w:lang w:eastAsia="ro-RO"/>
        </w:rPr>
        <w:t>pentru material rulant</w:t>
      </w:r>
      <w:r w:rsidRPr="004E2B65">
        <w:rPr>
          <w:rFonts w:ascii="Times New Roman" w:hAnsi="Times New Roman" w:cs="Times New Roman"/>
          <w:sz w:val="24"/>
          <w:szCs w:val="24"/>
          <w:vertAlign w:val="subscript"/>
          <w:lang w:eastAsia="ro-RO"/>
        </w:rPr>
        <w:t xml:space="preserve"> </w:t>
      </w:r>
      <w:r w:rsidRPr="004E2B65">
        <w:rPr>
          <w:rFonts w:ascii="Times New Roman" w:hAnsi="Times New Roman" w:cs="Times New Roman"/>
          <w:sz w:val="24"/>
          <w:szCs w:val="24"/>
          <w:lang w:eastAsia="ro-RO"/>
        </w:rPr>
        <w:t>se regăsește detaliat în tabelele următoare:</w:t>
      </w:r>
    </w:p>
    <w:tbl>
      <w:tblPr>
        <w:tblStyle w:val="TableGrid11"/>
        <w:tblW w:w="5000" w:type="pct"/>
        <w:tblLook w:val="04A0" w:firstRow="1" w:lastRow="0" w:firstColumn="1" w:lastColumn="0" w:noHBand="0" w:noVBand="1"/>
      </w:tblPr>
      <w:tblGrid>
        <w:gridCol w:w="1518"/>
        <w:gridCol w:w="1643"/>
        <w:gridCol w:w="1473"/>
        <w:gridCol w:w="1442"/>
        <w:gridCol w:w="1389"/>
        <w:gridCol w:w="2449"/>
      </w:tblGrid>
      <w:tr w:rsidR="009C7F55" w:rsidRPr="004E2B65" w14:paraId="31B6E6B3" w14:textId="77777777" w:rsidTr="00966079">
        <w:trPr>
          <w:trHeight w:val="324"/>
        </w:trPr>
        <w:tc>
          <w:tcPr>
            <w:tcW w:w="5000" w:type="pct"/>
            <w:gridSpan w:val="6"/>
            <w:noWrap/>
            <w:hideMark/>
          </w:tcPr>
          <w:p w14:paraId="37B4E4B6" w14:textId="14549D33" w:rsidR="00B97A53" w:rsidRPr="004E2B65" w:rsidRDefault="00B97A53" w:rsidP="0026683F">
            <w:pPr>
              <w:spacing w:after="160"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1. Calcul emisii CO2 / [LUNA] pentru vehicule echipate cu motoare diesel Non-Euro / Non-</w:t>
            </w:r>
            <w:proofErr w:type="spellStart"/>
            <w:r w:rsidRPr="004E2B65">
              <w:rPr>
                <w:rFonts w:ascii="Times New Roman" w:hAnsi="Times New Roman" w:cs="Times New Roman"/>
                <w:b/>
                <w:bCs/>
                <w:sz w:val="24"/>
                <w:szCs w:val="24"/>
              </w:rPr>
              <w:t>Stage</w:t>
            </w:r>
            <w:proofErr w:type="spellEnd"/>
            <w:r w:rsidRPr="004E2B65">
              <w:rPr>
                <w:rFonts w:ascii="Times New Roman" w:hAnsi="Times New Roman" w:cs="Times New Roman"/>
                <w:b/>
                <w:bCs/>
                <w:sz w:val="24"/>
                <w:szCs w:val="24"/>
              </w:rPr>
              <w:t>*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0D37A7F8" w14:textId="77777777" w:rsidTr="00966079">
        <w:trPr>
          <w:trHeight w:val="1272"/>
        </w:trPr>
        <w:tc>
          <w:tcPr>
            <w:tcW w:w="897" w:type="pct"/>
            <w:tcBorders>
              <w:bottom w:val="single" w:sz="4" w:space="0" w:color="auto"/>
            </w:tcBorders>
            <w:hideMark/>
          </w:tcPr>
          <w:p w14:paraId="50BD1D9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02243AE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 din parc dotate cu motoare diesel non-Euro/non-</w:t>
            </w:r>
            <w:proofErr w:type="spellStart"/>
            <w:r w:rsidRPr="004E2B65">
              <w:rPr>
                <w:rFonts w:ascii="Times New Roman" w:hAnsi="Times New Roman" w:cs="Times New Roman"/>
                <w:sz w:val="24"/>
                <w:szCs w:val="24"/>
              </w:rPr>
              <w:t>Stage</w:t>
            </w:r>
            <w:proofErr w:type="spellEnd"/>
          </w:p>
        </w:tc>
        <w:tc>
          <w:tcPr>
            <w:tcW w:w="772" w:type="pct"/>
            <w:tcBorders>
              <w:bottom w:val="single" w:sz="4" w:space="0" w:color="auto"/>
            </w:tcBorders>
            <w:hideMark/>
          </w:tcPr>
          <w:p w14:paraId="42F3EFE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234852A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2897D5A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motorină consum / parc vehicule non-Euro/non-</w:t>
            </w:r>
            <w:proofErr w:type="spellStart"/>
            <w:r w:rsidRPr="004E2B65">
              <w:rPr>
                <w:rFonts w:ascii="Times New Roman" w:hAnsi="Times New Roman" w:cs="Times New Roman"/>
                <w:sz w:val="24"/>
                <w:szCs w:val="24"/>
              </w:rPr>
              <w:t>Stage</w:t>
            </w:r>
            <w:proofErr w:type="spellEnd"/>
            <w:r w:rsidRPr="004E2B65">
              <w:rPr>
                <w:rFonts w:ascii="Times New Roman" w:hAnsi="Times New Roman" w:cs="Times New Roman"/>
                <w:sz w:val="24"/>
                <w:szCs w:val="24"/>
              </w:rPr>
              <w:t>/ luna de analiză</w:t>
            </w:r>
          </w:p>
        </w:tc>
        <w:tc>
          <w:tcPr>
            <w:tcW w:w="1009" w:type="pct"/>
            <w:tcBorders>
              <w:bottom w:val="single" w:sz="4" w:space="0" w:color="auto"/>
            </w:tcBorders>
            <w:hideMark/>
          </w:tcPr>
          <w:p w14:paraId="63ECC46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69AA3835" w14:textId="77777777" w:rsidTr="00966079">
        <w:trPr>
          <w:trHeight w:val="149"/>
        </w:trPr>
        <w:tc>
          <w:tcPr>
            <w:tcW w:w="897" w:type="pct"/>
            <w:tcBorders>
              <w:top w:val="single" w:sz="4" w:space="0" w:color="auto"/>
              <w:left w:val="single" w:sz="4" w:space="0" w:color="auto"/>
              <w:bottom w:val="single" w:sz="4" w:space="0" w:color="auto"/>
              <w:right w:val="single" w:sz="4" w:space="0" w:color="auto"/>
            </w:tcBorders>
            <w:noWrap/>
          </w:tcPr>
          <w:p w14:paraId="2B3394E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top w:val="single" w:sz="4" w:space="0" w:color="auto"/>
              <w:left w:val="single" w:sz="4" w:space="0" w:color="auto"/>
              <w:bottom w:val="single" w:sz="4" w:space="0" w:color="auto"/>
              <w:right w:val="single" w:sz="4" w:space="0" w:color="auto"/>
            </w:tcBorders>
            <w:noWrap/>
          </w:tcPr>
          <w:p w14:paraId="74E5655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top w:val="single" w:sz="4" w:space="0" w:color="auto"/>
              <w:left w:val="single" w:sz="4" w:space="0" w:color="auto"/>
              <w:bottom w:val="single" w:sz="4" w:space="0" w:color="auto"/>
              <w:right w:val="single" w:sz="4" w:space="0" w:color="auto"/>
            </w:tcBorders>
            <w:noWrap/>
          </w:tcPr>
          <w:p w14:paraId="1F6ED17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top w:val="single" w:sz="4" w:space="0" w:color="auto"/>
              <w:left w:val="single" w:sz="4" w:space="0" w:color="auto"/>
              <w:bottom w:val="single" w:sz="4" w:space="0" w:color="auto"/>
              <w:right w:val="single" w:sz="4" w:space="0" w:color="auto"/>
            </w:tcBorders>
            <w:noWrap/>
          </w:tcPr>
          <w:p w14:paraId="7966A80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top w:val="single" w:sz="4" w:space="0" w:color="auto"/>
              <w:left w:val="single" w:sz="4" w:space="0" w:color="auto"/>
              <w:bottom w:val="single" w:sz="4" w:space="0" w:color="auto"/>
              <w:right w:val="single" w:sz="4" w:space="0" w:color="auto"/>
            </w:tcBorders>
            <w:noWrap/>
          </w:tcPr>
          <w:p w14:paraId="724A1B8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top w:val="single" w:sz="4" w:space="0" w:color="auto"/>
              <w:left w:val="single" w:sz="4" w:space="0" w:color="auto"/>
              <w:bottom w:val="single" w:sz="4" w:space="0" w:color="auto"/>
              <w:right w:val="single" w:sz="4" w:space="0" w:color="auto"/>
            </w:tcBorders>
            <w:noWrap/>
          </w:tcPr>
          <w:p w14:paraId="200E8FA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126F7DB9" w14:textId="77777777" w:rsidTr="00966079">
        <w:trPr>
          <w:trHeight w:val="324"/>
        </w:trPr>
        <w:tc>
          <w:tcPr>
            <w:tcW w:w="897" w:type="pct"/>
            <w:tcBorders>
              <w:top w:val="single" w:sz="4" w:space="0" w:color="auto"/>
              <w:left w:val="single" w:sz="4" w:space="0" w:color="auto"/>
              <w:bottom w:val="single" w:sz="4" w:space="0" w:color="auto"/>
              <w:right w:val="single" w:sz="4" w:space="0" w:color="auto"/>
            </w:tcBorders>
            <w:noWrap/>
            <w:hideMark/>
          </w:tcPr>
          <w:p w14:paraId="423B461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tcBorders>
              <w:top w:val="single" w:sz="4" w:space="0" w:color="auto"/>
              <w:left w:val="single" w:sz="4" w:space="0" w:color="auto"/>
              <w:bottom w:val="single" w:sz="4" w:space="0" w:color="auto"/>
              <w:right w:val="single" w:sz="4" w:space="0" w:color="auto"/>
            </w:tcBorders>
            <w:noWrap/>
            <w:hideMark/>
          </w:tcPr>
          <w:p w14:paraId="76FC84F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top w:val="single" w:sz="4" w:space="0" w:color="auto"/>
              <w:left w:val="single" w:sz="4" w:space="0" w:color="auto"/>
              <w:bottom w:val="single" w:sz="4" w:space="0" w:color="auto"/>
              <w:right w:val="single" w:sz="4" w:space="0" w:color="auto"/>
            </w:tcBorders>
            <w:noWrap/>
            <w:hideMark/>
          </w:tcPr>
          <w:p w14:paraId="5086FDA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top w:val="single" w:sz="4" w:space="0" w:color="auto"/>
              <w:left w:val="single" w:sz="4" w:space="0" w:color="auto"/>
              <w:bottom w:val="single" w:sz="4" w:space="0" w:color="auto"/>
              <w:right w:val="single" w:sz="4" w:space="0" w:color="auto"/>
            </w:tcBorders>
            <w:noWrap/>
            <w:hideMark/>
          </w:tcPr>
          <w:p w14:paraId="65BDF9C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top w:val="single" w:sz="4" w:space="0" w:color="auto"/>
              <w:left w:val="single" w:sz="4" w:space="0" w:color="auto"/>
              <w:bottom w:val="single" w:sz="4" w:space="0" w:color="auto"/>
              <w:right w:val="single" w:sz="4" w:space="0" w:color="auto"/>
            </w:tcBorders>
            <w:noWrap/>
            <w:hideMark/>
          </w:tcPr>
          <w:p w14:paraId="44237E9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top w:val="single" w:sz="4" w:space="0" w:color="auto"/>
              <w:left w:val="single" w:sz="4" w:space="0" w:color="auto"/>
              <w:bottom w:val="single" w:sz="4" w:space="0" w:color="auto"/>
              <w:right w:val="single" w:sz="4" w:space="0" w:color="auto"/>
            </w:tcBorders>
            <w:noWrap/>
            <w:hideMark/>
          </w:tcPr>
          <w:p w14:paraId="20BD1F89"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r w:rsidR="009C7F55" w:rsidRPr="004E2B65" w14:paraId="07A74A1C" w14:textId="77777777" w:rsidTr="00966079">
        <w:trPr>
          <w:trHeight w:val="324"/>
        </w:trPr>
        <w:tc>
          <w:tcPr>
            <w:tcW w:w="5000" w:type="pct"/>
            <w:gridSpan w:val="6"/>
            <w:tcBorders>
              <w:top w:val="single" w:sz="4" w:space="0" w:color="auto"/>
            </w:tcBorders>
            <w:noWrap/>
            <w:hideMark/>
          </w:tcPr>
          <w:p w14:paraId="5A36E976" w14:textId="0882CD69" w:rsidR="00B97A53" w:rsidRPr="004E2B65" w:rsidRDefault="00B97A53" w:rsidP="0026683F">
            <w:pPr>
              <w:spacing w:after="160"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2. Calcul emisii CO2 / [LUNA] pentru vehicule echipate cu motoare diesel Euro 1*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0979AA0F" w14:textId="77777777" w:rsidTr="00966079">
        <w:trPr>
          <w:trHeight w:val="1020"/>
        </w:trPr>
        <w:tc>
          <w:tcPr>
            <w:tcW w:w="897" w:type="pct"/>
            <w:hideMark/>
          </w:tcPr>
          <w:p w14:paraId="37D2B96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hideMark/>
          </w:tcPr>
          <w:p w14:paraId="2A1FD58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 din parc dotate cu motoare diesel Euro 1</w:t>
            </w:r>
          </w:p>
        </w:tc>
        <w:tc>
          <w:tcPr>
            <w:tcW w:w="772" w:type="pct"/>
            <w:hideMark/>
          </w:tcPr>
          <w:p w14:paraId="225044F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hideMark/>
          </w:tcPr>
          <w:p w14:paraId="7C734B5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hideMark/>
          </w:tcPr>
          <w:p w14:paraId="6E1D3F1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motorină consum / parc vehicule Euro 1</w:t>
            </w:r>
          </w:p>
        </w:tc>
        <w:tc>
          <w:tcPr>
            <w:tcW w:w="1009" w:type="pct"/>
            <w:hideMark/>
          </w:tcPr>
          <w:p w14:paraId="730B098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6D3ACED1" w14:textId="77777777" w:rsidTr="00966079">
        <w:trPr>
          <w:trHeight w:val="84"/>
        </w:trPr>
        <w:tc>
          <w:tcPr>
            <w:tcW w:w="897" w:type="pct"/>
            <w:noWrap/>
            <w:hideMark/>
          </w:tcPr>
          <w:p w14:paraId="1B7DBA7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lastRenderedPageBreak/>
              <w:t>1</w:t>
            </w:r>
          </w:p>
        </w:tc>
        <w:tc>
          <w:tcPr>
            <w:tcW w:w="772" w:type="pct"/>
            <w:noWrap/>
            <w:hideMark/>
          </w:tcPr>
          <w:p w14:paraId="4167703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noWrap/>
            <w:hideMark/>
          </w:tcPr>
          <w:p w14:paraId="38482FD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noWrap/>
            <w:hideMark/>
          </w:tcPr>
          <w:p w14:paraId="44611B3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noWrap/>
            <w:hideMark/>
          </w:tcPr>
          <w:p w14:paraId="5C5EA07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noWrap/>
            <w:hideMark/>
          </w:tcPr>
          <w:p w14:paraId="353FD77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048AE13F" w14:textId="77777777" w:rsidTr="00966079">
        <w:trPr>
          <w:trHeight w:val="324"/>
        </w:trPr>
        <w:tc>
          <w:tcPr>
            <w:tcW w:w="897" w:type="pct"/>
            <w:noWrap/>
          </w:tcPr>
          <w:p w14:paraId="041D242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noWrap/>
          </w:tcPr>
          <w:p w14:paraId="6D00F2A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noWrap/>
          </w:tcPr>
          <w:p w14:paraId="586A3F5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noWrap/>
          </w:tcPr>
          <w:p w14:paraId="7F0C056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noWrap/>
          </w:tcPr>
          <w:p w14:paraId="0B39223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noWrap/>
          </w:tcPr>
          <w:p w14:paraId="29E3002F"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r w:rsidR="009C7F55" w:rsidRPr="004E2B65" w14:paraId="32FEC5F6" w14:textId="77777777" w:rsidTr="00966079">
        <w:trPr>
          <w:trHeight w:val="204"/>
        </w:trPr>
        <w:tc>
          <w:tcPr>
            <w:tcW w:w="5000" w:type="pct"/>
            <w:gridSpan w:val="6"/>
            <w:tcBorders>
              <w:top w:val="nil"/>
              <w:left w:val="nil"/>
              <w:bottom w:val="nil"/>
              <w:right w:val="nil"/>
            </w:tcBorders>
            <w:hideMark/>
          </w:tcPr>
          <w:p w14:paraId="5EEFDD04" w14:textId="77777777" w:rsidR="00B97A53" w:rsidRPr="004E2B65" w:rsidRDefault="00B97A53" w:rsidP="0026683F">
            <w:pPr>
              <w:spacing w:line="259" w:lineRule="auto"/>
              <w:rPr>
                <w:rFonts w:ascii="Times New Roman" w:hAnsi="Times New Roman" w:cs="Times New Roman"/>
                <w:sz w:val="24"/>
                <w:szCs w:val="24"/>
              </w:rPr>
            </w:pPr>
          </w:p>
        </w:tc>
      </w:tr>
      <w:tr w:rsidR="009C7F55" w:rsidRPr="004E2B65" w14:paraId="754A1EA7" w14:textId="77777777" w:rsidTr="00966079">
        <w:trPr>
          <w:trHeight w:val="324"/>
        </w:trPr>
        <w:tc>
          <w:tcPr>
            <w:tcW w:w="5000" w:type="pct"/>
            <w:gridSpan w:val="6"/>
            <w:noWrap/>
            <w:hideMark/>
          </w:tcPr>
          <w:p w14:paraId="72FD2A3B" w14:textId="5DFC6495" w:rsidR="00B97A53" w:rsidRPr="004E2B65" w:rsidRDefault="00B97A53" w:rsidP="0026683F">
            <w:pPr>
              <w:spacing w:after="160"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3. Calcul emisii CO2 / [LUNA] pentru vehicule echipate cu motoare diesel Euro 2*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271799D8" w14:textId="77777777" w:rsidTr="00966079">
        <w:trPr>
          <w:trHeight w:val="1020"/>
        </w:trPr>
        <w:tc>
          <w:tcPr>
            <w:tcW w:w="897" w:type="pct"/>
            <w:tcBorders>
              <w:bottom w:val="single" w:sz="4" w:space="0" w:color="auto"/>
            </w:tcBorders>
            <w:hideMark/>
          </w:tcPr>
          <w:p w14:paraId="3786EB5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4E007B5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 din parc dotate cu motoare diesel Euro 2</w:t>
            </w:r>
          </w:p>
        </w:tc>
        <w:tc>
          <w:tcPr>
            <w:tcW w:w="772" w:type="pct"/>
            <w:tcBorders>
              <w:bottom w:val="single" w:sz="4" w:space="0" w:color="auto"/>
            </w:tcBorders>
            <w:hideMark/>
          </w:tcPr>
          <w:p w14:paraId="0388C50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30FB39C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30E4E69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motorină consum / parc vehicule Euro 2</w:t>
            </w:r>
          </w:p>
        </w:tc>
        <w:tc>
          <w:tcPr>
            <w:tcW w:w="1009" w:type="pct"/>
            <w:tcBorders>
              <w:bottom w:val="single" w:sz="4" w:space="0" w:color="auto"/>
            </w:tcBorders>
            <w:hideMark/>
          </w:tcPr>
          <w:p w14:paraId="586EA0B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3AB5CD30" w14:textId="77777777" w:rsidTr="00966079">
        <w:trPr>
          <w:trHeight w:val="58"/>
        </w:trPr>
        <w:tc>
          <w:tcPr>
            <w:tcW w:w="897" w:type="pct"/>
            <w:tcBorders>
              <w:bottom w:val="single" w:sz="4" w:space="0" w:color="auto"/>
            </w:tcBorders>
            <w:noWrap/>
            <w:hideMark/>
          </w:tcPr>
          <w:p w14:paraId="4F75AA6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bottom w:val="single" w:sz="4" w:space="0" w:color="auto"/>
            </w:tcBorders>
            <w:noWrap/>
            <w:hideMark/>
          </w:tcPr>
          <w:p w14:paraId="70169DA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bottom w:val="single" w:sz="4" w:space="0" w:color="auto"/>
            </w:tcBorders>
            <w:noWrap/>
            <w:hideMark/>
          </w:tcPr>
          <w:p w14:paraId="2EAA51D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bottom w:val="single" w:sz="4" w:space="0" w:color="auto"/>
            </w:tcBorders>
            <w:noWrap/>
            <w:hideMark/>
          </w:tcPr>
          <w:p w14:paraId="5712F7B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bottom w:val="single" w:sz="4" w:space="0" w:color="auto"/>
            </w:tcBorders>
            <w:noWrap/>
            <w:hideMark/>
          </w:tcPr>
          <w:p w14:paraId="0DB68B1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bottom w:val="single" w:sz="4" w:space="0" w:color="auto"/>
            </w:tcBorders>
            <w:noWrap/>
            <w:hideMark/>
          </w:tcPr>
          <w:p w14:paraId="2F03AAA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63FF36BB" w14:textId="77777777" w:rsidTr="00966079">
        <w:trPr>
          <w:trHeight w:val="324"/>
        </w:trPr>
        <w:tc>
          <w:tcPr>
            <w:tcW w:w="897" w:type="pct"/>
            <w:tcBorders>
              <w:bottom w:val="single" w:sz="4" w:space="0" w:color="auto"/>
            </w:tcBorders>
            <w:noWrap/>
          </w:tcPr>
          <w:p w14:paraId="6B8D771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tcBorders>
              <w:bottom w:val="single" w:sz="4" w:space="0" w:color="auto"/>
            </w:tcBorders>
            <w:noWrap/>
          </w:tcPr>
          <w:p w14:paraId="2D1E803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bottom w:val="single" w:sz="4" w:space="0" w:color="auto"/>
            </w:tcBorders>
            <w:noWrap/>
          </w:tcPr>
          <w:p w14:paraId="062A070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bottom w:val="single" w:sz="4" w:space="0" w:color="auto"/>
            </w:tcBorders>
            <w:noWrap/>
          </w:tcPr>
          <w:p w14:paraId="155BE50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bottom w:val="single" w:sz="4" w:space="0" w:color="auto"/>
            </w:tcBorders>
            <w:noWrap/>
          </w:tcPr>
          <w:p w14:paraId="016EA08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bottom w:val="single" w:sz="4" w:space="0" w:color="auto"/>
            </w:tcBorders>
            <w:noWrap/>
          </w:tcPr>
          <w:p w14:paraId="0C102F9C"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r w:rsidR="009C7F55" w:rsidRPr="004E2B65" w14:paraId="475A9D14" w14:textId="77777777" w:rsidTr="00966079">
        <w:trPr>
          <w:trHeight w:val="58"/>
        </w:trPr>
        <w:tc>
          <w:tcPr>
            <w:tcW w:w="5000" w:type="pct"/>
            <w:gridSpan w:val="6"/>
            <w:tcBorders>
              <w:top w:val="single" w:sz="4" w:space="0" w:color="auto"/>
              <w:left w:val="nil"/>
              <w:bottom w:val="nil"/>
              <w:right w:val="nil"/>
            </w:tcBorders>
            <w:hideMark/>
          </w:tcPr>
          <w:p w14:paraId="50E39F14" w14:textId="77777777" w:rsidR="00B97A53" w:rsidRPr="004E2B65" w:rsidRDefault="00B97A53" w:rsidP="0026683F">
            <w:pPr>
              <w:spacing w:line="259" w:lineRule="auto"/>
              <w:rPr>
                <w:rFonts w:ascii="Times New Roman" w:hAnsi="Times New Roman" w:cs="Times New Roman"/>
                <w:sz w:val="24"/>
                <w:szCs w:val="24"/>
              </w:rPr>
            </w:pPr>
          </w:p>
        </w:tc>
      </w:tr>
      <w:tr w:rsidR="009C7F55" w:rsidRPr="004E2B65" w14:paraId="59F16DA7" w14:textId="77777777" w:rsidTr="00966079">
        <w:trPr>
          <w:trHeight w:val="324"/>
        </w:trPr>
        <w:tc>
          <w:tcPr>
            <w:tcW w:w="5000" w:type="pct"/>
            <w:gridSpan w:val="6"/>
            <w:tcBorders>
              <w:top w:val="single" w:sz="4" w:space="0" w:color="auto"/>
            </w:tcBorders>
            <w:noWrap/>
            <w:hideMark/>
          </w:tcPr>
          <w:p w14:paraId="7A48E7CC" w14:textId="6DE4EA68" w:rsidR="00B97A53" w:rsidRPr="004E2B65" w:rsidRDefault="00B97A53" w:rsidP="0026683F">
            <w:pPr>
              <w:spacing w:after="160"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4. Calcul emisii CO2 / [LUNA] pentru vehicule echipate cu motoare diesel Euro 3*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66C87859" w14:textId="77777777" w:rsidTr="00966079">
        <w:trPr>
          <w:trHeight w:val="1020"/>
        </w:trPr>
        <w:tc>
          <w:tcPr>
            <w:tcW w:w="897" w:type="pct"/>
            <w:tcBorders>
              <w:bottom w:val="single" w:sz="4" w:space="0" w:color="auto"/>
            </w:tcBorders>
            <w:hideMark/>
          </w:tcPr>
          <w:p w14:paraId="1E0872E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452D4D4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 din parc dotate cu motoare diesel Euro 3</w:t>
            </w:r>
          </w:p>
        </w:tc>
        <w:tc>
          <w:tcPr>
            <w:tcW w:w="772" w:type="pct"/>
            <w:tcBorders>
              <w:bottom w:val="single" w:sz="4" w:space="0" w:color="auto"/>
            </w:tcBorders>
            <w:hideMark/>
          </w:tcPr>
          <w:p w14:paraId="75FA879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272F994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6818C75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motorină consum / parc vehicule Euro 3</w:t>
            </w:r>
          </w:p>
        </w:tc>
        <w:tc>
          <w:tcPr>
            <w:tcW w:w="1009" w:type="pct"/>
            <w:tcBorders>
              <w:bottom w:val="single" w:sz="4" w:space="0" w:color="auto"/>
            </w:tcBorders>
            <w:hideMark/>
          </w:tcPr>
          <w:p w14:paraId="19A4EA9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00502879" w14:textId="77777777" w:rsidTr="00966079">
        <w:trPr>
          <w:trHeight w:val="104"/>
        </w:trPr>
        <w:tc>
          <w:tcPr>
            <w:tcW w:w="897" w:type="pct"/>
            <w:tcBorders>
              <w:bottom w:val="single" w:sz="4" w:space="0" w:color="auto"/>
            </w:tcBorders>
            <w:noWrap/>
            <w:hideMark/>
          </w:tcPr>
          <w:p w14:paraId="33BDD1D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bottom w:val="single" w:sz="4" w:space="0" w:color="auto"/>
            </w:tcBorders>
            <w:noWrap/>
            <w:hideMark/>
          </w:tcPr>
          <w:p w14:paraId="1427E0F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bottom w:val="single" w:sz="4" w:space="0" w:color="auto"/>
            </w:tcBorders>
            <w:noWrap/>
            <w:hideMark/>
          </w:tcPr>
          <w:p w14:paraId="58EE8F5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bottom w:val="single" w:sz="4" w:space="0" w:color="auto"/>
            </w:tcBorders>
            <w:noWrap/>
            <w:hideMark/>
          </w:tcPr>
          <w:p w14:paraId="52FCEE9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bottom w:val="single" w:sz="4" w:space="0" w:color="auto"/>
            </w:tcBorders>
            <w:noWrap/>
            <w:hideMark/>
          </w:tcPr>
          <w:p w14:paraId="4C5AF53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bottom w:val="single" w:sz="4" w:space="0" w:color="auto"/>
            </w:tcBorders>
            <w:noWrap/>
            <w:hideMark/>
          </w:tcPr>
          <w:p w14:paraId="587E4CA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2721807A" w14:textId="77777777" w:rsidTr="00966079">
        <w:trPr>
          <w:trHeight w:val="324"/>
        </w:trPr>
        <w:tc>
          <w:tcPr>
            <w:tcW w:w="897" w:type="pct"/>
            <w:tcBorders>
              <w:bottom w:val="single" w:sz="4" w:space="0" w:color="auto"/>
            </w:tcBorders>
            <w:noWrap/>
          </w:tcPr>
          <w:p w14:paraId="1E2D501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tcBorders>
              <w:bottom w:val="single" w:sz="4" w:space="0" w:color="auto"/>
            </w:tcBorders>
            <w:noWrap/>
          </w:tcPr>
          <w:p w14:paraId="4B66940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bottom w:val="single" w:sz="4" w:space="0" w:color="auto"/>
            </w:tcBorders>
            <w:noWrap/>
          </w:tcPr>
          <w:p w14:paraId="394949E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bottom w:val="single" w:sz="4" w:space="0" w:color="auto"/>
            </w:tcBorders>
            <w:noWrap/>
          </w:tcPr>
          <w:p w14:paraId="4BA3E9D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bottom w:val="single" w:sz="4" w:space="0" w:color="auto"/>
            </w:tcBorders>
            <w:noWrap/>
          </w:tcPr>
          <w:p w14:paraId="6A4EEAA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bottom w:val="single" w:sz="4" w:space="0" w:color="auto"/>
            </w:tcBorders>
            <w:noWrap/>
          </w:tcPr>
          <w:p w14:paraId="708C9A59"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p w14:paraId="5D0A4370" w14:textId="77777777" w:rsidR="00B97A53" w:rsidRPr="004E2B65" w:rsidRDefault="00B97A53" w:rsidP="0026683F">
            <w:pPr>
              <w:ind w:right="-115"/>
              <w:jc w:val="center"/>
              <w:rPr>
                <w:rFonts w:ascii="Times New Roman" w:hAnsi="Times New Roman" w:cs="Times New Roman"/>
                <w:sz w:val="24"/>
                <w:szCs w:val="24"/>
              </w:rPr>
            </w:pPr>
          </w:p>
          <w:p w14:paraId="6DCA0A4F" w14:textId="77777777" w:rsidR="00B97A53" w:rsidRPr="004E2B65" w:rsidRDefault="00B97A53" w:rsidP="0026683F">
            <w:pPr>
              <w:ind w:right="-115"/>
              <w:jc w:val="center"/>
              <w:rPr>
                <w:rFonts w:ascii="Times New Roman" w:hAnsi="Times New Roman" w:cs="Times New Roman"/>
                <w:sz w:val="24"/>
                <w:szCs w:val="24"/>
              </w:rPr>
            </w:pPr>
          </w:p>
          <w:p w14:paraId="7AFA64BE" w14:textId="77777777" w:rsidR="00B97A53" w:rsidRPr="004E2B65" w:rsidRDefault="00B97A53" w:rsidP="0026683F">
            <w:pPr>
              <w:ind w:right="-115"/>
              <w:jc w:val="center"/>
              <w:rPr>
                <w:rFonts w:ascii="Times New Roman" w:hAnsi="Times New Roman" w:cs="Times New Roman"/>
                <w:sz w:val="24"/>
                <w:szCs w:val="24"/>
              </w:rPr>
            </w:pPr>
          </w:p>
          <w:p w14:paraId="72F7CA87" w14:textId="77777777" w:rsidR="00B97A53" w:rsidRPr="004E2B65" w:rsidRDefault="00B97A53" w:rsidP="0026683F">
            <w:pPr>
              <w:ind w:right="-115"/>
              <w:jc w:val="center"/>
              <w:rPr>
                <w:rFonts w:ascii="Times New Roman" w:hAnsi="Times New Roman" w:cs="Times New Roman"/>
                <w:sz w:val="24"/>
                <w:szCs w:val="24"/>
              </w:rPr>
            </w:pPr>
          </w:p>
        </w:tc>
      </w:tr>
    </w:tbl>
    <w:tbl>
      <w:tblPr>
        <w:tblStyle w:val="TableGrid12"/>
        <w:tblW w:w="5000" w:type="pct"/>
        <w:tblLook w:val="04A0" w:firstRow="1" w:lastRow="0" w:firstColumn="1" w:lastColumn="0" w:noHBand="0" w:noVBand="1"/>
      </w:tblPr>
      <w:tblGrid>
        <w:gridCol w:w="1518"/>
        <w:gridCol w:w="1643"/>
        <w:gridCol w:w="1473"/>
        <w:gridCol w:w="1442"/>
        <w:gridCol w:w="1389"/>
        <w:gridCol w:w="2449"/>
      </w:tblGrid>
      <w:tr w:rsidR="009C7F55" w:rsidRPr="004E2B65" w14:paraId="03B59033" w14:textId="77777777" w:rsidTr="00966079">
        <w:trPr>
          <w:trHeight w:val="324"/>
        </w:trPr>
        <w:tc>
          <w:tcPr>
            <w:tcW w:w="5000" w:type="pct"/>
            <w:gridSpan w:val="6"/>
            <w:tcBorders>
              <w:top w:val="single" w:sz="4" w:space="0" w:color="auto"/>
            </w:tcBorders>
            <w:noWrap/>
            <w:hideMark/>
          </w:tcPr>
          <w:p w14:paraId="4B4A7D4B" w14:textId="128F4BF4" w:rsidR="00B97A53" w:rsidRPr="004E2B65" w:rsidRDefault="00B97A53" w:rsidP="0026683F">
            <w:pPr>
              <w:spacing w:after="160"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5. Calcul emisii CO2 / [LUNA] pentru vehicule echipate cu motoare diesel Euro 4*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4584B3AD" w14:textId="77777777" w:rsidTr="00966079">
        <w:trPr>
          <w:trHeight w:val="1020"/>
        </w:trPr>
        <w:tc>
          <w:tcPr>
            <w:tcW w:w="897" w:type="pct"/>
            <w:tcBorders>
              <w:bottom w:val="single" w:sz="4" w:space="0" w:color="auto"/>
            </w:tcBorders>
            <w:hideMark/>
          </w:tcPr>
          <w:p w14:paraId="6769A1D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5A734AA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 din parc dotate cu motoare diesel Euro 4</w:t>
            </w:r>
          </w:p>
        </w:tc>
        <w:tc>
          <w:tcPr>
            <w:tcW w:w="772" w:type="pct"/>
            <w:tcBorders>
              <w:bottom w:val="single" w:sz="4" w:space="0" w:color="auto"/>
            </w:tcBorders>
            <w:hideMark/>
          </w:tcPr>
          <w:p w14:paraId="140347A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5CDF9AF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0949E24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motorină consum / parc vehicule Euro 4</w:t>
            </w:r>
          </w:p>
        </w:tc>
        <w:tc>
          <w:tcPr>
            <w:tcW w:w="1009" w:type="pct"/>
            <w:tcBorders>
              <w:bottom w:val="single" w:sz="4" w:space="0" w:color="auto"/>
            </w:tcBorders>
            <w:hideMark/>
          </w:tcPr>
          <w:p w14:paraId="7279CB9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095E25D9" w14:textId="77777777" w:rsidTr="00966079">
        <w:trPr>
          <w:trHeight w:val="58"/>
        </w:trPr>
        <w:tc>
          <w:tcPr>
            <w:tcW w:w="897" w:type="pct"/>
            <w:tcBorders>
              <w:bottom w:val="single" w:sz="4" w:space="0" w:color="auto"/>
            </w:tcBorders>
            <w:noWrap/>
            <w:hideMark/>
          </w:tcPr>
          <w:p w14:paraId="0EEDE0D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bottom w:val="single" w:sz="4" w:space="0" w:color="auto"/>
            </w:tcBorders>
            <w:noWrap/>
            <w:hideMark/>
          </w:tcPr>
          <w:p w14:paraId="56D8898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bottom w:val="single" w:sz="4" w:space="0" w:color="auto"/>
            </w:tcBorders>
            <w:noWrap/>
            <w:hideMark/>
          </w:tcPr>
          <w:p w14:paraId="4C1FE01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bottom w:val="single" w:sz="4" w:space="0" w:color="auto"/>
            </w:tcBorders>
            <w:noWrap/>
            <w:hideMark/>
          </w:tcPr>
          <w:p w14:paraId="7DE3F3F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bottom w:val="single" w:sz="4" w:space="0" w:color="auto"/>
            </w:tcBorders>
            <w:noWrap/>
            <w:hideMark/>
          </w:tcPr>
          <w:p w14:paraId="2D1269D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bottom w:val="single" w:sz="4" w:space="0" w:color="auto"/>
            </w:tcBorders>
            <w:noWrap/>
            <w:hideMark/>
          </w:tcPr>
          <w:p w14:paraId="3673891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18B6550B" w14:textId="77777777" w:rsidTr="00966079">
        <w:trPr>
          <w:trHeight w:val="324"/>
        </w:trPr>
        <w:tc>
          <w:tcPr>
            <w:tcW w:w="897" w:type="pct"/>
            <w:tcBorders>
              <w:bottom w:val="single" w:sz="4" w:space="0" w:color="auto"/>
            </w:tcBorders>
            <w:noWrap/>
          </w:tcPr>
          <w:p w14:paraId="7BDEB30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tcBorders>
              <w:bottom w:val="single" w:sz="4" w:space="0" w:color="auto"/>
            </w:tcBorders>
            <w:noWrap/>
          </w:tcPr>
          <w:p w14:paraId="2987BC8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bottom w:val="single" w:sz="4" w:space="0" w:color="auto"/>
            </w:tcBorders>
            <w:noWrap/>
          </w:tcPr>
          <w:p w14:paraId="575994B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bottom w:val="single" w:sz="4" w:space="0" w:color="auto"/>
            </w:tcBorders>
            <w:noWrap/>
          </w:tcPr>
          <w:p w14:paraId="22A9FC8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bottom w:val="single" w:sz="4" w:space="0" w:color="auto"/>
            </w:tcBorders>
            <w:noWrap/>
          </w:tcPr>
          <w:p w14:paraId="6E48AF2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bottom w:val="single" w:sz="4" w:space="0" w:color="auto"/>
            </w:tcBorders>
            <w:noWrap/>
          </w:tcPr>
          <w:p w14:paraId="7574B0FA"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bl>
    <w:tbl>
      <w:tblPr>
        <w:tblStyle w:val="TableGrid13"/>
        <w:tblW w:w="5000" w:type="pct"/>
        <w:tblLook w:val="04A0" w:firstRow="1" w:lastRow="0" w:firstColumn="1" w:lastColumn="0" w:noHBand="0" w:noVBand="1"/>
      </w:tblPr>
      <w:tblGrid>
        <w:gridCol w:w="1518"/>
        <w:gridCol w:w="1643"/>
        <w:gridCol w:w="1473"/>
        <w:gridCol w:w="1442"/>
        <w:gridCol w:w="1389"/>
        <w:gridCol w:w="2449"/>
      </w:tblGrid>
      <w:tr w:rsidR="009C7F55" w:rsidRPr="004E2B65" w14:paraId="009478B3" w14:textId="77777777" w:rsidTr="00966079">
        <w:trPr>
          <w:trHeight w:val="324"/>
        </w:trPr>
        <w:tc>
          <w:tcPr>
            <w:tcW w:w="5000" w:type="pct"/>
            <w:gridSpan w:val="6"/>
            <w:noWrap/>
            <w:hideMark/>
          </w:tcPr>
          <w:p w14:paraId="25E941F7" w14:textId="207C8138" w:rsidR="00B97A53" w:rsidRPr="004E2B65" w:rsidRDefault="00B97A53" w:rsidP="0026683F">
            <w:pPr>
              <w:spacing w:after="160"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6. Calcul emisii CO2 / [LUNA] pentru vehicule echipate cu motoare diesel Euro 5*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048FDD82" w14:textId="77777777" w:rsidTr="00966079">
        <w:trPr>
          <w:trHeight w:val="1020"/>
        </w:trPr>
        <w:tc>
          <w:tcPr>
            <w:tcW w:w="897" w:type="pct"/>
            <w:tcBorders>
              <w:bottom w:val="single" w:sz="4" w:space="0" w:color="auto"/>
            </w:tcBorders>
            <w:hideMark/>
          </w:tcPr>
          <w:p w14:paraId="5AE727F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70F43C3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 din parc dotate cu motoare diesel Euro 5</w:t>
            </w:r>
          </w:p>
        </w:tc>
        <w:tc>
          <w:tcPr>
            <w:tcW w:w="772" w:type="pct"/>
            <w:tcBorders>
              <w:bottom w:val="single" w:sz="4" w:space="0" w:color="auto"/>
            </w:tcBorders>
            <w:hideMark/>
          </w:tcPr>
          <w:p w14:paraId="64B7E6D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7E1FE1E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282966C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motorină consum / parc vehicule Euro 5</w:t>
            </w:r>
          </w:p>
        </w:tc>
        <w:tc>
          <w:tcPr>
            <w:tcW w:w="1009" w:type="pct"/>
            <w:tcBorders>
              <w:bottom w:val="single" w:sz="4" w:space="0" w:color="auto"/>
            </w:tcBorders>
            <w:hideMark/>
          </w:tcPr>
          <w:p w14:paraId="5758CBD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035A5C19" w14:textId="77777777" w:rsidTr="00966079">
        <w:trPr>
          <w:trHeight w:val="58"/>
        </w:trPr>
        <w:tc>
          <w:tcPr>
            <w:tcW w:w="897" w:type="pct"/>
            <w:tcBorders>
              <w:bottom w:val="single" w:sz="4" w:space="0" w:color="auto"/>
            </w:tcBorders>
            <w:noWrap/>
          </w:tcPr>
          <w:p w14:paraId="1E3169C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bottom w:val="single" w:sz="4" w:space="0" w:color="auto"/>
            </w:tcBorders>
            <w:noWrap/>
          </w:tcPr>
          <w:p w14:paraId="68B35E1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bottom w:val="single" w:sz="4" w:space="0" w:color="auto"/>
            </w:tcBorders>
            <w:noWrap/>
          </w:tcPr>
          <w:p w14:paraId="442E7D8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bottom w:val="single" w:sz="4" w:space="0" w:color="auto"/>
            </w:tcBorders>
            <w:noWrap/>
          </w:tcPr>
          <w:p w14:paraId="4692EC6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bottom w:val="single" w:sz="4" w:space="0" w:color="auto"/>
            </w:tcBorders>
            <w:noWrap/>
          </w:tcPr>
          <w:p w14:paraId="0D83FA0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bottom w:val="single" w:sz="4" w:space="0" w:color="auto"/>
            </w:tcBorders>
            <w:noWrap/>
          </w:tcPr>
          <w:p w14:paraId="1B1B5A0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05460669" w14:textId="77777777" w:rsidTr="00966079">
        <w:trPr>
          <w:trHeight w:val="324"/>
        </w:trPr>
        <w:tc>
          <w:tcPr>
            <w:tcW w:w="897" w:type="pct"/>
            <w:tcBorders>
              <w:bottom w:val="single" w:sz="4" w:space="0" w:color="auto"/>
            </w:tcBorders>
            <w:noWrap/>
            <w:hideMark/>
          </w:tcPr>
          <w:p w14:paraId="3C8BE77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lastRenderedPageBreak/>
              <w:t>3.160,00</w:t>
            </w:r>
          </w:p>
        </w:tc>
        <w:tc>
          <w:tcPr>
            <w:tcW w:w="772" w:type="pct"/>
            <w:tcBorders>
              <w:bottom w:val="single" w:sz="4" w:space="0" w:color="auto"/>
            </w:tcBorders>
            <w:noWrap/>
            <w:hideMark/>
          </w:tcPr>
          <w:p w14:paraId="5E3BF63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bottom w:val="single" w:sz="4" w:space="0" w:color="auto"/>
            </w:tcBorders>
            <w:noWrap/>
            <w:hideMark/>
          </w:tcPr>
          <w:p w14:paraId="3D62172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bottom w:val="single" w:sz="4" w:space="0" w:color="auto"/>
            </w:tcBorders>
            <w:noWrap/>
            <w:hideMark/>
          </w:tcPr>
          <w:p w14:paraId="771E948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bottom w:val="single" w:sz="4" w:space="0" w:color="auto"/>
            </w:tcBorders>
            <w:noWrap/>
            <w:hideMark/>
          </w:tcPr>
          <w:p w14:paraId="6B34A75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bottom w:val="single" w:sz="4" w:space="0" w:color="auto"/>
            </w:tcBorders>
            <w:noWrap/>
            <w:hideMark/>
          </w:tcPr>
          <w:p w14:paraId="5E051D68"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r w:rsidR="009C7F55" w:rsidRPr="004E2B65" w14:paraId="7E8F4098" w14:textId="77777777" w:rsidTr="00966079">
        <w:trPr>
          <w:trHeight w:val="106"/>
        </w:trPr>
        <w:tc>
          <w:tcPr>
            <w:tcW w:w="5000" w:type="pct"/>
            <w:gridSpan w:val="6"/>
            <w:tcBorders>
              <w:top w:val="single" w:sz="4" w:space="0" w:color="auto"/>
              <w:left w:val="nil"/>
              <w:bottom w:val="nil"/>
              <w:right w:val="nil"/>
            </w:tcBorders>
          </w:tcPr>
          <w:p w14:paraId="6A70A5A3" w14:textId="77777777" w:rsidR="00B97A53" w:rsidRPr="004E2B65" w:rsidRDefault="00B97A53" w:rsidP="0026683F">
            <w:pPr>
              <w:spacing w:line="259" w:lineRule="auto"/>
              <w:rPr>
                <w:rFonts w:ascii="Times New Roman" w:hAnsi="Times New Roman" w:cs="Times New Roman"/>
                <w:sz w:val="24"/>
                <w:szCs w:val="24"/>
              </w:rPr>
            </w:pPr>
          </w:p>
        </w:tc>
      </w:tr>
      <w:tr w:rsidR="009C7F55" w:rsidRPr="004E2B65" w14:paraId="24770D67" w14:textId="77777777" w:rsidTr="00966079">
        <w:trPr>
          <w:trHeight w:val="324"/>
        </w:trPr>
        <w:tc>
          <w:tcPr>
            <w:tcW w:w="5000" w:type="pct"/>
            <w:gridSpan w:val="6"/>
            <w:tcBorders>
              <w:top w:val="single" w:sz="4" w:space="0" w:color="auto"/>
            </w:tcBorders>
            <w:noWrap/>
            <w:hideMark/>
          </w:tcPr>
          <w:p w14:paraId="58ADF403" w14:textId="415A55A6" w:rsidR="00B97A53" w:rsidRPr="004E2B65" w:rsidRDefault="00B97A53" w:rsidP="0026683F">
            <w:pPr>
              <w:spacing w:after="160"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7 Calcul emisii CO2 / [LUNA] pentru vehicule echipate cu motoare diesel Euro 6*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0C55D174" w14:textId="77777777" w:rsidTr="00966079">
        <w:trPr>
          <w:trHeight w:val="1020"/>
        </w:trPr>
        <w:tc>
          <w:tcPr>
            <w:tcW w:w="897" w:type="pct"/>
            <w:tcBorders>
              <w:bottom w:val="single" w:sz="4" w:space="0" w:color="auto"/>
            </w:tcBorders>
            <w:hideMark/>
          </w:tcPr>
          <w:p w14:paraId="0649FAF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5F2E9C3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 din parc dotate cu motoare diesel Euro 6</w:t>
            </w:r>
          </w:p>
        </w:tc>
        <w:tc>
          <w:tcPr>
            <w:tcW w:w="772" w:type="pct"/>
            <w:tcBorders>
              <w:bottom w:val="single" w:sz="4" w:space="0" w:color="auto"/>
            </w:tcBorders>
            <w:hideMark/>
          </w:tcPr>
          <w:p w14:paraId="1A2AED4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7BDE733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1FF719C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motorină consum / parc vehicule Euro 6</w:t>
            </w:r>
          </w:p>
        </w:tc>
        <w:tc>
          <w:tcPr>
            <w:tcW w:w="1009" w:type="pct"/>
            <w:tcBorders>
              <w:bottom w:val="single" w:sz="4" w:space="0" w:color="auto"/>
            </w:tcBorders>
            <w:hideMark/>
          </w:tcPr>
          <w:p w14:paraId="65A52A5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3DEE16D4" w14:textId="77777777" w:rsidTr="00966079">
        <w:trPr>
          <w:trHeight w:val="58"/>
        </w:trPr>
        <w:tc>
          <w:tcPr>
            <w:tcW w:w="897" w:type="pct"/>
            <w:tcBorders>
              <w:bottom w:val="single" w:sz="4" w:space="0" w:color="auto"/>
            </w:tcBorders>
            <w:noWrap/>
            <w:hideMark/>
          </w:tcPr>
          <w:p w14:paraId="5351090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bottom w:val="single" w:sz="4" w:space="0" w:color="auto"/>
            </w:tcBorders>
            <w:noWrap/>
            <w:hideMark/>
          </w:tcPr>
          <w:p w14:paraId="66D56DF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bottom w:val="single" w:sz="4" w:space="0" w:color="auto"/>
            </w:tcBorders>
            <w:noWrap/>
            <w:hideMark/>
          </w:tcPr>
          <w:p w14:paraId="24E7D38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bottom w:val="single" w:sz="4" w:space="0" w:color="auto"/>
            </w:tcBorders>
            <w:noWrap/>
            <w:hideMark/>
          </w:tcPr>
          <w:p w14:paraId="6CAAAA1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bottom w:val="single" w:sz="4" w:space="0" w:color="auto"/>
            </w:tcBorders>
            <w:noWrap/>
            <w:hideMark/>
          </w:tcPr>
          <w:p w14:paraId="6A4D5D6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bottom w:val="single" w:sz="4" w:space="0" w:color="auto"/>
            </w:tcBorders>
            <w:noWrap/>
            <w:hideMark/>
          </w:tcPr>
          <w:p w14:paraId="3505E34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79935ED0" w14:textId="77777777" w:rsidTr="00966079">
        <w:trPr>
          <w:trHeight w:val="324"/>
        </w:trPr>
        <w:tc>
          <w:tcPr>
            <w:tcW w:w="897" w:type="pct"/>
            <w:tcBorders>
              <w:bottom w:val="single" w:sz="4" w:space="0" w:color="auto"/>
            </w:tcBorders>
            <w:noWrap/>
          </w:tcPr>
          <w:p w14:paraId="71EEA7A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tcBorders>
              <w:bottom w:val="single" w:sz="4" w:space="0" w:color="auto"/>
            </w:tcBorders>
            <w:noWrap/>
          </w:tcPr>
          <w:p w14:paraId="6BA23C9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bottom w:val="single" w:sz="4" w:space="0" w:color="auto"/>
            </w:tcBorders>
            <w:noWrap/>
          </w:tcPr>
          <w:p w14:paraId="49FBF43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bottom w:val="single" w:sz="4" w:space="0" w:color="auto"/>
            </w:tcBorders>
            <w:noWrap/>
          </w:tcPr>
          <w:p w14:paraId="61D540E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bottom w:val="single" w:sz="4" w:space="0" w:color="auto"/>
            </w:tcBorders>
            <w:noWrap/>
          </w:tcPr>
          <w:p w14:paraId="4D27534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bottom w:val="single" w:sz="4" w:space="0" w:color="auto"/>
            </w:tcBorders>
            <w:noWrap/>
          </w:tcPr>
          <w:p w14:paraId="78B2AC92"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r w:rsidR="009C7F55" w:rsidRPr="004E2B65" w14:paraId="69683855" w14:textId="77777777" w:rsidTr="00966079">
        <w:trPr>
          <w:trHeight w:val="88"/>
        </w:trPr>
        <w:tc>
          <w:tcPr>
            <w:tcW w:w="5000" w:type="pct"/>
            <w:gridSpan w:val="6"/>
            <w:tcBorders>
              <w:top w:val="single" w:sz="4" w:space="0" w:color="auto"/>
            </w:tcBorders>
            <w:noWrap/>
          </w:tcPr>
          <w:p w14:paraId="25A9427B" w14:textId="77777777" w:rsidR="00B97A53" w:rsidRPr="004E2B65" w:rsidRDefault="00B97A53" w:rsidP="0026683F">
            <w:pPr>
              <w:spacing w:line="259" w:lineRule="auto"/>
              <w:rPr>
                <w:rFonts w:ascii="Times New Roman" w:hAnsi="Times New Roman" w:cs="Times New Roman"/>
                <w:sz w:val="24"/>
                <w:szCs w:val="24"/>
              </w:rPr>
            </w:pPr>
          </w:p>
        </w:tc>
      </w:tr>
      <w:tr w:rsidR="009C7F55" w:rsidRPr="004E2B65" w14:paraId="3C5F74F5" w14:textId="77777777" w:rsidTr="00966079">
        <w:trPr>
          <w:trHeight w:val="401"/>
        </w:trPr>
        <w:tc>
          <w:tcPr>
            <w:tcW w:w="5000" w:type="pct"/>
            <w:gridSpan w:val="6"/>
            <w:tcBorders>
              <w:top w:val="single" w:sz="4" w:space="0" w:color="auto"/>
            </w:tcBorders>
            <w:noWrap/>
            <w:hideMark/>
          </w:tcPr>
          <w:p w14:paraId="5E45F1F0" w14:textId="7BDFF9D2"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 xml:space="preserve">Tabel 8. Calcul emisii CO2 / [LUNA] pentru vehicule echipate cu motoare diesel </w:t>
            </w:r>
            <w:proofErr w:type="spellStart"/>
            <w:r w:rsidRPr="004E2B65">
              <w:rPr>
                <w:rFonts w:ascii="Times New Roman" w:hAnsi="Times New Roman" w:cs="Times New Roman"/>
                <w:b/>
                <w:bCs/>
                <w:sz w:val="24"/>
                <w:szCs w:val="24"/>
              </w:rPr>
              <w:t>Stage</w:t>
            </w:r>
            <w:proofErr w:type="spellEnd"/>
            <w:r w:rsidRPr="004E2B65">
              <w:rPr>
                <w:rFonts w:ascii="Times New Roman" w:hAnsi="Times New Roman" w:cs="Times New Roman"/>
                <w:b/>
                <w:bCs/>
                <w:sz w:val="24"/>
                <w:szCs w:val="24"/>
              </w:rPr>
              <w:t xml:space="preserve"> 1*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1703BF74" w14:textId="77777777" w:rsidTr="00966079">
        <w:trPr>
          <w:trHeight w:val="1020"/>
        </w:trPr>
        <w:tc>
          <w:tcPr>
            <w:tcW w:w="897" w:type="pct"/>
            <w:tcBorders>
              <w:bottom w:val="single" w:sz="4" w:space="0" w:color="auto"/>
            </w:tcBorders>
            <w:hideMark/>
          </w:tcPr>
          <w:p w14:paraId="35169CA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3F841DE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 xml:space="preserve">Nr. vehicule din parc dotate cu motoare diesel </w:t>
            </w:r>
            <w:proofErr w:type="spellStart"/>
            <w:r w:rsidRPr="004E2B65">
              <w:rPr>
                <w:rFonts w:ascii="Times New Roman" w:hAnsi="Times New Roman" w:cs="Times New Roman"/>
                <w:sz w:val="24"/>
                <w:szCs w:val="24"/>
              </w:rPr>
              <w:t>Stage</w:t>
            </w:r>
            <w:proofErr w:type="spellEnd"/>
            <w:r w:rsidRPr="004E2B65">
              <w:rPr>
                <w:rFonts w:ascii="Times New Roman" w:hAnsi="Times New Roman" w:cs="Times New Roman"/>
                <w:sz w:val="24"/>
                <w:szCs w:val="24"/>
              </w:rPr>
              <w:t xml:space="preserve"> 1</w:t>
            </w:r>
          </w:p>
        </w:tc>
        <w:tc>
          <w:tcPr>
            <w:tcW w:w="772" w:type="pct"/>
            <w:tcBorders>
              <w:bottom w:val="single" w:sz="4" w:space="0" w:color="auto"/>
            </w:tcBorders>
            <w:hideMark/>
          </w:tcPr>
          <w:p w14:paraId="4A7C67C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21A6525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04B11ED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 xml:space="preserve">Total kg motorină consum / parc vehicule </w:t>
            </w:r>
            <w:proofErr w:type="spellStart"/>
            <w:r w:rsidRPr="004E2B65">
              <w:rPr>
                <w:rFonts w:ascii="Times New Roman" w:hAnsi="Times New Roman" w:cs="Times New Roman"/>
                <w:sz w:val="24"/>
                <w:szCs w:val="24"/>
              </w:rPr>
              <w:t>Stage</w:t>
            </w:r>
            <w:proofErr w:type="spellEnd"/>
            <w:r w:rsidRPr="004E2B65">
              <w:rPr>
                <w:rFonts w:ascii="Times New Roman" w:hAnsi="Times New Roman" w:cs="Times New Roman"/>
                <w:sz w:val="24"/>
                <w:szCs w:val="24"/>
              </w:rPr>
              <w:t xml:space="preserve"> 1</w:t>
            </w:r>
          </w:p>
        </w:tc>
        <w:tc>
          <w:tcPr>
            <w:tcW w:w="1009" w:type="pct"/>
            <w:tcBorders>
              <w:bottom w:val="single" w:sz="4" w:space="0" w:color="auto"/>
            </w:tcBorders>
            <w:hideMark/>
          </w:tcPr>
          <w:p w14:paraId="19F9963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545CCFA3" w14:textId="77777777" w:rsidTr="00966079">
        <w:trPr>
          <w:trHeight w:val="58"/>
        </w:trPr>
        <w:tc>
          <w:tcPr>
            <w:tcW w:w="897" w:type="pct"/>
            <w:tcBorders>
              <w:bottom w:val="single" w:sz="4" w:space="0" w:color="auto"/>
            </w:tcBorders>
            <w:noWrap/>
            <w:hideMark/>
          </w:tcPr>
          <w:p w14:paraId="05D47CF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bottom w:val="single" w:sz="4" w:space="0" w:color="auto"/>
            </w:tcBorders>
            <w:noWrap/>
            <w:hideMark/>
          </w:tcPr>
          <w:p w14:paraId="43CACF9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bottom w:val="single" w:sz="4" w:space="0" w:color="auto"/>
            </w:tcBorders>
            <w:noWrap/>
            <w:hideMark/>
          </w:tcPr>
          <w:p w14:paraId="5689E49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bottom w:val="single" w:sz="4" w:space="0" w:color="auto"/>
            </w:tcBorders>
            <w:noWrap/>
            <w:hideMark/>
          </w:tcPr>
          <w:p w14:paraId="0313327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bottom w:val="single" w:sz="4" w:space="0" w:color="auto"/>
            </w:tcBorders>
            <w:noWrap/>
            <w:hideMark/>
          </w:tcPr>
          <w:p w14:paraId="1283251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bottom w:val="single" w:sz="4" w:space="0" w:color="auto"/>
            </w:tcBorders>
            <w:noWrap/>
            <w:hideMark/>
          </w:tcPr>
          <w:p w14:paraId="4C32CFD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341FD3ED" w14:textId="77777777" w:rsidTr="00966079">
        <w:trPr>
          <w:trHeight w:val="324"/>
        </w:trPr>
        <w:tc>
          <w:tcPr>
            <w:tcW w:w="897" w:type="pct"/>
            <w:tcBorders>
              <w:bottom w:val="single" w:sz="4" w:space="0" w:color="auto"/>
            </w:tcBorders>
            <w:noWrap/>
          </w:tcPr>
          <w:p w14:paraId="07967A3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tcBorders>
              <w:bottom w:val="single" w:sz="4" w:space="0" w:color="auto"/>
            </w:tcBorders>
            <w:noWrap/>
          </w:tcPr>
          <w:p w14:paraId="32DAFC8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bottom w:val="single" w:sz="4" w:space="0" w:color="auto"/>
            </w:tcBorders>
            <w:noWrap/>
          </w:tcPr>
          <w:p w14:paraId="16158BA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bottom w:val="single" w:sz="4" w:space="0" w:color="auto"/>
            </w:tcBorders>
            <w:noWrap/>
          </w:tcPr>
          <w:p w14:paraId="539B2E4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bottom w:val="single" w:sz="4" w:space="0" w:color="auto"/>
            </w:tcBorders>
            <w:noWrap/>
          </w:tcPr>
          <w:p w14:paraId="034B44D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bottom w:val="single" w:sz="4" w:space="0" w:color="auto"/>
            </w:tcBorders>
            <w:noWrap/>
          </w:tcPr>
          <w:p w14:paraId="799DC1C6"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r w:rsidR="009C7F55" w:rsidRPr="004E2B65" w14:paraId="7FB39B1E" w14:textId="77777777" w:rsidTr="00966079">
        <w:trPr>
          <w:trHeight w:val="58"/>
        </w:trPr>
        <w:tc>
          <w:tcPr>
            <w:tcW w:w="5000" w:type="pct"/>
            <w:gridSpan w:val="6"/>
            <w:tcBorders>
              <w:top w:val="nil"/>
              <w:left w:val="nil"/>
              <w:bottom w:val="nil"/>
              <w:right w:val="nil"/>
            </w:tcBorders>
            <w:noWrap/>
          </w:tcPr>
          <w:p w14:paraId="4411F367" w14:textId="77777777" w:rsidR="00B97A53" w:rsidRPr="004E2B65" w:rsidRDefault="00B97A53" w:rsidP="0026683F">
            <w:pPr>
              <w:spacing w:line="259" w:lineRule="auto"/>
              <w:rPr>
                <w:rFonts w:ascii="Times New Roman" w:hAnsi="Times New Roman" w:cs="Times New Roman"/>
                <w:sz w:val="24"/>
                <w:szCs w:val="24"/>
              </w:rPr>
            </w:pPr>
          </w:p>
        </w:tc>
      </w:tr>
      <w:tr w:rsidR="009C7F55" w:rsidRPr="004E2B65" w14:paraId="0C7184EB" w14:textId="77777777" w:rsidTr="00966079">
        <w:trPr>
          <w:trHeight w:val="324"/>
        </w:trPr>
        <w:tc>
          <w:tcPr>
            <w:tcW w:w="5000" w:type="pct"/>
            <w:gridSpan w:val="6"/>
            <w:noWrap/>
            <w:hideMark/>
          </w:tcPr>
          <w:p w14:paraId="2852D2E6" w14:textId="752EF5E7" w:rsidR="00B97A53" w:rsidRPr="004E2B65" w:rsidRDefault="00B97A53" w:rsidP="0026683F">
            <w:pPr>
              <w:spacing w:after="160" w:line="259" w:lineRule="auto"/>
              <w:rPr>
                <w:rFonts w:ascii="Times New Roman" w:hAnsi="Times New Roman" w:cs="Times New Roman"/>
                <w:b/>
                <w:bCs/>
                <w:sz w:val="24"/>
                <w:szCs w:val="24"/>
              </w:rPr>
            </w:pPr>
            <w:r w:rsidRPr="004E2B65">
              <w:rPr>
                <w:rFonts w:ascii="Times New Roman" w:hAnsi="Times New Roman" w:cs="Times New Roman"/>
                <w:b/>
                <w:bCs/>
                <w:sz w:val="24"/>
                <w:szCs w:val="24"/>
              </w:rPr>
              <w:t xml:space="preserve">Tabel 9. Calcul emisii CO2 / [LUNA] pentru vehicule echipate cu motoare diesel </w:t>
            </w:r>
            <w:proofErr w:type="spellStart"/>
            <w:r w:rsidRPr="004E2B65">
              <w:rPr>
                <w:rFonts w:ascii="Times New Roman" w:hAnsi="Times New Roman" w:cs="Times New Roman"/>
                <w:b/>
                <w:bCs/>
                <w:sz w:val="24"/>
                <w:szCs w:val="24"/>
              </w:rPr>
              <w:t>Stage</w:t>
            </w:r>
            <w:proofErr w:type="spellEnd"/>
            <w:r w:rsidRPr="004E2B65">
              <w:rPr>
                <w:rFonts w:ascii="Times New Roman" w:hAnsi="Times New Roman" w:cs="Times New Roman"/>
                <w:b/>
                <w:bCs/>
                <w:sz w:val="24"/>
                <w:szCs w:val="24"/>
              </w:rPr>
              <w:t xml:space="preserve"> 2*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5DF84A21" w14:textId="77777777" w:rsidTr="00966079">
        <w:trPr>
          <w:trHeight w:val="1020"/>
        </w:trPr>
        <w:tc>
          <w:tcPr>
            <w:tcW w:w="897" w:type="pct"/>
            <w:tcBorders>
              <w:bottom w:val="single" w:sz="4" w:space="0" w:color="auto"/>
            </w:tcBorders>
            <w:hideMark/>
          </w:tcPr>
          <w:p w14:paraId="7A04EA2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299808F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 xml:space="preserve">Nr. vehicule din parc dotate cu motoare diesel </w:t>
            </w:r>
            <w:proofErr w:type="spellStart"/>
            <w:r w:rsidRPr="004E2B65">
              <w:rPr>
                <w:rFonts w:ascii="Times New Roman" w:hAnsi="Times New Roman" w:cs="Times New Roman"/>
                <w:sz w:val="24"/>
                <w:szCs w:val="24"/>
              </w:rPr>
              <w:t>Stage</w:t>
            </w:r>
            <w:proofErr w:type="spellEnd"/>
            <w:r w:rsidRPr="004E2B65">
              <w:rPr>
                <w:rFonts w:ascii="Times New Roman" w:hAnsi="Times New Roman" w:cs="Times New Roman"/>
                <w:sz w:val="24"/>
                <w:szCs w:val="24"/>
              </w:rPr>
              <w:t xml:space="preserve"> 2</w:t>
            </w:r>
          </w:p>
        </w:tc>
        <w:tc>
          <w:tcPr>
            <w:tcW w:w="772" w:type="pct"/>
            <w:tcBorders>
              <w:bottom w:val="single" w:sz="4" w:space="0" w:color="auto"/>
            </w:tcBorders>
            <w:hideMark/>
          </w:tcPr>
          <w:p w14:paraId="489D2FD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51404C5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2ABCFF7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 xml:space="preserve">Total kg motorină consum / parc vehicule </w:t>
            </w:r>
            <w:proofErr w:type="spellStart"/>
            <w:r w:rsidRPr="004E2B65">
              <w:rPr>
                <w:rFonts w:ascii="Times New Roman" w:hAnsi="Times New Roman" w:cs="Times New Roman"/>
                <w:sz w:val="24"/>
                <w:szCs w:val="24"/>
              </w:rPr>
              <w:t>Stage</w:t>
            </w:r>
            <w:proofErr w:type="spellEnd"/>
            <w:r w:rsidRPr="004E2B65">
              <w:rPr>
                <w:rFonts w:ascii="Times New Roman" w:hAnsi="Times New Roman" w:cs="Times New Roman"/>
                <w:sz w:val="24"/>
                <w:szCs w:val="24"/>
              </w:rPr>
              <w:t xml:space="preserve"> 2</w:t>
            </w:r>
          </w:p>
        </w:tc>
        <w:tc>
          <w:tcPr>
            <w:tcW w:w="1009" w:type="pct"/>
            <w:tcBorders>
              <w:bottom w:val="single" w:sz="4" w:space="0" w:color="auto"/>
            </w:tcBorders>
            <w:hideMark/>
          </w:tcPr>
          <w:p w14:paraId="2FA166F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433F0357" w14:textId="77777777" w:rsidTr="00966079">
        <w:trPr>
          <w:trHeight w:val="170"/>
        </w:trPr>
        <w:tc>
          <w:tcPr>
            <w:tcW w:w="897" w:type="pct"/>
            <w:tcBorders>
              <w:bottom w:val="single" w:sz="4" w:space="0" w:color="auto"/>
            </w:tcBorders>
            <w:noWrap/>
          </w:tcPr>
          <w:p w14:paraId="1940AE8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bottom w:val="single" w:sz="4" w:space="0" w:color="auto"/>
            </w:tcBorders>
            <w:noWrap/>
          </w:tcPr>
          <w:p w14:paraId="61734E8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bottom w:val="single" w:sz="4" w:space="0" w:color="auto"/>
            </w:tcBorders>
            <w:noWrap/>
          </w:tcPr>
          <w:p w14:paraId="1F98455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bottom w:val="single" w:sz="4" w:space="0" w:color="auto"/>
            </w:tcBorders>
            <w:noWrap/>
          </w:tcPr>
          <w:p w14:paraId="2FA9129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bottom w:val="single" w:sz="4" w:space="0" w:color="auto"/>
            </w:tcBorders>
            <w:noWrap/>
          </w:tcPr>
          <w:p w14:paraId="043A171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bottom w:val="single" w:sz="4" w:space="0" w:color="auto"/>
            </w:tcBorders>
            <w:noWrap/>
          </w:tcPr>
          <w:p w14:paraId="4394EC6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79498810" w14:textId="77777777" w:rsidTr="00966079">
        <w:trPr>
          <w:trHeight w:val="324"/>
        </w:trPr>
        <w:tc>
          <w:tcPr>
            <w:tcW w:w="897" w:type="pct"/>
            <w:tcBorders>
              <w:bottom w:val="single" w:sz="4" w:space="0" w:color="auto"/>
            </w:tcBorders>
            <w:noWrap/>
            <w:hideMark/>
          </w:tcPr>
          <w:p w14:paraId="636FF01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tcBorders>
              <w:bottom w:val="single" w:sz="4" w:space="0" w:color="auto"/>
            </w:tcBorders>
            <w:noWrap/>
            <w:hideMark/>
          </w:tcPr>
          <w:p w14:paraId="585B0AE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bottom w:val="single" w:sz="4" w:space="0" w:color="auto"/>
            </w:tcBorders>
            <w:noWrap/>
            <w:hideMark/>
          </w:tcPr>
          <w:p w14:paraId="37BF457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bottom w:val="single" w:sz="4" w:space="0" w:color="auto"/>
            </w:tcBorders>
            <w:noWrap/>
            <w:hideMark/>
          </w:tcPr>
          <w:p w14:paraId="3FD8F3D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bottom w:val="single" w:sz="4" w:space="0" w:color="auto"/>
            </w:tcBorders>
            <w:noWrap/>
            <w:hideMark/>
          </w:tcPr>
          <w:p w14:paraId="010F8AD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bottom w:val="single" w:sz="4" w:space="0" w:color="auto"/>
            </w:tcBorders>
            <w:noWrap/>
            <w:hideMark/>
          </w:tcPr>
          <w:p w14:paraId="4C4E777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bl>
    <w:tbl>
      <w:tblPr>
        <w:tblStyle w:val="TableGrid14"/>
        <w:tblW w:w="5000" w:type="pct"/>
        <w:tblLook w:val="04A0" w:firstRow="1" w:lastRow="0" w:firstColumn="1" w:lastColumn="0" w:noHBand="0" w:noVBand="1"/>
      </w:tblPr>
      <w:tblGrid>
        <w:gridCol w:w="1518"/>
        <w:gridCol w:w="1643"/>
        <w:gridCol w:w="1473"/>
        <w:gridCol w:w="1442"/>
        <w:gridCol w:w="1389"/>
        <w:gridCol w:w="2449"/>
      </w:tblGrid>
      <w:tr w:rsidR="00B97A53" w:rsidRPr="004E2B65" w14:paraId="320D624F" w14:textId="77777777" w:rsidTr="00966079">
        <w:trPr>
          <w:trHeight w:val="324"/>
        </w:trPr>
        <w:tc>
          <w:tcPr>
            <w:tcW w:w="5000" w:type="pct"/>
            <w:gridSpan w:val="6"/>
            <w:tcBorders>
              <w:top w:val="single" w:sz="4" w:space="0" w:color="auto"/>
            </w:tcBorders>
            <w:noWrap/>
            <w:hideMark/>
          </w:tcPr>
          <w:p w14:paraId="14F5BAD6" w14:textId="01F37838"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 xml:space="preserve">Tabel 10. Calcul emisii CO2 / [LUNA] pentru vehicule echipate cu motoare diesel </w:t>
            </w:r>
            <w:proofErr w:type="spellStart"/>
            <w:r w:rsidRPr="004E2B65">
              <w:rPr>
                <w:rFonts w:ascii="Times New Roman" w:hAnsi="Times New Roman" w:cs="Times New Roman"/>
                <w:b/>
                <w:bCs/>
                <w:sz w:val="24"/>
                <w:szCs w:val="24"/>
              </w:rPr>
              <w:t>Stage</w:t>
            </w:r>
            <w:proofErr w:type="spellEnd"/>
            <w:r w:rsidRPr="004E2B65">
              <w:rPr>
                <w:rFonts w:ascii="Times New Roman" w:hAnsi="Times New Roman" w:cs="Times New Roman"/>
                <w:b/>
                <w:bCs/>
                <w:sz w:val="24"/>
                <w:szCs w:val="24"/>
              </w:rPr>
              <w:t xml:space="preserve"> 3b*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B97A53" w:rsidRPr="004E2B65" w14:paraId="0C08555D" w14:textId="77777777" w:rsidTr="00966079">
        <w:trPr>
          <w:trHeight w:val="1020"/>
        </w:trPr>
        <w:tc>
          <w:tcPr>
            <w:tcW w:w="897" w:type="pct"/>
            <w:tcBorders>
              <w:bottom w:val="single" w:sz="4" w:space="0" w:color="auto"/>
            </w:tcBorders>
            <w:hideMark/>
          </w:tcPr>
          <w:p w14:paraId="46813DE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Motorină (spre neschimbare)***</w:t>
            </w:r>
          </w:p>
        </w:tc>
        <w:tc>
          <w:tcPr>
            <w:tcW w:w="772" w:type="pct"/>
            <w:tcBorders>
              <w:bottom w:val="single" w:sz="4" w:space="0" w:color="auto"/>
            </w:tcBorders>
            <w:hideMark/>
          </w:tcPr>
          <w:p w14:paraId="672F97A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 xml:space="preserve">Nr. vehicule din parc dotate cu motoare diesel </w:t>
            </w:r>
            <w:proofErr w:type="spellStart"/>
            <w:r w:rsidRPr="004E2B65">
              <w:rPr>
                <w:rFonts w:ascii="Times New Roman" w:hAnsi="Times New Roman" w:cs="Times New Roman"/>
                <w:sz w:val="24"/>
                <w:szCs w:val="24"/>
              </w:rPr>
              <w:t>Stage</w:t>
            </w:r>
            <w:proofErr w:type="spellEnd"/>
            <w:r w:rsidRPr="004E2B65">
              <w:rPr>
                <w:rFonts w:ascii="Times New Roman" w:hAnsi="Times New Roman" w:cs="Times New Roman"/>
                <w:sz w:val="24"/>
                <w:szCs w:val="24"/>
              </w:rPr>
              <w:t xml:space="preserve"> 3b</w:t>
            </w:r>
          </w:p>
        </w:tc>
        <w:tc>
          <w:tcPr>
            <w:tcW w:w="772" w:type="pct"/>
            <w:tcBorders>
              <w:bottom w:val="single" w:sz="4" w:space="0" w:color="auto"/>
            </w:tcBorders>
            <w:hideMark/>
          </w:tcPr>
          <w:p w14:paraId="27DA0DB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779" w:type="pct"/>
            <w:tcBorders>
              <w:bottom w:val="single" w:sz="4" w:space="0" w:color="auto"/>
            </w:tcBorders>
            <w:hideMark/>
          </w:tcPr>
          <w:p w14:paraId="734C8E0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772" w:type="pct"/>
            <w:tcBorders>
              <w:bottom w:val="single" w:sz="4" w:space="0" w:color="auto"/>
            </w:tcBorders>
            <w:hideMark/>
          </w:tcPr>
          <w:p w14:paraId="5AF1820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 xml:space="preserve">Total kg motorină consum / parc vehicule </w:t>
            </w:r>
            <w:proofErr w:type="spellStart"/>
            <w:r w:rsidRPr="004E2B65">
              <w:rPr>
                <w:rFonts w:ascii="Times New Roman" w:hAnsi="Times New Roman" w:cs="Times New Roman"/>
                <w:sz w:val="24"/>
                <w:szCs w:val="24"/>
              </w:rPr>
              <w:t>Stage</w:t>
            </w:r>
            <w:proofErr w:type="spellEnd"/>
            <w:r w:rsidRPr="004E2B65">
              <w:rPr>
                <w:rFonts w:ascii="Times New Roman" w:hAnsi="Times New Roman" w:cs="Times New Roman"/>
                <w:sz w:val="24"/>
                <w:szCs w:val="24"/>
              </w:rPr>
              <w:t xml:space="preserve"> 3b</w:t>
            </w:r>
          </w:p>
        </w:tc>
        <w:tc>
          <w:tcPr>
            <w:tcW w:w="1009" w:type="pct"/>
            <w:tcBorders>
              <w:bottom w:val="single" w:sz="4" w:space="0" w:color="auto"/>
            </w:tcBorders>
            <w:hideMark/>
          </w:tcPr>
          <w:p w14:paraId="7E1523B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B97A53" w:rsidRPr="004E2B65" w14:paraId="05732E2F" w14:textId="77777777" w:rsidTr="00966079">
        <w:trPr>
          <w:trHeight w:val="114"/>
        </w:trPr>
        <w:tc>
          <w:tcPr>
            <w:tcW w:w="897" w:type="pct"/>
            <w:tcBorders>
              <w:bottom w:val="single" w:sz="4" w:space="0" w:color="auto"/>
            </w:tcBorders>
            <w:noWrap/>
          </w:tcPr>
          <w:p w14:paraId="36BF8CA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772" w:type="pct"/>
            <w:tcBorders>
              <w:bottom w:val="single" w:sz="4" w:space="0" w:color="auto"/>
            </w:tcBorders>
            <w:noWrap/>
          </w:tcPr>
          <w:p w14:paraId="6D83C18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772" w:type="pct"/>
            <w:tcBorders>
              <w:bottom w:val="single" w:sz="4" w:space="0" w:color="auto"/>
            </w:tcBorders>
            <w:noWrap/>
          </w:tcPr>
          <w:p w14:paraId="72A4303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779" w:type="pct"/>
            <w:tcBorders>
              <w:bottom w:val="single" w:sz="4" w:space="0" w:color="auto"/>
            </w:tcBorders>
            <w:noWrap/>
          </w:tcPr>
          <w:p w14:paraId="1FDB3FB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772" w:type="pct"/>
            <w:tcBorders>
              <w:bottom w:val="single" w:sz="4" w:space="0" w:color="auto"/>
            </w:tcBorders>
            <w:noWrap/>
          </w:tcPr>
          <w:p w14:paraId="392757A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09" w:type="pct"/>
            <w:tcBorders>
              <w:bottom w:val="single" w:sz="4" w:space="0" w:color="auto"/>
            </w:tcBorders>
            <w:noWrap/>
          </w:tcPr>
          <w:p w14:paraId="355B2A5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B97A53" w:rsidRPr="004E2B65" w14:paraId="08FA1743" w14:textId="77777777" w:rsidTr="00966079">
        <w:trPr>
          <w:trHeight w:val="324"/>
        </w:trPr>
        <w:tc>
          <w:tcPr>
            <w:tcW w:w="897" w:type="pct"/>
            <w:tcBorders>
              <w:bottom w:val="single" w:sz="4" w:space="0" w:color="auto"/>
            </w:tcBorders>
            <w:noWrap/>
            <w:hideMark/>
          </w:tcPr>
          <w:p w14:paraId="2EBF82D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772" w:type="pct"/>
            <w:tcBorders>
              <w:bottom w:val="single" w:sz="4" w:space="0" w:color="auto"/>
            </w:tcBorders>
            <w:noWrap/>
            <w:hideMark/>
          </w:tcPr>
          <w:p w14:paraId="040C1E3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772" w:type="pct"/>
            <w:tcBorders>
              <w:bottom w:val="single" w:sz="4" w:space="0" w:color="auto"/>
            </w:tcBorders>
            <w:noWrap/>
            <w:hideMark/>
          </w:tcPr>
          <w:p w14:paraId="5FEF29B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779" w:type="pct"/>
            <w:tcBorders>
              <w:bottom w:val="single" w:sz="4" w:space="0" w:color="auto"/>
            </w:tcBorders>
            <w:noWrap/>
            <w:hideMark/>
          </w:tcPr>
          <w:p w14:paraId="751F811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772" w:type="pct"/>
            <w:tcBorders>
              <w:bottom w:val="single" w:sz="4" w:space="0" w:color="auto"/>
            </w:tcBorders>
            <w:noWrap/>
            <w:hideMark/>
          </w:tcPr>
          <w:p w14:paraId="54A7E04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009" w:type="pct"/>
            <w:tcBorders>
              <w:bottom w:val="single" w:sz="4" w:space="0" w:color="auto"/>
            </w:tcBorders>
            <w:noWrap/>
            <w:hideMark/>
          </w:tcPr>
          <w:p w14:paraId="475452D2"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bl>
    <w:tbl>
      <w:tblPr>
        <w:tblStyle w:val="TableGrid15"/>
        <w:tblW w:w="5000" w:type="pct"/>
        <w:tblLook w:val="04A0" w:firstRow="1" w:lastRow="0" w:firstColumn="1" w:lastColumn="0" w:noHBand="0" w:noVBand="1"/>
      </w:tblPr>
      <w:tblGrid>
        <w:gridCol w:w="1320"/>
        <w:gridCol w:w="1621"/>
        <w:gridCol w:w="1621"/>
        <w:gridCol w:w="1621"/>
        <w:gridCol w:w="1621"/>
        <w:gridCol w:w="2110"/>
      </w:tblGrid>
      <w:tr w:rsidR="009C7F55" w:rsidRPr="004E2B65" w14:paraId="2AB71CE4" w14:textId="77777777" w:rsidTr="0026683F">
        <w:trPr>
          <w:trHeight w:val="324"/>
        </w:trPr>
        <w:tc>
          <w:tcPr>
            <w:tcW w:w="5000" w:type="pct"/>
            <w:gridSpan w:val="6"/>
            <w:noWrap/>
            <w:hideMark/>
          </w:tcPr>
          <w:p w14:paraId="7D5B1810" w14:textId="653163BE"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11. Centralizator calcul emisii CO2 / [LUNA] pentru vehicule echipate cu motoare diesel*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1D509DC3" w14:textId="77777777" w:rsidTr="0026683F">
        <w:trPr>
          <w:trHeight w:val="1020"/>
        </w:trPr>
        <w:tc>
          <w:tcPr>
            <w:tcW w:w="656" w:type="pct"/>
            <w:hideMark/>
          </w:tcPr>
          <w:p w14:paraId="4DDC331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lastRenderedPageBreak/>
              <w:t>Nivel emisii gCO2/kg Motorină (spre neschimbare)</w:t>
            </w:r>
          </w:p>
        </w:tc>
        <w:tc>
          <w:tcPr>
            <w:tcW w:w="817" w:type="pct"/>
            <w:hideMark/>
          </w:tcPr>
          <w:p w14:paraId="139FDDA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vehicule din parc dotate cu motoare diesel</w:t>
            </w:r>
          </w:p>
        </w:tc>
        <w:tc>
          <w:tcPr>
            <w:tcW w:w="817" w:type="pct"/>
            <w:hideMark/>
          </w:tcPr>
          <w:p w14:paraId="77073EA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817" w:type="pct"/>
            <w:hideMark/>
          </w:tcPr>
          <w:p w14:paraId="6BFACD6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817" w:type="pct"/>
            <w:hideMark/>
          </w:tcPr>
          <w:p w14:paraId="0FA7C31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motorină consum / parc vehicule</w:t>
            </w:r>
          </w:p>
        </w:tc>
        <w:tc>
          <w:tcPr>
            <w:tcW w:w="1077" w:type="pct"/>
            <w:hideMark/>
          </w:tcPr>
          <w:p w14:paraId="31F4F46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55D35268" w14:textId="77777777" w:rsidTr="0026683F">
        <w:trPr>
          <w:trHeight w:val="58"/>
        </w:trPr>
        <w:tc>
          <w:tcPr>
            <w:tcW w:w="656" w:type="pct"/>
            <w:noWrap/>
          </w:tcPr>
          <w:p w14:paraId="38C0F7D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817" w:type="pct"/>
            <w:noWrap/>
          </w:tcPr>
          <w:p w14:paraId="5DF1B1B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817" w:type="pct"/>
            <w:noWrap/>
          </w:tcPr>
          <w:p w14:paraId="1C3B06C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817" w:type="pct"/>
            <w:noWrap/>
          </w:tcPr>
          <w:p w14:paraId="1F7EF51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817" w:type="pct"/>
            <w:noWrap/>
          </w:tcPr>
          <w:p w14:paraId="648CC75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77" w:type="pct"/>
            <w:noWrap/>
          </w:tcPr>
          <w:p w14:paraId="07C96FD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5A282D01" w14:textId="77777777" w:rsidTr="0026683F">
        <w:trPr>
          <w:trHeight w:val="324"/>
        </w:trPr>
        <w:tc>
          <w:tcPr>
            <w:tcW w:w="656" w:type="pct"/>
            <w:noWrap/>
            <w:hideMark/>
          </w:tcPr>
          <w:p w14:paraId="270D437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3.160,00</w:t>
            </w:r>
          </w:p>
        </w:tc>
        <w:tc>
          <w:tcPr>
            <w:tcW w:w="817" w:type="pct"/>
            <w:noWrap/>
            <w:hideMark/>
          </w:tcPr>
          <w:p w14:paraId="42E0E97E" w14:textId="77777777" w:rsidR="00B97A53" w:rsidRPr="004E2B65" w:rsidRDefault="00B97A53" w:rsidP="0026683F">
            <w:pPr>
              <w:jc w:val="center"/>
              <w:rPr>
                <w:rFonts w:ascii="Times New Roman" w:hAnsi="Times New Roman" w:cs="Times New Roman"/>
                <w:sz w:val="24"/>
                <w:szCs w:val="24"/>
              </w:rPr>
            </w:pPr>
            <w:proofErr w:type="spellStart"/>
            <w:r w:rsidRPr="004E2B65">
              <w:rPr>
                <w:rFonts w:ascii="Times New Roman" w:hAnsi="Times New Roman" w:cs="Times New Roman"/>
                <w:sz w:val="24"/>
                <w:szCs w:val="24"/>
              </w:rPr>
              <w:t>Sum</w:t>
            </w:r>
            <w:proofErr w:type="spellEnd"/>
            <w:r w:rsidRPr="004E2B65">
              <w:rPr>
                <w:rFonts w:ascii="Times New Roman" w:hAnsi="Times New Roman" w:cs="Times New Roman"/>
                <w:sz w:val="24"/>
                <w:szCs w:val="24"/>
              </w:rPr>
              <w:t>(Col2:Tabel1-10)</w:t>
            </w:r>
          </w:p>
        </w:tc>
        <w:tc>
          <w:tcPr>
            <w:tcW w:w="817" w:type="pct"/>
            <w:noWrap/>
            <w:hideMark/>
          </w:tcPr>
          <w:p w14:paraId="496A5D64" w14:textId="77777777" w:rsidR="00B97A53" w:rsidRPr="004E2B65" w:rsidRDefault="00B97A53" w:rsidP="0026683F">
            <w:pPr>
              <w:jc w:val="center"/>
              <w:rPr>
                <w:rFonts w:ascii="Times New Roman" w:hAnsi="Times New Roman" w:cs="Times New Roman"/>
                <w:sz w:val="24"/>
                <w:szCs w:val="24"/>
              </w:rPr>
            </w:pPr>
            <w:proofErr w:type="spellStart"/>
            <w:r w:rsidRPr="004E2B65">
              <w:rPr>
                <w:rFonts w:ascii="Times New Roman" w:hAnsi="Times New Roman" w:cs="Times New Roman"/>
                <w:sz w:val="24"/>
                <w:szCs w:val="24"/>
              </w:rPr>
              <w:t>Sum</w:t>
            </w:r>
            <w:proofErr w:type="spellEnd"/>
            <w:r w:rsidRPr="004E2B65">
              <w:rPr>
                <w:rFonts w:ascii="Times New Roman" w:hAnsi="Times New Roman" w:cs="Times New Roman"/>
                <w:sz w:val="24"/>
                <w:szCs w:val="24"/>
              </w:rPr>
              <w:t>(Col3:Tabel1-10)</w:t>
            </w:r>
          </w:p>
        </w:tc>
        <w:tc>
          <w:tcPr>
            <w:tcW w:w="817" w:type="pct"/>
            <w:noWrap/>
            <w:hideMark/>
          </w:tcPr>
          <w:p w14:paraId="108D9E45" w14:textId="77777777" w:rsidR="00B97A53" w:rsidRPr="004E2B65" w:rsidRDefault="00B97A53" w:rsidP="0026683F">
            <w:pPr>
              <w:jc w:val="center"/>
              <w:rPr>
                <w:rFonts w:ascii="Times New Roman" w:hAnsi="Times New Roman" w:cs="Times New Roman"/>
                <w:sz w:val="24"/>
                <w:szCs w:val="24"/>
              </w:rPr>
            </w:pPr>
            <w:proofErr w:type="spellStart"/>
            <w:r w:rsidRPr="004E2B65">
              <w:rPr>
                <w:rFonts w:ascii="Times New Roman" w:hAnsi="Times New Roman" w:cs="Times New Roman"/>
                <w:sz w:val="24"/>
                <w:szCs w:val="24"/>
              </w:rPr>
              <w:t>Sum</w:t>
            </w:r>
            <w:proofErr w:type="spellEnd"/>
            <w:r w:rsidRPr="004E2B65">
              <w:rPr>
                <w:rFonts w:ascii="Times New Roman" w:hAnsi="Times New Roman" w:cs="Times New Roman"/>
                <w:sz w:val="24"/>
                <w:szCs w:val="24"/>
              </w:rPr>
              <w:t>(Col4:Tabel1-10)</w:t>
            </w:r>
          </w:p>
        </w:tc>
        <w:tc>
          <w:tcPr>
            <w:tcW w:w="817" w:type="pct"/>
            <w:noWrap/>
            <w:hideMark/>
          </w:tcPr>
          <w:p w14:paraId="23FD87D9" w14:textId="77777777" w:rsidR="00B97A53" w:rsidRPr="004E2B65" w:rsidRDefault="00B97A53" w:rsidP="0026683F">
            <w:pPr>
              <w:jc w:val="center"/>
              <w:rPr>
                <w:rFonts w:ascii="Times New Roman" w:hAnsi="Times New Roman" w:cs="Times New Roman"/>
                <w:sz w:val="24"/>
                <w:szCs w:val="24"/>
              </w:rPr>
            </w:pPr>
            <w:proofErr w:type="spellStart"/>
            <w:r w:rsidRPr="004E2B65">
              <w:rPr>
                <w:rFonts w:ascii="Times New Roman" w:hAnsi="Times New Roman" w:cs="Times New Roman"/>
                <w:sz w:val="24"/>
                <w:szCs w:val="24"/>
              </w:rPr>
              <w:t>Sum</w:t>
            </w:r>
            <w:proofErr w:type="spellEnd"/>
            <w:r w:rsidRPr="004E2B65">
              <w:rPr>
                <w:rFonts w:ascii="Times New Roman" w:hAnsi="Times New Roman" w:cs="Times New Roman"/>
                <w:sz w:val="24"/>
                <w:szCs w:val="24"/>
              </w:rPr>
              <w:t>(Col5:Tabel1-10)</w:t>
            </w:r>
          </w:p>
        </w:tc>
        <w:tc>
          <w:tcPr>
            <w:tcW w:w="1077" w:type="pct"/>
            <w:noWrap/>
          </w:tcPr>
          <w:p w14:paraId="50514DF2" w14:textId="77777777" w:rsidR="00B97A53" w:rsidRPr="004E2B65" w:rsidRDefault="00B97A53" w:rsidP="0026683F">
            <w:pPr>
              <w:jc w:val="center"/>
              <w:rPr>
                <w:rFonts w:ascii="Times New Roman" w:hAnsi="Times New Roman" w:cs="Times New Roman"/>
                <w:sz w:val="24"/>
                <w:szCs w:val="24"/>
              </w:rPr>
            </w:pPr>
            <w:proofErr w:type="spellStart"/>
            <w:r w:rsidRPr="004E2B65">
              <w:rPr>
                <w:rFonts w:ascii="Times New Roman" w:hAnsi="Times New Roman" w:cs="Times New Roman"/>
                <w:sz w:val="24"/>
                <w:szCs w:val="24"/>
              </w:rPr>
              <w:t>Sum</w:t>
            </w:r>
            <w:proofErr w:type="spellEnd"/>
            <w:r w:rsidRPr="004E2B65">
              <w:rPr>
                <w:rFonts w:ascii="Times New Roman" w:hAnsi="Times New Roman" w:cs="Times New Roman"/>
                <w:sz w:val="24"/>
                <w:szCs w:val="24"/>
              </w:rPr>
              <w:t>(Col6:Tabel1-10)</w:t>
            </w:r>
          </w:p>
        </w:tc>
      </w:tr>
      <w:tr w:rsidR="009C7F55" w:rsidRPr="004E2B65" w14:paraId="66CAC0EF" w14:textId="77777777" w:rsidTr="0026683F">
        <w:trPr>
          <w:trHeight w:val="254"/>
        </w:trPr>
        <w:tc>
          <w:tcPr>
            <w:tcW w:w="5000" w:type="pct"/>
            <w:gridSpan w:val="6"/>
            <w:noWrap/>
            <w:hideMark/>
          </w:tcPr>
          <w:p w14:paraId="52537560" w14:textId="65E94A89"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12. Total calcul emisii CO2 / [LUNA] pentru vehicule echipate cu motoare electrice*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1F42220F" w14:textId="77777777" w:rsidTr="0026683F">
        <w:trPr>
          <w:trHeight w:val="1248"/>
        </w:trPr>
        <w:tc>
          <w:tcPr>
            <w:tcW w:w="656" w:type="pct"/>
            <w:hideMark/>
          </w:tcPr>
          <w:p w14:paraId="0B58819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gCO2/kWh Energie electrică (spre neschimbare)***</w:t>
            </w:r>
          </w:p>
        </w:tc>
        <w:tc>
          <w:tcPr>
            <w:tcW w:w="817" w:type="pct"/>
            <w:hideMark/>
          </w:tcPr>
          <w:p w14:paraId="5D7065D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vehicule din parc dotate cu motoare electrice</w:t>
            </w:r>
          </w:p>
        </w:tc>
        <w:tc>
          <w:tcPr>
            <w:tcW w:w="817" w:type="pct"/>
            <w:hideMark/>
          </w:tcPr>
          <w:p w14:paraId="3C0060E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putere instalată kW</w:t>
            </w:r>
          </w:p>
        </w:tc>
        <w:tc>
          <w:tcPr>
            <w:tcW w:w="817" w:type="pct"/>
            <w:hideMark/>
          </w:tcPr>
          <w:p w14:paraId="7591FEF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Număr ore funcționare / luna de analiză**</w:t>
            </w:r>
          </w:p>
        </w:tc>
        <w:tc>
          <w:tcPr>
            <w:tcW w:w="817" w:type="pct"/>
            <w:hideMark/>
          </w:tcPr>
          <w:p w14:paraId="7CEF386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kWh Energie electrică consum / parc vehicule</w:t>
            </w:r>
          </w:p>
        </w:tc>
        <w:tc>
          <w:tcPr>
            <w:tcW w:w="1077" w:type="pct"/>
            <w:hideMark/>
          </w:tcPr>
          <w:p w14:paraId="005385D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03962FE4" w14:textId="77777777" w:rsidTr="0026683F">
        <w:trPr>
          <w:trHeight w:val="58"/>
        </w:trPr>
        <w:tc>
          <w:tcPr>
            <w:tcW w:w="656" w:type="pct"/>
            <w:tcBorders>
              <w:bottom w:val="single" w:sz="4" w:space="0" w:color="auto"/>
            </w:tcBorders>
            <w:noWrap/>
          </w:tcPr>
          <w:p w14:paraId="47215F9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817" w:type="pct"/>
            <w:tcBorders>
              <w:bottom w:val="single" w:sz="4" w:space="0" w:color="auto"/>
            </w:tcBorders>
            <w:noWrap/>
          </w:tcPr>
          <w:p w14:paraId="665CBFF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817" w:type="pct"/>
            <w:tcBorders>
              <w:bottom w:val="single" w:sz="4" w:space="0" w:color="auto"/>
            </w:tcBorders>
            <w:noWrap/>
          </w:tcPr>
          <w:p w14:paraId="0F3CD1E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817" w:type="pct"/>
            <w:tcBorders>
              <w:bottom w:val="single" w:sz="4" w:space="0" w:color="auto"/>
            </w:tcBorders>
            <w:noWrap/>
          </w:tcPr>
          <w:p w14:paraId="2B4D51B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817" w:type="pct"/>
            <w:tcBorders>
              <w:bottom w:val="single" w:sz="4" w:space="0" w:color="auto"/>
            </w:tcBorders>
            <w:noWrap/>
          </w:tcPr>
          <w:p w14:paraId="504518F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1077" w:type="pct"/>
            <w:tcBorders>
              <w:bottom w:val="single" w:sz="4" w:space="0" w:color="auto"/>
            </w:tcBorders>
            <w:noWrap/>
          </w:tcPr>
          <w:p w14:paraId="05DCD2F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r>
      <w:tr w:rsidR="009C7F55" w:rsidRPr="004E2B65" w14:paraId="324374D9" w14:textId="77777777" w:rsidTr="0026683F">
        <w:trPr>
          <w:trHeight w:val="324"/>
        </w:trPr>
        <w:tc>
          <w:tcPr>
            <w:tcW w:w="656" w:type="pct"/>
            <w:tcBorders>
              <w:bottom w:val="single" w:sz="4" w:space="0" w:color="auto"/>
            </w:tcBorders>
            <w:noWrap/>
            <w:hideMark/>
          </w:tcPr>
          <w:p w14:paraId="33B7EF5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265,00</w:t>
            </w:r>
          </w:p>
        </w:tc>
        <w:tc>
          <w:tcPr>
            <w:tcW w:w="817" w:type="pct"/>
            <w:tcBorders>
              <w:bottom w:val="single" w:sz="4" w:space="0" w:color="auto"/>
            </w:tcBorders>
            <w:noWrap/>
            <w:hideMark/>
          </w:tcPr>
          <w:p w14:paraId="3266525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vehicule]****</w:t>
            </w:r>
          </w:p>
        </w:tc>
        <w:tc>
          <w:tcPr>
            <w:tcW w:w="817" w:type="pct"/>
            <w:tcBorders>
              <w:bottom w:val="single" w:sz="4" w:space="0" w:color="auto"/>
            </w:tcBorders>
            <w:noWrap/>
            <w:hideMark/>
          </w:tcPr>
          <w:p w14:paraId="1A72D7F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 ****</w:t>
            </w:r>
          </w:p>
        </w:tc>
        <w:tc>
          <w:tcPr>
            <w:tcW w:w="817" w:type="pct"/>
            <w:tcBorders>
              <w:bottom w:val="single" w:sz="4" w:space="0" w:color="auto"/>
            </w:tcBorders>
            <w:noWrap/>
            <w:hideMark/>
          </w:tcPr>
          <w:p w14:paraId="42D3BCD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ore] ****</w:t>
            </w:r>
          </w:p>
        </w:tc>
        <w:tc>
          <w:tcPr>
            <w:tcW w:w="817" w:type="pct"/>
            <w:tcBorders>
              <w:bottom w:val="single" w:sz="4" w:space="0" w:color="auto"/>
            </w:tcBorders>
            <w:noWrap/>
            <w:hideMark/>
          </w:tcPr>
          <w:p w14:paraId="5000D1C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kWh] ****</w:t>
            </w:r>
          </w:p>
        </w:tc>
        <w:tc>
          <w:tcPr>
            <w:tcW w:w="1077" w:type="pct"/>
            <w:tcBorders>
              <w:bottom w:val="single" w:sz="4" w:space="0" w:color="auto"/>
            </w:tcBorders>
            <w:noWrap/>
            <w:hideMark/>
          </w:tcPr>
          <w:p w14:paraId="4A7CD6A6" w14:textId="77777777" w:rsidR="00B97A53" w:rsidRPr="004E2B65" w:rsidRDefault="00B97A53" w:rsidP="0026683F">
            <w:pPr>
              <w:ind w:right="-115"/>
              <w:jc w:val="center"/>
              <w:rPr>
                <w:rFonts w:ascii="Times New Roman" w:hAnsi="Times New Roman" w:cs="Times New Roman"/>
                <w:sz w:val="24"/>
                <w:szCs w:val="24"/>
              </w:rPr>
            </w:pPr>
            <w:r w:rsidRPr="004E2B65">
              <w:rPr>
                <w:rFonts w:ascii="Times New Roman" w:hAnsi="Times New Roman" w:cs="Times New Roman"/>
                <w:sz w:val="24"/>
                <w:szCs w:val="24"/>
              </w:rPr>
              <w:t>[x] = (Col 1*Col5)/1.000.000</w:t>
            </w:r>
          </w:p>
        </w:tc>
      </w:tr>
      <w:tr w:rsidR="00B97A53" w:rsidRPr="004E2B65" w14:paraId="25AFCD11" w14:textId="77777777" w:rsidTr="0026683F">
        <w:trPr>
          <w:trHeight w:val="60"/>
        </w:trPr>
        <w:tc>
          <w:tcPr>
            <w:tcW w:w="5000" w:type="pct"/>
            <w:gridSpan w:val="6"/>
            <w:tcBorders>
              <w:top w:val="single" w:sz="4" w:space="0" w:color="auto"/>
              <w:left w:val="nil"/>
              <w:bottom w:val="nil"/>
              <w:right w:val="nil"/>
            </w:tcBorders>
          </w:tcPr>
          <w:p w14:paraId="60E67ACD" w14:textId="5F29309F" w:rsidR="00B97A53" w:rsidRPr="004E2B65" w:rsidRDefault="00B97A53" w:rsidP="0026683F">
            <w:pPr>
              <w:spacing w:line="259" w:lineRule="auto"/>
              <w:jc w:val="both"/>
              <w:rPr>
                <w:rFonts w:ascii="Times New Roman" w:hAnsi="Times New Roman" w:cs="Times New Roman"/>
                <w:sz w:val="24"/>
                <w:szCs w:val="24"/>
              </w:rPr>
            </w:pPr>
            <w:r w:rsidRPr="004E2B65">
              <w:rPr>
                <w:rFonts w:ascii="Times New Roman" w:hAnsi="Times New Roman" w:cs="Times New Roman"/>
                <w:sz w:val="24"/>
                <w:szCs w:val="24"/>
              </w:rPr>
              <w:t>* Se va anexa o listă a vehiculelor raportate, detaliată la nivel de vehicul, motoare instalate pe fiecare vehicul, ore de funcționare reale pe fiecare vehicul. Lista se asumă la nivel de operator și are caracter strict confidențial</w:t>
            </w:r>
            <w:r w:rsidR="00C85DA0" w:rsidRPr="004E2B65">
              <w:rPr>
                <w:rFonts w:ascii="Times New Roman" w:hAnsi="Times New Roman" w:cs="Times New Roman"/>
                <w:sz w:val="24"/>
                <w:szCs w:val="24"/>
              </w:rPr>
              <w:t>.</w:t>
            </w:r>
          </w:p>
          <w:p w14:paraId="0501FFBD" w14:textId="77777777" w:rsidR="00B97A53" w:rsidRPr="004E2B65" w:rsidRDefault="00B97A53" w:rsidP="0026683F">
            <w:pPr>
              <w:spacing w:line="259" w:lineRule="auto"/>
              <w:jc w:val="both"/>
              <w:rPr>
                <w:rFonts w:ascii="Times New Roman" w:hAnsi="Times New Roman" w:cs="Times New Roman"/>
                <w:sz w:val="24"/>
                <w:szCs w:val="24"/>
              </w:rPr>
            </w:pPr>
            <w:r w:rsidRPr="004E2B65">
              <w:rPr>
                <w:rFonts w:ascii="Times New Roman" w:hAnsi="Times New Roman" w:cs="Times New Roman"/>
                <w:sz w:val="24"/>
                <w:szCs w:val="24"/>
              </w:rPr>
              <w:t>** Se completează conform rapoartelor certificate rezultate din înregistrările de funcționare ale echipamentelor GPS. În cazul în care echipamentul GPS nu este disponibil sau deși este disponibil prezintă erori de funcționare, se completează conform înregistrărilor din foaia de parcurs. Minutele, peste valoare întreagă, vor fi convertite în subunități în sistemul zecimal.</w:t>
            </w:r>
          </w:p>
          <w:p w14:paraId="38BCB367" w14:textId="4A3B2DA3" w:rsidR="00B97A53" w:rsidRPr="004E2B65" w:rsidRDefault="00B97A53" w:rsidP="0026683F">
            <w:pPr>
              <w:spacing w:line="259" w:lineRule="auto"/>
              <w:jc w:val="both"/>
              <w:rPr>
                <w:rFonts w:ascii="Times New Roman" w:hAnsi="Times New Roman" w:cs="Times New Roman"/>
                <w:sz w:val="24"/>
                <w:szCs w:val="24"/>
              </w:rPr>
            </w:pPr>
            <w:r w:rsidRPr="004E2B65">
              <w:rPr>
                <w:rFonts w:ascii="Times New Roman" w:hAnsi="Times New Roman" w:cs="Times New Roman"/>
                <w:sz w:val="24"/>
                <w:szCs w:val="24"/>
              </w:rPr>
              <w:t>*** Nivelul calculat al emisiei CO</w:t>
            </w:r>
            <w:r w:rsidRPr="004E2B65">
              <w:rPr>
                <w:rFonts w:ascii="Times New Roman" w:hAnsi="Times New Roman" w:cs="Times New Roman"/>
                <w:sz w:val="24"/>
                <w:szCs w:val="24"/>
                <w:vertAlign w:val="subscript"/>
              </w:rPr>
              <w:t>2</w:t>
            </w:r>
            <w:r w:rsidRPr="004E2B65">
              <w:rPr>
                <w:rFonts w:ascii="Times New Roman" w:hAnsi="Times New Roman" w:cs="Times New Roman"/>
                <w:sz w:val="24"/>
                <w:szCs w:val="24"/>
              </w:rPr>
              <w:t xml:space="preserve"> nu poate fi modificat</w:t>
            </w:r>
            <w:r w:rsidR="00C85DA0" w:rsidRPr="004E2B65">
              <w:rPr>
                <w:rFonts w:ascii="Times New Roman" w:hAnsi="Times New Roman" w:cs="Times New Roman"/>
                <w:sz w:val="24"/>
                <w:szCs w:val="24"/>
              </w:rPr>
              <w:t>.</w:t>
            </w:r>
          </w:p>
          <w:p w14:paraId="3A3B43AB" w14:textId="64CD176C" w:rsidR="00B97A53" w:rsidRPr="004E2B65" w:rsidRDefault="00B97A53" w:rsidP="0026683F">
            <w:pPr>
              <w:spacing w:line="259"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 Se completează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valorile totale rezultate din rapoartele detaliate.</w:t>
            </w:r>
          </w:p>
          <w:p w14:paraId="0E9FDB61" w14:textId="5B5292F1" w:rsidR="00B97A53" w:rsidRPr="004E2B65" w:rsidRDefault="00B97A53" w:rsidP="0026683F">
            <w:pPr>
              <w:spacing w:line="259" w:lineRule="auto"/>
              <w:jc w:val="both"/>
              <w:rPr>
                <w:rFonts w:ascii="Times New Roman" w:hAnsi="Times New Roman" w:cs="Times New Roman"/>
                <w:sz w:val="24"/>
                <w:szCs w:val="24"/>
              </w:rPr>
            </w:pPr>
            <w:r w:rsidRPr="004E2B65">
              <w:rPr>
                <w:rFonts w:ascii="Times New Roman" w:hAnsi="Times New Roman" w:cs="Times New Roman"/>
                <w:sz w:val="24"/>
                <w:szCs w:val="24"/>
              </w:rPr>
              <w:t>***** Autovehiculele utilizate pentru CSP se raportează în tabele separate conform celor pentru material rulant</w:t>
            </w:r>
            <w:r w:rsidR="00C85DA0" w:rsidRPr="004E2B65">
              <w:rPr>
                <w:rFonts w:ascii="Times New Roman" w:hAnsi="Times New Roman" w:cs="Times New Roman"/>
                <w:sz w:val="24"/>
                <w:szCs w:val="24"/>
              </w:rPr>
              <w:t>.</w:t>
            </w:r>
          </w:p>
        </w:tc>
      </w:tr>
    </w:tbl>
    <w:p w14:paraId="645ABAD3" w14:textId="77777777" w:rsidR="00B97A53" w:rsidRPr="004E2B65" w:rsidRDefault="00B97A53" w:rsidP="00B97A53">
      <w:pPr>
        <w:pStyle w:val="Listparagraf"/>
        <w:ind w:left="0"/>
        <w:rPr>
          <w:rFonts w:ascii="Times New Roman" w:hAnsi="Times New Roman" w:cs="Times New Roman"/>
          <w:sz w:val="24"/>
          <w:szCs w:val="24"/>
        </w:rPr>
      </w:pPr>
    </w:p>
    <w:p w14:paraId="07BE0C98" w14:textId="77777777" w:rsidR="00B97A53" w:rsidRPr="004E2B65" w:rsidRDefault="00B97A53">
      <w:pPr>
        <w:pStyle w:val="Listparagraf"/>
        <w:numPr>
          <w:ilvl w:val="0"/>
          <w:numId w:val="42"/>
        </w:numPr>
        <w:spacing w:after="20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t>Plata, în baza sistemului de premiere și penalizare, aferentă indicatorului de performanță Nivel de poluare CO2 bunuri imobile(ICP11), se realizează după următorul mecanism:</w:t>
      </w:r>
    </w:p>
    <w:p w14:paraId="20F5D1D4" w14:textId="77777777" w:rsidR="00B97A53" w:rsidRPr="004E2B65" w:rsidRDefault="00B97A53">
      <w:pPr>
        <w:numPr>
          <w:ilvl w:val="0"/>
          <w:numId w:val="3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Îndeplinirea indicatorului de performanță ICP11 se raportează și verifică trimestrial. </w:t>
      </w:r>
    </w:p>
    <w:p w14:paraId="117F64B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t>Formula de calcul pentru stabilirea valorii ICP11este:</w:t>
      </w:r>
    </w:p>
    <w:p w14:paraId="5F48A5BD" w14:textId="77777777" w:rsidR="00B97A53" w:rsidRPr="004E2B65" w:rsidRDefault="00B97A53" w:rsidP="00B97A53">
      <w:pPr>
        <w:rPr>
          <w:rFonts w:ascii="Times New Roman" w:hAnsi="Times New Roman" w:cs="Times New Roman"/>
          <w:sz w:val="24"/>
          <w:szCs w:val="24"/>
        </w:rPr>
      </w:pPr>
      <m:oMathPara>
        <m:oMathParaPr>
          <m:jc m:val="center"/>
        </m:oMathParaPr>
        <m:oMath>
          <m:r>
            <w:rPr>
              <w:rFonts w:ascii="Cambria Math" w:hAnsi="Cambria Math" w:cs="Times New Roman"/>
              <w:sz w:val="24"/>
              <w:szCs w:val="24"/>
            </w:rPr>
            <m:t>ICP11</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NVPclădiri,spații </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+NVPautovehicule (N)</m:t>
              </m:r>
            </m:num>
            <m:den>
              <m:r>
                <w:rPr>
                  <w:rFonts w:ascii="Cambria Math" w:hAnsi="Cambria Math" w:cs="Times New Roman"/>
                  <w:sz w:val="24"/>
                  <w:szCs w:val="24"/>
                </w:rPr>
                <m:t xml:space="preserve">NVPclădiri,spații </m:t>
              </m:r>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+NVPautovehicule (N-1)</m:t>
              </m:r>
            </m:den>
          </m:f>
          <m:r>
            <w:rPr>
              <w:rFonts w:ascii="Cambria Math" w:hAnsi="Cambria Math" w:cs="Times New Roman"/>
              <w:sz w:val="24"/>
              <w:szCs w:val="24"/>
            </w:rPr>
            <m:t xml:space="preserve">x100   </m:t>
          </m:r>
        </m:oMath>
      </m:oMathPara>
    </w:p>
    <w:p w14:paraId="010B1FE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Unde :</w:t>
      </w:r>
    </w:p>
    <w:p w14:paraId="22D3850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NVP = Nivel de poluare unitar  </w:t>
      </w:r>
    </w:p>
    <w:p w14:paraId="27A372E1" w14:textId="77777777" w:rsidR="00B97A53" w:rsidRPr="004E2B65" w:rsidRDefault="00B97A53" w:rsidP="00B97A53">
      <w:pPr>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NVP clădiri,spații </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 CO2  clădiri,spații din anul (N)</m:t>
              </m:r>
            </m:num>
            <m:den>
              <m:r>
                <w:rPr>
                  <w:rFonts w:ascii="Cambria Math" w:hAnsi="Cambria Math" w:cs="Times New Roman"/>
                  <w:sz w:val="24"/>
                  <w:szCs w:val="24"/>
                </w:rPr>
                <m:t xml:space="preserve">Σ mp clădiri,spații </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*365*24</m:t>
              </m:r>
            </m:den>
          </m:f>
        </m:oMath>
      </m:oMathPara>
    </w:p>
    <w:p w14:paraId="447AE117" w14:textId="77777777" w:rsidR="00B97A53" w:rsidRPr="004E2B65" w:rsidRDefault="00B97A53" w:rsidP="00B97A53">
      <w:pPr>
        <w:spacing w:after="200" w:line="276" w:lineRule="auto"/>
        <w:rPr>
          <w:rFonts w:ascii="Times New Roman" w:eastAsia="Calibri" w:hAnsi="Times New Roman" w:cs="Times New Roman"/>
          <w:sz w:val="24"/>
          <w:szCs w:val="24"/>
        </w:rPr>
      </w:pPr>
      <m:oMathPara>
        <m:oMathParaPr>
          <m:jc m:val="left"/>
        </m:oMathParaPr>
        <m:oMath>
          <m:r>
            <w:rPr>
              <w:rFonts w:ascii="Cambria Math" w:eastAsia="Calibri" w:hAnsi="Cambria Math" w:cs="Times New Roman"/>
              <w:sz w:val="24"/>
              <w:szCs w:val="24"/>
            </w:rPr>
            <m:t xml:space="preserve">NVP clădiri,spații </m:t>
          </m:r>
          <m:d>
            <m:dPr>
              <m:ctrlPr>
                <w:rPr>
                  <w:rFonts w:ascii="Cambria Math" w:eastAsia="Calibri" w:hAnsi="Cambria Math" w:cs="Times New Roman"/>
                  <w:i/>
                  <w:sz w:val="24"/>
                  <w:szCs w:val="24"/>
                </w:rPr>
              </m:ctrlPr>
            </m:dPr>
            <m:e>
              <m:r>
                <w:rPr>
                  <w:rFonts w:ascii="Cambria Math" w:eastAsia="Calibri" w:hAnsi="Cambria Math" w:cs="Times New Roman"/>
                  <w:sz w:val="24"/>
                  <w:szCs w:val="24"/>
                </w:rPr>
                <m:t>N-1</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Σ CO2  clădiri,spații din anul (N-1)</m:t>
              </m:r>
            </m:num>
            <m:den>
              <m:r>
                <w:rPr>
                  <w:rFonts w:ascii="Cambria Math" w:eastAsia="Calibri" w:hAnsi="Cambria Math" w:cs="Times New Roman"/>
                  <w:sz w:val="24"/>
                  <w:szCs w:val="24"/>
                </w:rPr>
                <m:t xml:space="preserve">Σ mp clădiri,spații </m:t>
              </m:r>
              <m:d>
                <m:dPr>
                  <m:ctrlPr>
                    <w:rPr>
                      <w:rFonts w:ascii="Cambria Math" w:eastAsia="Calibri" w:hAnsi="Cambria Math" w:cs="Times New Roman"/>
                      <w:i/>
                      <w:sz w:val="24"/>
                      <w:szCs w:val="24"/>
                    </w:rPr>
                  </m:ctrlPr>
                </m:dPr>
                <m:e>
                  <m:r>
                    <w:rPr>
                      <w:rFonts w:ascii="Cambria Math" w:eastAsia="Calibri" w:hAnsi="Cambria Math" w:cs="Times New Roman"/>
                      <w:sz w:val="24"/>
                      <w:szCs w:val="24"/>
                    </w:rPr>
                    <m:t>N-1</m:t>
                  </m:r>
                </m:e>
              </m:d>
              <m:r>
                <w:rPr>
                  <w:rFonts w:ascii="Cambria Math" w:eastAsia="Calibri" w:hAnsi="Cambria Math" w:cs="Times New Roman"/>
                  <w:sz w:val="24"/>
                  <w:szCs w:val="24"/>
                </w:rPr>
                <m:t>*365*24</m:t>
              </m:r>
            </m:den>
          </m:f>
        </m:oMath>
      </m:oMathPara>
    </w:p>
    <w:p w14:paraId="391A0C28" w14:textId="77777777" w:rsidR="00B97A53" w:rsidRPr="004E2B65" w:rsidRDefault="00B97A53" w:rsidP="00B97A53">
      <w:pPr>
        <w:rPr>
          <w:rFonts w:ascii="Times New Roman" w:hAnsi="Times New Roman" w:cs="Times New Roman"/>
          <w:sz w:val="24"/>
          <w:szCs w:val="24"/>
        </w:rPr>
      </w:pPr>
      <m:oMathPara>
        <m:oMathParaPr>
          <m:jc m:val="left"/>
        </m:oMathParaPr>
        <m:oMath>
          <m:r>
            <w:rPr>
              <w:rFonts w:ascii="Cambria Math" w:eastAsia="Calibri" w:hAnsi="Cambria Math" w:cs="Times New Roman"/>
              <w:sz w:val="24"/>
              <w:szCs w:val="24"/>
            </w:rPr>
            <w:lastRenderedPageBreak/>
            <m:t xml:space="preserve">NVP autovehicule </m:t>
          </m:r>
          <m:d>
            <m:dPr>
              <m:ctrlPr>
                <w:rPr>
                  <w:rFonts w:ascii="Cambria Math" w:eastAsia="Calibri" w:hAnsi="Cambria Math" w:cs="Times New Roman"/>
                  <w:i/>
                  <w:sz w:val="24"/>
                  <w:szCs w:val="24"/>
                </w:rPr>
              </m:ctrlPr>
            </m:dPr>
            <m:e>
              <m:r>
                <w:rPr>
                  <w:rFonts w:ascii="Cambria Math" w:eastAsia="Calibri" w:hAnsi="Cambria Math" w:cs="Times New Roman"/>
                  <w:sz w:val="24"/>
                  <w:szCs w:val="24"/>
                </w:rPr>
                <m:t>N</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Σ CO2 autovehicule din anul (N)</m:t>
              </m:r>
            </m:num>
            <m:den>
              <m:r>
                <w:rPr>
                  <w:rFonts w:ascii="Cambria Math" w:eastAsia="Calibri" w:hAnsi="Cambria Math" w:cs="Times New Roman"/>
                  <w:sz w:val="24"/>
                  <w:szCs w:val="24"/>
                </w:rPr>
                <m:t>Σ km parcurși (N)</m:t>
              </m:r>
            </m:den>
          </m:f>
        </m:oMath>
      </m:oMathPara>
    </w:p>
    <w:p w14:paraId="37511FC4" w14:textId="77777777" w:rsidR="00B97A53" w:rsidRPr="004E2B65" w:rsidRDefault="00B97A53" w:rsidP="00B97A53">
      <w:pPr>
        <w:rPr>
          <w:rFonts w:ascii="Times New Roman" w:hAnsi="Times New Roman" w:cs="Times New Roman"/>
          <w:sz w:val="24"/>
          <w:szCs w:val="24"/>
        </w:rPr>
      </w:pPr>
      <m:oMathPara>
        <m:oMathParaPr>
          <m:jc m:val="left"/>
        </m:oMathParaPr>
        <m:oMath>
          <m:r>
            <w:rPr>
              <w:rFonts w:ascii="Cambria Math" w:eastAsia="Calibri" w:hAnsi="Cambria Math" w:cs="Times New Roman"/>
              <w:sz w:val="24"/>
              <w:szCs w:val="24"/>
            </w:rPr>
            <m:t xml:space="preserve">NVP autovehicule </m:t>
          </m:r>
          <m:d>
            <m:dPr>
              <m:ctrlPr>
                <w:rPr>
                  <w:rFonts w:ascii="Cambria Math" w:eastAsia="Calibri" w:hAnsi="Cambria Math" w:cs="Times New Roman"/>
                  <w:i/>
                  <w:sz w:val="24"/>
                  <w:szCs w:val="24"/>
                </w:rPr>
              </m:ctrlPr>
            </m:dPr>
            <m:e>
              <m:r>
                <w:rPr>
                  <w:rFonts w:ascii="Cambria Math" w:eastAsia="Calibri" w:hAnsi="Cambria Math" w:cs="Times New Roman"/>
                  <w:sz w:val="24"/>
                  <w:szCs w:val="24"/>
                </w:rPr>
                <m:t>N-1</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Σ CO2 autovehicule din anul (N-1)</m:t>
              </m:r>
            </m:num>
            <m:den>
              <m:r>
                <w:rPr>
                  <w:rFonts w:ascii="Cambria Math" w:eastAsia="Calibri" w:hAnsi="Cambria Math" w:cs="Times New Roman"/>
                  <w:sz w:val="24"/>
                  <w:szCs w:val="24"/>
                </w:rPr>
                <m:t>Σ km parcurși (N-1)</m:t>
              </m:r>
            </m:den>
          </m:f>
        </m:oMath>
      </m:oMathPara>
    </w:p>
    <w:p w14:paraId="3E3C75C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ICP11 se referă atât la bunuri imobile cât și la bunuri accesorii (clădiri, spații, autovehicule, mașini-unelte, utilaje, etc). </w:t>
      </w:r>
    </w:p>
    <w:p w14:paraId="307E0E8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Valoarea de referință pentru anul N-1 se calculează după următoarea formulă: </w:t>
      </w:r>
    </w:p>
    <w:p w14:paraId="6F0051B1" w14:textId="77777777" w:rsidR="00B97A53" w:rsidRPr="004E2B65" w:rsidRDefault="00B97A53" w:rsidP="00B97A53">
      <w:pPr>
        <w:rPr>
          <w:rFonts w:ascii="Times New Roman" w:hAnsi="Times New Roman" w:cs="Times New Roman"/>
          <w:sz w:val="24"/>
          <w:szCs w:val="24"/>
          <w:vertAlign w:val="subscript"/>
        </w:rPr>
      </w:pPr>
      <w:r w:rsidRPr="004E2B65">
        <w:rPr>
          <w:rFonts w:ascii="Times New Roman" w:hAnsi="Times New Roman" w:cs="Times New Roman"/>
          <w:sz w:val="24"/>
          <w:szCs w:val="24"/>
        </w:rPr>
        <w:t xml:space="preserve">                        ICP11</w:t>
      </w:r>
      <w:r w:rsidRPr="004E2B65">
        <w:rPr>
          <w:rFonts w:ascii="Times New Roman" w:hAnsi="Times New Roman" w:cs="Times New Roman"/>
          <w:sz w:val="24"/>
          <w:szCs w:val="24"/>
          <w:vertAlign w:val="subscript"/>
        </w:rPr>
        <w:t xml:space="preserve"> (N-1) </w:t>
      </w:r>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NVP</w:t>
      </w:r>
      <w:r w:rsidRPr="004E2B65">
        <w:rPr>
          <w:rFonts w:ascii="Times New Roman" w:hAnsi="Times New Roman" w:cs="Times New Roman"/>
          <w:sz w:val="24"/>
          <w:szCs w:val="24"/>
          <w:vertAlign w:val="subscript"/>
        </w:rPr>
        <w:t>clădiri,spații</w:t>
      </w:r>
      <w:proofErr w:type="spellEnd"/>
      <w:r w:rsidRPr="004E2B65">
        <w:rPr>
          <w:rFonts w:ascii="Times New Roman" w:hAnsi="Times New Roman" w:cs="Times New Roman"/>
          <w:sz w:val="24"/>
          <w:szCs w:val="24"/>
          <w:vertAlign w:val="subscript"/>
        </w:rPr>
        <w:t xml:space="preserve"> (N-1)</w:t>
      </w:r>
      <w:r w:rsidRPr="004E2B65">
        <w:rPr>
          <w:rFonts w:ascii="Times New Roman" w:hAnsi="Times New Roman" w:cs="Times New Roman"/>
          <w:sz w:val="24"/>
          <w:szCs w:val="24"/>
        </w:rPr>
        <w:t xml:space="preserve"> + </w:t>
      </w:r>
      <w:proofErr w:type="spellStart"/>
      <w:r w:rsidRPr="004E2B65">
        <w:rPr>
          <w:rFonts w:ascii="Times New Roman" w:hAnsi="Times New Roman" w:cs="Times New Roman"/>
          <w:sz w:val="24"/>
          <w:szCs w:val="24"/>
        </w:rPr>
        <w:t>NVP</w:t>
      </w:r>
      <w:r w:rsidRPr="004E2B65">
        <w:rPr>
          <w:rFonts w:ascii="Times New Roman" w:hAnsi="Times New Roman" w:cs="Times New Roman"/>
          <w:sz w:val="24"/>
          <w:szCs w:val="24"/>
          <w:vertAlign w:val="subscript"/>
        </w:rPr>
        <w:t>autovehicule</w:t>
      </w:r>
      <w:proofErr w:type="spellEnd"/>
      <w:r w:rsidRPr="004E2B65">
        <w:rPr>
          <w:rFonts w:ascii="Times New Roman" w:hAnsi="Times New Roman" w:cs="Times New Roman"/>
          <w:sz w:val="24"/>
          <w:szCs w:val="24"/>
        </w:rPr>
        <w:t xml:space="preserve"> </w:t>
      </w:r>
      <w:r w:rsidRPr="004E2B65">
        <w:rPr>
          <w:rFonts w:ascii="Times New Roman" w:hAnsi="Times New Roman" w:cs="Times New Roman"/>
          <w:sz w:val="24"/>
          <w:szCs w:val="24"/>
          <w:vertAlign w:val="subscript"/>
        </w:rPr>
        <w:t>(N-1)</w:t>
      </w:r>
    </w:p>
    <w:p w14:paraId="7A4AEEC8" w14:textId="77777777" w:rsidR="00B97A53" w:rsidRPr="004E2B65" w:rsidRDefault="00B97A53">
      <w:pPr>
        <w:numPr>
          <w:ilvl w:val="0"/>
          <w:numId w:val="3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Se consideră îndeplinit indicatorul de performanță ICP11 dacă ICP11≤100%;</w:t>
      </w:r>
    </w:p>
    <w:p w14:paraId="27B755AF" w14:textId="09DC0165" w:rsidR="00B97A53" w:rsidRPr="004E2B65" w:rsidRDefault="00B97A53">
      <w:pPr>
        <w:numPr>
          <w:ilvl w:val="0"/>
          <w:numId w:val="3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Se consideră neîndeplinit  indicatorul de performanță ICP11dacă ICP11&gt;100%</w:t>
      </w:r>
      <w:r w:rsidR="00C85DA0" w:rsidRPr="004E2B65">
        <w:rPr>
          <w:rFonts w:ascii="Times New Roman" w:hAnsi="Times New Roman" w:cs="Times New Roman"/>
          <w:sz w:val="24"/>
          <w:szCs w:val="24"/>
        </w:rPr>
        <w:t>;</w:t>
      </w:r>
    </w:p>
    <w:p w14:paraId="3F5EEB1F" w14:textId="77777777" w:rsidR="00B97A53" w:rsidRPr="004E2B65" w:rsidRDefault="00B97A53">
      <w:pPr>
        <w:numPr>
          <w:ilvl w:val="0"/>
          <w:numId w:val="34"/>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performanță ICP11 se aprobă plata a 0,25% din cheltuielile eligibile realizate, în limita cheltuielilor eligibile stabilite la semnarea contractelor de servicii publice aprobate și după caz, a actelor adiționale aprobate;</w:t>
      </w:r>
    </w:p>
    <w:p w14:paraId="376EE838" w14:textId="7EF65BE9" w:rsidR="00B97A53" w:rsidRPr="004E2B65" w:rsidRDefault="00B97A53">
      <w:pPr>
        <w:pStyle w:val="Listparagraf"/>
        <w:numPr>
          <w:ilvl w:val="0"/>
          <w:numId w:val="34"/>
        </w:numPr>
        <w:spacing w:after="200" w:line="276" w:lineRule="auto"/>
        <w:jc w:val="both"/>
        <w:rPr>
          <w:rFonts w:ascii="Times New Roman" w:hAnsi="Times New Roman" w:cs="Times New Roman"/>
          <w:sz w:val="24"/>
          <w:szCs w:val="24"/>
        </w:rPr>
      </w:pPr>
      <w:r w:rsidRPr="004E2B65">
        <w:rPr>
          <w:rFonts w:ascii="Times New Roman" w:eastAsia="Times New Roman" w:hAnsi="Times New Roman" w:cs="Times New Roman"/>
          <w:sz w:val="24"/>
          <w:szCs w:val="24"/>
        </w:rPr>
        <w:t xml:space="preserve">În cazul neîndeplinirii indicatorului de performanță ICP11 </w:t>
      </w:r>
      <w:r w:rsidR="00F203E2" w:rsidRPr="004E2B65">
        <w:rPr>
          <w:rFonts w:ascii="Times New Roman" w:eastAsia="Times New Roman" w:hAnsi="Times New Roman" w:cs="Times New Roman"/>
          <w:sz w:val="24"/>
          <w:szCs w:val="24"/>
        </w:rPr>
        <w:t>OTF-C</w:t>
      </w:r>
      <w:r w:rsidRPr="004E2B65">
        <w:rPr>
          <w:rFonts w:ascii="Times New Roman" w:eastAsia="Times New Roman" w:hAnsi="Times New Roman" w:cs="Times New Roman"/>
          <w:sz w:val="24"/>
          <w:szCs w:val="24"/>
        </w:rPr>
        <w:t xml:space="preserve"> va primi 0% din  cheltuielile eligibile stabilite la semnarea contractului de servicii publice;</w:t>
      </w:r>
    </w:p>
    <w:p w14:paraId="34CF6BA9" w14:textId="78D68ACE" w:rsidR="00B97A53" w:rsidRPr="004E2B65" w:rsidRDefault="00B97A53">
      <w:pPr>
        <w:pStyle w:val="Listparagraf"/>
        <w:numPr>
          <w:ilvl w:val="0"/>
          <w:numId w:val="34"/>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Nivelul de poluare al bunurilor imobile se raportează conform prevederilor Anexei nr.10.1</w:t>
      </w:r>
      <w:r w:rsidR="00966079" w:rsidRPr="004E2B65">
        <w:rPr>
          <w:rFonts w:ascii="Times New Roman" w:hAnsi="Times New Roman" w:cs="Times New Roman"/>
          <w:sz w:val="24"/>
          <w:szCs w:val="24"/>
        </w:rPr>
        <w:t>4</w:t>
      </w:r>
      <w:r w:rsidRPr="004E2B65">
        <w:rPr>
          <w:rFonts w:ascii="Times New Roman" w:hAnsi="Times New Roman" w:cs="Times New Roman"/>
          <w:sz w:val="24"/>
          <w:szCs w:val="24"/>
        </w:rPr>
        <w:t xml:space="preserve"> la CSP-L</w:t>
      </w:r>
      <w:r w:rsidR="00C85DA0" w:rsidRPr="004E2B65">
        <w:rPr>
          <w:rFonts w:ascii="Times New Roman" w:hAnsi="Times New Roman" w:cs="Times New Roman"/>
          <w:sz w:val="24"/>
          <w:szCs w:val="24"/>
        </w:rPr>
        <w:t>;</w:t>
      </w:r>
    </w:p>
    <w:p w14:paraId="1461F888" w14:textId="77777777" w:rsidR="00B97A53" w:rsidRPr="004E2B65" w:rsidRDefault="00B97A53">
      <w:pPr>
        <w:pStyle w:val="Listparagraf"/>
        <w:numPr>
          <w:ilvl w:val="0"/>
          <w:numId w:val="34"/>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Modul de calcul și raportare al emisiilor CO2 pentru bunuri imobile se regăsește detaliat în tabelele următoare:</w:t>
      </w:r>
    </w:p>
    <w:p w14:paraId="0D882D7C" w14:textId="77777777" w:rsidR="00B97A53" w:rsidRPr="004E2B65" w:rsidRDefault="00B97A53" w:rsidP="00B97A53">
      <w:pPr>
        <w:rPr>
          <w:rFonts w:ascii="Times New Roman" w:hAnsi="Times New Roman" w:cs="Times New Roman"/>
          <w:sz w:val="24"/>
          <w:szCs w:val="24"/>
        </w:rPr>
      </w:pPr>
    </w:p>
    <w:tbl>
      <w:tblPr>
        <w:tblStyle w:val="TableGrid2"/>
        <w:tblW w:w="5000" w:type="pct"/>
        <w:tblLook w:val="04A0" w:firstRow="1" w:lastRow="0" w:firstColumn="1" w:lastColumn="0" w:noHBand="0" w:noVBand="1"/>
      </w:tblPr>
      <w:tblGrid>
        <w:gridCol w:w="2418"/>
        <w:gridCol w:w="302"/>
        <w:gridCol w:w="1307"/>
        <w:gridCol w:w="378"/>
        <w:gridCol w:w="1169"/>
        <w:gridCol w:w="466"/>
        <w:gridCol w:w="1082"/>
        <w:gridCol w:w="551"/>
        <w:gridCol w:w="2241"/>
      </w:tblGrid>
      <w:tr w:rsidR="009C7F55" w:rsidRPr="004E2B65" w14:paraId="57B3F371" w14:textId="77777777" w:rsidTr="0026683F">
        <w:trPr>
          <w:trHeight w:val="79"/>
        </w:trPr>
        <w:tc>
          <w:tcPr>
            <w:tcW w:w="5000" w:type="pct"/>
            <w:gridSpan w:val="9"/>
            <w:noWrap/>
            <w:hideMark/>
          </w:tcPr>
          <w:p w14:paraId="3C45AABD" w14:textId="77777777"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 xml:space="preserve">Tabel 1. Total calcul emisii CO2 / [LUNA] pentru încălzire clădiri cu lemne / </w:t>
            </w:r>
            <w:proofErr w:type="spellStart"/>
            <w:r w:rsidRPr="004E2B65">
              <w:rPr>
                <w:rFonts w:ascii="Times New Roman" w:hAnsi="Times New Roman" w:cs="Times New Roman"/>
                <w:b/>
                <w:bCs/>
                <w:sz w:val="24"/>
                <w:szCs w:val="24"/>
              </w:rPr>
              <w:t>peleți</w:t>
            </w:r>
            <w:proofErr w:type="spellEnd"/>
            <w:r w:rsidRPr="004E2B65">
              <w:rPr>
                <w:rFonts w:ascii="Times New Roman" w:hAnsi="Times New Roman" w:cs="Times New Roman"/>
                <w:b/>
                <w:bCs/>
                <w:sz w:val="24"/>
                <w:szCs w:val="24"/>
              </w:rPr>
              <w:t>*</w:t>
            </w:r>
          </w:p>
        </w:tc>
      </w:tr>
      <w:tr w:rsidR="009C7F55" w:rsidRPr="004E2B65" w14:paraId="1206DCF1" w14:textId="77777777" w:rsidTr="0026683F">
        <w:trPr>
          <w:trHeight w:val="1248"/>
        </w:trPr>
        <w:tc>
          <w:tcPr>
            <w:tcW w:w="1149" w:type="pct"/>
            <w:hideMark/>
          </w:tcPr>
          <w:p w14:paraId="2D8F2DA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Nivel emisii gCO2/kg Lemn (spre neschimbare)***</w:t>
            </w:r>
          </w:p>
        </w:tc>
        <w:tc>
          <w:tcPr>
            <w:tcW w:w="826" w:type="pct"/>
            <w:gridSpan w:val="2"/>
            <w:hideMark/>
          </w:tcPr>
          <w:p w14:paraId="68D69C2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clădiri/spații echipate cu sisteme de încălzire pe lemne</w:t>
            </w:r>
          </w:p>
        </w:tc>
        <w:tc>
          <w:tcPr>
            <w:tcW w:w="825" w:type="pct"/>
            <w:gridSpan w:val="2"/>
            <w:hideMark/>
          </w:tcPr>
          <w:p w14:paraId="0C31917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mp încălziți cu lemne</w:t>
            </w:r>
          </w:p>
        </w:tc>
        <w:tc>
          <w:tcPr>
            <w:tcW w:w="825" w:type="pct"/>
            <w:gridSpan w:val="2"/>
          </w:tcPr>
          <w:p w14:paraId="64A70B8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 xml:space="preserve">Total kg lemne / </w:t>
            </w:r>
            <w:proofErr w:type="spellStart"/>
            <w:r w:rsidRPr="004E2B65">
              <w:rPr>
                <w:rFonts w:ascii="Times New Roman" w:hAnsi="Times New Roman" w:cs="Times New Roman"/>
                <w:sz w:val="24"/>
                <w:szCs w:val="24"/>
              </w:rPr>
              <w:t>peleți</w:t>
            </w:r>
            <w:proofErr w:type="spellEnd"/>
            <w:r w:rsidRPr="004E2B65">
              <w:rPr>
                <w:rFonts w:ascii="Times New Roman" w:hAnsi="Times New Roman" w:cs="Times New Roman"/>
                <w:sz w:val="24"/>
                <w:szCs w:val="24"/>
              </w:rPr>
              <w:t xml:space="preserve"> consum / clădiri</w:t>
            </w:r>
          </w:p>
        </w:tc>
        <w:tc>
          <w:tcPr>
            <w:tcW w:w="1376" w:type="pct"/>
            <w:gridSpan w:val="2"/>
            <w:tcBorders>
              <w:bottom w:val="single" w:sz="4" w:space="0" w:color="auto"/>
            </w:tcBorders>
            <w:hideMark/>
          </w:tcPr>
          <w:p w14:paraId="7773015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72E0692A" w14:textId="77777777" w:rsidTr="0026683F">
        <w:trPr>
          <w:trHeight w:val="324"/>
        </w:trPr>
        <w:tc>
          <w:tcPr>
            <w:tcW w:w="1149" w:type="pct"/>
            <w:noWrap/>
          </w:tcPr>
          <w:p w14:paraId="2C56D2E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826" w:type="pct"/>
            <w:gridSpan w:val="2"/>
            <w:noWrap/>
          </w:tcPr>
          <w:p w14:paraId="19E5E17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825" w:type="pct"/>
            <w:gridSpan w:val="2"/>
            <w:noWrap/>
          </w:tcPr>
          <w:p w14:paraId="2306EA7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825" w:type="pct"/>
            <w:gridSpan w:val="2"/>
            <w:noWrap/>
          </w:tcPr>
          <w:p w14:paraId="5B5CDFF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1376" w:type="pct"/>
            <w:gridSpan w:val="2"/>
            <w:tcBorders>
              <w:bottom w:val="single" w:sz="4" w:space="0" w:color="auto"/>
            </w:tcBorders>
            <w:noWrap/>
          </w:tcPr>
          <w:p w14:paraId="15081A2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r>
      <w:tr w:rsidR="009C7F55" w:rsidRPr="004E2B65" w14:paraId="1BE64AAC" w14:textId="77777777" w:rsidTr="0026683F">
        <w:trPr>
          <w:trHeight w:val="324"/>
        </w:trPr>
        <w:tc>
          <w:tcPr>
            <w:tcW w:w="1149" w:type="pct"/>
            <w:noWrap/>
            <w:hideMark/>
          </w:tcPr>
          <w:p w14:paraId="262F5B0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1.800,00</w:t>
            </w:r>
          </w:p>
        </w:tc>
        <w:tc>
          <w:tcPr>
            <w:tcW w:w="826" w:type="pct"/>
            <w:gridSpan w:val="2"/>
            <w:noWrap/>
          </w:tcPr>
          <w:p w14:paraId="01C4159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clădiri] ****</w:t>
            </w:r>
          </w:p>
        </w:tc>
        <w:tc>
          <w:tcPr>
            <w:tcW w:w="825" w:type="pct"/>
            <w:gridSpan w:val="2"/>
            <w:noWrap/>
          </w:tcPr>
          <w:p w14:paraId="5A7D8AA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mp]****</w:t>
            </w:r>
          </w:p>
        </w:tc>
        <w:tc>
          <w:tcPr>
            <w:tcW w:w="825" w:type="pct"/>
            <w:gridSpan w:val="2"/>
            <w:noWrap/>
          </w:tcPr>
          <w:p w14:paraId="1D3D6DC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kg] ****</w:t>
            </w:r>
          </w:p>
        </w:tc>
        <w:tc>
          <w:tcPr>
            <w:tcW w:w="1376" w:type="pct"/>
            <w:gridSpan w:val="2"/>
            <w:tcBorders>
              <w:bottom w:val="single" w:sz="4" w:space="0" w:color="auto"/>
            </w:tcBorders>
            <w:noWrap/>
          </w:tcPr>
          <w:p w14:paraId="58AA64B5" w14:textId="77777777" w:rsidR="00B97A53" w:rsidRPr="004E2B65" w:rsidRDefault="00B97A53" w:rsidP="0026683F">
            <w:pPr>
              <w:ind w:right="-112"/>
              <w:jc w:val="center"/>
              <w:rPr>
                <w:rFonts w:ascii="Times New Roman" w:hAnsi="Times New Roman" w:cs="Times New Roman"/>
                <w:sz w:val="24"/>
                <w:szCs w:val="24"/>
              </w:rPr>
            </w:pPr>
            <w:r w:rsidRPr="004E2B65">
              <w:rPr>
                <w:rFonts w:ascii="Times New Roman" w:hAnsi="Times New Roman" w:cs="Times New Roman"/>
                <w:sz w:val="24"/>
                <w:szCs w:val="24"/>
              </w:rPr>
              <w:t>[x] = (Col 1*Col4)/1.000.000</w:t>
            </w:r>
          </w:p>
        </w:tc>
      </w:tr>
      <w:tr w:rsidR="009C7F55" w:rsidRPr="004E2B65" w14:paraId="549E8F7B" w14:textId="77777777" w:rsidTr="0026683F">
        <w:trPr>
          <w:trHeight w:val="324"/>
        </w:trPr>
        <w:tc>
          <w:tcPr>
            <w:tcW w:w="5000" w:type="pct"/>
            <w:gridSpan w:val="9"/>
            <w:noWrap/>
          </w:tcPr>
          <w:p w14:paraId="6CCB76EF" w14:textId="77777777" w:rsidR="00B97A53" w:rsidRPr="004E2B65" w:rsidRDefault="00B97A53" w:rsidP="0026683F">
            <w:pPr>
              <w:ind w:right="-112"/>
              <w:jc w:val="center"/>
              <w:rPr>
                <w:rFonts w:ascii="Times New Roman" w:hAnsi="Times New Roman" w:cs="Times New Roman"/>
                <w:sz w:val="24"/>
                <w:szCs w:val="24"/>
              </w:rPr>
            </w:pPr>
          </w:p>
        </w:tc>
      </w:tr>
      <w:tr w:rsidR="009C7F55" w:rsidRPr="004E2B65" w14:paraId="4D16C024" w14:textId="77777777" w:rsidTr="0026683F">
        <w:trPr>
          <w:trHeight w:val="222"/>
        </w:trPr>
        <w:tc>
          <w:tcPr>
            <w:tcW w:w="5000" w:type="pct"/>
            <w:gridSpan w:val="9"/>
            <w:tcBorders>
              <w:top w:val="single" w:sz="4" w:space="0" w:color="auto"/>
            </w:tcBorders>
            <w:noWrap/>
            <w:hideMark/>
          </w:tcPr>
          <w:p w14:paraId="61F347CF" w14:textId="77777777"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2. Total calcul emisii CO2 / [LUNA] pentru încălzire clădiri cu gaz natural*</w:t>
            </w:r>
          </w:p>
        </w:tc>
      </w:tr>
      <w:tr w:rsidR="009C7F55" w:rsidRPr="004E2B65" w14:paraId="4152F087" w14:textId="77777777" w:rsidTr="0026683F">
        <w:trPr>
          <w:trHeight w:val="1248"/>
        </w:trPr>
        <w:tc>
          <w:tcPr>
            <w:tcW w:w="1282" w:type="pct"/>
            <w:gridSpan w:val="2"/>
            <w:hideMark/>
          </w:tcPr>
          <w:p w14:paraId="7CD60D2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Nivel emisii gCO2/kWh gaz natural (spre neschimbare)***</w:t>
            </w:r>
          </w:p>
        </w:tc>
        <w:tc>
          <w:tcPr>
            <w:tcW w:w="876" w:type="pct"/>
            <w:gridSpan w:val="2"/>
            <w:hideMark/>
          </w:tcPr>
          <w:p w14:paraId="3AC3767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clădiri/spații echipate cu sisteme de încălzire pe gaz natural</w:t>
            </w:r>
          </w:p>
        </w:tc>
        <w:tc>
          <w:tcPr>
            <w:tcW w:w="876" w:type="pct"/>
            <w:gridSpan w:val="2"/>
            <w:hideMark/>
          </w:tcPr>
          <w:p w14:paraId="77A4C99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mp încălziți cu gaz natural</w:t>
            </w:r>
          </w:p>
        </w:tc>
        <w:tc>
          <w:tcPr>
            <w:tcW w:w="875" w:type="pct"/>
            <w:gridSpan w:val="2"/>
          </w:tcPr>
          <w:p w14:paraId="07D754B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kWh gaz natural consum / clădiri</w:t>
            </w:r>
          </w:p>
        </w:tc>
        <w:tc>
          <w:tcPr>
            <w:tcW w:w="1092" w:type="pct"/>
            <w:hideMark/>
          </w:tcPr>
          <w:p w14:paraId="6AD9D1C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6F6F9025" w14:textId="77777777" w:rsidTr="0026683F">
        <w:trPr>
          <w:trHeight w:val="324"/>
        </w:trPr>
        <w:tc>
          <w:tcPr>
            <w:tcW w:w="1282" w:type="pct"/>
            <w:gridSpan w:val="2"/>
            <w:noWrap/>
          </w:tcPr>
          <w:p w14:paraId="25E24E7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876" w:type="pct"/>
            <w:gridSpan w:val="2"/>
            <w:noWrap/>
          </w:tcPr>
          <w:p w14:paraId="75E9533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876" w:type="pct"/>
            <w:gridSpan w:val="2"/>
            <w:noWrap/>
          </w:tcPr>
          <w:p w14:paraId="132A6E5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875" w:type="pct"/>
            <w:gridSpan w:val="2"/>
            <w:noWrap/>
          </w:tcPr>
          <w:p w14:paraId="5DD73E0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1092" w:type="pct"/>
            <w:noWrap/>
          </w:tcPr>
          <w:p w14:paraId="2574084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r>
      <w:tr w:rsidR="009C7F55" w:rsidRPr="004E2B65" w14:paraId="02185ED1" w14:textId="77777777" w:rsidTr="0026683F">
        <w:trPr>
          <w:trHeight w:val="324"/>
        </w:trPr>
        <w:tc>
          <w:tcPr>
            <w:tcW w:w="1282" w:type="pct"/>
            <w:gridSpan w:val="2"/>
            <w:noWrap/>
            <w:hideMark/>
          </w:tcPr>
          <w:p w14:paraId="25F9C64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205,00</w:t>
            </w:r>
          </w:p>
        </w:tc>
        <w:tc>
          <w:tcPr>
            <w:tcW w:w="876" w:type="pct"/>
            <w:gridSpan w:val="2"/>
            <w:noWrap/>
          </w:tcPr>
          <w:p w14:paraId="7A38DF9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clădiri] ****</w:t>
            </w:r>
          </w:p>
        </w:tc>
        <w:tc>
          <w:tcPr>
            <w:tcW w:w="876" w:type="pct"/>
            <w:gridSpan w:val="2"/>
            <w:noWrap/>
          </w:tcPr>
          <w:p w14:paraId="72E7AF5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mp]****</w:t>
            </w:r>
          </w:p>
        </w:tc>
        <w:tc>
          <w:tcPr>
            <w:tcW w:w="875" w:type="pct"/>
            <w:gridSpan w:val="2"/>
            <w:noWrap/>
          </w:tcPr>
          <w:p w14:paraId="3D3DF7F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kWh] ****</w:t>
            </w:r>
          </w:p>
        </w:tc>
        <w:tc>
          <w:tcPr>
            <w:tcW w:w="1092" w:type="pct"/>
            <w:noWrap/>
          </w:tcPr>
          <w:p w14:paraId="0D5E9F77" w14:textId="77777777" w:rsidR="00B97A53" w:rsidRPr="004E2B65" w:rsidRDefault="00B97A53" w:rsidP="0026683F">
            <w:pPr>
              <w:ind w:right="-112"/>
              <w:jc w:val="center"/>
              <w:rPr>
                <w:rFonts w:ascii="Times New Roman" w:hAnsi="Times New Roman" w:cs="Times New Roman"/>
                <w:sz w:val="24"/>
                <w:szCs w:val="24"/>
              </w:rPr>
            </w:pPr>
            <w:r w:rsidRPr="004E2B65">
              <w:rPr>
                <w:rFonts w:ascii="Times New Roman" w:hAnsi="Times New Roman" w:cs="Times New Roman"/>
                <w:sz w:val="24"/>
                <w:szCs w:val="24"/>
              </w:rPr>
              <w:t>[x] = (Col 1*Col4)/1.000.000</w:t>
            </w:r>
          </w:p>
        </w:tc>
      </w:tr>
      <w:tr w:rsidR="009C7F55" w:rsidRPr="004E2B65" w14:paraId="47FB191C" w14:textId="77777777" w:rsidTr="0026683F">
        <w:trPr>
          <w:trHeight w:val="113"/>
        </w:trPr>
        <w:tc>
          <w:tcPr>
            <w:tcW w:w="5000" w:type="pct"/>
            <w:gridSpan w:val="9"/>
            <w:tcBorders>
              <w:top w:val="nil"/>
              <w:left w:val="nil"/>
              <w:bottom w:val="nil"/>
              <w:right w:val="nil"/>
            </w:tcBorders>
          </w:tcPr>
          <w:p w14:paraId="7BFA2F72" w14:textId="77777777" w:rsidR="00B97A53" w:rsidRPr="004E2B65" w:rsidRDefault="00B97A53" w:rsidP="0026683F">
            <w:pPr>
              <w:spacing w:line="259" w:lineRule="auto"/>
              <w:rPr>
                <w:rFonts w:ascii="Times New Roman" w:hAnsi="Times New Roman" w:cs="Times New Roman"/>
                <w:sz w:val="24"/>
                <w:szCs w:val="24"/>
              </w:rPr>
            </w:pPr>
          </w:p>
        </w:tc>
      </w:tr>
      <w:tr w:rsidR="009C7F55" w:rsidRPr="004E2B65" w14:paraId="036BCFBC" w14:textId="77777777" w:rsidTr="0026683F">
        <w:trPr>
          <w:trHeight w:val="324"/>
        </w:trPr>
        <w:tc>
          <w:tcPr>
            <w:tcW w:w="5000" w:type="pct"/>
            <w:gridSpan w:val="9"/>
            <w:noWrap/>
            <w:hideMark/>
          </w:tcPr>
          <w:p w14:paraId="06FF18EC" w14:textId="77777777"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3. Total calcul emisii CO2 / [LUNA] pentru încălzire clădiri cu păcură*</w:t>
            </w:r>
          </w:p>
        </w:tc>
      </w:tr>
      <w:tr w:rsidR="009C7F55" w:rsidRPr="004E2B65" w14:paraId="79F0DBF4" w14:textId="77777777" w:rsidTr="0026683F">
        <w:trPr>
          <w:trHeight w:val="1020"/>
        </w:trPr>
        <w:tc>
          <w:tcPr>
            <w:tcW w:w="1282" w:type="pct"/>
            <w:gridSpan w:val="2"/>
            <w:hideMark/>
          </w:tcPr>
          <w:p w14:paraId="5A0D030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Nivel emisii gCO2/kg păcură (spre neschimbare)***</w:t>
            </w:r>
          </w:p>
        </w:tc>
        <w:tc>
          <w:tcPr>
            <w:tcW w:w="876" w:type="pct"/>
            <w:gridSpan w:val="2"/>
            <w:hideMark/>
          </w:tcPr>
          <w:p w14:paraId="403A62C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Total clădiri/spații echipate cu sisteme de </w:t>
            </w:r>
            <w:r w:rsidRPr="004E2B65">
              <w:rPr>
                <w:rFonts w:ascii="Times New Roman" w:hAnsi="Times New Roman" w:cs="Times New Roman"/>
                <w:sz w:val="24"/>
                <w:szCs w:val="24"/>
              </w:rPr>
              <w:lastRenderedPageBreak/>
              <w:t>încălzire pe păcură</w:t>
            </w:r>
          </w:p>
        </w:tc>
        <w:tc>
          <w:tcPr>
            <w:tcW w:w="876" w:type="pct"/>
            <w:gridSpan w:val="2"/>
            <w:hideMark/>
          </w:tcPr>
          <w:p w14:paraId="1AEB9B4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lastRenderedPageBreak/>
              <w:t>Total mp încălziți cu păcură</w:t>
            </w:r>
          </w:p>
        </w:tc>
        <w:tc>
          <w:tcPr>
            <w:tcW w:w="875" w:type="pct"/>
            <w:gridSpan w:val="2"/>
          </w:tcPr>
          <w:p w14:paraId="5BB17EE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kWh păcură consum / clădiri</w:t>
            </w:r>
          </w:p>
        </w:tc>
        <w:tc>
          <w:tcPr>
            <w:tcW w:w="1092" w:type="pct"/>
            <w:hideMark/>
          </w:tcPr>
          <w:p w14:paraId="435DA0D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75227EB5" w14:textId="77777777" w:rsidTr="0026683F">
        <w:trPr>
          <w:trHeight w:val="324"/>
        </w:trPr>
        <w:tc>
          <w:tcPr>
            <w:tcW w:w="1282" w:type="pct"/>
            <w:gridSpan w:val="2"/>
            <w:noWrap/>
          </w:tcPr>
          <w:p w14:paraId="28331D2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876" w:type="pct"/>
            <w:gridSpan w:val="2"/>
            <w:noWrap/>
          </w:tcPr>
          <w:p w14:paraId="4BF1F7D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876" w:type="pct"/>
            <w:gridSpan w:val="2"/>
            <w:noWrap/>
          </w:tcPr>
          <w:p w14:paraId="1CBF014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875" w:type="pct"/>
            <w:gridSpan w:val="2"/>
            <w:noWrap/>
          </w:tcPr>
          <w:p w14:paraId="66A0BD6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1092" w:type="pct"/>
            <w:noWrap/>
          </w:tcPr>
          <w:p w14:paraId="3F8F3CF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r>
      <w:tr w:rsidR="009C7F55" w:rsidRPr="004E2B65" w14:paraId="41BD6DD6" w14:textId="77777777" w:rsidTr="0026683F">
        <w:trPr>
          <w:trHeight w:val="324"/>
        </w:trPr>
        <w:tc>
          <w:tcPr>
            <w:tcW w:w="1282" w:type="pct"/>
            <w:gridSpan w:val="2"/>
            <w:noWrap/>
            <w:hideMark/>
          </w:tcPr>
          <w:p w14:paraId="4763E1A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3.420,90</w:t>
            </w:r>
          </w:p>
        </w:tc>
        <w:tc>
          <w:tcPr>
            <w:tcW w:w="876" w:type="pct"/>
            <w:gridSpan w:val="2"/>
            <w:noWrap/>
          </w:tcPr>
          <w:p w14:paraId="5DD5E13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clădiri] ****</w:t>
            </w:r>
          </w:p>
        </w:tc>
        <w:tc>
          <w:tcPr>
            <w:tcW w:w="876" w:type="pct"/>
            <w:gridSpan w:val="2"/>
            <w:noWrap/>
          </w:tcPr>
          <w:p w14:paraId="712D273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mp]****</w:t>
            </w:r>
          </w:p>
        </w:tc>
        <w:tc>
          <w:tcPr>
            <w:tcW w:w="875" w:type="pct"/>
            <w:gridSpan w:val="2"/>
            <w:noWrap/>
          </w:tcPr>
          <w:p w14:paraId="6C46199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kWh] ****</w:t>
            </w:r>
          </w:p>
        </w:tc>
        <w:tc>
          <w:tcPr>
            <w:tcW w:w="1092" w:type="pct"/>
            <w:noWrap/>
          </w:tcPr>
          <w:p w14:paraId="58514B2A" w14:textId="77777777" w:rsidR="00B97A53" w:rsidRPr="004E2B65" w:rsidRDefault="00B97A53" w:rsidP="0026683F">
            <w:pPr>
              <w:ind w:right="-112"/>
              <w:jc w:val="center"/>
              <w:rPr>
                <w:rFonts w:ascii="Times New Roman" w:hAnsi="Times New Roman" w:cs="Times New Roman"/>
                <w:sz w:val="24"/>
                <w:szCs w:val="24"/>
              </w:rPr>
            </w:pPr>
            <w:r w:rsidRPr="004E2B65">
              <w:rPr>
                <w:rFonts w:ascii="Times New Roman" w:hAnsi="Times New Roman" w:cs="Times New Roman"/>
                <w:sz w:val="24"/>
                <w:szCs w:val="24"/>
              </w:rPr>
              <w:t>[x] = (Col 1*Col4)/1.000.000</w:t>
            </w:r>
          </w:p>
        </w:tc>
      </w:tr>
      <w:tr w:rsidR="009C7F55" w:rsidRPr="004E2B65" w14:paraId="71D75F49" w14:textId="77777777" w:rsidTr="0026683F">
        <w:trPr>
          <w:trHeight w:val="113"/>
        </w:trPr>
        <w:tc>
          <w:tcPr>
            <w:tcW w:w="5000" w:type="pct"/>
            <w:gridSpan w:val="9"/>
            <w:tcBorders>
              <w:top w:val="nil"/>
              <w:left w:val="nil"/>
              <w:bottom w:val="nil"/>
              <w:right w:val="nil"/>
            </w:tcBorders>
            <w:hideMark/>
          </w:tcPr>
          <w:p w14:paraId="1B2B93F2" w14:textId="77777777" w:rsidR="00B97A53" w:rsidRPr="004E2B65" w:rsidRDefault="00B97A53" w:rsidP="0026683F">
            <w:pPr>
              <w:spacing w:line="259" w:lineRule="auto"/>
              <w:rPr>
                <w:rFonts w:ascii="Times New Roman" w:hAnsi="Times New Roman" w:cs="Times New Roman"/>
                <w:sz w:val="24"/>
                <w:szCs w:val="24"/>
              </w:rPr>
            </w:pPr>
            <w:r w:rsidRPr="004E2B65">
              <w:rPr>
                <w:rFonts w:ascii="Times New Roman" w:hAnsi="Times New Roman" w:cs="Times New Roman"/>
                <w:sz w:val="24"/>
                <w:szCs w:val="24"/>
              </w:rPr>
              <w:t xml:space="preserve"> </w:t>
            </w:r>
          </w:p>
        </w:tc>
      </w:tr>
      <w:tr w:rsidR="009C7F55" w:rsidRPr="004E2B65" w14:paraId="4486743A" w14:textId="77777777" w:rsidTr="0026683F">
        <w:trPr>
          <w:trHeight w:val="324"/>
        </w:trPr>
        <w:tc>
          <w:tcPr>
            <w:tcW w:w="5000" w:type="pct"/>
            <w:gridSpan w:val="9"/>
            <w:noWrap/>
            <w:hideMark/>
          </w:tcPr>
          <w:p w14:paraId="6E6F7272" w14:textId="0F12FE64"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4. Total calcul emisii CO2 / [LUNA] pentru energie electrică utilizată pentru funcționarea clădirilor*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w:t>
            </w:r>
          </w:p>
        </w:tc>
      </w:tr>
      <w:tr w:rsidR="009C7F55" w:rsidRPr="004E2B65" w14:paraId="1468AA83" w14:textId="77777777" w:rsidTr="0026683F">
        <w:trPr>
          <w:trHeight w:val="1020"/>
        </w:trPr>
        <w:tc>
          <w:tcPr>
            <w:tcW w:w="1282" w:type="pct"/>
            <w:gridSpan w:val="2"/>
            <w:hideMark/>
          </w:tcPr>
          <w:p w14:paraId="7525B5C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Nivel emisii gCO2/kWh Energie electrică (spre neschimbare)***</w:t>
            </w:r>
          </w:p>
        </w:tc>
        <w:tc>
          <w:tcPr>
            <w:tcW w:w="876" w:type="pct"/>
            <w:gridSpan w:val="2"/>
            <w:hideMark/>
          </w:tcPr>
          <w:p w14:paraId="42BC666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clădiri/spații alimentate electric</w:t>
            </w:r>
          </w:p>
        </w:tc>
        <w:tc>
          <w:tcPr>
            <w:tcW w:w="876" w:type="pct"/>
            <w:gridSpan w:val="2"/>
            <w:hideMark/>
          </w:tcPr>
          <w:p w14:paraId="50B1F4E8" w14:textId="77777777" w:rsidR="00B97A53" w:rsidRPr="004E2B65" w:rsidRDefault="00B97A53" w:rsidP="0026683F">
            <w:pPr>
              <w:ind w:right="-42"/>
              <w:rPr>
                <w:rFonts w:ascii="Times New Roman" w:hAnsi="Times New Roman" w:cs="Times New Roman"/>
                <w:sz w:val="24"/>
                <w:szCs w:val="24"/>
              </w:rPr>
            </w:pPr>
            <w:r w:rsidRPr="004E2B65">
              <w:rPr>
                <w:rFonts w:ascii="Times New Roman" w:hAnsi="Times New Roman" w:cs="Times New Roman"/>
                <w:sz w:val="24"/>
                <w:szCs w:val="24"/>
              </w:rPr>
              <w:t>Total mp spații/clădiri</w:t>
            </w:r>
          </w:p>
        </w:tc>
        <w:tc>
          <w:tcPr>
            <w:tcW w:w="875" w:type="pct"/>
            <w:gridSpan w:val="2"/>
          </w:tcPr>
          <w:p w14:paraId="560D408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kWh Energie electrică consum / total clădiri/spații</w:t>
            </w:r>
          </w:p>
        </w:tc>
        <w:tc>
          <w:tcPr>
            <w:tcW w:w="1092" w:type="pct"/>
            <w:hideMark/>
          </w:tcPr>
          <w:p w14:paraId="557213A6"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Total tCO2 emisii / luna de analiză</w:t>
            </w:r>
          </w:p>
        </w:tc>
      </w:tr>
      <w:tr w:rsidR="009C7F55" w:rsidRPr="004E2B65" w14:paraId="7A53A82A" w14:textId="77777777" w:rsidTr="0026683F">
        <w:trPr>
          <w:trHeight w:val="324"/>
        </w:trPr>
        <w:tc>
          <w:tcPr>
            <w:tcW w:w="1282" w:type="pct"/>
            <w:gridSpan w:val="2"/>
            <w:noWrap/>
          </w:tcPr>
          <w:p w14:paraId="0E6229F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876" w:type="pct"/>
            <w:gridSpan w:val="2"/>
            <w:noWrap/>
          </w:tcPr>
          <w:p w14:paraId="66F0184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876" w:type="pct"/>
            <w:gridSpan w:val="2"/>
            <w:noWrap/>
          </w:tcPr>
          <w:p w14:paraId="23DF72A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875" w:type="pct"/>
            <w:gridSpan w:val="2"/>
            <w:noWrap/>
          </w:tcPr>
          <w:p w14:paraId="4E3EEA07"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1092" w:type="pct"/>
            <w:noWrap/>
          </w:tcPr>
          <w:p w14:paraId="5EA4FB9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r>
      <w:tr w:rsidR="009C7F55" w:rsidRPr="004E2B65" w14:paraId="0C3C50D1" w14:textId="77777777" w:rsidTr="0026683F">
        <w:trPr>
          <w:trHeight w:val="58"/>
        </w:trPr>
        <w:tc>
          <w:tcPr>
            <w:tcW w:w="1282" w:type="pct"/>
            <w:gridSpan w:val="2"/>
            <w:noWrap/>
            <w:hideMark/>
          </w:tcPr>
          <w:p w14:paraId="76673FD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265,00</w:t>
            </w:r>
          </w:p>
        </w:tc>
        <w:tc>
          <w:tcPr>
            <w:tcW w:w="876" w:type="pct"/>
            <w:gridSpan w:val="2"/>
            <w:noWrap/>
          </w:tcPr>
          <w:p w14:paraId="7208897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clădiri] ****</w:t>
            </w:r>
          </w:p>
        </w:tc>
        <w:tc>
          <w:tcPr>
            <w:tcW w:w="876" w:type="pct"/>
            <w:gridSpan w:val="2"/>
            <w:noWrap/>
          </w:tcPr>
          <w:p w14:paraId="4C8FB31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mp]****</w:t>
            </w:r>
          </w:p>
        </w:tc>
        <w:tc>
          <w:tcPr>
            <w:tcW w:w="875" w:type="pct"/>
            <w:gridSpan w:val="2"/>
            <w:noWrap/>
          </w:tcPr>
          <w:p w14:paraId="3FD7419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kWh] ****</w:t>
            </w:r>
          </w:p>
        </w:tc>
        <w:tc>
          <w:tcPr>
            <w:tcW w:w="1092" w:type="pct"/>
            <w:noWrap/>
          </w:tcPr>
          <w:p w14:paraId="3FFD1B52" w14:textId="77777777" w:rsidR="00B97A53" w:rsidRPr="004E2B65" w:rsidRDefault="00B97A53" w:rsidP="0026683F">
            <w:pPr>
              <w:ind w:right="-112"/>
              <w:jc w:val="center"/>
              <w:rPr>
                <w:rFonts w:ascii="Times New Roman" w:hAnsi="Times New Roman" w:cs="Times New Roman"/>
                <w:sz w:val="24"/>
                <w:szCs w:val="24"/>
              </w:rPr>
            </w:pPr>
            <w:r w:rsidRPr="004E2B65">
              <w:rPr>
                <w:rFonts w:ascii="Times New Roman" w:hAnsi="Times New Roman" w:cs="Times New Roman"/>
                <w:sz w:val="24"/>
                <w:szCs w:val="24"/>
              </w:rPr>
              <w:t>[x] = (Col 1*Col4)/1.000.000</w:t>
            </w:r>
          </w:p>
          <w:p w14:paraId="6C0DF938" w14:textId="77777777" w:rsidR="00B97A53" w:rsidRPr="004E2B65" w:rsidRDefault="00B97A53" w:rsidP="0026683F">
            <w:pPr>
              <w:ind w:right="-112"/>
              <w:jc w:val="center"/>
              <w:rPr>
                <w:rFonts w:ascii="Times New Roman" w:hAnsi="Times New Roman" w:cs="Times New Roman"/>
                <w:sz w:val="24"/>
                <w:szCs w:val="24"/>
              </w:rPr>
            </w:pPr>
          </w:p>
          <w:p w14:paraId="6F1ED0C7" w14:textId="77777777" w:rsidR="00B97A53" w:rsidRPr="004E2B65" w:rsidRDefault="00B97A53" w:rsidP="0026683F">
            <w:pPr>
              <w:ind w:right="-112"/>
              <w:jc w:val="center"/>
              <w:rPr>
                <w:rFonts w:ascii="Times New Roman" w:hAnsi="Times New Roman" w:cs="Times New Roman"/>
                <w:sz w:val="24"/>
                <w:szCs w:val="24"/>
              </w:rPr>
            </w:pPr>
          </w:p>
        </w:tc>
      </w:tr>
      <w:tr w:rsidR="00B97A53" w:rsidRPr="004E2B65" w14:paraId="0B91501E" w14:textId="77777777" w:rsidTr="0026683F">
        <w:trPr>
          <w:trHeight w:val="311"/>
        </w:trPr>
        <w:tc>
          <w:tcPr>
            <w:tcW w:w="5000" w:type="pct"/>
            <w:gridSpan w:val="9"/>
            <w:tcBorders>
              <w:top w:val="nil"/>
              <w:left w:val="nil"/>
              <w:bottom w:val="nil"/>
              <w:right w:val="nil"/>
            </w:tcBorders>
            <w:hideMark/>
          </w:tcPr>
          <w:p w14:paraId="00F51269" w14:textId="77777777" w:rsidR="00B97A53" w:rsidRPr="004E2B65" w:rsidRDefault="00B97A53" w:rsidP="0026683F">
            <w:pPr>
              <w:rPr>
                <w:rFonts w:ascii="Times New Roman" w:hAnsi="Times New Roman" w:cs="Times New Roman"/>
                <w:sz w:val="24"/>
                <w:szCs w:val="24"/>
              </w:rPr>
            </w:pPr>
          </w:p>
          <w:tbl>
            <w:tblPr>
              <w:tblStyle w:val="TableGrid16"/>
              <w:tblW w:w="5000" w:type="pct"/>
              <w:tblLook w:val="04A0" w:firstRow="1" w:lastRow="0" w:firstColumn="1" w:lastColumn="0" w:noHBand="0" w:noVBand="1"/>
            </w:tblPr>
            <w:tblGrid>
              <w:gridCol w:w="1509"/>
              <w:gridCol w:w="1589"/>
              <w:gridCol w:w="1855"/>
              <w:gridCol w:w="1199"/>
              <w:gridCol w:w="1506"/>
              <w:gridCol w:w="2030"/>
            </w:tblGrid>
            <w:tr w:rsidR="009C7F55" w:rsidRPr="004E2B65" w14:paraId="46E7DA1F" w14:textId="77777777" w:rsidTr="0026683F">
              <w:trPr>
                <w:trHeight w:val="308"/>
              </w:trPr>
              <w:tc>
                <w:tcPr>
                  <w:tcW w:w="5000" w:type="pct"/>
                  <w:gridSpan w:val="6"/>
                  <w:tcBorders>
                    <w:top w:val="single" w:sz="4" w:space="0" w:color="auto"/>
                    <w:left w:val="single" w:sz="4" w:space="0" w:color="auto"/>
                    <w:bottom w:val="single" w:sz="4" w:space="0" w:color="auto"/>
                    <w:right w:val="single" w:sz="4" w:space="0" w:color="auto"/>
                  </w:tcBorders>
                </w:tcPr>
                <w:p w14:paraId="54CFE743" w14:textId="6EDD0369"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5. Total calcul emisii CO2 / [LUNA] pentru vehicule echipate cu motoare pe benzină*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073AD497" w14:textId="77777777" w:rsidTr="0026683F">
              <w:trPr>
                <w:trHeight w:val="308"/>
              </w:trPr>
              <w:tc>
                <w:tcPr>
                  <w:tcW w:w="653" w:type="pct"/>
                  <w:tcBorders>
                    <w:top w:val="single" w:sz="4" w:space="0" w:color="auto"/>
                    <w:left w:val="single" w:sz="4" w:space="0" w:color="auto"/>
                    <w:bottom w:val="single" w:sz="4" w:space="0" w:color="auto"/>
                    <w:right w:val="single" w:sz="4" w:space="0" w:color="auto"/>
                  </w:tcBorders>
                </w:tcPr>
                <w:p w14:paraId="47A7A1F7"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Nivel emisii gCO2/kg Benzină (spre neschimbare)</w:t>
                  </w:r>
                </w:p>
              </w:tc>
              <w:tc>
                <w:tcPr>
                  <w:tcW w:w="813" w:type="pct"/>
                  <w:tcBorders>
                    <w:top w:val="single" w:sz="4" w:space="0" w:color="auto"/>
                    <w:left w:val="single" w:sz="4" w:space="0" w:color="auto"/>
                    <w:bottom w:val="single" w:sz="4" w:space="0" w:color="auto"/>
                    <w:right w:val="single" w:sz="4" w:space="0" w:color="auto"/>
                  </w:tcBorders>
                </w:tcPr>
                <w:p w14:paraId="04FD5E3F"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vehicule din parc dotate cu motoare pe benzină</w:t>
                  </w:r>
                </w:p>
              </w:tc>
              <w:tc>
                <w:tcPr>
                  <w:tcW w:w="994" w:type="pct"/>
                  <w:tcBorders>
                    <w:top w:val="single" w:sz="4" w:space="0" w:color="auto"/>
                    <w:left w:val="single" w:sz="4" w:space="0" w:color="auto"/>
                    <w:bottom w:val="single" w:sz="4" w:space="0" w:color="auto"/>
                    <w:right w:val="single" w:sz="4" w:space="0" w:color="auto"/>
                  </w:tcBorders>
                </w:tcPr>
                <w:p w14:paraId="07153E61"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putere instalată kW</w:t>
                  </w:r>
                </w:p>
              </w:tc>
              <w:tc>
                <w:tcPr>
                  <w:tcW w:w="655" w:type="pct"/>
                  <w:tcBorders>
                    <w:top w:val="single" w:sz="4" w:space="0" w:color="auto"/>
                    <w:left w:val="single" w:sz="4" w:space="0" w:color="auto"/>
                    <w:bottom w:val="single" w:sz="4" w:space="0" w:color="auto"/>
                    <w:right w:val="single" w:sz="4" w:space="0" w:color="auto"/>
                  </w:tcBorders>
                </w:tcPr>
                <w:p w14:paraId="5506B826"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Număr km parcurși / luna de analiză**</w:t>
                  </w:r>
                </w:p>
              </w:tc>
              <w:tc>
                <w:tcPr>
                  <w:tcW w:w="813" w:type="pct"/>
                  <w:tcBorders>
                    <w:top w:val="single" w:sz="4" w:space="0" w:color="auto"/>
                    <w:left w:val="single" w:sz="4" w:space="0" w:color="auto"/>
                    <w:bottom w:val="single" w:sz="4" w:space="0" w:color="auto"/>
                    <w:right w:val="single" w:sz="4" w:space="0" w:color="auto"/>
                  </w:tcBorders>
                </w:tcPr>
                <w:p w14:paraId="7DD36A62"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kg benzină consum / parc vehicule</w:t>
                  </w:r>
                </w:p>
              </w:tc>
              <w:tc>
                <w:tcPr>
                  <w:tcW w:w="1071" w:type="pct"/>
                  <w:tcBorders>
                    <w:top w:val="single" w:sz="4" w:space="0" w:color="auto"/>
                    <w:left w:val="single" w:sz="4" w:space="0" w:color="auto"/>
                    <w:bottom w:val="single" w:sz="4" w:space="0" w:color="auto"/>
                    <w:right w:val="single" w:sz="4" w:space="0" w:color="auto"/>
                  </w:tcBorders>
                </w:tcPr>
                <w:p w14:paraId="32A536FA"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tCO2 emisii / luna de analiză</w:t>
                  </w:r>
                </w:p>
              </w:tc>
            </w:tr>
            <w:tr w:rsidR="009C7F55" w:rsidRPr="004E2B65" w14:paraId="0789FEAE" w14:textId="77777777" w:rsidTr="0026683F">
              <w:trPr>
                <w:trHeight w:val="58"/>
              </w:trPr>
              <w:tc>
                <w:tcPr>
                  <w:tcW w:w="653" w:type="pct"/>
                  <w:tcBorders>
                    <w:top w:val="single" w:sz="4" w:space="0" w:color="auto"/>
                    <w:left w:val="single" w:sz="4" w:space="0" w:color="auto"/>
                    <w:bottom w:val="single" w:sz="4" w:space="0" w:color="auto"/>
                    <w:right w:val="single" w:sz="4" w:space="0" w:color="auto"/>
                  </w:tcBorders>
                </w:tcPr>
                <w:p w14:paraId="76FA4812"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1</w:t>
                  </w:r>
                </w:p>
              </w:tc>
              <w:tc>
                <w:tcPr>
                  <w:tcW w:w="813" w:type="pct"/>
                  <w:tcBorders>
                    <w:top w:val="single" w:sz="4" w:space="0" w:color="auto"/>
                    <w:left w:val="single" w:sz="4" w:space="0" w:color="auto"/>
                    <w:bottom w:val="single" w:sz="4" w:space="0" w:color="auto"/>
                    <w:right w:val="single" w:sz="4" w:space="0" w:color="auto"/>
                  </w:tcBorders>
                </w:tcPr>
                <w:p w14:paraId="7AABC29C"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2</w:t>
                  </w:r>
                </w:p>
              </w:tc>
              <w:tc>
                <w:tcPr>
                  <w:tcW w:w="994" w:type="pct"/>
                  <w:tcBorders>
                    <w:top w:val="single" w:sz="4" w:space="0" w:color="auto"/>
                    <w:left w:val="single" w:sz="4" w:space="0" w:color="auto"/>
                    <w:bottom w:val="single" w:sz="4" w:space="0" w:color="auto"/>
                    <w:right w:val="single" w:sz="4" w:space="0" w:color="auto"/>
                  </w:tcBorders>
                </w:tcPr>
                <w:p w14:paraId="2A55E66A"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3</w:t>
                  </w:r>
                </w:p>
              </w:tc>
              <w:tc>
                <w:tcPr>
                  <w:tcW w:w="655" w:type="pct"/>
                  <w:tcBorders>
                    <w:top w:val="single" w:sz="4" w:space="0" w:color="auto"/>
                    <w:left w:val="single" w:sz="4" w:space="0" w:color="auto"/>
                    <w:bottom w:val="single" w:sz="4" w:space="0" w:color="auto"/>
                    <w:right w:val="single" w:sz="4" w:space="0" w:color="auto"/>
                  </w:tcBorders>
                </w:tcPr>
                <w:p w14:paraId="3C75413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4</w:t>
                  </w:r>
                </w:p>
              </w:tc>
              <w:tc>
                <w:tcPr>
                  <w:tcW w:w="813" w:type="pct"/>
                  <w:tcBorders>
                    <w:top w:val="single" w:sz="4" w:space="0" w:color="auto"/>
                    <w:left w:val="single" w:sz="4" w:space="0" w:color="auto"/>
                    <w:bottom w:val="single" w:sz="4" w:space="0" w:color="auto"/>
                    <w:right w:val="single" w:sz="4" w:space="0" w:color="auto"/>
                  </w:tcBorders>
                </w:tcPr>
                <w:p w14:paraId="795359C7"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5</w:t>
                  </w:r>
                </w:p>
              </w:tc>
              <w:tc>
                <w:tcPr>
                  <w:tcW w:w="1071" w:type="pct"/>
                  <w:tcBorders>
                    <w:top w:val="single" w:sz="4" w:space="0" w:color="auto"/>
                    <w:left w:val="single" w:sz="4" w:space="0" w:color="auto"/>
                    <w:bottom w:val="single" w:sz="4" w:space="0" w:color="auto"/>
                    <w:right w:val="single" w:sz="4" w:space="0" w:color="auto"/>
                  </w:tcBorders>
                </w:tcPr>
                <w:p w14:paraId="0DA82B18"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6</w:t>
                  </w:r>
                </w:p>
              </w:tc>
            </w:tr>
            <w:tr w:rsidR="009C7F55" w:rsidRPr="004E2B65" w14:paraId="5EC08683" w14:textId="77777777" w:rsidTr="0026683F">
              <w:trPr>
                <w:trHeight w:val="308"/>
              </w:trPr>
              <w:tc>
                <w:tcPr>
                  <w:tcW w:w="653" w:type="pct"/>
                  <w:tcBorders>
                    <w:top w:val="single" w:sz="4" w:space="0" w:color="auto"/>
                    <w:left w:val="single" w:sz="4" w:space="0" w:color="auto"/>
                    <w:bottom w:val="single" w:sz="4" w:space="0" w:color="auto"/>
                    <w:right w:val="single" w:sz="4" w:space="0" w:color="auto"/>
                  </w:tcBorders>
                </w:tcPr>
                <w:p w14:paraId="53FC0D36"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2.024,00</w:t>
                  </w:r>
                </w:p>
              </w:tc>
              <w:tc>
                <w:tcPr>
                  <w:tcW w:w="813" w:type="pct"/>
                  <w:tcBorders>
                    <w:top w:val="single" w:sz="4" w:space="0" w:color="auto"/>
                    <w:left w:val="single" w:sz="4" w:space="0" w:color="auto"/>
                    <w:bottom w:val="single" w:sz="4" w:space="0" w:color="auto"/>
                    <w:right w:val="single" w:sz="4" w:space="0" w:color="auto"/>
                  </w:tcBorders>
                </w:tcPr>
                <w:p w14:paraId="0793ACB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[Nr. vehicule]****</w:t>
                  </w:r>
                </w:p>
              </w:tc>
              <w:tc>
                <w:tcPr>
                  <w:tcW w:w="994" w:type="pct"/>
                  <w:tcBorders>
                    <w:top w:val="single" w:sz="4" w:space="0" w:color="auto"/>
                    <w:left w:val="single" w:sz="4" w:space="0" w:color="auto"/>
                    <w:bottom w:val="single" w:sz="4" w:space="0" w:color="auto"/>
                    <w:right w:val="single" w:sz="4" w:space="0" w:color="auto"/>
                  </w:tcBorders>
                </w:tcPr>
                <w:p w14:paraId="4755584C"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kW] ****</w:t>
                  </w:r>
                </w:p>
              </w:tc>
              <w:tc>
                <w:tcPr>
                  <w:tcW w:w="655" w:type="pct"/>
                  <w:tcBorders>
                    <w:top w:val="single" w:sz="4" w:space="0" w:color="auto"/>
                    <w:left w:val="single" w:sz="4" w:space="0" w:color="auto"/>
                    <w:bottom w:val="single" w:sz="4" w:space="0" w:color="auto"/>
                    <w:right w:val="single" w:sz="4" w:space="0" w:color="auto"/>
                  </w:tcBorders>
                </w:tcPr>
                <w:p w14:paraId="30292C7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km] ****</w:t>
                  </w:r>
                </w:p>
              </w:tc>
              <w:tc>
                <w:tcPr>
                  <w:tcW w:w="813" w:type="pct"/>
                  <w:tcBorders>
                    <w:top w:val="single" w:sz="4" w:space="0" w:color="auto"/>
                    <w:left w:val="single" w:sz="4" w:space="0" w:color="auto"/>
                    <w:bottom w:val="single" w:sz="4" w:space="0" w:color="auto"/>
                    <w:right w:val="single" w:sz="4" w:space="0" w:color="auto"/>
                  </w:tcBorders>
                </w:tcPr>
                <w:p w14:paraId="369B5DF8"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kg] ****</w:t>
                  </w:r>
                </w:p>
              </w:tc>
              <w:tc>
                <w:tcPr>
                  <w:tcW w:w="1071" w:type="pct"/>
                  <w:tcBorders>
                    <w:top w:val="single" w:sz="4" w:space="0" w:color="auto"/>
                    <w:left w:val="single" w:sz="4" w:space="0" w:color="auto"/>
                    <w:bottom w:val="single" w:sz="4" w:space="0" w:color="auto"/>
                    <w:right w:val="single" w:sz="4" w:space="0" w:color="auto"/>
                  </w:tcBorders>
                </w:tcPr>
                <w:p w14:paraId="0170C84B" w14:textId="77777777" w:rsidR="00B97A53" w:rsidRPr="004E2B65" w:rsidRDefault="00B97A53" w:rsidP="0026683F">
                  <w:pPr>
                    <w:spacing w:line="259" w:lineRule="auto"/>
                    <w:ind w:right="-115"/>
                    <w:jc w:val="center"/>
                    <w:rPr>
                      <w:rFonts w:ascii="Times New Roman" w:hAnsi="Times New Roman" w:cs="Times New Roman"/>
                      <w:b/>
                      <w:bCs/>
                      <w:sz w:val="24"/>
                      <w:szCs w:val="24"/>
                    </w:rPr>
                  </w:pPr>
                  <w:r w:rsidRPr="004E2B65">
                    <w:rPr>
                      <w:rFonts w:ascii="Times New Roman" w:hAnsi="Times New Roman" w:cs="Times New Roman"/>
                      <w:sz w:val="24"/>
                      <w:szCs w:val="24"/>
                    </w:rPr>
                    <w:t>[x] = (Col 1*Col5)/1.000.000</w:t>
                  </w:r>
                </w:p>
              </w:tc>
            </w:tr>
          </w:tbl>
          <w:p w14:paraId="1AF5424F" w14:textId="77777777" w:rsidR="00B97A53" w:rsidRPr="004E2B65" w:rsidRDefault="00B97A53" w:rsidP="0026683F">
            <w:pPr>
              <w:rPr>
                <w:rFonts w:ascii="Times New Roman" w:hAnsi="Times New Roman" w:cs="Times New Roman"/>
                <w:sz w:val="24"/>
                <w:szCs w:val="24"/>
              </w:rPr>
            </w:pPr>
          </w:p>
          <w:tbl>
            <w:tblPr>
              <w:tblStyle w:val="TableGrid16"/>
              <w:tblW w:w="5000" w:type="pct"/>
              <w:tblLook w:val="04A0" w:firstRow="1" w:lastRow="0" w:firstColumn="1" w:lastColumn="0" w:noHBand="0" w:noVBand="1"/>
            </w:tblPr>
            <w:tblGrid>
              <w:gridCol w:w="1509"/>
              <w:gridCol w:w="1589"/>
              <w:gridCol w:w="1855"/>
              <w:gridCol w:w="1199"/>
              <w:gridCol w:w="1506"/>
              <w:gridCol w:w="2030"/>
            </w:tblGrid>
            <w:tr w:rsidR="009C7F55" w:rsidRPr="004E2B65" w14:paraId="620C4756" w14:textId="77777777" w:rsidTr="0026683F">
              <w:trPr>
                <w:trHeight w:val="308"/>
              </w:trPr>
              <w:tc>
                <w:tcPr>
                  <w:tcW w:w="5000" w:type="pct"/>
                  <w:gridSpan w:val="6"/>
                  <w:tcBorders>
                    <w:top w:val="single" w:sz="4" w:space="0" w:color="auto"/>
                    <w:left w:val="single" w:sz="4" w:space="0" w:color="auto"/>
                    <w:bottom w:val="single" w:sz="4" w:space="0" w:color="auto"/>
                    <w:right w:val="single" w:sz="4" w:space="0" w:color="auto"/>
                  </w:tcBorders>
                </w:tcPr>
                <w:p w14:paraId="4DFD9329" w14:textId="280C1EE0"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6. Total calcul emisii CO2 / [LUNA] pentru vehicule echipate cu motoare pe motorină*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p w14:paraId="14036A28" w14:textId="77777777" w:rsidR="00B97A53" w:rsidRPr="004E2B65" w:rsidRDefault="00B97A53" w:rsidP="0026683F">
                  <w:pPr>
                    <w:spacing w:line="259" w:lineRule="auto"/>
                    <w:rPr>
                      <w:rFonts w:ascii="Times New Roman" w:hAnsi="Times New Roman" w:cs="Times New Roman"/>
                      <w:sz w:val="24"/>
                      <w:szCs w:val="24"/>
                    </w:rPr>
                  </w:pPr>
                </w:p>
              </w:tc>
            </w:tr>
            <w:tr w:rsidR="009C7F55" w:rsidRPr="004E2B65" w14:paraId="21C955CF" w14:textId="77777777" w:rsidTr="0026683F">
              <w:trPr>
                <w:trHeight w:val="308"/>
              </w:trPr>
              <w:tc>
                <w:tcPr>
                  <w:tcW w:w="653" w:type="pct"/>
                  <w:tcBorders>
                    <w:top w:val="single" w:sz="4" w:space="0" w:color="auto"/>
                    <w:left w:val="single" w:sz="4" w:space="0" w:color="auto"/>
                    <w:bottom w:val="single" w:sz="4" w:space="0" w:color="auto"/>
                    <w:right w:val="single" w:sz="4" w:space="0" w:color="auto"/>
                  </w:tcBorders>
                </w:tcPr>
                <w:p w14:paraId="0C19A109"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Nivel emisii gCO2/kg Motorină (spre neschimbare)</w:t>
                  </w:r>
                </w:p>
              </w:tc>
              <w:tc>
                <w:tcPr>
                  <w:tcW w:w="813" w:type="pct"/>
                  <w:tcBorders>
                    <w:top w:val="single" w:sz="4" w:space="0" w:color="auto"/>
                    <w:left w:val="single" w:sz="4" w:space="0" w:color="auto"/>
                    <w:bottom w:val="single" w:sz="4" w:space="0" w:color="auto"/>
                    <w:right w:val="single" w:sz="4" w:space="0" w:color="auto"/>
                  </w:tcBorders>
                </w:tcPr>
                <w:p w14:paraId="4E43943C"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vehicule din parc dotate cu motoare pe motorină</w:t>
                  </w:r>
                </w:p>
              </w:tc>
              <w:tc>
                <w:tcPr>
                  <w:tcW w:w="994" w:type="pct"/>
                  <w:tcBorders>
                    <w:top w:val="single" w:sz="4" w:space="0" w:color="auto"/>
                    <w:left w:val="single" w:sz="4" w:space="0" w:color="auto"/>
                    <w:bottom w:val="single" w:sz="4" w:space="0" w:color="auto"/>
                    <w:right w:val="single" w:sz="4" w:space="0" w:color="auto"/>
                  </w:tcBorders>
                </w:tcPr>
                <w:p w14:paraId="119AA3F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putere instalată kW</w:t>
                  </w:r>
                </w:p>
              </w:tc>
              <w:tc>
                <w:tcPr>
                  <w:tcW w:w="655" w:type="pct"/>
                  <w:tcBorders>
                    <w:top w:val="single" w:sz="4" w:space="0" w:color="auto"/>
                    <w:left w:val="single" w:sz="4" w:space="0" w:color="auto"/>
                    <w:bottom w:val="single" w:sz="4" w:space="0" w:color="auto"/>
                    <w:right w:val="single" w:sz="4" w:space="0" w:color="auto"/>
                  </w:tcBorders>
                </w:tcPr>
                <w:p w14:paraId="74909F87"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Număr km parcurși / luna de analiză**</w:t>
                  </w:r>
                </w:p>
              </w:tc>
              <w:tc>
                <w:tcPr>
                  <w:tcW w:w="813" w:type="pct"/>
                  <w:tcBorders>
                    <w:top w:val="single" w:sz="4" w:space="0" w:color="auto"/>
                    <w:left w:val="single" w:sz="4" w:space="0" w:color="auto"/>
                    <w:bottom w:val="single" w:sz="4" w:space="0" w:color="auto"/>
                    <w:right w:val="single" w:sz="4" w:space="0" w:color="auto"/>
                  </w:tcBorders>
                </w:tcPr>
                <w:p w14:paraId="6B4500B7"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Kg motorină consum / parc vehicule</w:t>
                  </w:r>
                </w:p>
              </w:tc>
              <w:tc>
                <w:tcPr>
                  <w:tcW w:w="1071" w:type="pct"/>
                  <w:tcBorders>
                    <w:top w:val="single" w:sz="4" w:space="0" w:color="auto"/>
                    <w:left w:val="single" w:sz="4" w:space="0" w:color="auto"/>
                    <w:bottom w:val="single" w:sz="4" w:space="0" w:color="auto"/>
                    <w:right w:val="single" w:sz="4" w:space="0" w:color="auto"/>
                  </w:tcBorders>
                </w:tcPr>
                <w:p w14:paraId="5139644A"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tCO2 emisii / luna de analiză</w:t>
                  </w:r>
                </w:p>
              </w:tc>
            </w:tr>
            <w:tr w:rsidR="009C7F55" w:rsidRPr="004E2B65" w14:paraId="016453F2" w14:textId="77777777" w:rsidTr="0026683F">
              <w:trPr>
                <w:trHeight w:val="58"/>
              </w:trPr>
              <w:tc>
                <w:tcPr>
                  <w:tcW w:w="653" w:type="pct"/>
                  <w:tcBorders>
                    <w:top w:val="single" w:sz="4" w:space="0" w:color="auto"/>
                    <w:left w:val="single" w:sz="4" w:space="0" w:color="auto"/>
                    <w:bottom w:val="single" w:sz="4" w:space="0" w:color="auto"/>
                    <w:right w:val="single" w:sz="4" w:space="0" w:color="auto"/>
                  </w:tcBorders>
                </w:tcPr>
                <w:p w14:paraId="43EDA16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1</w:t>
                  </w:r>
                </w:p>
              </w:tc>
              <w:tc>
                <w:tcPr>
                  <w:tcW w:w="813" w:type="pct"/>
                  <w:tcBorders>
                    <w:top w:val="single" w:sz="4" w:space="0" w:color="auto"/>
                    <w:left w:val="single" w:sz="4" w:space="0" w:color="auto"/>
                    <w:bottom w:val="single" w:sz="4" w:space="0" w:color="auto"/>
                    <w:right w:val="single" w:sz="4" w:space="0" w:color="auto"/>
                  </w:tcBorders>
                </w:tcPr>
                <w:p w14:paraId="0E556634"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2</w:t>
                  </w:r>
                </w:p>
              </w:tc>
              <w:tc>
                <w:tcPr>
                  <w:tcW w:w="994" w:type="pct"/>
                  <w:tcBorders>
                    <w:top w:val="single" w:sz="4" w:space="0" w:color="auto"/>
                    <w:left w:val="single" w:sz="4" w:space="0" w:color="auto"/>
                    <w:bottom w:val="single" w:sz="4" w:space="0" w:color="auto"/>
                    <w:right w:val="single" w:sz="4" w:space="0" w:color="auto"/>
                  </w:tcBorders>
                </w:tcPr>
                <w:p w14:paraId="7D3E8971"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3</w:t>
                  </w:r>
                </w:p>
              </w:tc>
              <w:tc>
                <w:tcPr>
                  <w:tcW w:w="655" w:type="pct"/>
                  <w:tcBorders>
                    <w:top w:val="single" w:sz="4" w:space="0" w:color="auto"/>
                    <w:left w:val="single" w:sz="4" w:space="0" w:color="auto"/>
                    <w:bottom w:val="single" w:sz="4" w:space="0" w:color="auto"/>
                    <w:right w:val="single" w:sz="4" w:space="0" w:color="auto"/>
                  </w:tcBorders>
                </w:tcPr>
                <w:p w14:paraId="632BA8DD"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4</w:t>
                  </w:r>
                </w:p>
              </w:tc>
              <w:tc>
                <w:tcPr>
                  <w:tcW w:w="813" w:type="pct"/>
                  <w:tcBorders>
                    <w:top w:val="single" w:sz="4" w:space="0" w:color="auto"/>
                    <w:left w:val="single" w:sz="4" w:space="0" w:color="auto"/>
                    <w:bottom w:val="single" w:sz="4" w:space="0" w:color="auto"/>
                    <w:right w:val="single" w:sz="4" w:space="0" w:color="auto"/>
                  </w:tcBorders>
                </w:tcPr>
                <w:p w14:paraId="1CFA070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5</w:t>
                  </w:r>
                </w:p>
              </w:tc>
              <w:tc>
                <w:tcPr>
                  <w:tcW w:w="1071" w:type="pct"/>
                  <w:tcBorders>
                    <w:top w:val="single" w:sz="4" w:space="0" w:color="auto"/>
                    <w:left w:val="single" w:sz="4" w:space="0" w:color="auto"/>
                    <w:bottom w:val="single" w:sz="4" w:space="0" w:color="auto"/>
                    <w:right w:val="single" w:sz="4" w:space="0" w:color="auto"/>
                  </w:tcBorders>
                </w:tcPr>
                <w:p w14:paraId="3EEC1166"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6</w:t>
                  </w:r>
                </w:p>
              </w:tc>
            </w:tr>
            <w:tr w:rsidR="009C7F55" w:rsidRPr="004E2B65" w14:paraId="2736DCE7" w14:textId="77777777" w:rsidTr="0026683F">
              <w:trPr>
                <w:trHeight w:val="308"/>
              </w:trPr>
              <w:tc>
                <w:tcPr>
                  <w:tcW w:w="653" w:type="pct"/>
                  <w:tcBorders>
                    <w:top w:val="single" w:sz="4" w:space="0" w:color="auto"/>
                    <w:left w:val="single" w:sz="4" w:space="0" w:color="auto"/>
                    <w:bottom w:val="single" w:sz="4" w:space="0" w:color="auto"/>
                    <w:right w:val="single" w:sz="4" w:space="0" w:color="auto"/>
                  </w:tcBorders>
                </w:tcPr>
                <w:p w14:paraId="00F50EE2"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3.160,00</w:t>
                  </w:r>
                </w:p>
              </w:tc>
              <w:tc>
                <w:tcPr>
                  <w:tcW w:w="813" w:type="pct"/>
                  <w:tcBorders>
                    <w:top w:val="single" w:sz="4" w:space="0" w:color="auto"/>
                    <w:left w:val="single" w:sz="4" w:space="0" w:color="auto"/>
                    <w:bottom w:val="single" w:sz="4" w:space="0" w:color="auto"/>
                    <w:right w:val="single" w:sz="4" w:space="0" w:color="auto"/>
                  </w:tcBorders>
                </w:tcPr>
                <w:p w14:paraId="5448AEC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[Nr. vehicule]****</w:t>
                  </w:r>
                </w:p>
              </w:tc>
              <w:tc>
                <w:tcPr>
                  <w:tcW w:w="994" w:type="pct"/>
                  <w:tcBorders>
                    <w:top w:val="single" w:sz="4" w:space="0" w:color="auto"/>
                    <w:left w:val="single" w:sz="4" w:space="0" w:color="auto"/>
                    <w:bottom w:val="single" w:sz="4" w:space="0" w:color="auto"/>
                    <w:right w:val="single" w:sz="4" w:space="0" w:color="auto"/>
                  </w:tcBorders>
                </w:tcPr>
                <w:p w14:paraId="0365A986"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kW] ****</w:t>
                  </w:r>
                </w:p>
              </w:tc>
              <w:tc>
                <w:tcPr>
                  <w:tcW w:w="655" w:type="pct"/>
                  <w:tcBorders>
                    <w:top w:val="single" w:sz="4" w:space="0" w:color="auto"/>
                    <w:left w:val="single" w:sz="4" w:space="0" w:color="auto"/>
                    <w:bottom w:val="single" w:sz="4" w:space="0" w:color="auto"/>
                    <w:right w:val="single" w:sz="4" w:space="0" w:color="auto"/>
                  </w:tcBorders>
                </w:tcPr>
                <w:p w14:paraId="6E253EC3"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km] ****</w:t>
                  </w:r>
                </w:p>
              </w:tc>
              <w:tc>
                <w:tcPr>
                  <w:tcW w:w="813" w:type="pct"/>
                  <w:tcBorders>
                    <w:top w:val="single" w:sz="4" w:space="0" w:color="auto"/>
                    <w:left w:val="single" w:sz="4" w:space="0" w:color="auto"/>
                    <w:bottom w:val="single" w:sz="4" w:space="0" w:color="auto"/>
                    <w:right w:val="single" w:sz="4" w:space="0" w:color="auto"/>
                  </w:tcBorders>
                </w:tcPr>
                <w:p w14:paraId="25E5AAD0"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kg] ****</w:t>
                  </w:r>
                </w:p>
              </w:tc>
              <w:tc>
                <w:tcPr>
                  <w:tcW w:w="1071" w:type="pct"/>
                  <w:tcBorders>
                    <w:top w:val="single" w:sz="4" w:space="0" w:color="auto"/>
                    <w:left w:val="single" w:sz="4" w:space="0" w:color="auto"/>
                    <w:bottom w:val="single" w:sz="4" w:space="0" w:color="auto"/>
                    <w:right w:val="single" w:sz="4" w:space="0" w:color="auto"/>
                  </w:tcBorders>
                </w:tcPr>
                <w:p w14:paraId="76D6BDA8" w14:textId="77777777" w:rsidR="00B97A53" w:rsidRPr="004E2B65" w:rsidRDefault="00B97A53" w:rsidP="0026683F">
                  <w:pPr>
                    <w:spacing w:line="259" w:lineRule="auto"/>
                    <w:ind w:right="-115"/>
                    <w:jc w:val="center"/>
                    <w:rPr>
                      <w:rFonts w:ascii="Times New Roman" w:hAnsi="Times New Roman" w:cs="Times New Roman"/>
                      <w:b/>
                      <w:bCs/>
                      <w:sz w:val="24"/>
                      <w:szCs w:val="24"/>
                    </w:rPr>
                  </w:pPr>
                  <w:r w:rsidRPr="004E2B65">
                    <w:rPr>
                      <w:rFonts w:ascii="Times New Roman" w:hAnsi="Times New Roman" w:cs="Times New Roman"/>
                      <w:sz w:val="24"/>
                      <w:szCs w:val="24"/>
                    </w:rPr>
                    <w:t>[x] = (Col 1*Col5)/1.000.000</w:t>
                  </w:r>
                </w:p>
              </w:tc>
            </w:tr>
          </w:tbl>
          <w:p w14:paraId="7EC561F5" w14:textId="77777777" w:rsidR="00B97A53" w:rsidRPr="004E2B65" w:rsidRDefault="00B97A53" w:rsidP="0026683F">
            <w:pPr>
              <w:rPr>
                <w:rFonts w:ascii="Times New Roman" w:hAnsi="Times New Roman" w:cs="Times New Roman"/>
                <w:sz w:val="24"/>
                <w:szCs w:val="24"/>
              </w:rPr>
            </w:pPr>
          </w:p>
          <w:tbl>
            <w:tblPr>
              <w:tblStyle w:val="TableGrid16"/>
              <w:tblW w:w="5000" w:type="pct"/>
              <w:tblLook w:val="04A0" w:firstRow="1" w:lastRow="0" w:firstColumn="1" w:lastColumn="0" w:noHBand="0" w:noVBand="1"/>
            </w:tblPr>
            <w:tblGrid>
              <w:gridCol w:w="1509"/>
              <w:gridCol w:w="1589"/>
              <w:gridCol w:w="1855"/>
              <w:gridCol w:w="1199"/>
              <w:gridCol w:w="1506"/>
              <w:gridCol w:w="2030"/>
            </w:tblGrid>
            <w:tr w:rsidR="009C7F55" w:rsidRPr="004E2B65" w14:paraId="7A9A2CF7" w14:textId="77777777" w:rsidTr="0026683F">
              <w:trPr>
                <w:trHeight w:val="308"/>
              </w:trPr>
              <w:tc>
                <w:tcPr>
                  <w:tcW w:w="5000" w:type="pct"/>
                  <w:gridSpan w:val="6"/>
                  <w:tcBorders>
                    <w:top w:val="single" w:sz="4" w:space="0" w:color="auto"/>
                    <w:left w:val="single" w:sz="4" w:space="0" w:color="auto"/>
                    <w:bottom w:val="single" w:sz="4" w:space="0" w:color="auto"/>
                    <w:right w:val="single" w:sz="4" w:space="0" w:color="auto"/>
                  </w:tcBorders>
                </w:tcPr>
                <w:p w14:paraId="754BDE40" w14:textId="246F1D4D"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7. Total calcul emisii CO2 / [LUNA] pentru vehicule echipate cu motoare pe GPL*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11906BE7" w14:textId="77777777" w:rsidTr="0026683F">
              <w:trPr>
                <w:trHeight w:val="308"/>
              </w:trPr>
              <w:tc>
                <w:tcPr>
                  <w:tcW w:w="653" w:type="pct"/>
                  <w:tcBorders>
                    <w:top w:val="single" w:sz="4" w:space="0" w:color="auto"/>
                    <w:left w:val="single" w:sz="4" w:space="0" w:color="auto"/>
                    <w:bottom w:val="single" w:sz="4" w:space="0" w:color="auto"/>
                    <w:right w:val="single" w:sz="4" w:space="0" w:color="auto"/>
                  </w:tcBorders>
                </w:tcPr>
                <w:p w14:paraId="07BBF958"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 xml:space="preserve">Nivel emisii gCO2/kg </w:t>
                  </w:r>
                  <w:r w:rsidRPr="004E2B65">
                    <w:rPr>
                      <w:rFonts w:ascii="Times New Roman" w:hAnsi="Times New Roman" w:cs="Times New Roman"/>
                      <w:b/>
                      <w:bCs/>
                      <w:sz w:val="24"/>
                      <w:szCs w:val="24"/>
                    </w:rPr>
                    <w:t>GPL</w:t>
                  </w:r>
                  <w:r w:rsidRPr="004E2B65">
                    <w:rPr>
                      <w:rFonts w:ascii="Times New Roman" w:hAnsi="Times New Roman" w:cs="Times New Roman"/>
                      <w:sz w:val="24"/>
                      <w:szCs w:val="24"/>
                    </w:rPr>
                    <w:t xml:space="preserve"> (spre neschimbare)</w:t>
                  </w:r>
                </w:p>
              </w:tc>
              <w:tc>
                <w:tcPr>
                  <w:tcW w:w="813" w:type="pct"/>
                  <w:tcBorders>
                    <w:top w:val="single" w:sz="4" w:space="0" w:color="auto"/>
                    <w:left w:val="single" w:sz="4" w:space="0" w:color="auto"/>
                    <w:bottom w:val="single" w:sz="4" w:space="0" w:color="auto"/>
                    <w:right w:val="single" w:sz="4" w:space="0" w:color="auto"/>
                  </w:tcBorders>
                </w:tcPr>
                <w:p w14:paraId="515950F3"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 xml:space="preserve">Total vehicule din parc dotate cu motoare pe </w:t>
                  </w:r>
                  <w:r w:rsidRPr="004E2B65">
                    <w:rPr>
                      <w:rFonts w:ascii="Times New Roman" w:hAnsi="Times New Roman" w:cs="Times New Roman"/>
                      <w:b/>
                      <w:bCs/>
                      <w:sz w:val="24"/>
                      <w:szCs w:val="24"/>
                    </w:rPr>
                    <w:t>GPL</w:t>
                  </w:r>
                </w:p>
              </w:tc>
              <w:tc>
                <w:tcPr>
                  <w:tcW w:w="994" w:type="pct"/>
                  <w:tcBorders>
                    <w:top w:val="single" w:sz="4" w:space="0" w:color="auto"/>
                    <w:left w:val="single" w:sz="4" w:space="0" w:color="auto"/>
                    <w:bottom w:val="single" w:sz="4" w:space="0" w:color="auto"/>
                    <w:right w:val="single" w:sz="4" w:space="0" w:color="auto"/>
                  </w:tcBorders>
                </w:tcPr>
                <w:p w14:paraId="6A836C04"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putere instalată kW</w:t>
                  </w:r>
                </w:p>
              </w:tc>
              <w:tc>
                <w:tcPr>
                  <w:tcW w:w="655" w:type="pct"/>
                  <w:tcBorders>
                    <w:top w:val="single" w:sz="4" w:space="0" w:color="auto"/>
                    <w:left w:val="single" w:sz="4" w:space="0" w:color="auto"/>
                    <w:bottom w:val="single" w:sz="4" w:space="0" w:color="auto"/>
                    <w:right w:val="single" w:sz="4" w:space="0" w:color="auto"/>
                  </w:tcBorders>
                </w:tcPr>
                <w:p w14:paraId="4ED3CB51"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Număr km parcurși / luna de analiză**</w:t>
                  </w:r>
                </w:p>
              </w:tc>
              <w:tc>
                <w:tcPr>
                  <w:tcW w:w="813" w:type="pct"/>
                  <w:tcBorders>
                    <w:top w:val="single" w:sz="4" w:space="0" w:color="auto"/>
                    <w:left w:val="single" w:sz="4" w:space="0" w:color="auto"/>
                    <w:bottom w:val="single" w:sz="4" w:space="0" w:color="auto"/>
                    <w:right w:val="single" w:sz="4" w:space="0" w:color="auto"/>
                  </w:tcBorders>
                </w:tcPr>
                <w:p w14:paraId="2E2BB18D"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 xml:space="preserve">Total Kg </w:t>
                  </w:r>
                  <w:r w:rsidRPr="004E2B65">
                    <w:rPr>
                      <w:rFonts w:ascii="Times New Roman" w:hAnsi="Times New Roman" w:cs="Times New Roman"/>
                      <w:b/>
                      <w:bCs/>
                      <w:sz w:val="24"/>
                      <w:szCs w:val="24"/>
                    </w:rPr>
                    <w:t>GPL</w:t>
                  </w:r>
                  <w:r w:rsidRPr="004E2B65">
                    <w:rPr>
                      <w:rFonts w:ascii="Times New Roman" w:hAnsi="Times New Roman" w:cs="Times New Roman"/>
                      <w:sz w:val="24"/>
                      <w:szCs w:val="24"/>
                    </w:rPr>
                    <w:t xml:space="preserve"> consum / parc vehicule</w:t>
                  </w:r>
                </w:p>
              </w:tc>
              <w:tc>
                <w:tcPr>
                  <w:tcW w:w="1071" w:type="pct"/>
                  <w:tcBorders>
                    <w:top w:val="single" w:sz="4" w:space="0" w:color="auto"/>
                    <w:left w:val="single" w:sz="4" w:space="0" w:color="auto"/>
                    <w:bottom w:val="single" w:sz="4" w:space="0" w:color="auto"/>
                    <w:right w:val="single" w:sz="4" w:space="0" w:color="auto"/>
                  </w:tcBorders>
                </w:tcPr>
                <w:p w14:paraId="5D4740DE"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tCO2 emisii / luna de analiză</w:t>
                  </w:r>
                </w:p>
              </w:tc>
            </w:tr>
            <w:tr w:rsidR="009C7F55" w:rsidRPr="004E2B65" w14:paraId="1AD8E232" w14:textId="77777777" w:rsidTr="0026683F">
              <w:trPr>
                <w:trHeight w:val="58"/>
              </w:trPr>
              <w:tc>
                <w:tcPr>
                  <w:tcW w:w="653" w:type="pct"/>
                  <w:tcBorders>
                    <w:top w:val="single" w:sz="4" w:space="0" w:color="auto"/>
                    <w:left w:val="single" w:sz="4" w:space="0" w:color="auto"/>
                    <w:bottom w:val="single" w:sz="4" w:space="0" w:color="auto"/>
                    <w:right w:val="single" w:sz="4" w:space="0" w:color="auto"/>
                  </w:tcBorders>
                </w:tcPr>
                <w:p w14:paraId="6C883BEE"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lastRenderedPageBreak/>
                    <w:t>1</w:t>
                  </w:r>
                </w:p>
              </w:tc>
              <w:tc>
                <w:tcPr>
                  <w:tcW w:w="813" w:type="pct"/>
                  <w:tcBorders>
                    <w:top w:val="single" w:sz="4" w:space="0" w:color="auto"/>
                    <w:left w:val="single" w:sz="4" w:space="0" w:color="auto"/>
                    <w:bottom w:val="single" w:sz="4" w:space="0" w:color="auto"/>
                    <w:right w:val="single" w:sz="4" w:space="0" w:color="auto"/>
                  </w:tcBorders>
                </w:tcPr>
                <w:p w14:paraId="41701073"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2</w:t>
                  </w:r>
                </w:p>
              </w:tc>
              <w:tc>
                <w:tcPr>
                  <w:tcW w:w="994" w:type="pct"/>
                  <w:tcBorders>
                    <w:top w:val="single" w:sz="4" w:space="0" w:color="auto"/>
                    <w:left w:val="single" w:sz="4" w:space="0" w:color="auto"/>
                    <w:bottom w:val="single" w:sz="4" w:space="0" w:color="auto"/>
                    <w:right w:val="single" w:sz="4" w:space="0" w:color="auto"/>
                  </w:tcBorders>
                </w:tcPr>
                <w:p w14:paraId="0333D057"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3</w:t>
                  </w:r>
                </w:p>
              </w:tc>
              <w:tc>
                <w:tcPr>
                  <w:tcW w:w="655" w:type="pct"/>
                  <w:tcBorders>
                    <w:top w:val="single" w:sz="4" w:space="0" w:color="auto"/>
                    <w:left w:val="single" w:sz="4" w:space="0" w:color="auto"/>
                    <w:bottom w:val="single" w:sz="4" w:space="0" w:color="auto"/>
                    <w:right w:val="single" w:sz="4" w:space="0" w:color="auto"/>
                  </w:tcBorders>
                </w:tcPr>
                <w:p w14:paraId="75CC54CC"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4</w:t>
                  </w:r>
                </w:p>
              </w:tc>
              <w:tc>
                <w:tcPr>
                  <w:tcW w:w="813" w:type="pct"/>
                  <w:tcBorders>
                    <w:top w:val="single" w:sz="4" w:space="0" w:color="auto"/>
                    <w:left w:val="single" w:sz="4" w:space="0" w:color="auto"/>
                    <w:bottom w:val="single" w:sz="4" w:space="0" w:color="auto"/>
                    <w:right w:val="single" w:sz="4" w:space="0" w:color="auto"/>
                  </w:tcBorders>
                </w:tcPr>
                <w:p w14:paraId="3ADE02FC"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5</w:t>
                  </w:r>
                </w:p>
              </w:tc>
              <w:tc>
                <w:tcPr>
                  <w:tcW w:w="1071" w:type="pct"/>
                  <w:tcBorders>
                    <w:top w:val="single" w:sz="4" w:space="0" w:color="auto"/>
                    <w:left w:val="single" w:sz="4" w:space="0" w:color="auto"/>
                    <w:bottom w:val="single" w:sz="4" w:space="0" w:color="auto"/>
                    <w:right w:val="single" w:sz="4" w:space="0" w:color="auto"/>
                  </w:tcBorders>
                </w:tcPr>
                <w:p w14:paraId="7225451A"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6</w:t>
                  </w:r>
                </w:p>
              </w:tc>
            </w:tr>
            <w:tr w:rsidR="009C7F55" w:rsidRPr="004E2B65" w14:paraId="554BBB53" w14:textId="77777777" w:rsidTr="0026683F">
              <w:trPr>
                <w:trHeight w:val="308"/>
              </w:trPr>
              <w:tc>
                <w:tcPr>
                  <w:tcW w:w="653" w:type="pct"/>
                  <w:tcBorders>
                    <w:top w:val="single" w:sz="4" w:space="0" w:color="auto"/>
                    <w:left w:val="single" w:sz="4" w:space="0" w:color="auto"/>
                    <w:bottom w:val="single" w:sz="4" w:space="0" w:color="auto"/>
                    <w:right w:val="single" w:sz="4" w:space="0" w:color="auto"/>
                  </w:tcBorders>
                </w:tcPr>
                <w:p w14:paraId="0D6A5370"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1.700,00</w:t>
                  </w:r>
                </w:p>
              </w:tc>
              <w:tc>
                <w:tcPr>
                  <w:tcW w:w="813" w:type="pct"/>
                  <w:tcBorders>
                    <w:top w:val="single" w:sz="4" w:space="0" w:color="auto"/>
                    <w:left w:val="single" w:sz="4" w:space="0" w:color="auto"/>
                    <w:bottom w:val="single" w:sz="4" w:space="0" w:color="auto"/>
                    <w:right w:val="single" w:sz="4" w:space="0" w:color="auto"/>
                  </w:tcBorders>
                </w:tcPr>
                <w:p w14:paraId="430F96CD"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[Nr. vehicule]****</w:t>
                  </w:r>
                </w:p>
              </w:tc>
              <w:tc>
                <w:tcPr>
                  <w:tcW w:w="994" w:type="pct"/>
                  <w:tcBorders>
                    <w:top w:val="single" w:sz="4" w:space="0" w:color="auto"/>
                    <w:left w:val="single" w:sz="4" w:space="0" w:color="auto"/>
                    <w:bottom w:val="single" w:sz="4" w:space="0" w:color="auto"/>
                    <w:right w:val="single" w:sz="4" w:space="0" w:color="auto"/>
                  </w:tcBorders>
                </w:tcPr>
                <w:p w14:paraId="4819094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kW] ****</w:t>
                  </w:r>
                </w:p>
              </w:tc>
              <w:tc>
                <w:tcPr>
                  <w:tcW w:w="655" w:type="pct"/>
                  <w:tcBorders>
                    <w:top w:val="single" w:sz="4" w:space="0" w:color="auto"/>
                    <w:left w:val="single" w:sz="4" w:space="0" w:color="auto"/>
                    <w:bottom w:val="single" w:sz="4" w:space="0" w:color="auto"/>
                    <w:right w:val="single" w:sz="4" w:space="0" w:color="auto"/>
                  </w:tcBorders>
                </w:tcPr>
                <w:p w14:paraId="03856AE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km] ****</w:t>
                  </w:r>
                </w:p>
              </w:tc>
              <w:tc>
                <w:tcPr>
                  <w:tcW w:w="813" w:type="pct"/>
                  <w:tcBorders>
                    <w:top w:val="single" w:sz="4" w:space="0" w:color="auto"/>
                    <w:left w:val="single" w:sz="4" w:space="0" w:color="auto"/>
                    <w:bottom w:val="single" w:sz="4" w:space="0" w:color="auto"/>
                    <w:right w:val="single" w:sz="4" w:space="0" w:color="auto"/>
                  </w:tcBorders>
                </w:tcPr>
                <w:p w14:paraId="306289F7"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kg] ****</w:t>
                  </w:r>
                </w:p>
              </w:tc>
              <w:tc>
                <w:tcPr>
                  <w:tcW w:w="1071" w:type="pct"/>
                  <w:tcBorders>
                    <w:top w:val="single" w:sz="4" w:space="0" w:color="auto"/>
                    <w:left w:val="single" w:sz="4" w:space="0" w:color="auto"/>
                    <w:bottom w:val="single" w:sz="4" w:space="0" w:color="auto"/>
                    <w:right w:val="single" w:sz="4" w:space="0" w:color="auto"/>
                  </w:tcBorders>
                </w:tcPr>
                <w:p w14:paraId="4F539A1A" w14:textId="77777777" w:rsidR="00B97A53" w:rsidRPr="004E2B65" w:rsidRDefault="00B97A53" w:rsidP="0026683F">
                  <w:pPr>
                    <w:spacing w:line="259" w:lineRule="auto"/>
                    <w:ind w:right="-115"/>
                    <w:jc w:val="center"/>
                    <w:rPr>
                      <w:rFonts w:ascii="Times New Roman" w:hAnsi="Times New Roman" w:cs="Times New Roman"/>
                      <w:b/>
                      <w:bCs/>
                      <w:sz w:val="24"/>
                      <w:szCs w:val="24"/>
                    </w:rPr>
                  </w:pPr>
                  <w:r w:rsidRPr="004E2B65">
                    <w:rPr>
                      <w:rFonts w:ascii="Times New Roman" w:hAnsi="Times New Roman" w:cs="Times New Roman"/>
                      <w:sz w:val="24"/>
                      <w:szCs w:val="24"/>
                    </w:rPr>
                    <w:t>[x] = (Col 1*Col5)/1.000.000</w:t>
                  </w:r>
                </w:p>
              </w:tc>
            </w:tr>
          </w:tbl>
          <w:p w14:paraId="555E3DDC" w14:textId="77777777" w:rsidR="00B97A53" w:rsidRPr="004E2B65" w:rsidRDefault="00B97A53" w:rsidP="0026683F">
            <w:pPr>
              <w:rPr>
                <w:rFonts w:ascii="Times New Roman" w:hAnsi="Times New Roman" w:cs="Times New Roman"/>
                <w:sz w:val="24"/>
                <w:szCs w:val="24"/>
              </w:rPr>
            </w:pPr>
          </w:p>
          <w:tbl>
            <w:tblPr>
              <w:tblStyle w:val="TableGrid16"/>
              <w:tblW w:w="5000" w:type="pct"/>
              <w:tblLook w:val="04A0" w:firstRow="1" w:lastRow="0" w:firstColumn="1" w:lastColumn="0" w:noHBand="0" w:noVBand="1"/>
            </w:tblPr>
            <w:tblGrid>
              <w:gridCol w:w="1869"/>
              <w:gridCol w:w="1589"/>
              <w:gridCol w:w="1736"/>
              <w:gridCol w:w="1136"/>
              <w:gridCol w:w="1328"/>
              <w:gridCol w:w="2030"/>
            </w:tblGrid>
            <w:tr w:rsidR="009C7F55" w:rsidRPr="004E2B65" w14:paraId="6845B532" w14:textId="77777777" w:rsidTr="0026683F">
              <w:trPr>
                <w:trHeight w:val="308"/>
              </w:trPr>
              <w:tc>
                <w:tcPr>
                  <w:tcW w:w="5000" w:type="pct"/>
                  <w:gridSpan w:val="6"/>
                  <w:tcBorders>
                    <w:top w:val="single" w:sz="4" w:space="0" w:color="auto"/>
                    <w:left w:val="single" w:sz="4" w:space="0" w:color="auto"/>
                    <w:bottom w:val="single" w:sz="4" w:space="0" w:color="auto"/>
                    <w:right w:val="single" w:sz="4" w:space="0" w:color="auto"/>
                  </w:tcBorders>
                </w:tcPr>
                <w:p w14:paraId="1B78118B" w14:textId="55A91888" w:rsidR="00B97A53" w:rsidRPr="004E2B65" w:rsidRDefault="00B97A53" w:rsidP="0026683F">
                  <w:pPr>
                    <w:spacing w:line="259" w:lineRule="auto"/>
                    <w:rPr>
                      <w:rFonts w:ascii="Times New Roman" w:hAnsi="Times New Roman" w:cs="Times New Roman"/>
                      <w:b/>
                      <w:bCs/>
                      <w:sz w:val="24"/>
                      <w:szCs w:val="24"/>
                    </w:rPr>
                  </w:pPr>
                  <w:r w:rsidRPr="004E2B65">
                    <w:rPr>
                      <w:rFonts w:ascii="Times New Roman" w:hAnsi="Times New Roman" w:cs="Times New Roman"/>
                      <w:b/>
                      <w:bCs/>
                      <w:sz w:val="24"/>
                      <w:szCs w:val="24"/>
                    </w:rPr>
                    <w:t>Tabel 8. Total calcul emisii CO2 / [LUNA] pentru vehicule echipate cu motoare electrice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-C]</w:t>
                  </w:r>
                </w:p>
              </w:tc>
            </w:tr>
            <w:tr w:rsidR="009C7F55" w:rsidRPr="004E2B65" w14:paraId="292FE39A" w14:textId="77777777" w:rsidTr="0026683F">
              <w:trPr>
                <w:trHeight w:val="308"/>
              </w:trPr>
              <w:tc>
                <w:tcPr>
                  <w:tcW w:w="824" w:type="pct"/>
                  <w:tcBorders>
                    <w:top w:val="single" w:sz="4" w:space="0" w:color="auto"/>
                    <w:left w:val="single" w:sz="4" w:space="0" w:color="auto"/>
                    <w:bottom w:val="single" w:sz="4" w:space="0" w:color="auto"/>
                    <w:right w:val="single" w:sz="4" w:space="0" w:color="auto"/>
                  </w:tcBorders>
                </w:tcPr>
                <w:p w14:paraId="554525BD"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Nivel emisii gCO2/kWh Energie electrică (spre neschimbare)***</w:t>
                  </w:r>
                </w:p>
              </w:tc>
              <w:tc>
                <w:tcPr>
                  <w:tcW w:w="779" w:type="pct"/>
                  <w:tcBorders>
                    <w:top w:val="single" w:sz="4" w:space="0" w:color="auto"/>
                    <w:left w:val="single" w:sz="4" w:space="0" w:color="auto"/>
                    <w:bottom w:val="single" w:sz="4" w:space="0" w:color="auto"/>
                    <w:right w:val="single" w:sz="4" w:space="0" w:color="auto"/>
                  </w:tcBorders>
                </w:tcPr>
                <w:p w14:paraId="58C5B70C"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vehicule din parc dotate cu motoare electrice</w:t>
                  </w:r>
                </w:p>
              </w:tc>
              <w:tc>
                <w:tcPr>
                  <w:tcW w:w="960" w:type="pct"/>
                  <w:tcBorders>
                    <w:top w:val="single" w:sz="4" w:space="0" w:color="auto"/>
                    <w:left w:val="single" w:sz="4" w:space="0" w:color="auto"/>
                    <w:bottom w:val="single" w:sz="4" w:space="0" w:color="auto"/>
                    <w:right w:val="single" w:sz="4" w:space="0" w:color="auto"/>
                  </w:tcBorders>
                </w:tcPr>
                <w:p w14:paraId="340C3D13"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putere instalată kW</w:t>
                  </w:r>
                </w:p>
              </w:tc>
              <w:tc>
                <w:tcPr>
                  <w:tcW w:w="621" w:type="pct"/>
                  <w:tcBorders>
                    <w:top w:val="single" w:sz="4" w:space="0" w:color="auto"/>
                    <w:left w:val="single" w:sz="4" w:space="0" w:color="auto"/>
                    <w:bottom w:val="single" w:sz="4" w:space="0" w:color="auto"/>
                    <w:right w:val="single" w:sz="4" w:space="0" w:color="auto"/>
                  </w:tcBorders>
                </w:tcPr>
                <w:p w14:paraId="548FC317"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Număr km parcurși / luna de analiză**</w:t>
                  </w:r>
                </w:p>
              </w:tc>
              <w:tc>
                <w:tcPr>
                  <w:tcW w:w="779" w:type="pct"/>
                  <w:tcBorders>
                    <w:top w:val="single" w:sz="4" w:space="0" w:color="auto"/>
                    <w:left w:val="single" w:sz="4" w:space="0" w:color="auto"/>
                    <w:bottom w:val="single" w:sz="4" w:space="0" w:color="auto"/>
                    <w:right w:val="single" w:sz="4" w:space="0" w:color="auto"/>
                  </w:tcBorders>
                </w:tcPr>
                <w:p w14:paraId="2A3C243F"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kWh  consum energie electrica/ parc vehicule</w:t>
                  </w:r>
                </w:p>
              </w:tc>
              <w:tc>
                <w:tcPr>
                  <w:tcW w:w="1038" w:type="pct"/>
                  <w:tcBorders>
                    <w:top w:val="single" w:sz="4" w:space="0" w:color="auto"/>
                    <w:left w:val="single" w:sz="4" w:space="0" w:color="auto"/>
                    <w:bottom w:val="single" w:sz="4" w:space="0" w:color="auto"/>
                    <w:right w:val="single" w:sz="4" w:space="0" w:color="auto"/>
                  </w:tcBorders>
                </w:tcPr>
                <w:p w14:paraId="60474506"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tCO2 emisii / luna de analiză</w:t>
                  </w:r>
                </w:p>
              </w:tc>
            </w:tr>
            <w:tr w:rsidR="009C7F55" w:rsidRPr="004E2B65" w14:paraId="030C62C0" w14:textId="77777777" w:rsidTr="0026683F">
              <w:trPr>
                <w:trHeight w:val="58"/>
              </w:trPr>
              <w:tc>
                <w:tcPr>
                  <w:tcW w:w="824" w:type="pct"/>
                  <w:tcBorders>
                    <w:top w:val="single" w:sz="4" w:space="0" w:color="auto"/>
                    <w:left w:val="single" w:sz="4" w:space="0" w:color="auto"/>
                    <w:bottom w:val="single" w:sz="4" w:space="0" w:color="auto"/>
                    <w:right w:val="single" w:sz="4" w:space="0" w:color="auto"/>
                  </w:tcBorders>
                </w:tcPr>
                <w:p w14:paraId="2D3B5E6B"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1</w:t>
                  </w:r>
                </w:p>
              </w:tc>
              <w:tc>
                <w:tcPr>
                  <w:tcW w:w="779" w:type="pct"/>
                  <w:tcBorders>
                    <w:top w:val="single" w:sz="4" w:space="0" w:color="auto"/>
                    <w:left w:val="single" w:sz="4" w:space="0" w:color="auto"/>
                    <w:bottom w:val="single" w:sz="4" w:space="0" w:color="auto"/>
                    <w:right w:val="single" w:sz="4" w:space="0" w:color="auto"/>
                  </w:tcBorders>
                </w:tcPr>
                <w:p w14:paraId="59A1EFAF"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2</w:t>
                  </w:r>
                </w:p>
              </w:tc>
              <w:tc>
                <w:tcPr>
                  <w:tcW w:w="960" w:type="pct"/>
                  <w:tcBorders>
                    <w:top w:val="single" w:sz="4" w:space="0" w:color="auto"/>
                    <w:left w:val="single" w:sz="4" w:space="0" w:color="auto"/>
                    <w:bottom w:val="single" w:sz="4" w:space="0" w:color="auto"/>
                    <w:right w:val="single" w:sz="4" w:space="0" w:color="auto"/>
                  </w:tcBorders>
                </w:tcPr>
                <w:p w14:paraId="3474EAFC"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3</w:t>
                  </w:r>
                </w:p>
              </w:tc>
              <w:tc>
                <w:tcPr>
                  <w:tcW w:w="621" w:type="pct"/>
                  <w:tcBorders>
                    <w:top w:val="single" w:sz="4" w:space="0" w:color="auto"/>
                    <w:left w:val="single" w:sz="4" w:space="0" w:color="auto"/>
                    <w:bottom w:val="single" w:sz="4" w:space="0" w:color="auto"/>
                    <w:right w:val="single" w:sz="4" w:space="0" w:color="auto"/>
                  </w:tcBorders>
                </w:tcPr>
                <w:p w14:paraId="04679A4B"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4</w:t>
                  </w:r>
                </w:p>
              </w:tc>
              <w:tc>
                <w:tcPr>
                  <w:tcW w:w="779" w:type="pct"/>
                  <w:tcBorders>
                    <w:top w:val="single" w:sz="4" w:space="0" w:color="auto"/>
                    <w:left w:val="single" w:sz="4" w:space="0" w:color="auto"/>
                    <w:bottom w:val="single" w:sz="4" w:space="0" w:color="auto"/>
                    <w:right w:val="single" w:sz="4" w:space="0" w:color="auto"/>
                  </w:tcBorders>
                </w:tcPr>
                <w:p w14:paraId="1596F36F"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5</w:t>
                  </w:r>
                </w:p>
              </w:tc>
              <w:tc>
                <w:tcPr>
                  <w:tcW w:w="1038" w:type="pct"/>
                  <w:tcBorders>
                    <w:top w:val="single" w:sz="4" w:space="0" w:color="auto"/>
                    <w:left w:val="single" w:sz="4" w:space="0" w:color="auto"/>
                    <w:bottom w:val="single" w:sz="4" w:space="0" w:color="auto"/>
                    <w:right w:val="single" w:sz="4" w:space="0" w:color="auto"/>
                  </w:tcBorders>
                </w:tcPr>
                <w:p w14:paraId="5B05A80A"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6</w:t>
                  </w:r>
                </w:p>
              </w:tc>
            </w:tr>
            <w:tr w:rsidR="009C7F55" w:rsidRPr="004E2B65" w14:paraId="26648C50" w14:textId="77777777" w:rsidTr="0026683F">
              <w:trPr>
                <w:trHeight w:val="308"/>
              </w:trPr>
              <w:tc>
                <w:tcPr>
                  <w:tcW w:w="824" w:type="pct"/>
                  <w:tcBorders>
                    <w:top w:val="single" w:sz="4" w:space="0" w:color="auto"/>
                    <w:left w:val="single" w:sz="4" w:space="0" w:color="auto"/>
                    <w:bottom w:val="single" w:sz="4" w:space="0" w:color="auto"/>
                    <w:right w:val="single" w:sz="4" w:space="0" w:color="auto"/>
                  </w:tcBorders>
                </w:tcPr>
                <w:p w14:paraId="0D350E6F"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265,00</w:t>
                  </w:r>
                </w:p>
              </w:tc>
              <w:tc>
                <w:tcPr>
                  <w:tcW w:w="779" w:type="pct"/>
                  <w:tcBorders>
                    <w:top w:val="single" w:sz="4" w:space="0" w:color="auto"/>
                    <w:left w:val="single" w:sz="4" w:space="0" w:color="auto"/>
                    <w:bottom w:val="single" w:sz="4" w:space="0" w:color="auto"/>
                    <w:right w:val="single" w:sz="4" w:space="0" w:color="auto"/>
                  </w:tcBorders>
                </w:tcPr>
                <w:p w14:paraId="47777205"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[Nr. vehicule]****</w:t>
                  </w:r>
                </w:p>
              </w:tc>
              <w:tc>
                <w:tcPr>
                  <w:tcW w:w="960" w:type="pct"/>
                  <w:tcBorders>
                    <w:top w:val="single" w:sz="4" w:space="0" w:color="auto"/>
                    <w:left w:val="single" w:sz="4" w:space="0" w:color="auto"/>
                    <w:bottom w:val="single" w:sz="4" w:space="0" w:color="auto"/>
                    <w:right w:val="single" w:sz="4" w:space="0" w:color="auto"/>
                  </w:tcBorders>
                </w:tcPr>
                <w:p w14:paraId="4C5E1567"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kW] ****</w:t>
                  </w:r>
                </w:p>
              </w:tc>
              <w:tc>
                <w:tcPr>
                  <w:tcW w:w="621" w:type="pct"/>
                  <w:tcBorders>
                    <w:top w:val="single" w:sz="4" w:space="0" w:color="auto"/>
                    <w:left w:val="single" w:sz="4" w:space="0" w:color="auto"/>
                    <w:bottom w:val="single" w:sz="4" w:space="0" w:color="auto"/>
                    <w:right w:val="single" w:sz="4" w:space="0" w:color="auto"/>
                  </w:tcBorders>
                </w:tcPr>
                <w:p w14:paraId="5067FB0A"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km] ****</w:t>
                  </w:r>
                </w:p>
              </w:tc>
              <w:tc>
                <w:tcPr>
                  <w:tcW w:w="779" w:type="pct"/>
                  <w:tcBorders>
                    <w:top w:val="single" w:sz="4" w:space="0" w:color="auto"/>
                    <w:left w:val="single" w:sz="4" w:space="0" w:color="auto"/>
                    <w:bottom w:val="single" w:sz="4" w:space="0" w:color="auto"/>
                    <w:right w:val="single" w:sz="4" w:space="0" w:color="auto"/>
                  </w:tcBorders>
                </w:tcPr>
                <w:p w14:paraId="40169AAE" w14:textId="77777777" w:rsidR="00B97A53" w:rsidRPr="004E2B65" w:rsidRDefault="00B97A53" w:rsidP="0026683F">
                  <w:pPr>
                    <w:spacing w:line="259" w:lineRule="auto"/>
                    <w:jc w:val="center"/>
                    <w:rPr>
                      <w:rFonts w:ascii="Times New Roman" w:hAnsi="Times New Roman" w:cs="Times New Roman"/>
                      <w:b/>
                      <w:bCs/>
                      <w:sz w:val="24"/>
                      <w:szCs w:val="24"/>
                    </w:rPr>
                  </w:pPr>
                  <w:r w:rsidRPr="004E2B65">
                    <w:rPr>
                      <w:rFonts w:ascii="Times New Roman" w:hAnsi="Times New Roman" w:cs="Times New Roman"/>
                      <w:sz w:val="24"/>
                      <w:szCs w:val="24"/>
                    </w:rPr>
                    <w:t>[Total kWh] ****</w:t>
                  </w:r>
                </w:p>
              </w:tc>
              <w:tc>
                <w:tcPr>
                  <w:tcW w:w="1038" w:type="pct"/>
                  <w:tcBorders>
                    <w:top w:val="single" w:sz="4" w:space="0" w:color="auto"/>
                    <w:left w:val="single" w:sz="4" w:space="0" w:color="auto"/>
                    <w:bottom w:val="single" w:sz="4" w:space="0" w:color="auto"/>
                    <w:right w:val="single" w:sz="4" w:space="0" w:color="auto"/>
                  </w:tcBorders>
                </w:tcPr>
                <w:p w14:paraId="3E38DC34" w14:textId="77777777" w:rsidR="00B97A53" w:rsidRPr="004E2B65" w:rsidRDefault="00B97A53" w:rsidP="0026683F">
                  <w:pPr>
                    <w:spacing w:line="259" w:lineRule="auto"/>
                    <w:ind w:right="-115"/>
                    <w:jc w:val="center"/>
                    <w:rPr>
                      <w:rFonts w:ascii="Times New Roman" w:hAnsi="Times New Roman" w:cs="Times New Roman"/>
                      <w:b/>
                      <w:bCs/>
                      <w:sz w:val="24"/>
                      <w:szCs w:val="24"/>
                    </w:rPr>
                  </w:pPr>
                  <w:r w:rsidRPr="004E2B65">
                    <w:rPr>
                      <w:rFonts w:ascii="Times New Roman" w:hAnsi="Times New Roman" w:cs="Times New Roman"/>
                      <w:sz w:val="24"/>
                      <w:szCs w:val="24"/>
                    </w:rPr>
                    <w:t>[x] = (Col 1*Col5)/1.000.000</w:t>
                  </w:r>
                </w:p>
              </w:tc>
            </w:tr>
            <w:tr w:rsidR="009C7F55" w:rsidRPr="004E2B65" w14:paraId="49D78E5F" w14:textId="77777777" w:rsidTr="0026683F">
              <w:trPr>
                <w:trHeight w:val="308"/>
              </w:trPr>
              <w:tc>
                <w:tcPr>
                  <w:tcW w:w="5000" w:type="pct"/>
                  <w:gridSpan w:val="6"/>
                  <w:tcBorders>
                    <w:top w:val="single" w:sz="4" w:space="0" w:color="auto"/>
                    <w:left w:val="nil"/>
                    <w:bottom w:val="nil"/>
                    <w:right w:val="nil"/>
                  </w:tcBorders>
                </w:tcPr>
                <w:p w14:paraId="7A678F3B" w14:textId="77777777" w:rsidR="00B97A53" w:rsidRPr="004E2B65" w:rsidRDefault="00B97A53" w:rsidP="00A66199">
                  <w:pPr>
                    <w:jc w:val="both"/>
                    <w:rPr>
                      <w:rFonts w:ascii="Times New Roman" w:hAnsi="Times New Roman" w:cs="Times New Roman"/>
                      <w:sz w:val="24"/>
                      <w:szCs w:val="24"/>
                    </w:rPr>
                  </w:pPr>
                  <w:r w:rsidRPr="004E2B65">
                    <w:rPr>
                      <w:rFonts w:ascii="Times New Roman" w:hAnsi="Times New Roman" w:cs="Times New Roman"/>
                      <w:sz w:val="24"/>
                      <w:szCs w:val="24"/>
                    </w:rPr>
                    <w:t>* Se va anexa o listă a spațiilor raportate, detaliată la nivel de mp/spațiu, sisteme de încălzire, ore de funcționare reale pe fiecare spațiu. Lista se asumă la nivel de operator și are caracter strict confidențial</w:t>
                  </w:r>
                </w:p>
                <w:p w14:paraId="71EED725" w14:textId="77777777" w:rsidR="00B97A53" w:rsidRPr="004E2B65" w:rsidRDefault="00B97A53" w:rsidP="0088738B">
                  <w:pPr>
                    <w:spacing w:line="259" w:lineRule="auto"/>
                    <w:ind w:right="-115"/>
                    <w:jc w:val="both"/>
                    <w:rPr>
                      <w:rFonts w:ascii="Times New Roman" w:hAnsi="Times New Roman" w:cs="Times New Roman"/>
                      <w:sz w:val="24"/>
                      <w:szCs w:val="24"/>
                    </w:rPr>
                  </w:pPr>
                  <w:r w:rsidRPr="004E2B65">
                    <w:rPr>
                      <w:rFonts w:ascii="Times New Roman" w:hAnsi="Times New Roman" w:cs="Times New Roman"/>
                      <w:sz w:val="24"/>
                      <w:szCs w:val="24"/>
                    </w:rPr>
                    <w:t>** Minutele, peste valoare întreagă, vor fi convertite în subunități în sistemul zecimal</w:t>
                  </w:r>
                </w:p>
                <w:p w14:paraId="72C0AB70" w14:textId="77777777" w:rsidR="00B97A53" w:rsidRPr="004E2B65" w:rsidRDefault="00B97A53" w:rsidP="00A66199">
                  <w:pPr>
                    <w:jc w:val="both"/>
                    <w:rPr>
                      <w:rFonts w:ascii="Times New Roman" w:hAnsi="Times New Roman" w:cs="Times New Roman"/>
                      <w:sz w:val="24"/>
                      <w:szCs w:val="24"/>
                    </w:rPr>
                  </w:pPr>
                  <w:r w:rsidRPr="004E2B65">
                    <w:rPr>
                      <w:rFonts w:ascii="Times New Roman" w:hAnsi="Times New Roman" w:cs="Times New Roman"/>
                      <w:sz w:val="24"/>
                      <w:szCs w:val="24"/>
                    </w:rPr>
                    <w:t>*** Ghidul de finanțare din anul 2021 a Programului privind creșterea eficienței energetice și gestionarea inteligentă a energiei în clădirile publice, din 07.09.2021</w:t>
                  </w:r>
                </w:p>
                <w:p w14:paraId="647DD169" w14:textId="654F8A97" w:rsidR="00B97A53" w:rsidRPr="004E2B65" w:rsidRDefault="00B97A53" w:rsidP="00A66199">
                  <w:pPr>
                    <w:jc w:val="both"/>
                    <w:rPr>
                      <w:rFonts w:ascii="Times New Roman" w:hAnsi="Times New Roman" w:cs="Times New Roman"/>
                      <w:sz w:val="24"/>
                      <w:szCs w:val="24"/>
                    </w:rPr>
                  </w:pPr>
                  <w:r w:rsidRPr="004E2B65">
                    <w:rPr>
                      <w:rFonts w:ascii="Times New Roman" w:hAnsi="Times New Roman" w:cs="Times New Roman"/>
                      <w:sz w:val="24"/>
                      <w:szCs w:val="24"/>
                    </w:rPr>
                    <w:t xml:space="preserve">**** Se completează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valorile totale rezultate din rapoartele detaliate</w:t>
                  </w:r>
                </w:p>
              </w:tc>
            </w:tr>
          </w:tbl>
          <w:p w14:paraId="6D7DBB8F" w14:textId="77777777" w:rsidR="00B97A53" w:rsidRPr="004E2B65" w:rsidRDefault="00B97A53" w:rsidP="0026683F">
            <w:pPr>
              <w:rPr>
                <w:rFonts w:ascii="Times New Roman" w:hAnsi="Times New Roman" w:cs="Times New Roman"/>
                <w:sz w:val="24"/>
                <w:szCs w:val="24"/>
              </w:rPr>
            </w:pPr>
          </w:p>
        </w:tc>
      </w:tr>
    </w:tbl>
    <w:p w14:paraId="60BB496A" w14:textId="77777777" w:rsidR="00B97A53" w:rsidRPr="004E2B65" w:rsidRDefault="00B97A53" w:rsidP="00B97A53">
      <w:pPr>
        <w:rPr>
          <w:rFonts w:ascii="Times New Roman" w:hAnsi="Times New Roman" w:cs="Times New Roman"/>
          <w:sz w:val="24"/>
          <w:szCs w:val="24"/>
        </w:rPr>
      </w:pPr>
    </w:p>
    <w:p w14:paraId="0BFC6265" w14:textId="7A5BB235"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h) Metoda de calcul pentru spațiile închiriate pe termen scurt sau lung, utilizate în comun sau individual pentru care nu există detaliere din partea proprietarului sau gestionarului clădirii, respectiv spațiului, în privința consumurilor energetice se realizează de către </w:t>
      </w:r>
      <w:r w:rsidR="00F203E2" w:rsidRPr="004E2B65">
        <w:rPr>
          <w:rFonts w:ascii="Times New Roman" w:hAnsi="Times New Roman" w:cs="Times New Roman"/>
          <w:sz w:val="24"/>
          <w:szCs w:val="24"/>
        </w:rPr>
        <w:t>OTF-C</w:t>
      </w:r>
      <w:r w:rsidR="00C85DA0" w:rsidRPr="004E2B65">
        <w:rPr>
          <w:rFonts w:ascii="Times New Roman" w:hAnsi="Times New Roman" w:cs="Times New Roman"/>
          <w:sz w:val="24"/>
          <w:szCs w:val="24"/>
        </w:rPr>
        <w:t xml:space="preserve">, </w:t>
      </w:r>
      <w:r w:rsidRPr="004E2B65">
        <w:rPr>
          <w:rFonts w:ascii="Times New Roman" w:hAnsi="Times New Roman" w:cs="Times New Roman"/>
          <w:sz w:val="24"/>
          <w:szCs w:val="24"/>
        </w:rPr>
        <w:t>astfel:</w:t>
      </w:r>
    </w:p>
    <w:p w14:paraId="6C576BF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1. se exceptează de la calculul emisiilor CO2 aceste spații, calculul efectuându-se pentru spațiile pentru care informațiile sunt disponibile;</w:t>
      </w:r>
    </w:p>
    <w:p w14:paraId="70D5FA8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2. se anexează la raport lista spațiilor și suprafețele acestora pe care le-a exceptat de la calcul;</w:t>
      </w:r>
    </w:p>
    <w:p w14:paraId="5BF933E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3. în anul în care se obțin informații pentru unul din spațiile exceptate anterior sau există un nou spațiu închiriat, se raportează valorile de poluare fără a le include în calculul indicatorului;</w:t>
      </w:r>
    </w:p>
    <w:p w14:paraId="024938E8" w14:textId="77777777" w:rsidR="00B97A53" w:rsidRPr="004E2B65" w:rsidRDefault="00B97A53" w:rsidP="00966079">
      <w:pPr>
        <w:spacing w:after="0"/>
        <w:rPr>
          <w:rFonts w:ascii="Times New Roman" w:hAnsi="Times New Roman" w:cs="Times New Roman"/>
          <w:sz w:val="24"/>
          <w:szCs w:val="24"/>
        </w:rPr>
      </w:pPr>
      <w:r w:rsidRPr="004E2B65">
        <w:rPr>
          <w:rFonts w:ascii="Times New Roman" w:hAnsi="Times New Roman" w:cs="Times New Roman"/>
          <w:sz w:val="24"/>
          <w:szCs w:val="24"/>
        </w:rPr>
        <w:t xml:space="preserve"> 4. valorile raportate conform pct. 3 se includ în stabilirea valorii de referință și se iau în calcul în anul următor.</w:t>
      </w:r>
    </w:p>
    <w:p w14:paraId="4E18C5CA" w14:textId="77777777" w:rsidR="00B97A53" w:rsidRPr="004E2B65" w:rsidRDefault="00B97A53" w:rsidP="00966079">
      <w:pPr>
        <w:spacing w:after="0"/>
        <w:rPr>
          <w:rFonts w:ascii="Times New Roman" w:hAnsi="Times New Roman" w:cs="Times New Roman"/>
          <w:sz w:val="24"/>
          <w:szCs w:val="24"/>
        </w:rPr>
      </w:pPr>
    </w:p>
    <w:p w14:paraId="2768C85A" w14:textId="77777777" w:rsidR="00B97A53" w:rsidRPr="004E2B65" w:rsidRDefault="00B97A53">
      <w:pPr>
        <w:pStyle w:val="Listparagraf"/>
        <w:numPr>
          <w:ilvl w:val="0"/>
          <w:numId w:val="42"/>
        </w:numPr>
        <w:spacing w:after="20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t>Plata, în baza sistemului de premiere și penalizare, aferentă indicatorului de eficiență Grad de ocupare (ICP12), se realizează după următorul mecanism:</w:t>
      </w:r>
    </w:p>
    <w:p w14:paraId="79DAF9BC" w14:textId="77777777" w:rsidR="00B97A53" w:rsidRPr="004E2B65" w:rsidRDefault="00B97A53">
      <w:pPr>
        <w:pStyle w:val="Listparagraf"/>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de eficiență ICP12 se raportează și verifică trimestrial, comparându-se cu valoarea planificată conform realizării din anul precedent;</w:t>
      </w:r>
    </w:p>
    <w:p w14:paraId="60ABA7B7" w14:textId="77777777" w:rsidR="00B97A53" w:rsidRPr="004E2B65" w:rsidRDefault="00B97A53">
      <w:pPr>
        <w:pStyle w:val="Listparagraf"/>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ICP12 este:</w:t>
      </w:r>
    </w:p>
    <w:p w14:paraId="344E1297" w14:textId="77777777" w:rsidR="00B97A53" w:rsidRPr="004E2B65" w:rsidRDefault="00000000" w:rsidP="00B97A53">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ICP12</m:t>
              </m:r>
            </m:e>
            <m:sub>
              <m:r>
                <w:rPr>
                  <w:rFonts w:ascii="Cambria Math" w:hAnsi="Cambria Math" w:cs="Times New Roman"/>
                  <w:sz w:val="24"/>
                  <w:szCs w:val="24"/>
                </w:rPr>
                <m:t>realizat an 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 călători-km</m:t>
              </m:r>
            </m:num>
            <m:den>
              <m:r>
                <w:rPr>
                  <w:rFonts w:ascii="Cambria Math" w:hAnsi="Cambria Math" w:cs="Times New Roman"/>
                  <w:sz w:val="24"/>
                  <w:szCs w:val="24"/>
                </w:rPr>
                <m:t>Σ locuri-km oferite la vânzare</m:t>
              </m:r>
            </m:den>
          </m:f>
        </m:oMath>
      </m:oMathPara>
    </w:p>
    <w:p w14:paraId="5A7E37B6" w14:textId="77777777" w:rsidR="00B97A53" w:rsidRPr="004E2B65" w:rsidRDefault="00000000" w:rsidP="00B97A53">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ICP12</m:t>
              </m:r>
            </m:e>
            <m:sub>
              <m:r>
                <w:rPr>
                  <w:rFonts w:ascii="Cambria Math" w:hAnsi="Cambria Math" w:cs="Times New Roman"/>
                  <w:sz w:val="24"/>
                  <w:szCs w:val="24"/>
                </w:rPr>
                <m:t xml:space="preserve"> </m:t>
              </m:r>
            </m:sub>
          </m:sSub>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ICP12realizat an N</m:t>
              </m:r>
            </m:num>
            <m:den>
              <m:r>
                <w:rPr>
                  <w:rFonts w:ascii="Cambria Math" w:hAnsi="Cambria Math" w:cs="Times New Roman"/>
                  <w:sz w:val="24"/>
                  <w:szCs w:val="24"/>
                </w:rPr>
                <m:t>ICP12realizat an (N-1)</m:t>
              </m:r>
            </m:den>
          </m:f>
          <m:r>
            <w:rPr>
              <w:rFonts w:ascii="Cambria Math" w:hAnsi="Cambria Math" w:cs="Times New Roman"/>
              <w:sz w:val="24"/>
              <w:szCs w:val="24"/>
            </w:rPr>
            <m:t>x 100</m:t>
          </m:r>
        </m:oMath>
      </m:oMathPara>
    </w:p>
    <w:p w14:paraId="3243D87A" w14:textId="77777777" w:rsidR="00B97A53" w:rsidRPr="004E2B65" w:rsidRDefault="00B97A53">
      <w:pPr>
        <w:pStyle w:val="Listparagraf"/>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Perioada comparată a indicatorului ICP12 pentru fiecare an aferent perioadei de valabilitate a contractului de servicii publice aprobat, respectiv....(perioada), va fi 365 zile/366 zile (pentru anii bisecți);</w:t>
      </w:r>
    </w:p>
    <w:p w14:paraId="6FD4A060" w14:textId="77777777"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lastRenderedPageBreak/>
        <w:t xml:space="preserve">Se consideră îndeplinit indicatorul de eficiență ICP12 dacă </w:t>
      </w:r>
      <m:oMath>
        <m:r>
          <w:rPr>
            <w:rFonts w:ascii="Cambria Math" w:hAnsi="Cambria Math" w:cs="Times New Roman"/>
            <w:sz w:val="24"/>
            <w:szCs w:val="24"/>
          </w:rPr>
          <m:t>ICP12≥90%</m:t>
        </m:r>
      </m:oMath>
      <w:r w:rsidRPr="004E2B65">
        <w:rPr>
          <w:rFonts w:ascii="Times New Roman" w:hAnsi="Times New Roman" w:cs="Times New Roman"/>
          <w:sz w:val="24"/>
          <w:szCs w:val="24"/>
        </w:rPr>
        <w:t xml:space="preserve">;  </w:t>
      </w:r>
    </w:p>
    <w:p w14:paraId="4B197DD5" w14:textId="77777777"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eficiență ICP12 dacă </w:t>
      </w:r>
      <m:oMath>
        <m:r>
          <w:rPr>
            <w:rFonts w:ascii="Cambria Math" w:hAnsi="Cambria Math" w:cs="Times New Roman"/>
            <w:sz w:val="24"/>
            <w:szCs w:val="24"/>
          </w:rPr>
          <m:t>80%≤ICP12&lt;90%</m:t>
        </m:r>
      </m:oMath>
      <w:r w:rsidRPr="004E2B65">
        <w:rPr>
          <w:rFonts w:ascii="Times New Roman" w:hAnsi="Times New Roman" w:cs="Times New Roman"/>
          <w:sz w:val="24"/>
          <w:szCs w:val="24"/>
        </w:rPr>
        <w:t>;</w:t>
      </w:r>
    </w:p>
    <w:p w14:paraId="2BFD3111" w14:textId="4C646B29"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eficiență ICP12 dacă </w:t>
      </w:r>
      <m:oMath>
        <m:r>
          <w:rPr>
            <w:rFonts w:ascii="Cambria Math" w:hAnsi="Cambria Math" w:cs="Times New Roman"/>
            <w:sz w:val="24"/>
            <w:szCs w:val="24"/>
          </w:rPr>
          <m:t>ICP12&lt;80%</m:t>
        </m:r>
      </m:oMath>
      <w:r w:rsidR="00C85DA0" w:rsidRPr="004E2B65">
        <w:rPr>
          <w:rFonts w:ascii="Times New Roman" w:eastAsiaTheme="minorEastAsia" w:hAnsi="Times New Roman" w:cs="Times New Roman"/>
          <w:sz w:val="24"/>
          <w:szCs w:val="24"/>
        </w:rPr>
        <w:t>;</w:t>
      </w:r>
    </w:p>
    <w:p w14:paraId="2B50271A" w14:textId="77777777"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eficiență ICP12 pentru trenuri IR/R se aprobă plata a 0,25% din  cheltuielile eligibile stabilite la semnarea contractelor de servicii publice aprobate;</w:t>
      </w:r>
    </w:p>
    <w:p w14:paraId="3CF8E6B0" w14:textId="77777777"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eficiență ICP12 pentru trenuri IR/R se aprobă plata a 0,10% din cheltuielile eligibile stabilite la semnarea contractelor de servicii publice aprobate;</w:t>
      </w:r>
    </w:p>
    <w:p w14:paraId="33B6CA66" w14:textId="1C455328"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eficiență ICP12 pentru trenuri IR/R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primi 0% din cheltuielile eligibile stabilite la semnarea contractelor de servicii publice aprobate;</w:t>
      </w:r>
    </w:p>
    <w:p w14:paraId="067F8A71" w14:textId="36E4D819"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Numărul de călători-km nerealizați din motive de forță majoră se raportează separat și este exceptat de la calculul îndeplinirii indicatorilor de calitate ICP12 din categoria căruia îi aparțin trenurile analizate</w:t>
      </w:r>
      <w:r w:rsidR="00C85DA0" w:rsidRPr="004E2B65">
        <w:rPr>
          <w:rFonts w:ascii="Times New Roman" w:hAnsi="Times New Roman" w:cs="Times New Roman"/>
          <w:sz w:val="24"/>
          <w:szCs w:val="24"/>
        </w:rPr>
        <w:t>;</w:t>
      </w:r>
    </w:p>
    <w:p w14:paraId="65EECD4B" w14:textId="19D37798"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Pentru calculul indicatorului ICP12 pentru fiecare tip de material rulant se stabilește un număr mediu de locuri. Valoarea locuri–km oferită la vânzare rezultă din înmulțirea valorii tren-km aferentă fiecărui tren în circulație, cu numărul mediu de locuri din compunerea trenurilor pentru fiecare zi de circulație</w:t>
      </w:r>
      <w:r w:rsidR="00C85DA0" w:rsidRPr="004E2B65">
        <w:rPr>
          <w:rFonts w:ascii="Times New Roman" w:hAnsi="Times New Roman" w:cs="Times New Roman"/>
          <w:sz w:val="24"/>
          <w:szCs w:val="24"/>
        </w:rPr>
        <w:t>;</w:t>
      </w:r>
    </w:p>
    <w:p w14:paraId="15469196" w14:textId="04D39515" w:rsidR="00B97A53" w:rsidRPr="004E2B65" w:rsidRDefault="00B97A53">
      <w:pPr>
        <w:numPr>
          <w:ilvl w:val="0"/>
          <w:numId w:val="7"/>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Documentele doveditoare ce trebuie atașate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pentru calculul ICP12 vor fi transmise în format electronic, compunerea zilnică a trenurilor pornind de la prestația lunară primita de la CNCF ”CFR” S.A. și va fi introduc un câmp nou în fișierul transmis în format .</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xml:space="preserve"> , ce va conține informația despre numărul de locuri puse în vânzare</w:t>
      </w:r>
      <w:r w:rsidR="00C85DA0" w:rsidRPr="004E2B65">
        <w:rPr>
          <w:rFonts w:ascii="Times New Roman" w:hAnsi="Times New Roman" w:cs="Times New Roman"/>
          <w:sz w:val="24"/>
          <w:szCs w:val="24"/>
        </w:rPr>
        <w:t>;</w:t>
      </w:r>
    </w:p>
    <w:p w14:paraId="4F4BEB14" w14:textId="77777777" w:rsidR="00B97A53" w:rsidRPr="004E2B65" w:rsidRDefault="00B97A53">
      <w:pPr>
        <w:pStyle w:val="Listparagraf"/>
        <w:numPr>
          <w:ilvl w:val="0"/>
          <w:numId w:val="7"/>
        </w:numPr>
        <w:spacing w:after="0" w:line="276" w:lineRule="auto"/>
        <w:jc w:val="both"/>
        <w:rPr>
          <w:rFonts w:ascii="Times New Roman" w:hAnsi="Times New Roman" w:cs="Times New Roman"/>
          <w:sz w:val="24"/>
          <w:szCs w:val="24"/>
        </w:rPr>
      </w:pPr>
      <w:r w:rsidRPr="004E2B65">
        <w:rPr>
          <w:rFonts w:ascii="Times New Roman" w:hAnsi="Times New Roman" w:cs="Times New Roman"/>
          <w:sz w:val="24"/>
          <w:szCs w:val="24"/>
        </w:rPr>
        <w:t>În condițiile introducerii unui serviciu suplimentar/rută/tren, valoarea de referință a indicatorului ICP12 se va actualiza.</w:t>
      </w:r>
    </w:p>
    <w:p w14:paraId="2E8631F6" w14:textId="77777777" w:rsidR="00B97A53" w:rsidRPr="004E2B65" w:rsidRDefault="00B97A53" w:rsidP="00B97A53">
      <w:pPr>
        <w:rPr>
          <w:rFonts w:ascii="Times New Roman" w:hAnsi="Times New Roman" w:cs="Times New Roman"/>
          <w:sz w:val="24"/>
          <w:szCs w:val="24"/>
        </w:rPr>
      </w:pPr>
    </w:p>
    <w:p w14:paraId="6D378015" w14:textId="77777777" w:rsidR="00B97A53" w:rsidRPr="004E2B65" w:rsidRDefault="00B97A53">
      <w:pPr>
        <w:pStyle w:val="Listparagraf"/>
        <w:numPr>
          <w:ilvl w:val="0"/>
          <w:numId w:val="42"/>
        </w:numPr>
        <w:spacing w:after="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t>Plata, în baza sistemului de premiere / penalizare aferentă indicatorului de eficiență Anulări trenuri (ICP13), se realizează după următorul mecanism:</w:t>
      </w:r>
    </w:p>
    <w:p w14:paraId="05399E0B" w14:textId="77777777" w:rsidR="00B97A53" w:rsidRPr="004E2B65" w:rsidRDefault="00B97A53">
      <w:pPr>
        <w:numPr>
          <w:ilvl w:val="0"/>
          <w:numId w:val="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indicatorilor de eficiență ICP13 se raportează și verifică trimestrial;</w:t>
      </w:r>
    </w:p>
    <w:p w14:paraId="0E70BB94" w14:textId="77777777" w:rsidR="00B97A53" w:rsidRPr="004E2B65" w:rsidRDefault="00B97A53">
      <w:pPr>
        <w:numPr>
          <w:ilvl w:val="0"/>
          <w:numId w:val="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ICP13 este:</w:t>
      </w:r>
    </w:p>
    <w:p w14:paraId="15D8DD5B" w14:textId="77777777" w:rsidR="00B97A53" w:rsidRPr="004E2B65" w:rsidRDefault="00B97A53" w:rsidP="00B97A53">
      <w:pPr>
        <w:rPr>
          <w:rFonts w:ascii="Times New Roman" w:hAnsi="Times New Roman" w:cs="Times New Roman"/>
          <w:sz w:val="24"/>
          <w:szCs w:val="24"/>
        </w:rPr>
      </w:pPr>
      <m:oMathPara>
        <m:oMath>
          <m:r>
            <w:rPr>
              <w:rFonts w:ascii="Cambria Math" w:hAnsi="Cambria Math" w:cs="Times New Roman"/>
              <w:sz w:val="24"/>
              <w:szCs w:val="24"/>
            </w:rPr>
            <m:t>ICP13</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 total trenuri  anulate din vina OTF</m:t>
              </m:r>
            </m:num>
            <m:den>
              <m:r>
                <w:rPr>
                  <w:rFonts w:ascii="Cambria Math" w:hAnsi="Cambria Math" w:cs="Times New Roman"/>
                  <w:sz w:val="24"/>
                  <w:szCs w:val="24"/>
                </w:rPr>
                <m:t>Σ  total trenuri programate conform livret</m:t>
              </m:r>
            </m:den>
          </m:f>
          <m:r>
            <w:rPr>
              <w:rFonts w:ascii="Cambria Math" w:hAnsi="Cambria Math" w:cs="Times New Roman"/>
              <w:sz w:val="24"/>
              <w:szCs w:val="24"/>
            </w:rPr>
            <m:t>x 100</m:t>
          </m:r>
        </m:oMath>
      </m:oMathPara>
    </w:p>
    <w:p w14:paraId="3BB0B590" w14:textId="77777777" w:rsidR="00B97A53" w:rsidRPr="004E2B65" w:rsidRDefault="00B97A53">
      <w:pPr>
        <w:numPr>
          <w:ilvl w:val="0"/>
          <w:numId w:val="4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eficiență ICP13 dacă </w:t>
      </w:r>
      <m:oMath>
        <m:r>
          <w:rPr>
            <w:rFonts w:ascii="Cambria Math" w:hAnsi="Cambria Math" w:cs="Times New Roman"/>
            <w:sz w:val="24"/>
            <w:szCs w:val="24"/>
          </w:rPr>
          <m:t>ICP13&lt;10</m:t>
        </m:r>
        <m:r>
          <m:rPr>
            <m:sty m:val="p"/>
          </m:rPr>
          <w:rPr>
            <w:rFonts w:ascii="Cambria Math" w:hAnsi="Cambria Math" w:cs="Times New Roman"/>
            <w:sz w:val="24"/>
            <w:szCs w:val="24"/>
          </w:rPr>
          <m:t>%</m:t>
        </m:r>
      </m:oMath>
      <w:r w:rsidRPr="004E2B65">
        <w:rPr>
          <w:rFonts w:ascii="Times New Roman" w:hAnsi="Times New Roman" w:cs="Times New Roman"/>
          <w:sz w:val="24"/>
          <w:szCs w:val="24"/>
        </w:rPr>
        <w:t>;</w:t>
      </w:r>
    </w:p>
    <w:p w14:paraId="0532366C" w14:textId="77777777" w:rsidR="00B97A53" w:rsidRPr="004E2B65" w:rsidRDefault="00B97A53">
      <w:pPr>
        <w:numPr>
          <w:ilvl w:val="0"/>
          <w:numId w:val="4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eficiență ICP13 dacă </w:t>
      </w:r>
      <m:oMath>
        <m:r>
          <w:rPr>
            <w:rFonts w:ascii="Cambria Math" w:hAnsi="Cambria Math" w:cs="Times New Roman"/>
            <w:sz w:val="24"/>
            <w:szCs w:val="24"/>
          </w:rPr>
          <m:t>10%≥ICP13&lt;20%</m:t>
        </m:r>
      </m:oMath>
      <w:r w:rsidRPr="004E2B65">
        <w:rPr>
          <w:rFonts w:ascii="Times New Roman" w:hAnsi="Times New Roman" w:cs="Times New Roman"/>
          <w:sz w:val="24"/>
          <w:szCs w:val="24"/>
        </w:rPr>
        <w:t>;</w:t>
      </w:r>
    </w:p>
    <w:p w14:paraId="725E904B" w14:textId="5338F404" w:rsidR="00B97A53" w:rsidRPr="004E2B65" w:rsidRDefault="00B97A53">
      <w:pPr>
        <w:numPr>
          <w:ilvl w:val="0"/>
          <w:numId w:val="4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eficiență ICP13 dacă </w:t>
      </w:r>
      <m:oMath>
        <m:r>
          <w:rPr>
            <w:rFonts w:ascii="Cambria Math" w:hAnsi="Cambria Math" w:cs="Times New Roman"/>
            <w:sz w:val="24"/>
            <w:szCs w:val="24"/>
          </w:rPr>
          <m:t>ICP13&gt;20%</m:t>
        </m:r>
      </m:oMath>
      <w:r w:rsidR="00C85DA0" w:rsidRPr="004E2B65">
        <w:rPr>
          <w:rFonts w:ascii="Times New Roman" w:hAnsi="Times New Roman" w:cs="Times New Roman"/>
          <w:sz w:val="24"/>
          <w:szCs w:val="24"/>
        </w:rPr>
        <w:t>;</w:t>
      </w:r>
    </w:p>
    <w:p w14:paraId="30D27CE4" w14:textId="77777777" w:rsidR="00B97A53" w:rsidRPr="004E2B65" w:rsidRDefault="00B97A53">
      <w:pPr>
        <w:numPr>
          <w:ilvl w:val="0"/>
          <w:numId w:val="4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eficiență ICP13 pentru trenuri IR/R se aprobă plata a 0,25% din cheltuielile eligibile stabilite la semnarea contractelor de servicii publice aprobate;</w:t>
      </w:r>
    </w:p>
    <w:p w14:paraId="160E032F" w14:textId="77777777" w:rsidR="00B97A53" w:rsidRPr="004E2B65" w:rsidRDefault="00B97A53">
      <w:pPr>
        <w:numPr>
          <w:ilvl w:val="0"/>
          <w:numId w:val="4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eficiență ICP13 pentru trenuri IR/R se aprobă plata a 0,10% din  cheltuielile  eligibile stabilite la semnarea contractelor de servicii publice aprobate;</w:t>
      </w:r>
    </w:p>
    <w:p w14:paraId="329CD913" w14:textId="765FF600" w:rsidR="00B97A53" w:rsidRPr="004E2B65" w:rsidRDefault="00B97A53">
      <w:pPr>
        <w:numPr>
          <w:ilvl w:val="0"/>
          <w:numId w:val="4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eficiență ICP13 pentru trenuri IR/R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primi 0% din  cheltuielile eligibile stabilite la semnarea contractelor de servicii publice aprobate;</w:t>
      </w:r>
    </w:p>
    <w:p w14:paraId="46406DD1" w14:textId="77777777" w:rsidR="00B97A53" w:rsidRPr="004E2B65" w:rsidRDefault="00B97A53">
      <w:pPr>
        <w:numPr>
          <w:ilvl w:val="0"/>
          <w:numId w:val="4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Raportarea trenurilor anulate se face atât pentru trenurile anulate pe toată distanța, cât și pentru trenurile anulate parțial;</w:t>
      </w:r>
    </w:p>
    <w:p w14:paraId="30C1C271" w14:textId="34846876" w:rsidR="00B97A53" w:rsidRPr="004E2B65" w:rsidRDefault="00B97A53">
      <w:pPr>
        <w:numPr>
          <w:ilvl w:val="0"/>
          <w:numId w:val="48"/>
        </w:numPr>
        <w:spacing w:after="0" w:line="240" w:lineRule="auto"/>
        <w:jc w:val="both"/>
        <w:rPr>
          <w:rFonts w:ascii="Times New Roman" w:hAnsi="Times New Roman" w:cs="Times New Roman"/>
          <w:sz w:val="24"/>
          <w:szCs w:val="24"/>
        </w:rPr>
      </w:pPr>
      <w:bookmarkStart w:id="454" w:name="_Hlk192583567"/>
      <w:r w:rsidRPr="004E2B65">
        <w:rPr>
          <w:rFonts w:ascii="Times New Roman" w:hAnsi="Times New Roman" w:cs="Times New Roman"/>
          <w:sz w:val="24"/>
          <w:szCs w:val="24"/>
        </w:rPr>
        <w:t>Numărul de trenuri anulate din motive de forță majoră</w:t>
      </w:r>
      <w:r w:rsidR="005844DF" w:rsidRPr="004E2B65">
        <w:rPr>
          <w:rFonts w:ascii="Times New Roman" w:hAnsi="Times New Roman" w:cs="Times New Roman"/>
          <w:sz w:val="24"/>
          <w:szCs w:val="24"/>
        </w:rPr>
        <w:t xml:space="preserve"> și/sau din cauza defectării materialului rulant pus la dispoziție de către ARF, din motive neimputabile OTF,</w:t>
      </w:r>
      <w:r w:rsidRPr="004E2B65">
        <w:rPr>
          <w:rFonts w:ascii="Times New Roman" w:hAnsi="Times New Roman" w:cs="Times New Roman"/>
          <w:sz w:val="24"/>
          <w:szCs w:val="24"/>
        </w:rPr>
        <w:t xml:space="preserve"> se raportează separat și sunt exceptate de la calculul îndeplinirii indicatorilor de calitate ICP13</w:t>
      </w:r>
      <w:r w:rsidR="00C85DA0" w:rsidRPr="004E2B65">
        <w:rPr>
          <w:rFonts w:ascii="Times New Roman" w:hAnsi="Times New Roman" w:cs="Times New Roman"/>
          <w:sz w:val="24"/>
          <w:szCs w:val="24"/>
        </w:rPr>
        <w:t>;</w:t>
      </w:r>
    </w:p>
    <w:bookmarkEnd w:id="454"/>
    <w:p w14:paraId="73F1EC27" w14:textId="2B2B8AD8" w:rsidR="00B97A53" w:rsidRPr="004E2B65" w:rsidRDefault="00B97A53" w:rsidP="00353A69">
      <w:pPr>
        <w:numPr>
          <w:ilvl w:val="0"/>
          <w:numId w:val="48"/>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Documentele justificative sunt Minutele încheiate cu CNCF ”CFR” – S.A. în cadrul Regimului de performanță din care să reiasă distinct numărul de trenuri din cadrul </w:t>
      </w:r>
      <w:r w:rsidRPr="004E2B65">
        <w:rPr>
          <w:rFonts w:ascii="Times New Roman" w:hAnsi="Times New Roman" w:cs="Times New Roman"/>
          <w:sz w:val="24"/>
          <w:szCs w:val="24"/>
        </w:rPr>
        <w:lastRenderedPageBreak/>
        <w:t>obligației de serviciu public, anulate atât pe toată distanța, cât și pentru trenurile anulate parțial</w:t>
      </w:r>
      <w:r w:rsidRPr="004E2B65">
        <w:rPr>
          <w:rFonts w:ascii="Times New Roman" w:hAnsi="Times New Roman" w:cs="Times New Roman"/>
          <w:i/>
          <w:iCs/>
          <w:sz w:val="24"/>
          <w:szCs w:val="24"/>
        </w:rPr>
        <w:t xml:space="preserve"> </w:t>
      </w:r>
      <w:r w:rsidRPr="004E2B65">
        <w:rPr>
          <w:rFonts w:ascii="Times New Roman" w:hAnsi="Times New Roman" w:cs="Times New Roman"/>
          <w:sz w:val="24"/>
          <w:szCs w:val="24"/>
        </w:rPr>
        <w:t xml:space="preserve">și telegramele de anulare programată solicitate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din motive ce țin strict din vina acestuia.</w:t>
      </w:r>
    </w:p>
    <w:p w14:paraId="67FB7698" w14:textId="77777777" w:rsidR="00966079" w:rsidRPr="004E2B65" w:rsidRDefault="00966079">
      <w:pPr>
        <w:rPr>
          <w:rFonts w:ascii="Times New Roman" w:hAnsi="Times New Roman" w:cs="Times New Roman"/>
          <w:sz w:val="24"/>
          <w:szCs w:val="24"/>
        </w:rPr>
      </w:pPr>
      <w:r w:rsidRPr="004E2B65">
        <w:rPr>
          <w:rFonts w:ascii="Times New Roman" w:hAnsi="Times New Roman" w:cs="Times New Roman"/>
          <w:sz w:val="24"/>
          <w:szCs w:val="24"/>
        </w:rPr>
        <w:br w:type="page"/>
      </w:r>
    </w:p>
    <w:p w14:paraId="22FD7D25" w14:textId="63810721" w:rsidR="00B97A53" w:rsidRPr="004E2B65" w:rsidRDefault="00B97A53">
      <w:pPr>
        <w:pStyle w:val="Listparagraf"/>
        <w:numPr>
          <w:ilvl w:val="0"/>
          <w:numId w:val="42"/>
        </w:numPr>
        <w:spacing w:after="0" w:line="276" w:lineRule="auto"/>
        <w:ind w:left="0" w:firstLine="0"/>
        <w:jc w:val="both"/>
        <w:rPr>
          <w:rFonts w:ascii="Times New Roman" w:hAnsi="Times New Roman" w:cs="Times New Roman"/>
          <w:sz w:val="24"/>
          <w:szCs w:val="24"/>
        </w:rPr>
      </w:pPr>
      <w:r w:rsidRPr="004E2B65">
        <w:rPr>
          <w:rFonts w:ascii="Times New Roman" w:hAnsi="Times New Roman" w:cs="Times New Roman"/>
          <w:sz w:val="24"/>
          <w:szCs w:val="24"/>
        </w:rPr>
        <w:lastRenderedPageBreak/>
        <w:t>Plata, în baza sistemului de premiere și penalizare, aferentă indicatorului de eficiență zile de muncă planificată productive (ICP14), se realizează după următorul mecanism:</w:t>
      </w:r>
    </w:p>
    <w:p w14:paraId="71B6BA59" w14:textId="77777777" w:rsidR="00B97A53" w:rsidRPr="004E2B65" w:rsidRDefault="00B97A53">
      <w:pPr>
        <w:numPr>
          <w:ilvl w:val="0"/>
          <w:numId w:val="3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ICP14 se raportează și verifică trimestrial.</w:t>
      </w:r>
    </w:p>
    <w:p w14:paraId="0A17D43B" w14:textId="77777777" w:rsidR="00B97A53" w:rsidRPr="004E2B65" w:rsidRDefault="00B97A53" w:rsidP="00B97A53">
      <w:pPr>
        <w:ind w:left="1440"/>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ICP14 este:</w:t>
      </w:r>
    </w:p>
    <w:p w14:paraId="57F42D12" w14:textId="697412DA" w:rsidR="00B97A53" w:rsidRPr="004E2B65" w:rsidRDefault="00B97A53" w:rsidP="00B97A53">
      <w:pPr>
        <w:rPr>
          <w:rFonts w:ascii="Times New Roman" w:hAnsi="Times New Roman" w:cs="Times New Roman"/>
          <w:sz w:val="24"/>
          <w:szCs w:val="24"/>
        </w:rPr>
      </w:pPr>
      <m:oMathPara>
        <m:oMath>
          <m:r>
            <w:rPr>
              <w:rFonts w:ascii="Cambria Math" w:hAnsi="Cambria Math" w:cs="Times New Roman"/>
              <w:sz w:val="24"/>
              <w:szCs w:val="24"/>
            </w:rPr>
            <m:t xml:space="preserve">ICP14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Σzile/ om de muncă realizate în luna de analiză.</m:t>
              </m:r>
            </m:num>
            <m:den>
              <m:r>
                <w:rPr>
                  <w:rFonts w:ascii="Cambria Math" w:hAnsi="Cambria Math" w:cs="Times New Roman"/>
                  <w:sz w:val="24"/>
                  <w:szCs w:val="24"/>
                </w:rPr>
                <m:t xml:space="preserve">Σzile/om de muncă planificate în luna de analiză </m:t>
              </m:r>
            </m:den>
          </m:f>
          <m:r>
            <w:rPr>
              <w:rFonts w:ascii="Cambria Math" w:hAnsi="Cambria Math" w:cs="Times New Roman"/>
              <w:sz w:val="24"/>
              <w:szCs w:val="24"/>
            </w:rPr>
            <m:t>x 100</m:t>
          </m:r>
        </m:oMath>
      </m:oMathPara>
    </w:p>
    <w:p w14:paraId="4D71E753" w14:textId="77777777" w:rsidR="00B97A53" w:rsidRPr="004E2B65" w:rsidRDefault="00B97A53">
      <w:pPr>
        <w:numPr>
          <w:ilvl w:val="0"/>
          <w:numId w:val="3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eficiență ICP14 dacă </w:t>
      </w:r>
      <m:oMath>
        <m:r>
          <w:rPr>
            <w:rFonts w:ascii="Cambria Math" w:hAnsi="Cambria Math" w:cs="Times New Roman"/>
            <w:sz w:val="24"/>
            <w:szCs w:val="24"/>
          </w:rPr>
          <m:t>ICP14</m:t>
        </m:r>
        <m:r>
          <m:rPr>
            <m:sty m:val="p"/>
          </m:rPr>
          <w:rPr>
            <w:rFonts w:ascii="Cambria Math" w:hAnsi="Cambria Math" w:cs="Times New Roman"/>
            <w:sz w:val="24"/>
            <w:szCs w:val="24"/>
          </w:rPr>
          <m:t>≥98%</m:t>
        </m:r>
      </m:oMath>
      <w:r w:rsidRPr="004E2B65">
        <w:rPr>
          <w:rFonts w:ascii="Times New Roman" w:hAnsi="Times New Roman" w:cs="Times New Roman"/>
          <w:sz w:val="24"/>
          <w:szCs w:val="24"/>
        </w:rPr>
        <w:t>;</w:t>
      </w:r>
    </w:p>
    <w:p w14:paraId="25C4488D" w14:textId="77777777" w:rsidR="00B97A53" w:rsidRPr="004E2B65" w:rsidRDefault="00B97A53">
      <w:pPr>
        <w:numPr>
          <w:ilvl w:val="0"/>
          <w:numId w:val="3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eficiență ICP14 dacă </w:t>
      </w:r>
      <m:oMath>
        <m:r>
          <w:rPr>
            <w:rFonts w:ascii="Cambria Math" w:hAnsi="Cambria Math" w:cs="Times New Roman"/>
            <w:sz w:val="24"/>
            <w:szCs w:val="24"/>
          </w:rPr>
          <m:t>95%&lt;ICP14≤98%</m:t>
        </m:r>
      </m:oMath>
      <w:r w:rsidRPr="004E2B65">
        <w:rPr>
          <w:rFonts w:ascii="Times New Roman" w:hAnsi="Times New Roman" w:cs="Times New Roman"/>
          <w:sz w:val="24"/>
          <w:szCs w:val="24"/>
        </w:rPr>
        <w:t>;</w:t>
      </w:r>
    </w:p>
    <w:p w14:paraId="76200430" w14:textId="2504260A" w:rsidR="00B97A53" w:rsidRPr="004E2B65" w:rsidRDefault="00B97A53">
      <w:pPr>
        <w:numPr>
          <w:ilvl w:val="0"/>
          <w:numId w:val="35"/>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eficiență ICP14 dacă </w:t>
      </w:r>
      <m:oMath>
        <m:r>
          <w:rPr>
            <w:rFonts w:ascii="Cambria Math" w:hAnsi="Cambria Math" w:cs="Times New Roman"/>
            <w:sz w:val="24"/>
            <w:szCs w:val="24"/>
          </w:rPr>
          <m:t>ICP14&lt;95%</m:t>
        </m:r>
      </m:oMath>
      <w:r w:rsidR="00C85DA0" w:rsidRPr="004E2B65">
        <w:rPr>
          <w:rFonts w:ascii="Times New Roman" w:eastAsiaTheme="minorEastAsia" w:hAnsi="Times New Roman" w:cs="Times New Roman"/>
          <w:sz w:val="24"/>
          <w:szCs w:val="24"/>
        </w:rPr>
        <w:t>;</w:t>
      </w:r>
    </w:p>
    <w:p w14:paraId="454DA3C4" w14:textId="77777777" w:rsidR="00B97A53" w:rsidRPr="004E2B65" w:rsidRDefault="00B97A53">
      <w:pPr>
        <w:pStyle w:val="Listparagraf"/>
        <w:numPr>
          <w:ilvl w:val="0"/>
          <w:numId w:val="35"/>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eficiență ICP14 se aprobă plata a 0,25% din cheltuielile eligibile stabilite la semnarea contractelor de servicii publice aprobate;</w:t>
      </w:r>
    </w:p>
    <w:p w14:paraId="4E9079A2" w14:textId="77777777" w:rsidR="00B97A53" w:rsidRPr="004E2B65" w:rsidRDefault="00B97A53">
      <w:pPr>
        <w:pStyle w:val="Listparagraf"/>
        <w:numPr>
          <w:ilvl w:val="0"/>
          <w:numId w:val="35"/>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50% a indicatorului de eficiență ICP14 se aprobă plata a 0,10% din  cheltuielile  eligibile stabilite la semnarea contractelor de servicii publice aprobate;</w:t>
      </w:r>
    </w:p>
    <w:p w14:paraId="1797171E" w14:textId="57C9A45A" w:rsidR="00B97A53" w:rsidRPr="004E2B65" w:rsidRDefault="00B97A53">
      <w:pPr>
        <w:pStyle w:val="Listparagraf"/>
        <w:numPr>
          <w:ilvl w:val="0"/>
          <w:numId w:val="35"/>
        </w:num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eficiență ICP14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primi 0% din cheltuielile eligibile stabilite la semnarea contractelor de servicii publice aprobate;</w:t>
      </w:r>
    </w:p>
    <w:p w14:paraId="1A5E9685" w14:textId="077A100A" w:rsidR="00B97A53" w:rsidRPr="004E2B65" w:rsidRDefault="00B97A53">
      <w:pPr>
        <w:pStyle w:val="Listparagraf"/>
        <w:numPr>
          <w:ilvl w:val="0"/>
          <w:numId w:val="35"/>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Valorile de referință pentru calcularea indicatorului ICP14 sunt cele înregistrate în Anexa nr. 10.1</w:t>
      </w:r>
      <w:r w:rsidR="00966079" w:rsidRPr="004E2B65">
        <w:rPr>
          <w:rFonts w:ascii="Times New Roman" w:hAnsi="Times New Roman" w:cs="Times New Roman"/>
          <w:sz w:val="24"/>
          <w:szCs w:val="24"/>
        </w:rPr>
        <w:t>4</w:t>
      </w:r>
      <w:r w:rsidRPr="004E2B65">
        <w:rPr>
          <w:rFonts w:ascii="Times New Roman" w:hAnsi="Times New Roman" w:cs="Times New Roman"/>
          <w:sz w:val="24"/>
          <w:szCs w:val="24"/>
        </w:rPr>
        <w:t>.</w:t>
      </w:r>
    </w:p>
    <w:p w14:paraId="39C11DC5" w14:textId="28995339"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17. Plata, în baza sistemului de premiere și penalizare, aferentă indicatorului de eficiență zile lucrate fără prejudiciu </w:t>
      </w:r>
      <w:r w:rsidR="00305D3D" w:rsidRPr="004E2B65">
        <w:rPr>
          <w:rFonts w:ascii="Times New Roman" w:hAnsi="Times New Roman" w:cs="Times New Roman"/>
          <w:sz w:val="24"/>
          <w:szCs w:val="24"/>
        </w:rPr>
        <w:t>din cauza</w:t>
      </w:r>
      <w:r w:rsidRPr="004E2B65">
        <w:rPr>
          <w:rFonts w:ascii="Times New Roman" w:hAnsi="Times New Roman" w:cs="Times New Roman"/>
          <w:sz w:val="24"/>
          <w:szCs w:val="24"/>
        </w:rPr>
        <w:t xml:space="preserve"> accidentelor de muncă (ICP15), se realizează după următorul mecanism:</w:t>
      </w:r>
    </w:p>
    <w:p w14:paraId="409FE3E9" w14:textId="77777777" w:rsidR="00B97A53" w:rsidRPr="004E2B65" w:rsidRDefault="00B97A53">
      <w:pPr>
        <w:numPr>
          <w:ilvl w:val="0"/>
          <w:numId w:val="3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Îndeplinirea indicatorului ICP15 se raportează și verifică trimestrial.</w:t>
      </w:r>
    </w:p>
    <w:p w14:paraId="50F73736" w14:textId="77777777" w:rsidR="00B97A53" w:rsidRPr="004E2B65" w:rsidRDefault="00B97A53" w:rsidP="00B97A53">
      <w:pPr>
        <w:ind w:left="1440"/>
        <w:rPr>
          <w:rFonts w:ascii="Times New Roman" w:hAnsi="Times New Roman" w:cs="Times New Roman"/>
          <w:sz w:val="24"/>
          <w:szCs w:val="24"/>
        </w:rPr>
      </w:pPr>
      <w:r w:rsidRPr="004E2B65">
        <w:rPr>
          <w:rFonts w:ascii="Times New Roman" w:hAnsi="Times New Roman" w:cs="Times New Roman"/>
          <w:sz w:val="24"/>
          <w:szCs w:val="24"/>
        </w:rPr>
        <w:t>Formula de calcul pentru stabilirea valorii ICP15 este:</w:t>
      </w:r>
    </w:p>
    <w:p w14:paraId="370DFD17" w14:textId="77777777" w:rsidR="00B97A53" w:rsidRPr="004E2B65" w:rsidRDefault="00B97A53" w:rsidP="00B97A53">
      <w:pPr>
        <w:rPr>
          <w:rFonts w:ascii="Times New Roman" w:hAnsi="Times New Roman" w:cs="Times New Roman"/>
          <w:sz w:val="24"/>
          <w:szCs w:val="24"/>
        </w:rPr>
      </w:pPr>
      <m:oMathPara>
        <m:oMath>
          <m:r>
            <w:rPr>
              <w:rFonts w:ascii="Cambria Math" w:hAnsi="Cambria Math" w:cs="Times New Roman"/>
              <w:sz w:val="24"/>
              <w:szCs w:val="24"/>
            </w:rPr>
            <m:t xml:space="preserve">ICP15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 xml:space="preserve">Σzile cu accidente de muncă în luna de analiză </m:t>
              </m:r>
            </m:num>
            <m:den>
              <m:r>
                <w:rPr>
                  <w:rFonts w:ascii="Cambria Math" w:hAnsi="Cambria Math" w:cs="Times New Roman"/>
                  <w:sz w:val="24"/>
                  <w:szCs w:val="24"/>
                </w:rPr>
                <m:t xml:space="preserve"> </m:t>
              </m:r>
              <w:bookmarkStart w:id="455" w:name="_Hlk116381236"/>
              <m:r>
                <w:rPr>
                  <w:rFonts w:ascii="Cambria Math" w:hAnsi="Cambria Math" w:cs="Times New Roman"/>
                  <w:sz w:val="24"/>
                  <w:szCs w:val="24"/>
                </w:rPr>
                <m:t xml:space="preserve">Σzile calendaristice  în luna de analiză </m:t>
              </m:r>
              <w:bookmarkEnd w:id="455"/>
            </m:den>
          </m:f>
          <m:r>
            <w:rPr>
              <w:rFonts w:ascii="Cambria Math" w:hAnsi="Cambria Math" w:cs="Times New Roman"/>
              <w:sz w:val="24"/>
              <w:szCs w:val="24"/>
            </w:rPr>
            <m:t>)x 100</m:t>
          </m:r>
        </m:oMath>
      </m:oMathPara>
    </w:p>
    <w:p w14:paraId="2CB06977" w14:textId="77777777" w:rsidR="00B97A53" w:rsidRPr="004E2B65" w:rsidRDefault="00B97A53">
      <w:pPr>
        <w:numPr>
          <w:ilvl w:val="0"/>
          <w:numId w:val="3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indicatorul de eficiență ICP15 dacă </w:t>
      </w:r>
      <m:oMath>
        <m:r>
          <w:rPr>
            <w:rFonts w:ascii="Cambria Math" w:hAnsi="Cambria Math" w:cs="Times New Roman"/>
            <w:sz w:val="24"/>
            <w:szCs w:val="24"/>
          </w:rPr>
          <m:t>ICP15=100</m:t>
        </m:r>
        <m:r>
          <m:rPr>
            <m:sty m:val="p"/>
          </m:rPr>
          <w:rPr>
            <w:rFonts w:ascii="Cambria Math" w:hAnsi="Cambria Math" w:cs="Times New Roman"/>
            <w:sz w:val="24"/>
            <w:szCs w:val="24"/>
          </w:rPr>
          <m:t>%</m:t>
        </m:r>
      </m:oMath>
      <w:r w:rsidRPr="004E2B65">
        <w:rPr>
          <w:rFonts w:ascii="Times New Roman" w:hAnsi="Times New Roman" w:cs="Times New Roman"/>
          <w:sz w:val="24"/>
          <w:szCs w:val="24"/>
        </w:rPr>
        <w:t>;</w:t>
      </w:r>
    </w:p>
    <w:p w14:paraId="06CACEE7" w14:textId="77777777" w:rsidR="00B97A53" w:rsidRPr="004E2B65" w:rsidRDefault="00B97A53">
      <w:pPr>
        <w:numPr>
          <w:ilvl w:val="0"/>
          <w:numId w:val="3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îndeplinit 50% indicatorul de eficiență ICP15 dacă </w:t>
      </w:r>
      <m:oMath>
        <m:r>
          <w:rPr>
            <w:rFonts w:ascii="Cambria Math" w:hAnsi="Cambria Math" w:cs="Times New Roman"/>
            <w:sz w:val="24"/>
            <w:szCs w:val="24"/>
          </w:rPr>
          <m:t>96,5%≤ICP15≤100%</m:t>
        </m:r>
      </m:oMath>
      <w:r w:rsidRPr="004E2B65">
        <w:rPr>
          <w:rFonts w:ascii="Times New Roman" w:hAnsi="Times New Roman" w:cs="Times New Roman"/>
          <w:sz w:val="24"/>
          <w:szCs w:val="24"/>
        </w:rPr>
        <w:t>;</w:t>
      </w:r>
    </w:p>
    <w:p w14:paraId="2D703123" w14:textId="2B34163D" w:rsidR="00B97A53" w:rsidRPr="004E2B65" w:rsidRDefault="00B97A53">
      <w:pPr>
        <w:numPr>
          <w:ilvl w:val="0"/>
          <w:numId w:val="36"/>
        </w:numPr>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Se consideră neîndeplinit  indicatorul de eficiență ICP15 dacă </w:t>
      </w:r>
      <m:oMath>
        <m:r>
          <w:rPr>
            <w:rFonts w:ascii="Cambria Math" w:hAnsi="Cambria Math" w:cs="Times New Roman"/>
            <w:sz w:val="24"/>
            <w:szCs w:val="24"/>
          </w:rPr>
          <m:t>ICP15&lt;96,5%;</m:t>
        </m:r>
      </m:oMath>
    </w:p>
    <w:p w14:paraId="4419CE8D" w14:textId="77777777" w:rsidR="00B97A53" w:rsidRPr="004E2B65" w:rsidRDefault="00B97A53">
      <w:pPr>
        <w:pStyle w:val="Listparagraf"/>
        <w:numPr>
          <w:ilvl w:val="0"/>
          <w:numId w:val="3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în cazul îndeplinirii indicatorului de eficiență ICP15 se aprobă plata a 0,25% din cheltuielile eligibile stabilite la semnarea contractelor de servicii publice aprobate;</w:t>
      </w:r>
    </w:p>
    <w:p w14:paraId="2D15D1F6" w14:textId="77777777" w:rsidR="00B97A53" w:rsidRPr="004E2B65" w:rsidRDefault="00B97A53">
      <w:pPr>
        <w:pStyle w:val="Listparagraf"/>
        <w:numPr>
          <w:ilvl w:val="0"/>
          <w:numId w:val="36"/>
        </w:numPr>
        <w:spacing w:after="200" w:line="276" w:lineRule="auto"/>
        <w:jc w:val="both"/>
        <w:rPr>
          <w:rFonts w:ascii="Times New Roman" w:hAnsi="Times New Roman" w:cs="Times New Roman"/>
          <w:sz w:val="24"/>
          <w:szCs w:val="24"/>
        </w:rPr>
      </w:pPr>
      <w:bookmarkStart w:id="456" w:name="_Hlk116383757"/>
      <w:r w:rsidRPr="004E2B65">
        <w:rPr>
          <w:rFonts w:ascii="Times New Roman" w:hAnsi="Times New Roman" w:cs="Times New Roman"/>
          <w:sz w:val="24"/>
          <w:szCs w:val="24"/>
        </w:rPr>
        <w:t>În cazul îndeplinirii 50% a indicatorului de eficiență ICP15 se aprobă plata a 0,10% din  cheltuielile  eligibile stabilite la semnarea contractelor de servicii publice aprobate;</w:t>
      </w:r>
    </w:p>
    <w:p w14:paraId="3924A2EF" w14:textId="02D6C737" w:rsidR="00B97A53" w:rsidRPr="004E2B65" w:rsidRDefault="00B97A53">
      <w:pPr>
        <w:pStyle w:val="Listparagraf"/>
        <w:numPr>
          <w:ilvl w:val="0"/>
          <w:numId w:val="3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neîndeplinirii indicatorului de eficiență ICP15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primi 0% din cheltuielile eligibile stabilite la semnarea contractelor de servicii publice aprobate;</w:t>
      </w:r>
    </w:p>
    <w:p w14:paraId="4D8B7920" w14:textId="51CDF63D" w:rsidR="00B97A53" w:rsidRPr="004E2B65" w:rsidRDefault="00B97A53">
      <w:pPr>
        <w:pStyle w:val="Listparagraf"/>
        <w:numPr>
          <w:ilvl w:val="0"/>
          <w:numId w:val="36"/>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Valorile de referință pentru calcularea indicatorului ICP15 sunt cele înregistrate în Anexa nr. 10.1</w:t>
      </w:r>
      <w:r w:rsidR="00966079" w:rsidRPr="004E2B65">
        <w:rPr>
          <w:rFonts w:ascii="Times New Roman" w:hAnsi="Times New Roman" w:cs="Times New Roman"/>
          <w:sz w:val="24"/>
          <w:szCs w:val="24"/>
        </w:rPr>
        <w:t>4</w:t>
      </w:r>
      <w:r w:rsidRPr="004E2B65">
        <w:rPr>
          <w:rFonts w:ascii="Times New Roman" w:hAnsi="Times New Roman" w:cs="Times New Roman"/>
          <w:sz w:val="24"/>
          <w:szCs w:val="24"/>
        </w:rPr>
        <w:t>.</w:t>
      </w:r>
    </w:p>
    <w:p w14:paraId="7AB29358" w14:textId="77777777" w:rsidR="00B97A53" w:rsidRPr="004E2B65" w:rsidRDefault="00B97A53" w:rsidP="00B97A53">
      <w:pPr>
        <w:rPr>
          <w:rFonts w:ascii="Times New Roman" w:hAnsi="Times New Roman" w:cs="Times New Roman"/>
          <w:bCs/>
          <w:iCs/>
          <w:kern w:val="32"/>
          <w:sz w:val="24"/>
          <w:szCs w:val="24"/>
          <w:lang w:eastAsia="fr-FR"/>
        </w:rPr>
      </w:pPr>
      <w:bookmarkStart w:id="457" w:name="_Toc116303660"/>
      <w:bookmarkStart w:id="458" w:name="_Toc116576521"/>
      <w:bookmarkStart w:id="459" w:name="_Toc117089646"/>
      <w:bookmarkStart w:id="460" w:name="_Toc117255582"/>
      <w:bookmarkEnd w:id="456"/>
    </w:p>
    <w:p w14:paraId="2FCB8531" w14:textId="77777777" w:rsidR="00B97A53" w:rsidRPr="004E2B65" w:rsidRDefault="00B97A53" w:rsidP="00B97A53">
      <w:pPr>
        <w:rPr>
          <w:rFonts w:ascii="Times New Roman" w:hAnsi="Times New Roman" w:cs="Times New Roman"/>
          <w:sz w:val="24"/>
          <w:szCs w:val="24"/>
        </w:rPr>
        <w:sectPr w:rsidR="00B97A53" w:rsidRPr="004E2B65" w:rsidSect="00834BD9">
          <w:pgSz w:w="11909" w:h="16834" w:code="9"/>
          <w:pgMar w:top="567" w:right="567" w:bottom="567" w:left="1418" w:header="720" w:footer="289" w:gutter="0"/>
          <w:cols w:space="720"/>
          <w:docGrid w:linePitch="360"/>
        </w:sectPr>
      </w:pPr>
      <w:bookmarkStart w:id="461" w:name="_Toc118186569"/>
      <w:bookmarkStart w:id="462" w:name="_Toc118188291"/>
      <w:bookmarkStart w:id="463" w:name="_Toc131503747"/>
    </w:p>
    <w:p w14:paraId="2DC163C5" w14:textId="77777777" w:rsidR="00B97A53" w:rsidRPr="004E2B65" w:rsidRDefault="00B97A53" w:rsidP="00B97A53">
      <w:pPr>
        <w:pStyle w:val="Titlu3"/>
        <w:rPr>
          <w:rFonts w:ascii="Times New Roman" w:hAnsi="Times New Roman" w:cs="Times New Roman"/>
          <w:b/>
          <w:lang w:val="ro-RO"/>
        </w:rPr>
      </w:pPr>
      <w:bookmarkStart w:id="464" w:name="_Toc173846271"/>
      <w:bookmarkStart w:id="465" w:name="_Toc188273084"/>
      <w:r w:rsidRPr="004E2B65">
        <w:rPr>
          <w:rFonts w:ascii="Times New Roman" w:hAnsi="Times New Roman" w:cs="Times New Roman"/>
          <w:lang w:val="ro-RO"/>
        </w:rPr>
        <w:lastRenderedPageBreak/>
        <w:t xml:space="preserve">Anexa 6.4. – Valorile de referință ale indicatorilor de performanță, conform realizărilor din anul </w:t>
      </w:r>
      <w:bookmarkEnd w:id="457"/>
      <w:bookmarkEnd w:id="458"/>
      <w:bookmarkEnd w:id="459"/>
      <w:bookmarkEnd w:id="460"/>
      <w:bookmarkEnd w:id="461"/>
      <w:bookmarkEnd w:id="462"/>
      <w:bookmarkEnd w:id="463"/>
      <w:r w:rsidRPr="004E2B65">
        <w:rPr>
          <w:rFonts w:ascii="Times New Roman" w:hAnsi="Times New Roman" w:cs="Times New Roman"/>
          <w:lang w:val="ro-RO"/>
        </w:rPr>
        <w:t>.......</w:t>
      </w:r>
      <w:bookmarkEnd w:id="464"/>
      <w:bookmarkEnd w:id="465"/>
    </w:p>
    <w:p w14:paraId="6F1D5488" w14:textId="77777777" w:rsidR="00B97A53" w:rsidRPr="004E2B65" w:rsidRDefault="00B97A53" w:rsidP="00B97A53">
      <w:pPr>
        <w:rPr>
          <w:rFonts w:ascii="Times New Roman" w:hAnsi="Times New Roman" w:cs="Times New Roman"/>
          <w:sz w:val="24"/>
          <w:szCs w:val="24"/>
        </w:rPr>
      </w:pPr>
    </w:p>
    <w:p w14:paraId="5340C8AF" w14:textId="70E8B8C3" w:rsidR="00B97A53" w:rsidRPr="004E2B65" w:rsidRDefault="00B97A53" w:rsidP="006D1A8F">
      <w:pPr>
        <w:ind w:firstLine="720"/>
        <w:jc w:val="both"/>
        <w:rPr>
          <w:rFonts w:ascii="Times New Roman" w:eastAsia="Calibri" w:hAnsi="Times New Roman" w:cs="Times New Roman"/>
          <w:sz w:val="24"/>
          <w:szCs w:val="24"/>
        </w:rPr>
      </w:pPr>
      <w:r w:rsidRPr="004E2B65">
        <w:rPr>
          <w:rFonts w:ascii="Times New Roman" w:eastAsia="Calibri" w:hAnsi="Times New Roman" w:cs="Times New Roman"/>
          <w:sz w:val="24"/>
          <w:szCs w:val="24"/>
        </w:rPr>
        <w:t>Valorile de referință ale indicatorilor de eficiență, conform realizărilor din anul........., necesare stabilirii gradului de îndeplinire a acestora</w:t>
      </w:r>
      <w:r w:rsidR="00C85DA0"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din cadrul contractelor de servicii publice aprobate</w:t>
      </w:r>
      <w:r w:rsidR="00C85DA0"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sunt după cum urmează:</w:t>
      </w:r>
    </w:p>
    <w:p w14:paraId="775FD556" w14:textId="77777777" w:rsidR="00B97A53" w:rsidRPr="004E2B65" w:rsidRDefault="00B97A53" w:rsidP="00B97A53">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21870BE9" w14:textId="77777777" w:rsidTr="0026683F">
        <w:trPr>
          <w:jc w:val="center"/>
        </w:trPr>
        <w:tc>
          <w:tcPr>
            <w:tcW w:w="1094" w:type="pct"/>
            <w:vMerge w:val="restart"/>
            <w:tcBorders>
              <w:top w:val="single" w:sz="4" w:space="0" w:color="auto"/>
              <w:left w:val="single" w:sz="4" w:space="0" w:color="auto"/>
              <w:right w:val="single" w:sz="4" w:space="0" w:color="auto"/>
            </w:tcBorders>
            <w:vAlign w:val="center"/>
          </w:tcPr>
          <w:p w14:paraId="3288366F" w14:textId="60D4079B"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2E9D1345"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5AF91AD4"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ICP01</w:t>
            </w:r>
          </w:p>
        </w:tc>
      </w:tr>
      <w:tr w:rsidR="009C7F55" w:rsidRPr="004E2B65" w14:paraId="32C9A823" w14:textId="77777777" w:rsidTr="0026683F">
        <w:trPr>
          <w:jc w:val="center"/>
        </w:trPr>
        <w:tc>
          <w:tcPr>
            <w:tcW w:w="1094" w:type="pct"/>
            <w:vMerge/>
            <w:tcBorders>
              <w:left w:val="single" w:sz="4" w:space="0" w:color="auto"/>
              <w:right w:val="single" w:sz="4" w:space="0" w:color="auto"/>
            </w:tcBorders>
          </w:tcPr>
          <w:p w14:paraId="54E0BBC4"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C902B0A"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1CFFA7E" w14:textId="27DD71DE"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 xml:space="preserve">Categoria </w:t>
            </w:r>
            <w:r w:rsidR="0088738B" w:rsidRPr="004E2B65">
              <w:rPr>
                <w:rFonts w:ascii="Times New Roman" w:hAnsi="Times New Roman" w:cs="Times New Roman"/>
                <w:sz w:val="24"/>
                <w:szCs w:val="24"/>
              </w:rPr>
              <w:t>IR</w:t>
            </w:r>
          </w:p>
        </w:tc>
      </w:tr>
      <w:tr w:rsidR="009C7F55" w:rsidRPr="004E2B65" w14:paraId="1367C75F" w14:textId="77777777" w:rsidTr="00966079">
        <w:trPr>
          <w:jc w:val="center"/>
        </w:trPr>
        <w:tc>
          <w:tcPr>
            <w:tcW w:w="1094" w:type="pct"/>
            <w:vMerge/>
            <w:tcBorders>
              <w:left w:val="single" w:sz="4" w:space="0" w:color="auto"/>
              <w:right w:val="single" w:sz="4" w:space="0" w:color="auto"/>
            </w:tcBorders>
          </w:tcPr>
          <w:p w14:paraId="7D4423EC" w14:textId="77777777" w:rsidR="00B97A53" w:rsidRPr="004E2B65" w:rsidRDefault="00B97A53" w:rsidP="00966079">
            <w:pPr>
              <w:spacing w:after="0"/>
              <w:jc w:val="center"/>
              <w:rPr>
                <w:rFonts w:ascii="Times New Roman" w:hAnsi="Times New Roman" w:cs="Times New Roman"/>
                <w:sz w:val="24"/>
                <w:szCs w:val="24"/>
              </w:rPr>
            </w:pPr>
            <w:bookmarkStart w:id="466" w:name="_Hlk130279546"/>
          </w:p>
        </w:tc>
        <w:tc>
          <w:tcPr>
            <w:tcW w:w="1342" w:type="pct"/>
            <w:tcBorders>
              <w:top w:val="single" w:sz="4" w:space="0" w:color="auto"/>
              <w:left w:val="single" w:sz="4" w:space="0" w:color="auto"/>
              <w:bottom w:val="single" w:sz="4" w:space="0" w:color="auto"/>
              <w:right w:val="single" w:sz="4" w:space="0" w:color="auto"/>
            </w:tcBorders>
            <w:shd w:val="clear" w:color="auto" w:fill="auto"/>
          </w:tcPr>
          <w:p w14:paraId="3A231370"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EAD8F85"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2C52F3E8" w14:textId="77777777" w:rsidTr="0026683F">
        <w:trPr>
          <w:jc w:val="center"/>
        </w:trPr>
        <w:tc>
          <w:tcPr>
            <w:tcW w:w="1094" w:type="pct"/>
            <w:vMerge/>
            <w:tcBorders>
              <w:left w:val="single" w:sz="4" w:space="0" w:color="auto"/>
              <w:right w:val="single" w:sz="4" w:space="0" w:color="auto"/>
            </w:tcBorders>
          </w:tcPr>
          <w:p w14:paraId="0F584A47"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9263333"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9870836"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2A5EE379" w14:textId="77777777" w:rsidTr="0026683F">
        <w:trPr>
          <w:jc w:val="center"/>
        </w:trPr>
        <w:tc>
          <w:tcPr>
            <w:tcW w:w="1094" w:type="pct"/>
            <w:vMerge/>
            <w:tcBorders>
              <w:left w:val="single" w:sz="4" w:space="0" w:color="auto"/>
              <w:right w:val="single" w:sz="4" w:space="0" w:color="auto"/>
            </w:tcBorders>
          </w:tcPr>
          <w:p w14:paraId="0563E187"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3CFAE24"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1587A77" w14:textId="77777777" w:rsidR="00B97A53" w:rsidRPr="004E2B65" w:rsidRDefault="00B97A53" w:rsidP="00966079">
            <w:pPr>
              <w:spacing w:after="0"/>
              <w:jc w:val="center"/>
              <w:rPr>
                <w:rFonts w:ascii="Times New Roman" w:hAnsi="Times New Roman" w:cs="Times New Roman"/>
                <w:sz w:val="24"/>
                <w:szCs w:val="24"/>
              </w:rPr>
            </w:pPr>
          </w:p>
        </w:tc>
      </w:tr>
      <w:tr w:rsidR="00B97A53" w:rsidRPr="004E2B65" w14:paraId="12661DA5" w14:textId="77777777" w:rsidTr="0026683F">
        <w:trPr>
          <w:trHeight w:val="50"/>
          <w:jc w:val="center"/>
        </w:trPr>
        <w:tc>
          <w:tcPr>
            <w:tcW w:w="1094" w:type="pct"/>
            <w:vMerge/>
            <w:tcBorders>
              <w:left w:val="single" w:sz="4" w:space="0" w:color="auto"/>
              <w:bottom w:val="single" w:sz="4" w:space="0" w:color="auto"/>
              <w:right w:val="single" w:sz="4" w:space="0" w:color="auto"/>
            </w:tcBorders>
          </w:tcPr>
          <w:p w14:paraId="1549744C"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DFF4B32" w14:textId="77777777" w:rsidR="00B97A53" w:rsidRPr="004E2B65" w:rsidDel="00322A5B"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05F490DD" w14:textId="77777777" w:rsidR="00B97A53" w:rsidRPr="004E2B65" w:rsidRDefault="00B97A53" w:rsidP="00966079">
            <w:pPr>
              <w:spacing w:after="0"/>
              <w:jc w:val="center"/>
              <w:rPr>
                <w:rFonts w:ascii="Times New Roman" w:hAnsi="Times New Roman" w:cs="Times New Roman"/>
                <w:sz w:val="24"/>
                <w:szCs w:val="24"/>
              </w:rPr>
            </w:pPr>
          </w:p>
        </w:tc>
      </w:tr>
    </w:tbl>
    <w:p w14:paraId="728BEE9F" w14:textId="77777777" w:rsidR="00B97A53" w:rsidRPr="004E2B65" w:rsidRDefault="00B97A53" w:rsidP="006D1A8F">
      <w:pPr>
        <w:spacing w:after="0"/>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2AD5BE55" w14:textId="77777777" w:rsidTr="0026683F">
        <w:trPr>
          <w:jc w:val="center"/>
        </w:trPr>
        <w:tc>
          <w:tcPr>
            <w:tcW w:w="1094" w:type="pct"/>
            <w:vMerge w:val="restart"/>
            <w:tcBorders>
              <w:top w:val="single" w:sz="4" w:space="0" w:color="auto"/>
              <w:left w:val="single" w:sz="4" w:space="0" w:color="auto"/>
              <w:right w:val="single" w:sz="4" w:space="0" w:color="auto"/>
            </w:tcBorders>
            <w:vAlign w:val="center"/>
          </w:tcPr>
          <w:bookmarkEnd w:id="466"/>
          <w:p w14:paraId="7D4E45FD" w14:textId="1FAF8E18"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3EE00168"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32A2CE6B"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ICP02</w:t>
            </w:r>
          </w:p>
        </w:tc>
      </w:tr>
      <w:tr w:rsidR="009C7F55" w:rsidRPr="004E2B65" w14:paraId="09006E09" w14:textId="77777777" w:rsidTr="0026683F">
        <w:trPr>
          <w:jc w:val="center"/>
        </w:trPr>
        <w:tc>
          <w:tcPr>
            <w:tcW w:w="1094" w:type="pct"/>
            <w:vMerge/>
            <w:tcBorders>
              <w:left w:val="single" w:sz="4" w:space="0" w:color="auto"/>
              <w:right w:val="single" w:sz="4" w:space="0" w:color="auto"/>
            </w:tcBorders>
            <w:vAlign w:val="center"/>
          </w:tcPr>
          <w:p w14:paraId="64F38616"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D6BF792"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205865C" w14:textId="75660CEA"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1D6E890A" w14:textId="77777777" w:rsidTr="0026683F">
        <w:trPr>
          <w:jc w:val="center"/>
        </w:trPr>
        <w:tc>
          <w:tcPr>
            <w:tcW w:w="1094" w:type="pct"/>
            <w:vMerge/>
            <w:tcBorders>
              <w:left w:val="single" w:sz="4" w:space="0" w:color="auto"/>
              <w:right w:val="single" w:sz="4" w:space="0" w:color="auto"/>
            </w:tcBorders>
            <w:vAlign w:val="center"/>
          </w:tcPr>
          <w:p w14:paraId="708A1759"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7CAEA77E"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35C77D8"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1379345B" w14:textId="77777777" w:rsidTr="0026683F">
        <w:trPr>
          <w:jc w:val="center"/>
        </w:trPr>
        <w:tc>
          <w:tcPr>
            <w:tcW w:w="1094" w:type="pct"/>
            <w:vMerge/>
            <w:tcBorders>
              <w:left w:val="single" w:sz="4" w:space="0" w:color="auto"/>
              <w:right w:val="single" w:sz="4" w:space="0" w:color="auto"/>
            </w:tcBorders>
            <w:vAlign w:val="center"/>
          </w:tcPr>
          <w:p w14:paraId="348C09DE"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7B635D31"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2DFB0EF2"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6FC0F137" w14:textId="77777777" w:rsidTr="0026683F">
        <w:trPr>
          <w:jc w:val="center"/>
        </w:trPr>
        <w:tc>
          <w:tcPr>
            <w:tcW w:w="1094" w:type="pct"/>
            <w:vMerge/>
            <w:tcBorders>
              <w:left w:val="single" w:sz="4" w:space="0" w:color="auto"/>
              <w:right w:val="single" w:sz="4" w:space="0" w:color="auto"/>
            </w:tcBorders>
            <w:vAlign w:val="center"/>
          </w:tcPr>
          <w:p w14:paraId="2BDA43C1"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F65FB88"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66F87FE" w14:textId="77777777" w:rsidR="00B97A53" w:rsidRPr="004E2B65" w:rsidRDefault="00B97A53" w:rsidP="00966079">
            <w:pPr>
              <w:spacing w:after="0"/>
              <w:jc w:val="center"/>
              <w:rPr>
                <w:rFonts w:ascii="Times New Roman" w:hAnsi="Times New Roman" w:cs="Times New Roman"/>
                <w:sz w:val="24"/>
                <w:szCs w:val="24"/>
              </w:rPr>
            </w:pPr>
          </w:p>
        </w:tc>
      </w:tr>
      <w:tr w:rsidR="00B97A53" w:rsidRPr="004E2B65" w14:paraId="6D7C2AF7" w14:textId="77777777" w:rsidTr="0026683F">
        <w:trPr>
          <w:jc w:val="center"/>
        </w:trPr>
        <w:tc>
          <w:tcPr>
            <w:tcW w:w="1094" w:type="pct"/>
            <w:vMerge/>
            <w:tcBorders>
              <w:left w:val="single" w:sz="4" w:space="0" w:color="auto"/>
              <w:bottom w:val="single" w:sz="4" w:space="0" w:color="auto"/>
              <w:right w:val="single" w:sz="4" w:space="0" w:color="auto"/>
            </w:tcBorders>
            <w:vAlign w:val="center"/>
          </w:tcPr>
          <w:p w14:paraId="57F2B1EE"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4A0E77B" w14:textId="77777777" w:rsidR="00B97A53" w:rsidRPr="004E2B65" w:rsidDel="00322A5B"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7BDD225C" w14:textId="77777777" w:rsidR="00B97A53" w:rsidRPr="004E2B65" w:rsidRDefault="00B97A53" w:rsidP="00966079">
            <w:pPr>
              <w:spacing w:after="0"/>
              <w:jc w:val="center"/>
              <w:rPr>
                <w:rFonts w:ascii="Times New Roman" w:hAnsi="Times New Roman" w:cs="Times New Roman"/>
                <w:sz w:val="24"/>
                <w:szCs w:val="24"/>
              </w:rPr>
            </w:pPr>
          </w:p>
        </w:tc>
      </w:tr>
    </w:tbl>
    <w:p w14:paraId="4F893632" w14:textId="77777777" w:rsidR="00B97A53" w:rsidRPr="004E2B65" w:rsidRDefault="00B97A53" w:rsidP="006D1A8F">
      <w:pPr>
        <w:spacing w:after="0"/>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7B453487" w14:textId="77777777" w:rsidTr="0026683F">
        <w:trPr>
          <w:jc w:val="center"/>
        </w:trPr>
        <w:tc>
          <w:tcPr>
            <w:tcW w:w="1094" w:type="pct"/>
            <w:vMerge w:val="restart"/>
            <w:tcBorders>
              <w:top w:val="single" w:sz="4" w:space="0" w:color="auto"/>
              <w:left w:val="single" w:sz="4" w:space="0" w:color="auto"/>
              <w:right w:val="single" w:sz="4" w:space="0" w:color="auto"/>
            </w:tcBorders>
            <w:vAlign w:val="center"/>
          </w:tcPr>
          <w:p w14:paraId="5DF10EBA" w14:textId="4AD49FC0"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03CEEB5D"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3427F094"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ICP03</w:t>
            </w:r>
          </w:p>
        </w:tc>
      </w:tr>
      <w:tr w:rsidR="009C7F55" w:rsidRPr="004E2B65" w14:paraId="4499FD01" w14:textId="77777777" w:rsidTr="0026683F">
        <w:trPr>
          <w:jc w:val="center"/>
        </w:trPr>
        <w:tc>
          <w:tcPr>
            <w:tcW w:w="1094" w:type="pct"/>
            <w:vMerge/>
            <w:tcBorders>
              <w:left w:val="single" w:sz="4" w:space="0" w:color="auto"/>
              <w:right w:val="single" w:sz="4" w:space="0" w:color="auto"/>
            </w:tcBorders>
            <w:vAlign w:val="center"/>
          </w:tcPr>
          <w:p w14:paraId="28FD2C49"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398AF22"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383712F" w14:textId="670A60D8"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0994775A" w14:textId="77777777" w:rsidTr="0026683F">
        <w:trPr>
          <w:jc w:val="center"/>
        </w:trPr>
        <w:tc>
          <w:tcPr>
            <w:tcW w:w="1094" w:type="pct"/>
            <w:vMerge/>
            <w:tcBorders>
              <w:left w:val="single" w:sz="4" w:space="0" w:color="auto"/>
              <w:right w:val="single" w:sz="4" w:space="0" w:color="auto"/>
            </w:tcBorders>
            <w:vAlign w:val="center"/>
          </w:tcPr>
          <w:p w14:paraId="628BDC8A"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A98776C"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62A232E"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7D0832AA" w14:textId="77777777" w:rsidTr="0026683F">
        <w:trPr>
          <w:jc w:val="center"/>
        </w:trPr>
        <w:tc>
          <w:tcPr>
            <w:tcW w:w="1094" w:type="pct"/>
            <w:vMerge/>
            <w:tcBorders>
              <w:left w:val="single" w:sz="4" w:space="0" w:color="auto"/>
              <w:right w:val="single" w:sz="4" w:space="0" w:color="auto"/>
            </w:tcBorders>
            <w:vAlign w:val="center"/>
          </w:tcPr>
          <w:p w14:paraId="1FB370CB"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1FADEF5"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0483438"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4DDF0907" w14:textId="77777777" w:rsidTr="0026683F">
        <w:trPr>
          <w:jc w:val="center"/>
        </w:trPr>
        <w:tc>
          <w:tcPr>
            <w:tcW w:w="1094" w:type="pct"/>
            <w:vMerge/>
            <w:tcBorders>
              <w:left w:val="single" w:sz="4" w:space="0" w:color="auto"/>
              <w:right w:val="single" w:sz="4" w:space="0" w:color="auto"/>
            </w:tcBorders>
            <w:vAlign w:val="center"/>
          </w:tcPr>
          <w:p w14:paraId="3E8C9A4B"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30816DF"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8624ADE" w14:textId="77777777" w:rsidR="00B97A53" w:rsidRPr="004E2B65" w:rsidRDefault="00B97A53" w:rsidP="00966079">
            <w:pPr>
              <w:spacing w:after="0"/>
              <w:jc w:val="center"/>
              <w:rPr>
                <w:rFonts w:ascii="Times New Roman" w:hAnsi="Times New Roman" w:cs="Times New Roman"/>
                <w:sz w:val="24"/>
                <w:szCs w:val="24"/>
              </w:rPr>
            </w:pPr>
          </w:p>
        </w:tc>
      </w:tr>
      <w:tr w:rsidR="00B97A53" w:rsidRPr="004E2B65" w14:paraId="6655F350" w14:textId="77777777" w:rsidTr="0026683F">
        <w:trPr>
          <w:jc w:val="center"/>
        </w:trPr>
        <w:tc>
          <w:tcPr>
            <w:tcW w:w="1094" w:type="pct"/>
            <w:vMerge/>
            <w:tcBorders>
              <w:left w:val="single" w:sz="4" w:space="0" w:color="auto"/>
              <w:bottom w:val="single" w:sz="4" w:space="0" w:color="auto"/>
              <w:right w:val="single" w:sz="4" w:space="0" w:color="auto"/>
            </w:tcBorders>
            <w:vAlign w:val="center"/>
          </w:tcPr>
          <w:p w14:paraId="006A3E58"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06E65F8F" w14:textId="77777777" w:rsidR="00B97A53" w:rsidRPr="004E2B65" w:rsidDel="00322A5B"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4EEC9D28" w14:textId="77777777" w:rsidR="00B97A53" w:rsidRPr="004E2B65" w:rsidRDefault="00B97A53" w:rsidP="00966079">
            <w:pPr>
              <w:spacing w:after="0"/>
              <w:jc w:val="center"/>
              <w:rPr>
                <w:rFonts w:ascii="Times New Roman" w:hAnsi="Times New Roman" w:cs="Times New Roman"/>
                <w:sz w:val="24"/>
                <w:szCs w:val="24"/>
              </w:rPr>
            </w:pPr>
          </w:p>
        </w:tc>
      </w:tr>
    </w:tbl>
    <w:p w14:paraId="0A643C40" w14:textId="77777777" w:rsidR="00B97A53" w:rsidRPr="004E2B65" w:rsidRDefault="00B97A53" w:rsidP="006D1A8F">
      <w:pPr>
        <w:spacing w:after="0"/>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38ED61BB" w14:textId="77777777" w:rsidTr="0026683F">
        <w:trPr>
          <w:jc w:val="center"/>
        </w:trPr>
        <w:tc>
          <w:tcPr>
            <w:tcW w:w="1094" w:type="pct"/>
            <w:vMerge w:val="restart"/>
            <w:tcBorders>
              <w:top w:val="single" w:sz="4" w:space="0" w:color="auto"/>
              <w:left w:val="single" w:sz="4" w:space="0" w:color="auto"/>
              <w:right w:val="single" w:sz="4" w:space="0" w:color="auto"/>
            </w:tcBorders>
            <w:vAlign w:val="center"/>
          </w:tcPr>
          <w:p w14:paraId="42682437" w14:textId="7FF12664"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304217F7"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729E2B3B"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ICP04</w:t>
            </w:r>
          </w:p>
        </w:tc>
      </w:tr>
      <w:tr w:rsidR="009C7F55" w:rsidRPr="004E2B65" w14:paraId="598306D2" w14:textId="77777777" w:rsidTr="0026683F">
        <w:trPr>
          <w:jc w:val="center"/>
        </w:trPr>
        <w:tc>
          <w:tcPr>
            <w:tcW w:w="1094" w:type="pct"/>
            <w:vMerge/>
            <w:tcBorders>
              <w:left w:val="single" w:sz="4" w:space="0" w:color="auto"/>
              <w:right w:val="single" w:sz="4" w:space="0" w:color="auto"/>
            </w:tcBorders>
          </w:tcPr>
          <w:p w14:paraId="05CB20F9"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5CBCA25C"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4BAD7C36" w14:textId="143237C8"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05E87758" w14:textId="77777777" w:rsidTr="0026683F">
        <w:trPr>
          <w:jc w:val="center"/>
        </w:trPr>
        <w:tc>
          <w:tcPr>
            <w:tcW w:w="1094" w:type="pct"/>
            <w:vMerge/>
            <w:tcBorders>
              <w:left w:val="single" w:sz="4" w:space="0" w:color="auto"/>
              <w:right w:val="single" w:sz="4" w:space="0" w:color="auto"/>
            </w:tcBorders>
          </w:tcPr>
          <w:p w14:paraId="12A99303"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0E79A313"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B71C03B"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6D5017BC" w14:textId="77777777" w:rsidTr="0026683F">
        <w:trPr>
          <w:jc w:val="center"/>
        </w:trPr>
        <w:tc>
          <w:tcPr>
            <w:tcW w:w="1094" w:type="pct"/>
            <w:vMerge/>
            <w:tcBorders>
              <w:left w:val="single" w:sz="4" w:space="0" w:color="auto"/>
              <w:right w:val="single" w:sz="4" w:space="0" w:color="auto"/>
            </w:tcBorders>
          </w:tcPr>
          <w:p w14:paraId="423731A0"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5A77ABFA"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C0D8264"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43CE30F6" w14:textId="77777777" w:rsidTr="0026683F">
        <w:trPr>
          <w:jc w:val="center"/>
        </w:trPr>
        <w:tc>
          <w:tcPr>
            <w:tcW w:w="1094" w:type="pct"/>
            <w:vMerge/>
            <w:tcBorders>
              <w:left w:val="single" w:sz="4" w:space="0" w:color="auto"/>
              <w:right w:val="single" w:sz="4" w:space="0" w:color="auto"/>
            </w:tcBorders>
          </w:tcPr>
          <w:p w14:paraId="34AB663B"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E7DC4AB"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29EEA8CB" w14:textId="77777777" w:rsidR="00B97A53" w:rsidRPr="004E2B65" w:rsidRDefault="00B97A53" w:rsidP="00966079">
            <w:pPr>
              <w:spacing w:after="0"/>
              <w:jc w:val="center"/>
              <w:rPr>
                <w:rFonts w:ascii="Times New Roman" w:hAnsi="Times New Roman" w:cs="Times New Roman"/>
                <w:sz w:val="24"/>
                <w:szCs w:val="24"/>
              </w:rPr>
            </w:pPr>
          </w:p>
        </w:tc>
      </w:tr>
      <w:tr w:rsidR="00B97A53" w:rsidRPr="004E2B65" w14:paraId="26B7A134" w14:textId="77777777" w:rsidTr="0026683F">
        <w:trPr>
          <w:jc w:val="center"/>
        </w:trPr>
        <w:tc>
          <w:tcPr>
            <w:tcW w:w="1094" w:type="pct"/>
            <w:vMerge/>
            <w:tcBorders>
              <w:left w:val="single" w:sz="4" w:space="0" w:color="auto"/>
              <w:bottom w:val="single" w:sz="4" w:space="0" w:color="auto"/>
              <w:right w:val="single" w:sz="4" w:space="0" w:color="auto"/>
            </w:tcBorders>
          </w:tcPr>
          <w:p w14:paraId="58393691"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5EF336A" w14:textId="77777777" w:rsidR="00B97A53" w:rsidRPr="004E2B65" w:rsidDel="00322A5B"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4944212" w14:textId="77777777" w:rsidR="00B97A53" w:rsidRPr="004E2B65" w:rsidRDefault="00B97A53" w:rsidP="00966079">
            <w:pPr>
              <w:spacing w:after="0"/>
              <w:jc w:val="center"/>
              <w:rPr>
                <w:rFonts w:ascii="Times New Roman" w:hAnsi="Times New Roman" w:cs="Times New Roman"/>
                <w:sz w:val="24"/>
                <w:szCs w:val="24"/>
              </w:rPr>
            </w:pPr>
          </w:p>
        </w:tc>
      </w:tr>
    </w:tbl>
    <w:p w14:paraId="6DB01A9C" w14:textId="77777777" w:rsidR="00B97A53" w:rsidRPr="004E2B65" w:rsidRDefault="00B97A53" w:rsidP="006D1A8F">
      <w:pPr>
        <w:spacing w:after="0"/>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20289334" w14:textId="77777777" w:rsidTr="0026683F">
        <w:trPr>
          <w:jc w:val="center"/>
        </w:trPr>
        <w:tc>
          <w:tcPr>
            <w:tcW w:w="1094" w:type="pct"/>
            <w:vMerge w:val="restart"/>
            <w:tcBorders>
              <w:top w:val="single" w:sz="4" w:space="0" w:color="auto"/>
              <w:left w:val="single" w:sz="4" w:space="0" w:color="auto"/>
              <w:right w:val="single" w:sz="4" w:space="0" w:color="auto"/>
            </w:tcBorders>
            <w:vAlign w:val="center"/>
          </w:tcPr>
          <w:p w14:paraId="17F9C0E5" w14:textId="70107812"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6369CC28"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6CCA18DC"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ICP05</w:t>
            </w:r>
          </w:p>
        </w:tc>
      </w:tr>
      <w:tr w:rsidR="009C7F55" w:rsidRPr="004E2B65" w14:paraId="59308C98" w14:textId="77777777" w:rsidTr="0026683F">
        <w:trPr>
          <w:jc w:val="center"/>
        </w:trPr>
        <w:tc>
          <w:tcPr>
            <w:tcW w:w="1094" w:type="pct"/>
            <w:vMerge/>
            <w:tcBorders>
              <w:left w:val="single" w:sz="4" w:space="0" w:color="auto"/>
              <w:right w:val="single" w:sz="4" w:space="0" w:color="auto"/>
            </w:tcBorders>
          </w:tcPr>
          <w:p w14:paraId="4FA3FF4A"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185AC12"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02727D9" w14:textId="6592AA0D"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2659B783" w14:textId="77777777" w:rsidTr="0026683F">
        <w:trPr>
          <w:jc w:val="center"/>
        </w:trPr>
        <w:tc>
          <w:tcPr>
            <w:tcW w:w="1094" w:type="pct"/>
            <w:vMerge/>
            <w:tcBorders>
              <w:left w:val="single" w:sz="4" w:space="0" w:color="auto"/>
              <w:right w:val="single" w:sz="4" w:space="0" w:color="auto"/>
            </w:tcBorders>
          </w:tcPr>
          <w:p w14:paraId="368E781D"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2A2C2A9"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091283DF"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60AD7BB6" w14:textId="77777777" w:rsidTr="0026683F">
        <w:trPr>
          <w:jc w:val="center"/>
        </w:trPr>
        <w:tc>
          <w:tcPr>
            <w:tcW w:w="1094" w:type="pct"/>
            <w:vMerge/>
            <w:tcBorders>
              <w:left w:val="single" w:sz="4" w:space="0" w:color="auto"/>
              <w:right w:val="single" w:sz="4" w:space="0" w:color="auto"/>
            </w:tcBorders>
          </w:tcPr>
          <w:p w14:paraId="5AE1EA97"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7F18011"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76CAE483"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1176FCBB" w14:textId="77777777" w:rsidTr="0026683F">
        <w:trPr>
          <w:jc w:val="center"/>
        </w:trPr>
        <w:tc>
          <w:tcPr>
            <w:tcW w:w="1094" w:type="pct"/>
            <w:vMerge/>
            <w:tcBorders>
              <w:left w:val="single" w:sz="4" w:space="0" w:color="auto"/>
              <w:right w:val="single" w:sz="4" w:space="0" w:color="auto"/>
            </w:tcBorders>
          </w:tcPr>
          <w:p w14:paraId="7A6FD459"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F32555E"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901B484" w14:textId="77777777" w:rsidR="00B97A53" w:rsidRPr="004E2B65" w:rsidRDefault="00B97A53" w:rsidP="00966079">
            <w:pPr>
              <w:spacing w:after="0"/>
              <w:jc w:val="center"/>
              <w:rPr>
                <w:rFonts w:ascii="Times New Roman" w:hAnsi="Times New Roman" w:cs="Times New Roman"/>
                <w:sz w:val="24"/>
                <w:szCs w:val="24"/>
              </w:rPr>
            </w:pPr>
          </w:p>
        </w:tc>
      </w:tr>
      <w:tr w:rsidR="00B97A53" w:rsidRPr="004E2B65" w14:paraId="4AAEEAC8" w14:textId="77777777" w:rsidTr="0026683F">
        <w:trPr>
          <w:jc w:val="center"/>
        </w:trPr>
        <w:tc>
          <w:tcPr>
            <w:tcW w:w="1094" w:type="pct"/>
            <w:vMerge/>
            <w:tcBorders>
              <w:left w:val="single" w:sz="4" w:space="0" w:color="auto"/>
              <w:bottom w:val="single" w:sz="4" w:space="0" w:color="auto"/>
              <w:right w:val="single" w:sz="4" w:space="0" w:color="auto"/>
            </w:tcBorders>
          </w:tcPr>
          <w:p w14:paraId="1CCA3E12"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5BBEB7E" w14:textId="77777777" w:rsidR="00B97A53" w:rsidRPr="004E2B65" w:rsidDel="00322A5B"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5460807" w14:textId="77777777" w:rsidR="00B97A53" w:rsidRPr="004E2B65" w:rsidRDefault="00B97A53" w:rsidP="00966079">
            <w:pPr>
              <w:spacing w:after="0"/>
              <w:jc w:val="center"/>
              <w:rPr>
                <w:rFonts w:ascii="Times New Roman" w:hAnsi="Times New Roman" w:cs="Times New Roman"/>
                <w:sz w:val="24"/>
                <w:szCs w:val="24"/>
              </w:rPr>
            </w:pPr>
          </w:p>
        </w:tc>
      </w:tr>
    </w:tbl>
    <w:p w14:paraId="68774410" w14:textId="77777777" w:rsidR="00966079" w:rsidRPr="004E2B65" w:rsidRDefault="00966079" w:rsidP="006D1A8F">
      <w:pPr>
        <w:spacing w:after="0"/>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38C20B6C" w14:textId="77777777" w:rsidTr="0026683F">
        <w:trPr>
          <w:jc w:val="center"/>
        </w:trPr>
        <w:tc>
          <w:tcPr>
            <w:tcW w:w="1094" w:type="pct"/>
            <w:vMerge w:val="restart"/>
            <w:tcBorders>
              <w:top w:val="single" w:sz="4" w:space="0" w:color="auto"/>
              <w:left w:val="single" w:sz="4" w:space="0" w:color="auto"/>
              <w:right w:val="single" w:sz="4" w:space="0" w:color="auto"/>
            </w:tcBorders>
            <w:vAlign w:val="center"/>
          </w:tcPr>
          <w:p w14:paraId="2ECFB662" w14:textId="6D0F4366"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7194905C"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6B73138D"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ICP06</w:t>
            </w:r>
          </w:p>
        </w:tc>
      </w:tr>
      <w:tr w:rsidR="009C7F55" w:rsidRPr="004E2B65" w14:paraId="10AF01A7" w14:textId="77777777" w:rsidTr="0026683F">
        <w:trPr>
          <w:jc w:val="center"/>
        </w:trPr>
        <w:tc>
          <w:tcPr>
            <w:tcW w:w="1094" w:type="pct"/>
            <w:vMerge/>
            <w:tcBorders>
              <w:left w:val="single" w:sz="4" w:space="0" w:color="auto"/>
              <w:right w:val="single" w:sz="4" w:space="0" w:color="auto"/>
            </w:tcBorders>
            <w:vAlign w:val="center"/>
          </w:tcPr>
          <w:p w14:paraId="073D0A2D"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BBC0EF4"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08967FBC" w14:textId="4692AFFB"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11A69DD1" w14:textId="77777777" w:rsidTr="0026683F">
        <w:trPr>
          <w:jc w:val="center"/>
        </w:trPr>
        <w:tc>
          <w:tcPr>
            <w:tcW w:w="1094" w:type="pct"/>
            <w:vMerge/>
            <w:tcBorders>
              <w:left w:val="single" w:sz="4" w:space="0" w:color="auto"/>
              <w:right w:val="single" w:sz="4" w:space="0" w:color="auto"/>
            </w:tcBorders>
            <w:vAlign w:val="center"/>
          </w:tcPr>
          <w:p w14:paraId="24DF198B"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DE3B3FA"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437C466D"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19D71BFC" w14:textId="77777777" w:rsidTr="0026683F">
        <w:trPr>
          <w:jc w:val="center"/>
        </w:trPr>
        <w:tc>
          <w:tcPr>
            <w:tcW w:w="1094" w:type="pct"/>
            <w:vMerge/>
            <w:tcBorders>
              <w:left w:val="single" w:sz="4" w:space="0" w:color="auto"/>
              <w:right w:val="single" w:sz="4" w:space="0" w:color="auto"/>
            </w:tcBorders>
            <w:vAlign w:val="center"/>
          </w:tcPr>
          <w:p w14:paraId="400102B7"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01D1EB45"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D3B5FCD"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5A41030B" w14:textId="77777777" w:rsidTr="0026683F">
        <w:trPr>
          <w:jc w:val="center"/>
        </w:trPr>
        <w:tc>
          <w:tcPr>
            <w:tcW w:w="1094" w:type="pct"/>
            <w:vMerge/>
            <w:tcBorders>
              <w:left w:val="single" w:sz="4" w:space="0" w:color="auto"/>
              <w:right w:val="single" w:sz="4" w:space="0" w:color="auto"/>
            </w:tcBorders>
            <w:vAlign w:val="center"/>
          </w:tcPr>
          <w:p w14:paraId="6C595B4D"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B108120"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03366EB0" w14:textId="77777777" w:rsidR="00B97A53" w:rsidRPr="004E2B65" w:rsidRDefault="00B97A53" w:rsidP="00966079">
            <w:pPr>
              <w:spacing w:after="0"/>
              <w:jc w:val="center"/>
              <w:rPr>
                <w:rFonts w:ascii="Times New Roman" w:hAnsi="Times New Roman" w:cs="Times New Roman"/>
                <w:sz w:val="24"/>
                <w:szCs w:val="24"/>
              </w:rPr>
            </w:pPr>
          </w:p>
        </w:tc>
      </w:tr>
      <w:tr w:rsidR="00B97A53" w:rsidRPr="004E2B65" w14:paraId="57801E4E" w14:textId="77777777" w:rsidTr="0026683F">
        <w:trPr>
          <w:jc w:val="center"/>
        </w:trPr>
        <w:tc>
          <w:tcPr>
            <w:tcW w:w="1094" w:type="pct"/>
            <w:vMerge/>
            <w:tcBorders>
              <w:left w:val="single" w:sz="4" w:space="0" w:color="auto"/>
              <w:bottom w:val="single" w:sz="4" w:space="0" w:color="auto"/>
              <w:right w:val="single" w:sz="4" w:space="0" w:color="auto"/>
            </w:tcBorders>
            <w:vAlign w:val="center"/>
          </w:tcPr>
          <w:p w14:paraId="0B1EA42E"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18D2166" w14:textId="77777777" w:rsidR="00B97A53" w:rsidRPr="004E2B65" w:rsidDel="00322A5B"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0E4711BC" w14:textId="77777777" w:rsidR="00B97A53" w:rsidRPr="004E2B65" w:rsidRDefault="00B97A53" w:rsidP="00966079">
            <w:pPr>
              <w:spacing w:after="0"/>
              <w:jc w:val="center"/>
              <w:rPr>
                <w:rFonts w:ascii="Times New Roman" w:hAnsi="Times New Roman" w:cs="Times New Roman"/>
                <w:sz w:val="24"/>
                <w:szCs w:val="24"/>
              </w:rPr>
            </w:pPr>
          </w:p>
        </w:tc>
      </w:tr>
    </w:tbl>
    <w:p w14:paraId="69177B56" w14:textId="77777777" w:rsidR="00B97A53" w:rsidRPr="004E2B65" w:rsidRDefault="00B97A53"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0A56586C"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44E38CC0" w14:textId="065B9BB2"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689B7AEA"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2FC742B1"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ICP08</w:t>
            </w:r>
          </w:p>
        </w:tc>
      </w:tr>
      <w:tr w:rsidR="009C7F55" w:rsidRPr="004E2B65" w14:paraId="6D250899" w14:textId="77777777" w:rsidTr="00966079">
        <w:trPr>
          <w:jc w:val="center"/>
        </w:trPr>
        <w:tc>
          <w:tcPr>
            <w:tcW w:w="1094" w:type="pct"/>
            <w:vMerge/>
            <w:tcBorders>
              <w:left w:val="single" w:sz="4" w:space="0" w:color="auto"/>
              <w:right w:val="single" w:sz="4" w:space="0" w:color="auto"/>
            </w:tcBorders>
          </w:tcPr>
          <w:p w14:paraId="2D8ACBBA"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0B663A8"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019E9A4" w14:textId="0476024F"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3AD9999B" w14:textId="77777777" w:rsidTr="00966079">
        <w:trPr>
          <w:jc w:val="center"/>
        </w:trPr>
        <w:tc>
          <w:tcPr>
            <w:tcW w:w="1094" w:type="pct"/>
            <w:vMerge/>
            <w:tcBorders>
              <w:left w:val="single" w:sz="4" w:space="0" w:color="auto"/>
              <w:right w:val="single" w:sz="4" w:space="0" w:color="auto"/>
            </w:tcBorders>
          </w:tcPr>
          <w:p w14:paraId="40C7D57C"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D55D248"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707104FF"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3CF01A8F" w14:textId="77777777" w:rsidTr="00966079">
        <w:trPr>
          <w:jc w:val="center"/>
        </w:trPr>
        <w:tc>
          <w:tcPr>
            <w:tcW w:w="1094" w:type="pct"/>
            <w:vMerge/>
            <w:tcBorders>
              <w:left w:val="single" w:sz="4" w:space="0" w:color="auto"/>
              <w:right w:val="single" w:sz="4" w:space="0" w:color="auto"/>
            </w:tcBorders>
          </w:tcPr>
          <w:p w14:paraId="48E6A999"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540527B3"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4D0E50D"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6E6CD50F" w14:textId="77777777" w:rsidTr="00966079">
        <w:trPr>
          <w:jc w:val="center"/>
        </w:trPr>
        <w:tc>
          <w:tcPr>
            <w:tcW w:w="1094" w:type="pct"/>
            <w:vMerge/>
            <w:tcBorders>
              <w:left w:val="single" w:sz="4" w:space="0" w:color="auto"/>
              <w:right w:val="single" w:sz="4" w:space="0" w:color="auto"/>
            </w:tcBorders>
          </w:tcPr>
          <w:p w14:paraId="6237BCEF"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0F5806A0"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F02EDE2"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18B089A4" w14:textId="77777777" w:rsidTr="00966079">
        <w:trPr>
          <w:jc w:val="center"/>
        </w:trPr>
        <w:tc>
          <w:tcPr>
            <w:tcW w:w="1094" w:type="pct"/>
            <w:vMerge/>
            <w:tcBorders>
              <w:left w:val="single" w:sz="4" w:space="0" w:color="auto"/>
              <w:right w:val="single" w:sz="4" w:space="0" w:color="auto"/>
            </w:tcBorders>
          </w:tcPr>
          <w:p w14:paraId="6036981C"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9764729"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994B355" w14:textId="77777777" w:rsidR="00B97A53" w:rsidRPr="004E2B65" w:rsidRDefault="00B97A53" w:rsidP="00966079">
            <w:pPr>
              <w:spacing w:after="0"/>
              <w:jc w:val="center"/>
              <w:rPr>
                <w:rFonts w:ascii="Times New Roman" w:hAnsi="Times New Roman" w:cs="Times New Roman"/>
                <w:sz w:val="24"/>
                <w:szCs w:val="24"/>
              </w:rPr>
            </w:pPr>
          </w:p>
        </w:tc>
      </w:tr>
    </w:tbl>
    <w:p w14:paraId="0CB30D80" w14:textId="77777777" w:rsidR="00B97A53" w:rsidRPr="004E2B65" w:rsidRDefault="00B97A53"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1F6F5F7B"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4C19A5B1" w14:textId="13FED522"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0EF64800"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1934F388"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ICP07</w:t>
            </w:r>
          </w:p>
        </w:tc>
      </w:tr>
      <w:tr w:rsidR="009C7F55" w:rsidRPr="004E2B65" w14:paraId="739EA1EA" w14:textId="77777777" w:rsidTr="00966079">
        <w:trPr>
          <w:jc w:val="center"/>
        </w:trPr>
        <w:tc>
          <w:tcPr>
            <w:tcW w:w="1094" w:type="pct"/>
            <w:vMerge/>
            <w:tcBorders>
              <w:left w:val="single" w:sz="4" w:space="0" w:color="auto"/>
              <w:right w:val="single" w:sz="4" w:space="0" w:color="auto"/>
            </w:tcBorders>
          </w:tcPr>
          <w:p w14:paraId="0EAEB892"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5FEB6612"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4B7A0BF" w14:textId="3E43472C"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662427A2" w14:textId="77777777" w:rsidTr="00966079">
        <w:trPr>
          <w:jc w:val="center"/>
        </w:trPr>
        <w:tc>
          <w:tcPr>
            <w:tcW w:w="1094" w:type="pct"/>
            <w:vMerge/>
            <w:tcBorders>
              <w:left w:val="single" w:sz="4" w:space="0" w:color="auto"/>
              <w:right w:val="single" w:sz="4" w:space="0" w:color="auto"/>
            </w:tcBorders>
          </w:tcPr>
          <w:p w14:paraId="27B688BE"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0A8A8E2"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0163A100"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2992FC1B" w14:textId="77777777" w:rsidTr="00966079">
        <w:trPr>
          <w:jc w:val="center"/>
        </w:trPr>
        <w:tc>
          <w:tcPr>
            <w:tcW w:w="1094" w:type="pct"/>
            <w:vMerge/>
            <w:tcBorders>
              <w:left w:val="single" w:sz="4" w:space="0" w:color="auto"/>
              <w:right w:val="single" w:sz="4" w:space="0" w:color="auto"/>
            </w:tcBorders>
          </w:tcPr>
          <w:p w14:paraId="14115942"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7899EB07"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43DA5245"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2F53F402" w14:textId="77777777" w:rsidTr="00966079">
        <w:trPr>
          <w:jc w:val="center"/>
        </w:trPr>
        <w:tc>
          <w:tcPr>
            <w:tcW w:w="1094" w:type="pct"/>
            <w:vMerge/>
            <w:tcBorders>
              <w:left w:val="single" w:sz="4" w:space="0" w:color="auto"/>
              <w:right w:val="single" w:sz="4" w:space="0" w:color="auto"/>
            </w:tcBorders>
          </w:tcPr>
          <w:p w14:paraId="06DE65E3"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CF77348"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C0E6560"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6FA4AD18" w14:textId="77777777" w:rsidTr="00966079">
        <w:trPr>
          <w:jc w:val="center"/>
        </w:trPr>
        <w:tc>
          <w:tcPr>
            <w:tcW w:w="1094" w:type="pct"/>
            <w:vMerge/>
            <w:tcBorders>
              <w:left w:val="single" w:sz="4" w:space="0" w:color="auto"/>
              <w:right w:val="single" w:sz="4" w:space="0" w:color="auto"/>
            </w:tcBorders>
          </w:tcPr>
          <w:p w14:paraId="42C4CC4A"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2DE0B60"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B672934" w14:textId="77777777" w:rsidR="00B97A53" w:rsidRPr="004E2B65" w:rsidRDefault="00B97A53" w:rsidP="00966079">
            <w:pPr>
              <w:spacing w:after="0"/>
              <w:jc w:val="center"/>
              <w:rPr>
                <w:rFonts w:ascii="Times New Roman" w:hAnsi="Times New Roman" w:cs="Times New Roman"/>
                <w:sz w:val="24"/>
                <w:szCs w:val="24"/>
              </w:rPr>
            </w:pPr>
          </w:p>
        </w:tc>
      </w:tr>
    </w:tbl>
    <w:p w14:paraId="2C674E8A" w14:textId="77777777" w:rsidR="00B97A53" w:rsidRPr="004E2B65" w:rsidRDefault="00B97A53"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3E333019"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123CCEB1" w14:textId="58A53575"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41D20583"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312A48AF"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ICP09</w:t>
            </w:r>
          </w:p>
        </w:tc>
      </w:tr>
      <w:tr w:rsidR="009C7F55" w:rsidRPr="004E2B65" w14:paraId="2E706D85" w14:textId="77777777" w:rsidTr="00966079">
        <w:trPr>
          <w:jc w:val="center"/>
        </w:trPr>
        <w:tc>
          <w:tcPr>
            <w:tcW w:w="1094" w:type="pct"/>
            <w:vMerge/>
            <w:tcBorders>
              <w:left w:val="single" w:sz="4" w:space="0" w:color="auto"/>
              <w:right w:val="single" w:sz="4" w:space="0" w:color="auto"/>
            </w:tcBorders>
            <w:vAlign w:val="center"/>
          </w:tcPr>
          <w:p w14:paraId="4CC916B5"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5978FF9C"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11F2E60E" w14:textId="360E3ED9"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6573069D" w14:textId="77777777" w:rsidTr="00966079">
        <w:trPr>
          <w:jc w:val="center"/>
        </w:trPr>
        <w:tc>
          <w:tcPr>
            <w:tcW w:w="1094" w:type="pct"/>
            <w:vMerge/>
            <w:tcBorders>
              <w:left w:val="single" w:sz="4" w:space="0" w:color="auto"/>
              <w:right w:val="single" w:sz="4" w:space="0" w:color="auto"/>
            </w:tcBorders>
            <w:vAlign w:val="center"/>
          </w:tcPr>
          <w:p w14:paraId="2A265744"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BEE9E47"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2C3AC3B7"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6EFC53E9" w14:textId="77777777" w:rsidTr="00966079">
        <w:trPr>
          <w:jc w:val="center"/>
        </w:trPr>
        <w:tc>
          <w:tcPr>
            <w:tcW w:w="1094" w:type="pct"/>
            <w:vMerge/>
            <w:tcBorders>
              <w:left w:val="single" w:sz="4" w:space="0" w:color="auto"/>
              <w:right w:val="single" w:sz="4" w:space="0" w:color="auto"/>
            </w:tcBorders>
            <w:vAlign w:val="center"/>
          </w:tcPr>
          <w:p w14:paraId="08D1ABA6"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EB2C762"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B97F0C3"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2C5C3FC6" w14:textId="77777777" w:rsidTr="00966079">
        <w:trPr>
          <w:jc w:val="center"/>
        </w:trPr>
        <w:tc>
          <w:tcPr>
            <w:tcW w:w="1094" w:type="pct"/>
            <w:vMerge/>
            <w:tcBorders>
              <w:left w:val="single" w:sz="4" w:space="0" w:color="auto"/>
              <w:right w:val="single" w:sz="4" w:space="0" w:color="auto"/>
            </w:tcBorders>
            <w:vAlign w:val="center"/>
          </w:tcPr>
          <w:p w14:paraId="612C0123"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70348057"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292C87A3"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4429A818" w14:textId="77777777" w:rsidTr="00966079">
        <w:trPr>
          <w:jc w:val="center"/>
        </w:trPr>
        <w:tc>
          <w:tcPr>
            <w:tcW w:w="1094" w:type="pct"/>
            <w:vMerge/>
            <w:tcBorders>
              <w:left w:val="single" w:sz="4" w:space="0" w:color="auto"/>
              <w:right w:val="single" w:sz="4" w:space="0" w:color="auto"/>
            </w:tcBorders>
            <w:vAlign w:val="center"/>
          </w:tcPr>
          <w:p w14:paraId="6A075450"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63A628C"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78E35465" w14:textId="77777777" w:rsidR="00B97A53" w:rsidRPr="004E2B65" w:rsidRDefault="00B97A53" w:rsidP="00966079">
            <w:pPr>
              <w:spacing w:after="0"/>
              <w:jc w:val="center"/>
              <w:rPr>
                <w:rFonts w:ascii="Times New Roman" w:hAnsi="Times New Roman" w:cs="Times New Roman"/>
                <w:sz w:val="24"/>
                <w:szCs w:val="24"/>
              </w:rPr>
            </w:pPr>
          </w:p>
        </w:tc>
      </w:tr>
    </w:tbl>
    <w:p w14:paraId="302988C1" w14:textId="77777777" w:rsidR="00B97A53" w:rsidRPr="004E2B65" w:rsidRDefault="00B97A53"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24A3BACE"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447013E1" w14:textId="189D8992"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1AB76852"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0929D381"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ICP10</w:t>
            </w:r>
          </w:p>
        </w:tc>
      </w:tr>
      <w:tr w:rsidR="009C7F55" w:rsidRPr="004E2B65" w14:paraId="1A032D2F" w14:textId="77777777" w:rsidTr="00966079">
        <w:trPr>
          <w:jc w:val="center"/>
        </w:trPr>
        <w:tc>
          <w:tcPr>
            <w:tcW w:w="1094" w:type="pct"/>
            <w:vMerge/>
            <w:tcBorders>
              <w:left w:val="single" w:sz="4" w:space="0" w:color="auto"/>
              <w:right w:val="single" w:sz="4" w:space="0" w:color="auto"/>
            </w:tcBorders>
          </w:tcPr>
          <w:p w14:paraId="38423A7E"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5FCABC74"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7FAC8F52" w14:textId="5B8DD8D5"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22B1C936" w14:textId="77777777" w:rsidTr="00966079">
        <w:trPr>
          <w:jc w:val="center"/>
        </w:trPr>
        <w:tc>
          <w:tcPr>
            <w:tcW w:w="1094" w:type="pct"/>
            <w:vMerge/>
            <w:tcBorders>
              <w:left w:val="single" w:sz="4" w:space="0" w:color="auto"/>
              <w:right w:val="single" w:sz="4" w:space="0" w:color="auto"/>
            </w:tcBorders>
          </w:tcPr>
          <w:p w14:paraId="06E9293D"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9DFAF60"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557C1C7"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674708E6" w14:textId="77777777" w:rsidTr="00966079">
        <w:trPr>
          <w:jc w:val="center"/>
        </w:trPr>
        <w:tc>
          <w:tcPr>
            <w:tcW w:w="1094" w:type="pct"/>
            <w:vMerge/>
            <w:tcBorders>
              <w:left w:val="single" w:sz="4" w:space="0" w:color="auto"/>
              <w:right w:val="single" w:sz="4" w:space="0" w:color="auto"/>
            </w:tcBorders>
          </w:tcPr>
          <w:p w14:paraId="1980CEE6"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7D8DFC75"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4B1B0977"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6B5EAFF9" w14:textId="77777777" w:rsidTr="00966079">
        <w:trPr>
          <w:jc w:val="center"/>
        </w:trPr>
        <w:tc>
          <w:tcPr>
            <w:tcW w:w="1094" w:type="pct"/>
            <w:vMerge/>
            <w:tcBorders>
              <w:left w:val="single" w:sz="4" w:space="0" w:color="auto"/>
              <w:right w:val="single" w:sz="4" w:space="0" w:color="auto"/>
            </w:tcBorders>
          </w:tcPr>
          <w:p w14:paraId="2B2D4443"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02A0769D"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0F32852"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1F8797AF" w14:textId="77777777" w:rsidTr="00966079">
        <w:trPr>
          <w:jc w:val="center"/>
        </w:trPr>
        <w:tc>
          <w:tcPr>
            <w:tcW w:w="1094" w:type="pct"/>
            <w:vMerge/>
            <w:tcBorders>
              <w:left w:val="single" w:sz="4" w:space="0" w:color="auto"/>
              <w:right w:val="single" w:sz="4" w:space="0" w:color="auto"/>
            </w:tcBorders>
          </w:tcPr>
          <w:p w14:paraId="2A91E0AA"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964A151"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48D65CF" w14:textId="77777777" w:rsidR="00B97A53" w:rsidRPr="004E2B65" w:rsidRDefault="00B97A53" w:rsidP="00966079">
            <w:pPr>
              <w:spacing w:after="0"/>
              <w:jc w:val="center"/>
              <w:rPr>
                <w:rFonts w:ascii="Times New Roman" w:hAnsi="Times New Roman" w:cs="Times New Roman"/>
                <w:sz w:val="24"/>
                <w:szCs w:val="24"/>
              </w:rPr>
            </w:pPr>
          </w:p>
        </w:tc>
      </w:tr>
    </w:tbl>
    <w:p w14:paraId="652E4EB8" w14:textId="77777777" w:rsidR="00B97A53" w:rsidRPr="004E2B65" w:rsidRDefault="00B97A53"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0AC80E7D"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3C8EC8FB" w14:textId="70D73620"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4CC11163"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25C4D264"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ICP11</w:t>
            </w:r>
          </w:p>
        </w:tc>
      </w:tr>
      <w:tr w:rsidR="009C7F55" w:rsidRPr="004E2B65" w14:paraId="794153B8" w14:textId="77777777" w:rsidTr="00966079">
        <w:trPr>
          <w:jc w:val="center"/>
        </w:trPr>
        <w:tc>
          <w:tcPr>
            <w:tcW w:w="1094" w:type="pct"/>
            <w:vMerge/>
            <w:tcBorders>
              <w:left w:val="single" w:sz="4" w:space="0" w:color="auto"/>
              <w:right w:val="single" w:sz="4" w:space="0" w:color="auto"/>
            </w:tcBorders>
            <w:vAlign w:val="center"/>
          </w:tcPr>
          <w:p w14:paraId="37E081D1"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AE0EF71"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24E8496" w14:textId="6BC44096"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5BE742F6" w14:textId="77777777" w:rsidTr="00966079">
        <w:trPr>
          <w:jc w:val="center"/>
        </w:trPr>
        <w:tc>
          <w:tcPr>
            <w:tcW w:w="1094" w:type="pct"/>
            <w:vMerge/>
            <w:tcBorders>
              <w:left w:val="single" w:sz="4" w:space="0" w:color="auto"/>
              <w:right w:val="single" w:sz="4" w:space="0" w:color="auto"/>
            </w:tcBorders>
            <w:vAlign w:val="center"/>
          </w:tcPr>
          <w:p w14:paraId="5A35A2E4"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56B6F824"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445A6BD2"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22FFEB9D" w14:textId="77777777" w:rsidTr="00966079">
        <w:trPr>
          <w:jc w:val="center"/>
        </w:trPr>
        <w:tc>
          <w:tcPr>
            <w:tcW w:w="1094" w:type="pct"/>
            <w:vMerge/>
            <w:tcBorders>
              <w:left w:val="single" w:sz="4" w:space="0" w:color="auto"/>
              <w:right w:val="single" w:sz="4" w:space="0" w:color="auto"/>
            </w:tcBorders>
            <w:vAlign w:val="center"/>
          </w:tcPr>
          <w:p w14:paraId="5200B1E1"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7FB4EEC2"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B388980"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12FCD4CD" w14:textId="77777777" w:rsidTr="00966079">
        <w:trPr>
          <w:jc w:val="center"/>
        </w:trPr>
        <w:tc>
          <w:tcPr>
            <w:tcW w:w="1094" w:type="pct"/>
            <w:vMerge/>
            <w:tcBorders>
              <w:left w:val="single" w:sz="4" w:space="0" w:color="auto"/>
              <w:right w:val="single" w:sz="4" w:space="0" w:color="auto"/>
            </w:tcBorders>
            <w:vAlign w:val="center"/>
          </w:tcPr>
          <w:p w14:paraId="4EFEA007"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94E1D03"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4BBC837"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2505F677" w14:textId="77777777" w:rsidTr="00966079">
        <w:trPr>
          <w:jc w:val="center"/>
        </w:trPr>
        <w:tc>
          <w:tcPr>
            <w:tcW w:w="1094" w:type="pct"/>
            <w:vMerge/>
            <w:tcBorders>
              <w:left w:val="single" w:sz="4" w:space="0" w:color="auto"/>
              <w:right w:val="single" w:sz="4" w:space="0" w:color="auto"/>
            </w:tcBorders>
            <w:vAlign w:val="center"/>
          </w:tcPr>
          <w:p w14:paraId="087C88C1"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C970425"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886C37A" w14:textId="77777777" w:rsidR="00B97A53" w:rsidRPr="004E2B65" w:rsidRDefault="00B97A53" w:rsidP="00966079">
            <w:pPr>
              <w:spacing w:after="0"/>
              <w:jc w:val="center"/>
              <w:rPr>
                <w:rFonts w:ascii="Times New Roman" w:hAnsi="Times New Roman" w:cs="Times New Roman"/>
                <w:sz w:val="24"/>
                <w:szCs w:val="24"/>
              </w:rPr>
            </w:pPr>
          </w:p>
        </w:tc>
      </w:tr>
    </w:tbl>
    <w:p w14:paraId="09A0C8BA" w14:textId="77777777" w:rsidR="00B97A53" w:rsidRPr="004E2B65" w:rsidRDefault="00B97A53" w:rsidP="00B97A53">
      <w:pPr>
        <w:jc w:val="center"/>
        <w:rPr>
          <w:rFonts w:ascii="Times New Roman" w:hAnsi="Times New Roman" w:cs="Times New Roman"/>
          <w:sz w:val="24"/>
          <w:szCs w:val="24"/>
        </w:rPr>
      </w:pPr>
    </w:p>
    <w:p w14:paraId="043244B4" w14:textId="77777777" w:rsidR="00966079" w:rsidRPr="004E2B65" w:rsidRDefault="00966079" w:rsidP="00B97A53">
      <w:pPr>
        <w:jc w:val="center"/>
        <w:rPr>
          <w:rFonts w:ascii="Times New Roman" w:hAnsi="Times New Roman" w:cs="Times New Roman"/>
          <w:sz w:val="24"/>
          <w:szCs w:val="24"/>
        </w:rPr>
      </w:pPr>
    </w:p>
    <w:p w14:paraId="7EFBFFA1" w14:textId="77777777" w:rsidR="00966079" w:rsidRPr="004E2B65" w:rsidRDefault="00966079"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2DC27FED"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78413413" w14:textId="561EEF7E"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7877B90E"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24034D8A"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ICP12</w:t>
            </w:r>
          </w:p>
        </w:tc>
      </w:tr>
      <w:tr w:rsidR="009C7F55" w:rsidRPr="004E2B65" w14:paraId="54D801F7" w14:textId="77777777" w:rsidTr="00966079">
        <w:trPr>
          <w:jc w:val="center"/>
        </w:trPr>
        <w:tc>
          <w:tcPr>
            <w:tcW w:w="1094" w:type="pct"/>
            <w:vMerge/>
            <w:tcBorders>
              <w:left w:val="single" w:sz="4" w:space="0" w:color="auto"/>
              <w:right w:val="single" w:sz="4" w:space="0" w:color="auto"/>
            </w:tcBorders>
            <w:vAlign w:val="center"/>
          </w:tcPr>
          <w:p w14:paraId="19B263F1"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BB0DAE8"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7ACAE59F" w14:textId="62EEB932"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0B40268A" w14:textId="77777777" w:rsidTr="00966079">
        <w:trPr>
          <w:jc w:val="center"/>
        </w:trPr>
        <w:tc>
          <w:tcPr>
            <w:tcW w:w="1094" w:type="pct"/>
            <w:vMerge/>
            <w:tcBorders>
              <w:left w:val="single" w:sz="4" w:space="0" w:color="auto"/>
              <w:right w:val="single" w:sz="4" w:space="0" w:color="auto"/>
            </w:tcBorders>
            <w:vAlign w:val="center"/>
          </w:tcPr>
          <w:p w14:paraId="7DD04EA6"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B66220D"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8352E5A"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3E4D96AA" w14:textId="77777777" w:rsidTr="00966079">
        <w:trPr>
          <w:jc w:val="center"/>
        </w:trPr>
        <w:tc>
          <w:tcPr>
            <w:tcW w:w="1094" w:type="pct"/>
            <w:vMerge/>
            <w:tcBorders>
              <w:left w:val="single" w:sz="4" w:space="0" w:color="auto"/>
              <w:right w:val="single" w:sz="4" w:space="0" w:color="auto"/>
            </w:tcBorders>
            <w:vAlign w:val="center"/>
          </w:tcPr>
          <w:p w14:paraId="37132891"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7508117F"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19438A3"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0B1391CE" w14:textId="77777777" w:rsidTr="00966079">
        <w:trPr>
          <w:jc w:val="center"/>
        </w:trPr>
        <w:tc>
          <w:tcPr>
            <w:tcW w:w="1094" w:type="pct"/>
            <w:vMerge/>
            <w:tcBorders>
              <w:left w:val="single" w:sz="4" w:space="0" w:color="auto"/>
              <w:right w:val="single" w:sz="4" w:space="0" w:color="auto"/>
            </w:tcBorders>
            <w:vAlign w:val="center"/>
          </w:tcPr>
          <w:p w14:paraId="4199BC3E"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1D7711D"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011B302B"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0F81910E" w14:textId="77777777" w:rsidTr="00966079">
        <w:trPr>
          <w:jc w:val="center"/>
        </w:trPr>
        <w:tc>
          <w:tcPr>
            <w:tcW w:w="1094" w:type="pct"/>
            <w:vMerge/>
            <w:tcBorders>
              <w:left w:val="single" w:sz="4" w:space="0" w:color="auto"/>
              <w:right w:val="single" w:sz="4" w:space="0" w:color="auto"/>
            </w:tcBorders>
            <w:vAlign w:val="center"/>
          </w:tcPr>
          <w:p w14:paraId="08CD3773"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3D4EAD1"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A412050" w14:textId="77777777" w:rsidR="00B97A53" w:rsidRPr="004E2B65" w:rsidRDefault="00B97A53" w:rsidP="00966079">
            <w:pPr>
              <w:spacing w:after="0"/>
              <w:jc w:val="center"/>
              <w:rPr>
                <w:rFonts w:ascii="Times New Roman" w:hAnsi="Times New Roman" w:cs="Times New Roman"/>
                <w:sz w:val="24"/>
                <w:szCs w:val="24"/>
              </w:rPr>
            </w:pPr>
          </w:p>
        </w:tc>
      </w:tr>
    </w:tbl>
    <w:p w14:paraId="5380B6FD" w14:textId="77777777" w:rsidR="00B97A53" w:rsidRPr="004E2B65" w:rsidRDefault="00B97A53"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2FEACDB2"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0BF8EB1E" w14:textId="71F60586"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6760A441"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018A40F6"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ICP13</w:t>
            </w:r>
          </w:p>
        </w:tc>
      </w:tr>
      <w:tr w:rsidR="009C7F55" w:rsidRPr="004E2B65" w14:paraId="08E64FB3" w14:textId="77777777" w:rsidTr="00966079">
        <w:trPr>
          <w:jc w:val="center"/>
        </w:trPr>
        <w:tc>
          <w:tcPr>
            <w:tcW w:w="1094" w:type="pct"/>
            <w:vMerge/>
            <w:tcBorders>
              <w:left w:val="single" w:sz="4" w:space="0" w:color="auto"/>
              <w:right w:val="single" w:sz="4" w:space="0" w:color="auto"/>
            </w:tcBorders>
          </w:tcPr>
          <w:p w14:paraId="5DE20592"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2FCAA90"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7228237C" w14:textId="7B4392FE"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6939521F" w14:textId="77777777" w:rsidTr="00966079">
        <w:trPr>
          <w:jc w:val="center"/>
        </w:trPr>
        <w:tc>
          <w:tcPr>
            <w:tcW w:w="1094" w:type="pct"/>
            <w:vMerge/>
            <w:tcBorders>
              <w:left w:val="single" w:sz="4" w:space="0" w:color="auto"/>
              <w:right w:val="single" w:sz="4" w:space="0" w:color="auto"/>
            </w:tcBorders>
          </w:tcPr>
          <w:p w14:paraId="068C3F0D"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D5B91F7"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4CFB8C11"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4537B04C" w14:textId="77777777" w:rsidTr="00966079">
        <w:trPr>
          <w:jc w:val="center"/>
        </w:trPr>
        <w:tc>
          <w:tcPr>
            <w:tcW w:w="1094" w:type="pct"/>
            <w:vMerge/>
            <w:tcBorders>
              <w:left w:val="single" w:sz="4" w:space="0" w:color="auto"/>
              <w:right w:val="single" w:sz="4" w:space="0" w:color="auto"/>
            </w:tcBorders>
          </w:tcPr>
          <w:p w14:paraId="57106952"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BA54482"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7E420145"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56C247E1" w14:textId="77777777" w:rsidTr="00966079">
        <w:trPr>
          <w:jc w:val="center"/>
        </w:trPr>
        <w:tc>
          <w:tcPr>
            <w:tcW w:w="1094" w:type="pct"/>
            <w:vMerge/>
            <w:tcBorders>
              <w:left w:val="single" w:sz="4" w:space="0" w:color="auto"/>
              <w:right w:val="single" w:sz="4" w:space="0" w:color="auto"/>
            </w:tcBorders>
          </w:tcPr>
          <w:p w14:paraId="047333BF"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5294DB96"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3B8E1FC"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0813E220" w14:textId="77777777" w:rsidTr="00966079">
        <w:trPr>
          <w:jc w:val="center"/>
        </w:trPr>
        <w:tc>
          <w:tcPr>
            <w:tcW w:w="1094" w:type="pct"/>
            <w:vMerge/>
            <w:tcBorders>
              <w:left w:val="single" w:sz="4" w:space="0" w:color="auto"/>
              <w:right w:val="single" w:sz="4" w:space="0" w:color="auto"/>
            </w:tcBorders>
          </w:tcPr>
          <w:p w14:paraId="764C5994"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A15709C"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538DF599" w14:textId="77777777" w:rsidR="00B97A53" w:rsidRPr="004E2B65" w:rsidRDefault="00B97A53" w:rsidP="00966079">
            <w:pPr>
              <w:spacing w:after="0"/>
              <w:jc w:val="center"/>
              <w:rPr>
                <w:rFonts w:ascii="Times New Roman" w:hAnsi="Times New Roman" w:cs="Times New Roman"/>
                <w:sz w:val="24"/>
                <w:szCs w:val="24"/>
              </w:rPr>
            </w:pPr>
          </w:p>
        </w:tc>
      </w:tr>
    </w:tbl>
    <w:p w14:paraId="054775E7" w14:textId="77777777" w:rsidR="00B97A53" w:rsidRPr="004E2B65" w:rsidRDefault="00B97A53"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673698AD"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2182CFD9" w14:textId="325CCB02"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326C82C3"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07E13EE5"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ICP14</w:t>
            </w:r>
          </w:p>
        </w:tc>
      </w:tr>
      <w:tr w:rsidR="009C7F55" w:rsidRPr="004E2B65" w14:paraId="6003A361" w14:textId="77777777" w:rsidTr="00966079">
        <w:trPr>
          <w:jc w:val="center"/>
        </w:trPr>
        <w:tc>
          <w:tcPr>
            <w:tcW w:w="1094" w:type="pct"/>
            <w:vMerge/>
            <w:tcBorders>
              <w:left w:val="single" w:sz="4" w:space="0" w:color="auto"/>
              <w:right w:val="single" w:sz="4" w:space="0" w:color="auto"/>
            </w:tcBorders>
          </w:tcPr>
          <w:p w14:paraId="348C1B9C"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7E0C05B0"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2E431EDC" w14:textId="6A6B26B0"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1947F588" w14:textId="77777777" w:rsidTr="00966079">
        <w:trPr>
          <w:jc w:val="center"/>
        </w:trPr>
        <w:tc>
          <w:tcPr>
            <w:tcW w:w="1094" w:type="pct"/>
            <w:vMerge/>
            <w:tcBorders>
              <w:left w:val="single" w:sz="4" w:space="0" w:color="auto"/>
              <w:right w:val="single" w:sz="4" w:space="0" w:color="auto"/>
            </w:tcBorders>
          </w:tcPr>
          <w:p w14:paraId="069FA8B1"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361749B8"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673F342"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108794ED" w14:textId="77777777" w:rsidTr="00966079">
        <w:trPr>
          <w:jc w:val="center"/>
        </w:trPr>
        <w:tc>
          <w:tcPr>
            <w:tcW w:w="1094" w:type="pct"/>
            <w:vMerge/>
            <w:tcBorders>
              <w:left w:val="single" w:sz="4" w:space="0" w:color="auto"/>
              <w:right w:val="single" w:sz="4" w:space="0" w:color="auto"/>
            </w:tcBorders>
          </w:tcPr>
          <w:p w14:paraId="78A331FA"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7C14047"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BCBB265"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726E4803" w14:textId="77777777" w:rsidTr="00966079">
        <w:trPr>
          <w:jc w:val="center"/>
        </w:trPr>
        <w:tc>
          <w:tcPr>
            <w:tcW w:w="1094" w:type="pct"/>
            <w:vMerge/>
            <w:tcBorders>
              <w:left w:val="single" w:sz="4" w:space="0" w:color="auto"/>
              <w:right w:val="single" w:sz="4" w:space="0" w:color="auto"/>
            </w:tcBorders>
          </w:tcPr>
          <w:p w14:paraId="3C68FF78"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231D815A"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DF81C9B"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3624B75B" w14:textId="77777777" w:rsidTr="00966079">
        <w:trPr>
          <w:jc w:val="center"/>
        </w:trPr>
        <w:tc>
          <w:tcPr>
            <w:tcW w:w="1094" w:type="pct"/>
            <w:vMerge/>
            <w:tcBorders>
              <w:left w:val="single" w:sz="4" w:space="0" w:color="auto"/>
              <w:right w:val="single" w:sz="4" w:space="0" w:color="auto"/>
            </w:tcBorders>
          </w:tcPr>
          <w:p w14:paraId="0BCD95E7"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8FC674D"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613F181" w14:textId="77777777" w:rsidR="00B97A53" w:rsidRPr="004E2B65" w:rsidRDefault="00B97A53" w:rsidP="00966079">
            <w:pPr>
              <w:spacing w:after="0"/>
              <w:jc w:val="center"/>
              <w:rPr>
                <w:rFonts w:ascii="Times New Roman" w:hAnsi="Times New Roman" w:cs="Times New Roman"/>
                <w:sz w:val="24"/>
                <w:szCs w:val="24"/>
              </w:rPr>
            </w:pPr>
          </w:p>
        </w:tc>
      </w:tr>
    </w:tbl>
    <w:p w14:paraId="5862C225" w14:textId="77777777" w:rsidR="00B97A53" w:rsidRPr="004E2B65" w:rsidRDefault="00B97A53" w:rsidP="00B97A53">
      <w:pPr>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737"/>
        <w:gridCol w:w="5230"/>
      </w:tblGrid>
      <w:tr w:rsidR="009C7F55" w:rsidRPr="004E2B65" w14:paraId="40115F5D" w14:textId="77777777" w:rsidTr="00966079">
        <w:trPr>
          <w:jc w:val="center"/>
        </w:trPr>
        <w:tc>
          <w:tcPr>
            <w:tcW w:w="1094" w:type="pct"/>
            <w:vMerge w:val="restart"/>
            <w:tcBorders>
              <w:top w:val="single" w:sz="4" w:space="0" w:color="auto"/>
              <w:left w:val="single" w:sz="4" w:space="0" w:color="auto"/>
              <w:right w:val="single" w:sz="4" w:space="0" w:color="auto"/>
            </w:tcBorders>
            <w:vAlign w:val="center"/>
          </w:tcPr>
          <w:p w14:paraId="5FBEF3BC" w14:textId="655E90CD" w:rsidR="00B97A53" w:rsidRPr="004E2B65" w:rsidRDefault="00F203E2"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OTF-C</w:t>
            </w:r>
          </w:p>
        </w:tc>
        <w:tc>
          <w:tcPr>
            <w:tcW w:w="1342" w:type="pct"/>
            <w:tcBorders>
              <w:top w:val="single" w:sz="4" w:space="0" w:color="auto"/>
              <w:left w:val="single" w:sz="4" w:space="0" w:color="auto"/>
              <w:bottom w:val="single" w:sz="4" w:space="0" w:color="auto"/>
              <w:right w:val="single" w:sz="4" w:space="0" w:color="auto"/>
            </w:tcBorders>
          </w:tcPr>
          <w:p w14:paraId="3B995B86"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Anul</w:t>
            </w:r>
          </w:p>
        </w:tc>
        <w:tc>
          <w:tcPr>
            <w:tcW w:w="2564" w:type="pct"/>
            <w:tcBorders>
              <w:top w:val="single" w:sz="4" w:space="0" w:color="auto"/>
              <w:left w:val="single" w:sz="4" w:space="0" w:color="auto"/>
              <w:bottom w:val="single" w:sz="4" w:space="0" w:color="auto"/>
              <w:right w:val="single" w:sz="4" w:space="0" w:color="auto"/>
            </w:tcBorders>
          </w:tcPr>
          <w:p w14:paraId="0558F08F" w14:textId="77777777" w:rsidR="00B97A53" w:rsidRPr="004E2B65" w:rsidRDefault="00B97A53"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ICP15</w:t>
            </w:r>
          </w:p>
        </w:tc>
      </w:tr>
      <w:tr w:rsidR="009C7F55" w:rsidRPr="004E2B65" w14:paraId="5339FE44" w14:textId="77777777" w:rsidTr="00966079">
        <w:trPr>
          <w:jc w:val="center"/>
        </w:trPr>
        <w:tc>
          <w:tcPr>
            <w:tcW w:w="1094" w:type="pct"/>
            <w:vMerge/>
            <w:tcBorders>
              <w:left w:val="single" w:sz="4" w:space="0" w:color="auto"/>
              <w:right w:val="single" w:sz="4" w:space="0" w:color="auto"/>
            </w:tcBorders>
            <w:vAlign w:val="center"/>
          </w:tcPr>
          <w:p w14:paraId="75843C36"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6D06E41E"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C6A4085" w14:textId="2BB81710" w:rsidR="00B97A53" w:rsidRPr="004E2B65" w:rsidRDefault="0088738B" w:rsidP="00966079">
            <w:pPr>
              <w:spacing w:after="0"/>
              <w:jc w:val="center"/>
              <w:rPr>
                <w:rFonts w:ascii="Times New Roman" w:hAnsi="Times New Roman" w:cs="Times New Roman"/>
                <w:sz w:val="24"/>
                <w:szCs w:val="24"/>
              </w:rPr>
            </w:pPr>
            <w:r w:rsidRPr="004E2B65">
              <w:rPr>
                <w:rFonts w:ascii="Times New Roman" w:hAnsi="Times New Roman" w:cs="Times New Roman"/>
                <w:sz w:val="24"/>
                <w:szCs w:val="24"/>
              </w:rPr>
              <w:t>Categoria IR</w:t>
            </w:r>
          </w:p>
        </w:tc>
      </w:tr>
      <w:tr w:rsidR="009C7F55" w:rsidRPr="004E2B65" w14:paraId="5A10E284" w14:textId="77777777" w:rsidTr="00966079">
        <w:trPr>
          <w:jc w:val="center"/>
        </w:trPr>
        <w:tc>
          <w:tcPr>
            <w:tcW w:w="1094" w:type="pct"/>
            <w:vMerge/>
            <w:tcBorders>
              <w:left w:val="single" w:sz="4" w:space="0" w:color="auto"/>
              <w:right w:val="single" w:sz="4" w:space="0" w:color="auto"/>
            </w:tcBorders>
            <w:vAlign w:val="center"/>
          </w:tcPr>
          <w:p w14:paraId="72DC4945"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07F3E2B7"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324D49B1"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22D36B2D" w14:textId="77777777" w:rsidTr="00966079">
        <w:trPr>
          <w:jc w:val="center"/>
        </w:trPr>
        <w:tc>
          <w:tcPr>
            <w:tcW w:w="1094" w:type="pct"/>
            <w:vMerge/>
            <w:tcBorders>
              <w:left w:val="single" w:sz="4" w:space="0" w:color="auto"/>
              <w:right w:val="single" w:sz="4" w:space="0" w:color="auto"/>
            </w:tcBorders>
            <w:vAlign w:val="center"/>
          </w:tcPr>
          <w:p w14:paraId="54CECC47"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C7F8FF8"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64C2DE34"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04D1D525" w14:textId="77777777" w:rsidTr="00966079">
        <w:trPr>
          <w:jc w:val="center"/>
        </w:trPr>
        <w:tc>
          <w:tcPr>
            <w:tcW w:w="1094" w:type="pct"/>
            <w:vMerge/>
            <w:tcBorders>
              <w:left w:val="single" w:sz="4" w:space="0" w:color="auto"/>
              <w:right w:val="single" w:sz="4" w:space="0" w:color="auto"/>
            </w:tcBorders>
            <w:vAlign w:val="center"/>
          </w:tcPr>
          <w:p w14:paraId="23C3619C"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1984635C"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06E4710E" w14:textId="77777777" w:rsidR="00B97A53" w:rsidRPr="004E2B65" w:rsidRDefault="00B97A53" w:rsidP="00966079">
            <w:pPr>
              <w:spacing w:after="0"/>
              <w:jc w:val="center"/>
              <w:rPr>
                <w:rFonts w:ascii="Times New Roman" w:hAnsi="Times New Roman" w:cs="Times New Roman"/>
                <w:sz w:val="24"/>
                <w:szCs w:val="24"/>
              </w:rPr>
            </w:pPr>
          </w:p>
        </w:tc>
      </w:tr>
      <w:tr w:rsidR="009C7F55" w:rsidRPr="004E2B65" w14:paraId="711E45F3" w14:textId="77777777" w:rsidTr="00966079">
        <w:trPr>
          <w:jc w:val="center"/>
        </w:trPr>
        <w:tc>
          <w:tcPr>
            <w:tcW w:w="1094" w:type="pct"/>
            <w:vMerge/>
            <w:tcBorders>
              <w:left w:val="single" w:sz="4" w:space="0" w:color="auto"/>
              <w:right w:val="single" w:sz="4" w:space="0" w:color="auto"/>
            </w:tcBorders>
            <w:vAlign w:val="center"/>
          </w:tcPr>
          <w:p w14:paraId="00EAA29E" w14:textId="77777777" w:rsidR="00B97A53" w:rsidRPr="004E2B65" w:rsidRDefault="00B97A53" w:rsidP="00966079">
            <w:pPr>
              <w:spacing w:after="0"/>
              <w:jc w:val="center"/>
              <w:rPr>
                <w:rFonts w:ascii="Times New Roman" w:hAnsi="Times New Roman" w:cs="Times New Roman"/>
                <w:sz w:val="24"/>
                <w:szCs w:val="24"/>
              </w:rPr>
            </w:pPr>
          </w:p>
        </w:tc>
        <w:tc>
          <w:tcPr>
            <w:tcW w:w="1342" w:type="pct"/>
            <w:tcBorders>
              <w:top w:val="single" w:sz="4" w:space="0" w:color="auto"/>
              <w:left w:val="single" w:sz="4" w:space="0" w:color="auto"/>
              <w:bottom w:val="single" w:sz="4" w:space="0" w:color="auto"/>
              <w:right w:val="single" w:sz="4" w:space="0" w:color="auto"/>
            </w:tcBorders>
          </w:tcPr>
          <w:p w14:paraId="446D4763" w14:textId="77777777" w:rsidR="00B97A53" w:rsidRPr="004E2B65" w:rsidRDefault="00B97A53" w:rsidP="00966079">
            <w:pPr>
              <w:spacing w:after="0"/>
              <w:jc w:val="center"/>
              <w:rPr>
                <w:rFonts w:ascii="Times New Roman" w:hAnsi="Times New Roman" w:cs="Times New Roman"/>
                <w:sz w:val="24"/>
                <w:szCs w:val="24"/>
              </w:rPr>
            </w:pPr>
          </w:p>
        </w:tc>
        <w:tc>
          <w:tcPr>
            <w:tcW w:w="2564" w:type="pct"/>
            <w:tcBorders>
              <w:top w:val="single" w:sz="4" w:space="0" w:color="auto"/>
              <w:left w:val="single" w:sz="4" w:space="0" w:color="auto"/>
              <w:bottom w:val="single" w:sz="4" w:space="0" w:color="auto"/>
              <w:right w:val="single" w:sz="4" w:space="0" w:color="auto"/>
            </w:tcBorders>
          </w:tcPr>
          <w:p w14:paraId="2F587F74" w14:textId="77777777" w:rsidR="00B97A53" w:rsidRPr="004E2B65" w:rsidRDefault="00B97A53" w:rsidP="00966079">
            <w:pPr>
              <w:spacing w:after="0"/>
              <w:jc w:val="center"/>
              <w:rPr>
                <w:rFonts w:ascii="Times New Roman" w:hAnsi="Times New Roman" w:cs="Times New Roman"/>
                <w:sz w:val="24"/>
                <w:szCs w:val="24"/>
              </w:rPr>
            </w:pPr>
          </w:p>
        </w:tc>
      </w:tr>
    </w:tbl>
    <w:p w14:paraId="386EAC5E" w14:textId="77777777" w:rsidR="00B97A53" w:rsidRPr="004E2B65" w:rsidRDefault="00B97A53" w:rsidP="00B97A53">
      <w:pPr>
        <w:rPr>
          <w:rFonts w:ascii="Times New Roman" w:hAnsi="Times New Roman" w:cs="Times New Roman"/>
          <w:sz w:val="24"/>
          <w:szCs w:val="24"/>
        </w:rPr>
      </w:pPr>
    </w:p>
    <w:p w14:paraId="08D75F1A" w14:textId="77777777" w:rsidR="00B97A53" w:rsidRPr="004E2B65" w:rsidRDefault="00B97A53" w:rsidP="00B97A53">
      <w:pPr>
        <w:rPr>
          <w:rFonts w:ascii="Times New Roman" w:hAnsi="Times New Roman" w:cs="Times New Roman"/>
          <w:sz w:val="24"/>
          <w:szCs w:val="24"/>
        </w:rPr>
        <w:sectPr w:rsidR="00B97A53" w:rsidRPr="004E2B65" w:rsidSect="000E1EFB">
          <w:pgSz w:w="11909" w:h="16834" w:code="9"/>
          <w:pgMar w:top="567" w:right="567" w:bottom="567" w:left="1134" w:header="720" w:footer="289" w:gutter="0"/>
          <w:cols w:space="720"/>
          <w:docGrid w:linePitch="360"/>
        </w:sectPr>
      </w:pPr>
    </w:p>
    <w:p w14:paraId="496830D3" w14:textId="77777777" w:rsidR="00B97A53" w:rsidRPr="004E2B65" w:rsidRDefault="00B97A53" w:rsidP="00B97A53">
      <w:pPr>
        <w:pStyle w:val="Titlu2"/>
        <w:rPr>
          <w:rFonts w:ascii="Times New Roman" w:eastAsia="Calibri" w:hAnsi="Times New Roman" w:cs="Times New Roman"/>
          <w:sz w:val="24"/>
          <w:szCs w:val="24"/>
          <w:lang w:val="ro-RO"/>
        </w:rPr>
      </w:pPr>
      <w:bookmarkStart w:id="467" w:name="_Toc116303662"/>
      <w:bookmarkStart w:id="468" w:name="_Toc116576523"/>
      <w:bookmarkStart w:id="469" w:name="_Toc117089648"/>
      <w:bookmarkStart w:id="470" w:name="_Toc117255584"/>
      <w:bookmarkStart w:id="471" w:name="_Toc118188293"/>
      <w:bookmarkStart w:id="472" w:name="_Toc131503748"/>
      <w:bookmarkStart w:id="473" w:name="_Toc173846272"/>
      <w:bookmarkStart w:id="474" w:name="_Toc188273085"/>
      <w:bookmarkStart w:id="475" w:name="_Toc6845712"/>
      <w:bookmarkStart w:id="476" w:name="_Hlk5526571"/>
      <w:r w:rsidRPr="004E2B65">
        <w:rPr>
          <w:rFonts w:ascii="Times New Roman" w:eastAsia="Calibri" w:hAnsi="Times New Roman" w:cs="Times New Roman"/>
          <w:sz w:val="24"/>
          <w:szCs w:val="24"/>
          <w:lang w:val="ro-RO"/>
        </w:rPr>
        <w:lastRenderedPageBreak/>
        <w:t xml:space="preserve">Anexa 7 – Inventarul bunurilor de natura mijloacelor fixe furnizate de ARF pentru a fi utilizate în scopul îndeplinirii </w:t>
      </w:r>
      <w:bookmarkEnd w:id="467"/>
      <w:bookmarkEnd w:id="468"/>
      <w:r w:rsidRPr="004E2B65">
        <w:rPr>
          <w:rFonts w:ascii="Times New Roman" w:eastAsia="Calibri" w:hAnsi="Times New Roman" w:cs="Times New Roman"/>
          <w:sz w:val="24"/>
          <w:szCs w:val="24"/>
          <w:lang w:val="ro-RO"/>
        </w:rPr>
        <w:t>CSP-L</w:t>
      </w:r>
      <w:bookmarkEnd w:id="469"/>
      <w:bookmarkEnd w:id="470"/>
      <w:bookmarkEnd w:id="471"/>
      <w:bookmarkEnd w:id="472"/>
      <w:bookmarkEnd w:id="473"/>
      <w:bookmarkEnd w:id="474"/>
      <w:r w:rsidRPr="004E2B65">
        <w:rPr>
          <w:rFonts w:ascii="Times New Roman" w:eastAsia="Calibri" w:hAnsi="Times New Roman" w:cs="Times New Roman"/>
          <w:sz w:val="24"/>
          <w:szCs w:val="24"/>
          <w:lang w:val="ro-RO"/>
        </w:rPr>
        <w:t xml:space="preserve"> </w:t>
      </w:r>
    </w:p>
    <w:p w14:paraId="3D25FA53" w14:textId="77777777" w:rsidR="00B97A53" w:rsidRPr="004E2B65" w:rsidRDefault="00B97A53" w:rsidP="00B97A53">
      <w:pPr>
        <w:rPr>
          <w:rFonts w:ascii="Times New Roman" w:hAnsi="Times New Roman" w:cs="Times New Roman"/>
          <w:b/>
          <w:sz w:val="24"/>
          <w:szCs w:val="24"/>
        </w:rPr>
      </w:pPr>
    </w:p>
    <w:p w14:paraId="75011CAA" w14:textId="77777777" w:rsidR="00B97A53" w:rsidRPr="004E2B65" w:rsidRDefault="00B97A53" w:rsidP="00B97A53">
      <w:pPr>
        <w:rPr>
          <w:rFonts w:ascii="Times New Roman" w:hAnsi="Times New Roman" w:cs="Times New Roman"/>
          <w:b/>
          <w:sz w:val="24"/>
          <w:szCs w:val="24"/>
        </w:rPr>
      </w:pPr>
    </w:p>
    <w:p w14:paraId="46B58FC8" w14:textId="77777777" w:rsidR="00B97A53" w:rsidRPr="004E2B65" w:rsidRDefault="00B97A53" w:rsidP="00B97A53">
      <w:pPr>
        <w:rPr>
          <w:rFonts w:ascii="Times New Roman" w:hAnsi="Times New Roman" w:cs="Times New Roman"/>
          <w:b/>
          <w:sz w:val="24"/>
          <w:szCs w:val="24"/>
        </w:rPr>
      </w:pPr>
    </w:p>
    <w:tbl>
      <w:tblPr>
        <w:tblStyle w:val="Tabelgril"/>
        <w:tblW w:w="0" w:type="auto"/>
        <w:tblLook w:val="04A0" w:firstRow="1" w:lastRow="0" w:firstColumn="1" w:lastColumn="0" w:noHBand="0" w:noVBand="1"/>
      </w:tblPr>
      <w:tblGrid>
        <w:gridCol w:w="1755"/>
        <w:gridCol w:w="1794"/>
        <w:gridCol w:w="1325"/>
        <w:gridCol w:w="1707"/>
        <w:gridCol w:w="2210"/>
        <w:gridCol w:w="1733"/>
        <w:gridCol w:w="1680"/>
        <w:gridCol w:w="1680"/>
        <w:gridCol w:w="1500"/>
      </w:tblGrid>
      <w:tr w:rsidR="009C7F55" w:rsidRPr="004E2B65" w14:paraId="7E39C164" w14:textId="77777777" w:rsidTr="0026683F">
        <w:tc>
          <w:tcPr>
            <w:tcW w:w="1755" w:type="dxa"/>
          </w:tcPr>
          <w:p w14:paraId="3E59C66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Nr. unic de identificare al activului (Codul UIC al vehiculului)</w:t>
            </w:r>
          </w:p>
        </w:tc>
        <w:tc>
          <w:tcPr>
            <w:tcW w:w="1794" w:type="dxa"/>
          </w:tcPr>
          <w:p w14:paraId="151CE942" w14:textId="77777777" w:rsidR="00B97A53" w:rsidRPr="004E2B65" w:rsidRDefault="00B97A53" w:rsidP="0026683F">
            <w:pPr>
              <w:rPr>
                <w:rFonts w:ascii="Times New Roman" w:hAnsi="Times New Roman" w:cs="Times New Roman"/>
                <w:sz w:val="24"/>
                <w:szCs w:val="24"/>
                <w:vertAlign w:val="superscript"/>
              </w:rPr>
            </w:pPr>
            <w:r w:rsidRPr="004E2B65">
              <w:rPr>
                <w:rFonts w:ascii="Times New Roman" w:hAnsi="Times New Roman" w:cs="Times New Roman"/>
                <w:sz w:val="24"/>
                <w:szCs w:val="24"/>
              </w:rPr>
              <w:t>Nr. formularului de descriere a activului</w:t>
            </w:r>
            <w:r w:rsidRPr="004E2B65">
              <w:rPr>
                <w:rFonts w:ascii="Times New Roman" w:hAnsi="Times New Roman" w:cs="Times New Roman"/>
                <w:sz w:val="24"/>
                <w:szCs w:val="24"/>
                <w:vertAlign w:val="superscript"/>
              </w:rPr>
              <w:t>*</w:t>
            </w:r>
          </w:p>
        </w:tc>
        <w:tc>
          <w:tcPr>
            <w:tcW w:w="1325" w:type="dxa"/>
          </w:tcPr>
          <w:p w14:paraId="112D574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Numărul de tren-km programați / an (tren-km)</w:t>
            </w:r>
          </w:p>
        </w:tc>
        <w:tc>
          <w:tcPr>
            <w:tcW w:w="1707" w:type="dxa"/>
          </w:tcPr>
          <w:p w14:paraId="137A118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Costurile de amortizare </w:t>
            </w:r>
            <w:r w:rsidRPr="004E2B65">
              <w:rPr>
                <w:rFonts w:ascii="Times New Roman" w:hAnsi="Times New Roman" w:cs="Times New Roman"/>
                <w:sz w:val="24"/>
                <w:szCs w:val="24"/>
              </w:rPr>
              <w:br/>
              <w:t>(RON / tren-km)</w:t>
            </w:r>
          </w:p>
        </w:tc>
        <w:tc>
          <w:tcPr>
            <w:tcW w:w="2210" w:type="dxa"/>
          </w:tcPr>
          <w:p w14:paraId="4CFEBCC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Valoarea lucrărilor de reparații și întreținere a Vehiculelor (RON / tren-km)</w:t>
            </w:r>
          </w:p>
        </w:tc>
        <w:tc>
          <w:tcPr>
            <w:tcW w:w="1733" w:type="dxa"/>
          </w:tcPr>
          <w:p w14:paraId="639E327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Locația de predare a bunurilor de natura mijloacelor fixe furnizate de ARF</w:t>
            </w:r>
          </w:p>
        </w:tc>
        <w:tc>
          <w:tcPr>
            <w:tcW w:w="1680" w:type="dxa"/>
          </w:tcPr>
          <w:p w14:paraId="4702838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Valoarea lunară a redevenței bunurilor de natura mijloacelor fixe furnizate de ARF (Lei / lună)</w:t>
            </w:r>
          </w:p>
        </w:tc>
        <w:tc>
          <w:tcPr>
            <w:tcW w:w="1680" w:type="dxa"/>
          </w:tcPr>
          <w:p w14:paraId="467BACE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Data intrării în CSP a bunurilor de natura mijloacelor fixe furnizate de ARF (lună, an)</w:t>
            </w:r>
          </w:p>
        </w:tc>
        <w:tc>
          <w:tcPr>
            <w:tcW w:w="1500" w:type="dxa"/>
          </w:tcPr>
          <w:p w14:paraId="11A4E6D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Data ieșirii din CSP a bunurilor de natura mijloacelor fixe furnizate de ARF (lună, an)</w:t>
            </w:r>
          </w:p>
        </w:tc>
      </w:tr>
      <w:tr w:rsidR="009C7F55" w:rsidRPr="004E2B65" w14:paraId="468F7AEE" w14:textId="77777777" w:rsidTr="0026683F">
        <w:tc>
          <w:tcPr>
            <w:tcW w:w="1755" w:type="dxa"/>
          </w:tcPr>
          <w:p w14:paraId="08BD0501" w14:textId="77777777" w:rsidR="00B97A53" w:rsidRPr="004E2B65" w:rsidRDefault="00B97A53" w:rsidP="0026683F">
            <w:pPr>
              <w:rPr>
                <w:rFonts w:ascii="Times New Roman" w:hAnsi="Times New Roman" w:cs="Times New Roman"/>
                <w:sz w:val="24"/>
                <w:szCs w:val="24"/>
              </w:rPr>
            </w:pPr>
          </w:p>
        </w:tc>
        <w:tc>
          <w:tcPr>
            <w:tcW w:w="1794" w:type="dxa"/>
          </w:tcPr>
          <w:p w14:paraId="5675AB96" w14:textId="77777777" w:rsidR="00B97A53" w:rsidRPr="004E2B65" w:rsidRDefault="00B97A53" w:rsidP="0026683F">
            <w:pPr>
              <w:rPr>
                <w:rFonts w:ascii="Times New Roman" w:hAnsi="Times New Roman" w:cs="Times New Roman"/>
                <w:sz w:val="24"/>
                <w:szCs w:val="24"/>
              </w:rPr>
            </w:pPr>
          </w:p>
        </w:tc>
        <w:tc>
          <w:tcPr>
            <w:tcW w:w="1325" w:type="dxa"/>
          </w:tcPr>
          <w:p w14:paraId="7B448A7B" w14:textId="77777777" w:rsidR="00B97A53" w:rsidRPr="004E2B65" w:rsidRDefault="00B97A53" w:rsidP="0026683F">
            <w:pPr>
              <w:rPr>
                <w:rFonts w:ascii="Times New Roman" w:hAnsi="Times New Roman" w:cs="Times New Roman"/>
                <w:sz w:val="24"/>
                <w:szCs w:val="24"/>
              </w:rPr>
            </w:pPr>
          </w:p>
        </w:tc>
        <w:tc>
          <w:tcPr>
            <w:tcW w:w="1707" w:type="dxa"/>
          </w:tcPr>
          <w:p w14:paraId="0F818D98" w14:textId="77777777" w:rsidR="00B97A53" w:rsidRPr="004E2B65" w:rsidRDefault="00B97A53" w:rsidP="0026683F">
            <w:pPr>
              <w:rPr>
                <w:rFonts w:ascii="Times New Roman" w:hAnsi="Times New Roman" w:cs="Times New Roman"/>
                <w:sz w:val="24"/>
                <w:szCs w:val="24"/>
              </w:rPr>
            </w:pPr>
          </w:p>
        </w:tc>
        <w:tc>
          <w:tcPr>
            <w:tcW w:w="2210" w:type="dxa"/>
          </w:tcPr>
          <w:p w14:paraId="7821ABE6" w14:textId="77777777" w:rsidR="00B97A53" w:rsidRPr="004E2B65" w:rsidRDefault="00B97A53" w:rsidP="0026683F">
            <w:pPr>
              <w:rPr>
                <w:rFonts w:ascii="Times New Roman" w:hAnsi="Times New Roman" w:cs="Times New Roman"/>
                <w:sz w:val="24"/>
                <w:szCs w:val="24"/>
              </w:rPr>
            </w:pPr>
          </w:p>
        </w:tc>
        <w:tc>
          <w:tcPr>
            <w:tcW w:w="1733" w:type="dxa"/>
          </w:tcPr>
          <w:p w14:paraId="3ECC92C9" w14:textId="77777777" w:rsidR="00B97A53" w:rsidRPr="004E2B65" w:rsidRDefault="00B97A53" w:rsidP="0026683F">
            <w:pPr>
              <w:rPr>
                <w:rFonts w:ascii="Times New Roman" w:hAnsi="Times New Roman" w:cs="Times New Roman"/>
                <w:sz w:val="24"/>
                <w:szCs w:val="24"/>
              </w:rPr>
            </w:pPr>
          </w:p>
        </w:tc>
        <w:tc>
          <w:tcPr>
            <w:tcW w:w="1680" w:type="dxa"/>
          </w:tcPr>
          <w:p w14:paraId="49280927" w14:textId="77777777" w:rsidR="00B97A53" w:rsidRPr="004E2B65" w:rsidRDefault="00B97A53" w:rsidP="0026683F">
            <w:pPr>
              <w:rPr>
                <w:rFonts w:ascii="Times New Roman" w:hAnsi="Times New Roman" w:cs="Times New Roman"/>
                <w:sz w:val="24"/>
                <w:szCs w:val="24"/>
              </w:rPr>
            </w:pPr>
          </w:p>
        </w:tc>
        <w:tc>
          <w:tcPr>
            <w:tcW w:w="1680" w:type="dxa"/>
          </w:tcPr>
          <w:p w14:paraId="1FF3F8BC" w14:textId="77777777" w:rsidR="00B97A53" w:rsidRPr="004E2B65" w:rsidRDefault="00B97A53" w:rsidP="0026683F">
            <w:pPr>
              <w:rPr>
                <w:rFonts w:ascii="Times New Roman" w:hAnsi="Times New Roman" w:cs="Times New Roman"/>
                <w:sz w:val="24"/>
                <w:szCs w:val="24"/>
              </w:rPr>
            </w:pPr>
          </w:p>
        </w:tc>
        <w:tc>
          <w:tcPr>
            <w:tcW w:w="1500" w:type="dxa"/>
          </w:tcPr>
          <w:p w14:paraId="6D99F66C" w14:textId="77777777" w:rsidR="00B97A53" w:rsidRPr="004E2B65" w:rsidRDefault="00B97A53" w:rsidP="0026683F">
            <w:pPr>
              <w:rPr>
                <w:rFonts w:ascii="Times New Roman" w:hAnsi="Times New Roman" w:cs="Times New Roman"/>
                <w:sz w:val="24"/>
                <w:szCs w:val="24"/>
              </w:rPr>
            </w:pPr>
          </w:p>
        </w:tc>
      </w:tr>
      <w:tr w:rsidR="009C7F55" w:rsidRPr="004E2B65" w14:paraId="3B9D038A" w14:textId="77777777" w:rsidTr="0026683F">
        <w:tc>
          <w:tcPr>
            <w:tcW w:w="1755" w:type="dxa"/>
          </w:tcPr>
          <w:p w14:paraId="096BD34E" w14:textId="77777777" w:rsidR="00B97A53" w:rsidRPr="004E2B65" w:rsidRDefault="00B97A53" w:rsidP="0026683F">
            <w:pPr>
              <w:rPr>
                <w:rFonts w:ascii="Times New Roman" w:hAnsi="Times New Roman" w:cs="Times New Roman"/>
                <w:sz w:val="24"/>
                <w:szCs w:val="24"/>
              </w:rPr>
            </w:pPr>
          </w:p>
        </w:tc>
        <w:tc>
          <w:tcPr>
            <w:tcW w:w="1794" w:type="dxa"/>
          </w:tcPr>
          <w:p w14:paraId="08961ED2" w14:textId="77777777" w:rsidR="00B97A53" w:rsidRPr="004E2B65" w:rsidRDefault="00B97A53" w:rsidP="0026683F">
            <w:pPr>
              <w:rPr>
                <w:rFonts w:ascii="Times New Roman" w:hAnsi="Times New Roman" w:cs="Times New Roman"/>
                <w:sz w:val="24"/>
                <w:szCs w:val="24"/>
              </w:rPr>
            </w:pPr>
          </w:p>
        </w:tc>
        <w:tc>
          <w:tcPr>
            <w:tcW w:w="1325" w:type="dxa"/>
          </w:tcPr>
          <w:p w14:paraId="02291CB5" w14:textId="77777777" w:rsidR="00B97A53" w:rsidRPr="004E2B65" w:rsidRDefault="00B97A53" w:rsidP="0026683F">
            <w:pPr>
              <w:rPr>
                <w:rFonts w:ascii="Times New Roman" w:hAnsi="Times New Roman" w:cs="Times New Roman"/>
                <w:sz w:val="24"/>
                <w:szCs w:val="24"/>
              </w:rPr>
            </w:pPr>
          </w:p>
        </w:tc>
        <w:tc>
          <w:tcPr>
            <w:tcW w:w="1707" w:type="dxa"/>
          </w:tcPr>
          <w:p w14:paraId="7E3F0AFD" w14:textId="77777777" w:rsidR="00B97A53" w:rsidRPr="004E2B65" w:rsidRDefault="00B97A53" w:rsidP="0026683F">
            <w:pPr>
              <w:rPr>
                <w:rFonts w:ascii="Times New Roman" w:hAnsi="Times New Roman" w:cs="Times New Roman"/>
                <w:sz w:val="24"/>
                <w:szCs w:val="24"/>
              </w:rPr>
            </w:pPr>
          </w:p>
        </w:tc>
        <w:tc>
          <w:tcPr>
            <w:tcW w:w="2210" w:type="dxa"/>
          </w:tcPr>
          <w:p w14:paraId="539597CE" w14:textId="77777777" w:rsidR="00B97A53" w:rsidRPr="004E2B65" w:rsidRDefault="00B97A53" w:rsidP="0026683F">
            <w:pPr>
              <w:rPr>
                <w:rFonts w:ascii="Times New Roman" w:hAnsi="Times New Roman" w:cs="Times New Roman"/>
                <w:sz w:val="24"/>
                <w:szCs w:val="24"/>
              </w:rPr>
            </w:pPr>
          </w:p>
        </w:tc>
        <w:tc>
          <w:tcPr>
            <w:tcW w:w="1733" w:type="dxa"/>
          </w:tcPr>
          <w:p w14:paraId="2CED8909" w14:textId="77777777" w:rsidR="00B97A53" w:rsidRPr="004E2B65" w:rsidRDefault="00B97A53" w:rsidP="0026683F">
            <w:pPr>
              <w:rPr>
                <w:rFonts w:ascii="Times New Roman" w:hAnsi="Times New Roman" w:cs="Times New Roman"/>
                <w:sz w:val="24"/>
                <w:szCs w:val="24"/>
              </w:rPr>
            </w:pPr>
          </w:p>
        </w:tc>
        <w:tc>
          <w:tcPr>
            <w:tcW w:w="1680" w:type="dxa"/>
          </w:tcPr>
          <w:p w14:paraId="2FAEF7E3" w14:textId="77777777" w:rsidR="00B97A53" w:rsidRPr="004E2B65" w:rsidRDefault="00B97A53" w:rsidP="0026683F">
            <w:pPr>
              <w:rPr>
                <w:rFonts w:ascii="Times New Roman" w:hAnsi="Times New Roman" w:cs="Times New Roman"/>
                <w:sz w:val="24"/>
                <w:szCs w:val="24"/>
              </w:rPr>
            </w:pPr>
          </w:p>
        </w:tc>
        <w:tc>
          <w:tcPr>
            <w:tcW w:w="1680" w:type="dxa"/>
          </w:tcPr>
          <w:p w14:paraId="66687C3B" w14:textId="77777777" w:rsidR="00B97A53" w:rsidRPr="004E2B65" w:rsidRDefault="00B97A53" w:rsidP="0026683F">
            <w:pPr>
              <w:rPr>
                <w:rFonts w:ascii="Times New Roman" w:hAnsi="Times New Roman" w:cs="Times New Roman"/>
                <w:sz w:val="24"/>
                <w:szCs w:val="24"/>
              </w:rPr>
            </w:pPr>
          </w:p>
        </w:tc>
        <w:tc>
          <w:tcPr>
            <w:tcW w:w="1500" w:type="dxa"/>
          </w:tcPr>
          <w:p w14:paraId="5172C92F" w14:textId="77777777" w:rsidR="00B97A53" w:rsidRPr="004E2B65" w:rsidRDefault="00B97A53" w:rsidP="0026683F">
            <w:pPr>
              <w:rPr>
                <w:rFonts w:ascii="Times New Roman" w:hAnsi="Times New Roman" w:cs="Times New Roman"/>
                <w:sz w:val="24"/>
                <w:szCs w:val="24"/>
              </w:rPr>
            </w:pPr>
          </w:p>
        </w:tc>
      </w:tr>
    </w:tbl>
    <w:p w14:paraId="119D9B74" w14:textId="77777777" w:rsidR="00B97A53" w:rsidRPr="004E2B65" w:rsidRDefault="00B97A53" w:rsidP="005B74B9">
      <w:pPr>
        <w:spacing w:after="0"/>
        <w:rPr>
          <w:rFonts w:ascii="Times New Roman" w:hAnsi="Times New Roman" w:cs="Times New Roman"/>
          <w:sz w:val="24"/>
          <w:szCs w:val="24"/>
        </w:rPr>
      </w:pPr>
      <w:r w:rsidRPr="004E2B65">
        <w:rPr>
          <w:rFonts w:ascii="Times New Roman" w:hAnsi="Times New Roman" w:cs="Times New Roman"/>
          <w:sz w:val="24"/>
          <w:szCs w:val="24"/>
        </w:rPr>
        <w:t>* Formularele de descriere pentru fiecare vehicul / activ vor fi atașate la contract</w:t>
      </w:r>
    </w:p>
    <w:p w14:paraId="44E8C59A" w14:textId="3EC62062" w:rsidR="000F6E92" w:rsidRPr="004E2B65" w:rsidRDefault="000F6E92" w:rsidP="00B97A53">
      <w:pPr>
        <w:rPr>
          <w:rFonts w:ascii="Times New Roman" w:hAnsi="Times New Roman" w:cs="Times New Roman"/>
          <w:sz w:val="24"/>
          <w:szCs w:val="24"/>
        </w:rPr>
      </w:pPr>
      <w:r w:rsidRPr="004E2B65">
        <w:rPr>
          <w:rFonts w:ascii="Times New Roman" w:hAnsi="Times New Roman" w:cs="Times New Roman"/>
          <w:sz w:val="24"/>
          <w:szCs w:val="24"/>
        </w:rPr>
        <w:t>**Formularul se va actualiza prin Act Adițional urmare proceselor verbale de predare/primire a fiecărui Vehicul în parte, la livrarea acestora de către Producător</w:t>
      </w:r>
    </w:p>
    <w:p w14:paraId="66616E35" w14:textId="77777777" w:rsidR="00B97A53" w:rsidRPr="004E2B65" w:rsidRDefault="00B97A53" w:rsidP="00B97A53">
      <w:pPr>
        <w:rPr>
          <w:rFonts w:ascii="Times New Roman" w:hAnsi="Times New Roman" w:cs="Times New Roman"/>
          <w:b/>
          <w:sz w:val="24"/>
          <w:szCs w:val="24"/>
        </w:rPr>
      </w:pPr>
    </w:p>
    <w:p w14:paraId="42CDC284" w14:textId="77777777" w:rsidR="00B97A53" w:rsidRPr="004E2B65" w:rsidRDefault="00B97A53" w:rsidP="00B97A53">
      <w:pPr>
        <w:rPr>
          <w:rFonts w:ascii="Times New Roman" w:hAnsi="Times New Roman" w:cs="Times New Roman"/>
          <w:b/>
          <w:sz w:val="24"/>
          <w:szCs w:val="24"/>
        </w:rPr>
      </w:pPr>
    </w:p>
    <w:p w14:paraId="6AAC24EE" w14:textId="77777777" w:rsidR="00B97A53" w:rsidRPr="004E2B65" w:rsidRDefault="00B97A53" w:rsidP="00B97A53">
      <w:pPr>
        <w:rPr>
          <w:rFonts w:ascii="Times New Roman" w:hAnsi="Times New Roman" w:cs="Times New Roman"/>
          <w:b/>
          <w:sz w:val="24"/>
          <w:szCs w:val="24"/>
        </w:rPr>
      </w:pPr>
      <w:r w:rsidRPr="004E2B65">
        <w:rPr>
          <w:rFonts w:ascii="Times New Roman" w:hAnsi="Times New Roman" w:cs="Times New Roman"/>
          <w:b/>
          <w:sz w:val="24"/>
          <w:szCs w:val="24"/>
        </w:rPr>
        <w:t>[de completat de către ARF]</w:t>
      </w:r>
    </w:p>
    <w:p w14:paraId="6911BCA3" w14:textId="77777777" w:rsidR="00B97A53" w:rsidRPr="004E2B65" w:rsidRDefault="00B97A53" w:rsidP="00B97A53">
      <w:pPr>
        <w:rPr>
          <w:rFonts w:ascii="Times New Roman" w:hAnsi="Times New Roman" w:cs="Times New Roman"/>
          <w:b/>
          <w:sz w:val="24"/>
          <w:szCs w:val="24"/>
        </w:rPr>
      </w:pPr>
      <w:r w:rsidRPr="004E2B65">
        <w:rPr>
          <w:rFonts w:ascii="Times New Roman" w:hAnsi="Times New Roman" w:cs="Times New Roman"/>
          <w:b/>
          <w:sz w:val="24"/>
          <w:szCs w:val="24"/>
        </w:rPr>
        <w:br w:type="page"/>
      </w:r>
    </w:p>
    <w:p w14:paraId="687EB4EB" w14:textId="77777777" w:rsidR="00B97A53" w:rsidRPr="004E2B65" w:rsidRDefault="00B97A53" w:rsidP="00B97A53">
      <w:pPr>
        <w:rPr>
          <w:rFonts w:ascii="Times New Roman" w:eastAsia="Calibri" w:hAnsi="Times New Roman" w:cs="Times New Roman"/>
          <w:b/>
          <w:iCs/>
          <w:kern w:val="32"/>
          <w:sz w:val="24"/>
          <w:szCs w:val="24"/>
          <w:lang w:eastAsia="fr-FR"/>
        </w:rPr>
        <w:sectPr w:rsidR="00B97A53" w:rsidRPr="004E2B65" w:rsidSect="000E1EFB">
          <w:headerReference w:type="default" r:id="rId26"/>
          <w:pgSz w:w="16834" w:h="11909" w:orient="landscape" w:code="9"/>
          <w:pgMar w:top="1134" w:right="720" w:bottom="1134" w:left="720" w:header="720" w:footer="289" w:gutter="0"/>
          <w:cols w:space="720"/>
          <w:docGrid w:linePitch="360"/>
        </w:sectPr>
      </w:pPr>
      <w:bookmarkStart w:id="477" w:name="_Toc6845722"/>
    </w:p>
    <w:p w14:paraId="5FEF974D" w14:textId="4C6C631A" w:rsidR="00B97A53" w:rsidRPr="004E2B65" w:rsidRDefault="00B97A53" w:rsidP="00B97A53">
      <w:pPr>
        <w:pStyle w:val="Titlu2"/>
        <w:rPr>
          <w:rFonts w:ascii="Times New Roman" w:eastAsia="Calibri" w:hAnsi="Times New Roman" w:cs="Times New Roman"/>
          <w:sz w:val="24"/>
          <w:szCs w:val="24"/>
          <w:lang w:val="ro-RO"/>
        </w:rPr>
      </w:pPr>
      <w:bookmarkStart w:id="478" w:name="_Toc131503749"/>
      <w:bookmarkStart w:id="479" w:name="_Toc173846273"/>
      <w:bookmarkStart w:id="480" w:name="_Toc188273086"/>
      <w:bookmarkStart w:id="481" w:name="_Toc116576534"/>
      <w:bookmarkStart w:id="482" w:name="_Toc117089659"/>
      <w:bookmarkStart w:id="483" w:name="_Toc117255595"/>
      <w:bookmarkStart w:id="484" w:name="_Toc118188305"/>
      <w:bookmarkStart w:id="485" w:name="_Toc116303673"/>
      <w:bookmarkEnd w:id="475"/>
      <w:bookmarkEnd w:id="476"/>
      <w:bookmarkEnd w:id="477"/>
      <w:r w:rsidRPr="004E2B65">
        <w:rPr>
          <w:rFonts w:ascii="Times New Roman" w:eastAsia="Calibri" w:hAnsi="Times New Roman" w:cs="Times New Roman"/>
          <w:sz w:val="24"/>
          <w:szCs w:val="24"/>
          <w:lang w:val="ro-RO"/>
        </w:rPr>
        <w:lastRenderedPageBreak/>
        <w:t xml:space="preserve">Anexa 8 – </w:t>
      </w:r>
      <w:bookmarkStart w:id="486" w:name="_Toc116576536"/>
      <w:bookmarkStart w:id="487" w:name="_Toc117089661"/>
      <w:bookmarkStart w:id="488" w:name="_Toc117255597"/>
      <w:bookmarkStart w:id="489" w:name="_Toc118188307"/>
      <w:bookmarkStart w:id="490" w:name="_Toc116303675"/>
      <w:r w:rsidRPr="004E2B65">
        <w:rPr>
          <w:rFonts w:ascii="Times New Roman" w:eastAsia="Calibri" w:hAnsi="Times New Roman" w:cs="Times New Roman"/>
          <w:sz w:val="24"/>
          <w:szCs w:val="24"/>
          <w:lang w:val="ro-RO"/>
        </w:rPr>
        <w:t xml:space="preserve">Regulament pentru exploatarea materialului rulant prevăzut în Anexa nr. 7, pus la dispoziția </w:t>
      </w:r>
      <w:r w:rsidR="00F203E2" w:rsidRPr="004E2B65">
        <w:rPr>
          <w:rFonts w:ascii="Times New Roman" w:eastAsia="Calibri" w:hAnsi="Times New Roman" w:cs="Times New Roman"/>
          <w:sz w:val="24"/>
          <w:szCs w:val="24"/>
          <w:lang w:val="ro-RO"/>
        </w:rPr>
        <w:t>OTF-C</w:t>
      </w:r>
      <w:r w:rsidRPr="004E2B65">
        <w:rPr>
          <w:rFonts w:ascii="Times New Roman" w:eastAsia="Calibri" w:hAnsi="Times New Roman" w:cs="Times New Roman"/>
          <w:sz w:val="24"/>
          <w:szCs w:val="24"/>
          <w:lang w:val="ro-RO"/>
        </w:rPr>
        <w:t xml:space="preserve"> de către ARF, pentru a fi utilizat în cadrul și termenii CSP-L</w:t>
      </w:r>
      <w:bookmarkEnd w:id="478"/>
      <w:bookmarkEnd w:id="479"/>
      <w:bookmarkEnd w:id="480"/>
      <w:bookmarkEnd w:id="486"/>
      <w:bookmarkEnd w:id="487"/>
      <w:bookmarkEnd w:id="488"/>
      <w:bookmarkEnd w:id="489"/>
      <w:r w:rsidRPr="004E2B65">
        <w:rPr>
          <w:rFonts w:ascii="Times New Roman" w:eastAsia="Calibri" w:hAnsi="Times New Roman" w:cs="Times New Roman"/>
          <w:sz w:val="24"/>
          <w:szCs w:val="24"/>
          <w:lang w:val="ro-RO"/>
        </w:rPr>
        <w:t xml:space="preserve"> </w:t>
      </w:r>
      <w:bookmarkEnd w:id="481"/>
      <w:bookmarkEnd w:id="482"/>
      <w:bookmarkEnd w:id="483"/>
      <w:bookmarkEnd w:id="484"/>
      <w:bookmarkEnd w:id="485"/>
      <w:bookmarkEnd w:id="490"/>
    </w:p>
    <w:p w14:paraId="058C4F73" w14:textId="77777777" w:rsidR="00B97A53" w:rsidRPr="004E2B65" w:rsidRDefault="00B97A53" w:rsidP="00B97A53">
      <w:pPr>
        <w:rPr>
          <w:rFonts w:ascii="Times New Roman" w:hAnsi="Times New Roman" w:cs="Times New Roman"/>
          <w:sz w:val="24"/>
          <w:szCs w:val="24"/>
        </w:rPr>
      </w:pPr>
    </w:p>
    <w:p w14:paraId="72D0A685" w14:textId="1AF3B132"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Pentru implementarea cerințelor CSP-L, părțile vor respecta prezentul regulament privind exploatarea materialului rulant pus la dispoziția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de către ARF</w:t>
      </w:r>
      <w:r w:rsidRPr="004E2B65" w:rsidDel="005631BF">
        <w:rPr>
          <w:rFonts w:ascii="Times New Roman" w:hAnsi="Times New Roman" w:cs="Times New Roman"/>
          <w:sz w:val="24"/>
          <w:szCs w:val="24"/>
        </w:rPr>
        <w:t xml:space="preserve"> </w:t>
      </w:r>
      <w:r w:rsidRPr="004E2B65">
        <w:rPr>
          <w:rFonts w:ascii="Times New Roman" w:hAnsi="Times New Roman" w:cs="Times New Roman"/>
          <w:sz w:val="24"/>
          <w:szCs w:val="24"/>
        </w:rPr>
        <w:t>:</w:t>
      </w:r>
    </w:p>
    <w:p w14:paraId="499141EA" w14:textId="50599495" w:rsidR="00B97A53" w:rsidRPr="004E2B65" w:rsidRDefault="00B97A53">
      <w:pPr>
        <w:pStyle w:val="Listparagraf"/>
        <w:widowControl w:val="0"/>
        <w:numPr>
          <w:ilvl w:val="0"/>
          <w:numId w:val="23"/>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Condiții generale pentru punerea la </w:t>
      </w:r>
      <w:r w:rsidR="0088738B" w:rsidRPr="004E2B65">
        <w:rPr>
          <w:rFonts w:ascii="Times New Roman" w:hAnsi="Times New Roman" w:cs="Times New Roman"/>
          <w:sz w:val="24"/>
          <w:szCs w:val="24"/>
        </w:rPr>
        <w:t>dispoziție</w:t>
      </w:r>
      <w:r w:rsidRPr="004E2B65">
        <w:rPr>
          <w:rFonts w:ascii="Times New Roman" w:hAnsi="Times New Roman" w:cs="Times New Roman"/>
          <w:sz w:val="24"/>
          <w:szCs w:val="24"/>
        </w:rPr>
        <w:t xml:space="preserve"> </w:t>
      </w:r>
    </w:p>
    <w:p w14:paraId="649A82C0" w14:textId="34B4B882" w:rsidR="00B97A53" w:rsidRPr="004E2B65" w:rsidRDefault="00B97A53">
      <w:pPr>
        <w:pStyle w:val="Listparagraf"/>
        <w:widowControl w:val="0"/>
        <w:numPr>
          <w:ilvl w:val="1"/>
          <w:numId w:val="23"/>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ARF este de acord să pună la dispoziție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iar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este de acord să preia de la ARF, în termenii și condițiile stabilite în această Anexă, “Vehiculele” descrise în Anexa 7. </w:t>
      </w:r>
    </w:p>
    <w:p w14:paraId="1696EA4D" w14:textId="597347F9" w:rsidR="00B97A53" w:rsidRPr="004E2B65" w:rsidRDefault="00F203E2">
      <w:pPr>
        <w:pStyle w:val="Listparagraf"/>
        <w:widowControl w:val="0"/>
        <w:numPr>
          <w:ilvl w:val="1"/>
          <w:numId w:val="23"/>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recunoaște și acceptă că prezentul Regulament pentru punerea la dispoziție  nu poate fi reziliat pe perioada de valabilitate a CSP-L.</w:t>
      </w:r>
    </w:p>
    <w:p w14:paraId="36A74AB0" w14:textId="77777777" w:rsidR="00B97A53" w:rsidRPr="004E2B65" w:rsidRDefault="00B97A53">
      <w:pPr>
        <w:pStyle w:val="Listparagraf"/>
        <w:widowControl w:val="0"/>
        <w:numPr>
          <w:ilvl w:val="1"/>
          <w:numId w:val="23"/>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Părțile vor încheia contract de cesiune a drepturilor și obligațiilor privind executarea mentenanței, rezultată din contractele de achiziții publice încheiate de ARF cu furnizorii de material rulant.</w:t>
      </w:r>
    </w:p>
    <w:p w14:paraId="4AE91D0D" w14:textId="77777777" w:rsidR="00B97A53" w:rsidRPr="004E2B65" w:rsidRDefault="00B97A53">
      <w:pPr>
        <w:pStyle w:val="Listparagraf"/>
        <w:numPr>
          <w:ilvl w:val="1"/>
          <w:numId w:val="23"/>
        </w:numPr>
        <w:spacing w:after="0" w:line="276" w:lineRule="auto"/>
        <w:jc w:val="both"/>
        <w:rPr>
          <w:rFonts w:ascii="Times New Roman" w:hAnsi="Times New Roman" w:cs="Times New Roman"/>
          <w:sz w:val="24"/>
          <w:szCs w:val="24"/>
        </w:rPr>
      </w:pPr>
      <w:r w:rsidRPr="004E2B65">
        <w:rPr>
          <w:rFonts w:ascii="Times New Roman" w:hAnsi="Times New Roman" w:cs="Times New Roman"/>
          <w:sz w:val="24"/>
          <w:szCs w:val="24"/>
        </w:rPr>
        <w:t>Parcursul anual programat al Vehiculelor, raportat la unitatea de măsură tren-km, este cel specificat în Anexa nr. 7, raportat la respectivul Vehicul.</w:t>
      </w:r>
    </w:p>
    <w:p w14:paraId="6C0C50C4" w14:textId="77777777" w:rsidR="00B97A53" w:rsidRPr="004E2B65" w:rsidRDefault="00B97A53" w:rsidP="00B97A53">
      <w:pPr>
        <w:rPr>
          <w:rFonts w:ascii="Times New Roman" w:hAnsi="Times New Roman" w:cs="Times New Roman"/>
          <w:sz w:val="24"/>
          <w:szCs w:val="24"/>
        </w:rPr>
      </w:pPr>
    </w:p>
    <w:p w14:paraId="2F834F43" w14:textId="77777777" w:rsidR="00B97A53" w:rsidRPr="004E2B65" w:rsidRDefault="00B97A53">
      <w:pPr>
        <w:pStyle w:val="Listparagraf"/>
        <w:widowControl w:val="0"/>
        <w:numPr>
          <w:ilvl w:val="0"/>
          <w:numId w:val="23"/>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Obligațiile părților</w:t>
      </w:r>
    </w:p>
    <w:p w14:paraId="5B849215" w14:textId="77777777" w:rsidR="00B97A53" w:rsidRPr="004E2B65" w:rsidRDefault="00B97A53">
      <w:pPr>
        <w:pStyle w:val="Listparagraf"/>
        <w:widowControl w:val="0"/>
        <w:numPr>
          <w:ilvl w:val="1"/>
          <w:numId w:val="23"/>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Obligațiile ARF:</w:t>
      </w:r>
    </w:p>
    <w:p w14:paraId="7B2A156C" w14:textId="00016F0E" w:rsidR="00B97A53" w:rsidRPr="004E2B65" w:rsidRDefault="00B97A53" w:rsidP="00C87A3E">
      <w:pPr>
        <w:pStyle w:val="Listparagraf"/>
        <w:widowControl w:val="0"/>
        <w:numPr>
          <w:ilvl w:val="2"/>
          <w:numId w:val="23"/>
        </w:numPr>
        <w:autoSpaceDE w:val="0"/>
        <w:autoSpaceDN w:val="0"/>
        <w:adjustRightInd w:val="0"/>
        <w:spacing w:after="0" w:line="240" w:lineRule="auto"/>
        <w:ind w:left="1843"/>
        <w:contextualSpacing w:val="0"/>
        <w:jc w:val="both"/>
        <w:rPr>
          <w:rFonts w:ascii="Times New Roman" w:hAnsi="Times New Roman" w:cs="Times New Roman"/>
          <w:sz w:val="24"/>
          <w:szCs w:val="24"/>
        </w:rPr>
      </w:pPr>
      <w:r w:rsidRPr="004E2B65">
        <w:rPr>
          <w:rFonts w:ascii="Times New Roman" w:hAnsi="Times New Roman" w:cs="Times New Roman"/>
          <w:sz w:val="24"/>
          <w:szCs w:val="24"/>
        </w:rPr>
        <w:t>ARF va avea răspundere numai în privința Vehiculelor puse la dispoziție  conform Anexei nr.7. La executarea Anexei nr.7, ARF poate completa (actualiza), prin act adițional, conținutul Anexei nr. :</w:t>
      </w:r>
    </w:p>
    <w:p w14:paraId="1884D1B7"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limita competențelor stabilite a CSP-L, și </w:t>
      </w:r>
    </w:p>
    <w:p w14:paraId="3A6E0829"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funcție de necesitățile apărute, pentru a proteja interesele publice în alte zone din România, din Statele Membre ale UE sau oriunde va determina în mod rezonabil ARF. </w:t>
      </w:r>
    </w:p>
    <w:p w14:paraId="2A3BECF4" w14:textId="42216C40" w:rsidR="00B97A53" w:rsidRPr="004E2B65" w:rsidRDefault="00B97A53">
      <w:pPr>
        <w:pStyle w:val="Listparagraf"/>
        <w:widowControl w:val="0"/>
        <w:numPr>
          <w:ilvl w:val="2"/>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ARF execută prezentul Regulament pentru punerea la dispoziție pe baza următoarelor documente primite de la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57FE213C"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Licența sau licențele feroviare corespunzătoare;</w:t>
      </w:r>
    </w:p>
    <w:p w14:paraId="4B4DD768"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Certificatul de siguranță corespunzător;</w:t>
      </w:r>
    </w:p>
    <w:p w14:paraId="044D9E1B"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Documentele corespunzătoare, precum licențele și certificatele mecanicilor de locomotivă - automotor care vor conduce respectivele Vehicule;</w:t>
      </w:r>
    </w:p>
    <w:p w14:paraId="30B725CF"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Documentele corespunzătoare ale personalului implicat în activități legate de siguranță care se referă la Vehicule;</w:t>
      </w:r>
    </w:p>
    <w:p w14:paraId="7D325248" w14:textId="746737FB"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Orice alte documente care sunt necesare pentru a demonstra că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și personalul său sunt îndrituiți să opereze pe secțiunile de căi ferate române care sunt obiectul acestui Contract</w:t>
      </w:r>
      <w:r w:rsidR="00FB3BEA" w:rsidRPr="004E2B65">
        <w:rPr>
          <w:rFonts w:ascii="Times New Roman" w:hAnsi="Times New Roman" w:cs="Times New Roman"/>
          <w:sz w:val="24"/>
          <w:szCs w:val="24"/>
        </w:rPr>
        <w:t>.</w:t>
      </w:r>
    </w:p>
    <w:p w14:paraId="0E8B9D6E" w14:textId="2049CCF6" w:rsidR="00B97A53" w:rsidRPr="004E2B65" w:rsidRDefault="00B97A53">
      <w:pPr>
        <w:pStyle w:val="Listparagraf"/>
        <w:widowControl w:val="0"/>
        <w:numPr>
          <w:ilvl w:val="2"/>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ARF pune la dispoziția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1D232F73"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documentele necesare preluării în utilizare a vehiculelor;</w:t>
      </w:r>
    </w:p>
    <w:p w14:paraId="69E001E0"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documentele necesare derulării planului de mentenanță;</w:t>
      </w:r>
    </w:p>
    <w:p w14:paraId="51B4E9EE" w14:textId="77777777" w:rsidR="00B97A53" w:rsidRPr="004E2B65" w:rsidRDefault="00B97A53">
      <w:pPr>
        <w:pStyle w:val="Listparagraf"/>
        <w:widowControl w:val="0"/>
        <w:numPr>
          <w:ilvl w:val="3"/>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declarațiile de conformitate și certificatele de garanție care au însoțit vehiculele la livrare.</w:t>
      </w:r>
    </w:p>
    <w:p w14:paraId="247F3D75" w14:textId="616948A6" w:rsidR="00B97A53" w:rsidRPr="004E2B65" w:rsidRDefault="00B97A53">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Obligațiile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40657DDB" w14:textId="4A373019" w:rsidR="00B97A53" w:rsidRPr="004E2B65" w:rsidRDefault="00FB3BEA">
      <w:pPr>
        <w:pStyle w:val="Listparagraf"/>
        <w:widowControl w:val="0"/>
        <w:numPr>
          <w:ilvl w:val="2"/>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w:t>
      </w:r>
      <w:r w:rsidR="00B97A53" w:rsidRPr="004E2B65">
        <w:rPr>
          <w:rFonts w:ascii="Times New Roman" w:hAnsi="Times New Roman" w:cs="Times New Roman"/>
          <w:sz w:val="24"/>
          <w:szCs w:val="24"/>
        </w:rPr>
        <w:t>e a pune la dispoziția ARF următoarele documente:</w:t>
      </w:r>
    </w:p>
    <w:p w14:paraId="109A17EC" w14:textId="77777777" w:rsidR="00B97A53" w:rsidRPr="004E2B65" w:rsidRDefault="00B97A53">
      <w:pPr>
        <w:pStyle w:val="Listparagraf"/>
        <w:widowControl w:val="0"/>
        <w:numPr>
          <w:ilvl w:val="2"/>
          <w:numId w:val="37"/>
        </w:numPr>
        <w:autoSpaceDE w:val="0"/>
        <w:autoSpaceDN w:val="0"/>
        <w:adjustRightInd w:val="0"/>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Licența sau licențele feroviare corespunzătoare;</w:t>
      </w:r>
    </w:p>
    <w:p w14:paraId="029478A7" w14:textId="77777777" w:rsidR="00B97A53" w:rsidRPr="004E2B65" w:rsidRDefault="00B97A53">
      <w:pPr>
        <w:pStyle w:val="Listparagraf"/>
        <w:widowControl w:val="0"/>
        <w:numPr>
          <w:ilvl w:val="2"/>
          <w:numId w:val="37"/>
        </w:numPr>
        <w:autoSpaceDE w:val="0"/>
        <w:autoSpaceDN w:val="0"/>
        <w:adjustRightInd w:val="0"/>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Certificatul de siguranță corespunzător;</w:t>
      </w:r>
    </w:p>
    <w:p w14:paraId="14E54FD3" w14:textId="77777777" w:rsidR="00B97A53" w:rsidRPr="004E2B65" w:rsidRDefault="00B97A53">
      <w:pPr>
        <w:pStyle w:val="Listparagraf"/>
        <w:widowControl w:val="0"/>
        <w:numPr>
          <w:ilvl w:val="2"/>
          <w:numId w:val="37"/>
        </w:numPr>
        <w:autoSpaceDE w:val="0"/>
        <w:autoSpaceDN w:val="0"/>
        <w:adjustRightInd w:val="0"/>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Documentele corespunzătoare, precum licențele și certificatele mecanicilor de locomotivă - automotor care vor conduce respectivele Vehicule;</w:t>
      </w:r>
    </w:p>
    <w:p w14:paraId="3C340B20" w14:textId="77777777" w:rsidR="00B97A53" w:rsidRPr="004E2B65" w:rsidRDefault="00B97A53">
      <w:pPr>
        <w:pStyle w:val="Listparagraf"/>
        <w:widowControl w:val="0"/>
        <w:numPr>
          <w:ilvl w:val="2"/>
          <w:numId w:val="37"/>
        </w:numPr>
        <w:autoSpaceDE w:val="0"/>
        <w:autoSpaceDN w:val="0"/>
        <w:adjustRightInd w:val="0"/>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Documentele corespunzătoare ale personalului implicat în activități legate de siguranță care se referă la Vehicule;</w:t>
      </w:r>
    </w:p>
    <w:p w14:paraId="339BA151" w14:textId="7FB5D14A" w:rsidR="00B97A53" w:rsidRPr="004E2B65" w:rsidRDefault="00B97A53">
      <w:pPr>
        <w:pStyle w:val="Listparagraf"/>
        <w:widowControl w:val="0"/>
        <w:numPr>
          <w:ilvl w:val="2"/>
          <w:numId w:val="37"/>
        </w:numPr>
        <w:autoSpaceDE w:val="0"/>
        <w:autoSpaceDN w:val="0"/>
        <w:adjustRightInd w:val="0"/>
        <w:spacing w:after="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Orice alte documente care sunt necesare pentru a demonstra că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și personalul său sunt îndrituiți să opereze pe secțiunile de căi ferate române care sunt obiectul acestui </w:t>
      </w:r>
      <w:r w:rsidRPr="004E2B65">
        <w:rPr>
          <w:rFonts w:ascii="Times New Roman" w:hAnsi="Times New Roman" w:cs="Times New Roman"/>
          <w:sz w:val="24"/>
          <w:szCs w:val="24"/>
        </w:rPr>
        <w:lastRenderedPageBreak/>
        <w:t>Contract;</w:t>
      </w:r>
    </w:p>
    <w:p w14:paraId="74888055" w14:textId="38221336" w:rsidR="00B97A53" w:rsidRPr="004E2B65" w:rsidRDefault="00FB3BEA">
      <w:pPr>
        <w:pStyle w:val="Listparagraf"/>
        <w:widowControl w:val="0"/>
        <w:numPr>
          <w:ilvl w:val="2"/>
          <w:numId w:val="37"/>
        </w:numPr>
        <w:autoSpaceDE w:val="0"/>
        <w:autoSpaceDN w:val="0"/>
        <w:adjustRightInd w:val="0"/>
        <w:spacing w:after="0" w:line="240" w:lineRule="auto"/>
        <w:ind w:left="1843"/>
        <w:contextualSpacing w:val="0"/>
        <w:jc w:val="both"/>
        <w:rPr>
          <w:rFonts w:ascii="Times New Roman" w:hAnsi="Times New Roman" w:cs="Times New Roman"/>
          <w:sz w:val="24"/>
          <w:szCs w:val="24"/>
        </w:rPr>
      </w:pPr>
      <w:r w:rsidRPr="004E2B65">
        <w:rPr>
          <w:rFonts w:ascii="Times New Roman" w:hAnsi="Times New Roman" w:cs="Times New Roman"/>
          <w:sz w:val="24"/>
          <w:szCs w:val="24"/>
        </w:rPr>
        <w:t>D</w:t>
      </w:r>
      <w:r w:rsidR="00B97A53" w:rsidRPr="004E2B65">
        <w:rPr>
          <w:rFonts w:ascii="Times New Roman" w:hAnsi="Times New Roman" w:cs="Times New Roman"/>
          <w:sz w:val="24"/>
          <w:szCs w:val="24"/>
        </w:rPr>
        <w:t>e a încheia asigurările necesare pentru vehicule și personalul care operează, deservește sau întreține vehiculele.</w:t>
      </w:r>
    </w:p>
    <w:p w14:paraId="33B029E7" w14:textId="77777777" w:rsidR="00B97A53" w:rsidRPr="004E2B65" w:rsidRDefault="00B97A53" w:rsidP="00B97A53">
      <w:pPr>
        <w:pStyle w:val="Listparagraf"/>
        <w:widowControl w:val="0"/>
        <w:autoSpaceDE w:val="0"/>
        <w:autoSpaceDN w:val="0"/>
        <w:adjustRightInd w:val="0"/>
        <w:spacing w:after="0" w:line="240" w:lineRule="auto"/>
        <w:ind w:left="709"/>
        <w:contextualSpacing w:val="0"/>
        <w:rPr>
          <w:rFonts w:ascii="Times New Roman" w:hAnsi="Times New Roman" w:cs="Times New Roman"/>
          <w:sz w:val="24"/>
          <w:szCs w:val="24"/>
        </w:rPr>
      </w:pPr>
      <w:r w:rsidRPr="004E2B65">
        <w:rPr>
          <w:rFonts w:ascii="Times New Roman" w:hAnsi="Times New Roman" w:cs="Times New Roman"/>
          <w:sz w:val="24"/>
          <w:szCs w:val="24"/>
        </w:rPr>
        <w:tab/>
        <w:t>Vehiculele feroviare sunt asigurate împotriva accidentelor, iar asigurarea acoperă pagubele produse vehiculelor feroviare, ca urmare a unui accident în care este implicat vehiculul feroviar pe timpul deplasării, prăbușirii clădirilor, incendiului, trăsnetului, exploziei, cutremurului de pământ, erupțiilor vulcanice, furtunii, avalanșelor, căderilor de pietre, inundațiilor și altor catastrofe naturale, lovirii sau prăbușirii unor aparate de zbor sau a unor părți componente ale acestora, inclusiv a încărcăturilor acestora, sacrificiului din avarie generală, operațiunilor de încărcare sau descărcare a mărfurilor în/ din vehiculul feroviar asigurat utilizat ca mijloc de transport ori în timpul unei transbordări pe sau de pe un alt mijloc de transport, coliziunii, deraierii, alunecării sau surpării terasamentelor, prăbușirii podurilor sau tunelurilor, cheltuieli suplimentare necesare pentru limitarea daunelor produse de accidente, cheltuieli de salvare si/sau curățare. De asemenea, asigurarea trebuie să acopere despăgubirile solicitate asiguratului pentru cazurile de deces sau invaliditate permanentă a călătorilor din accidente de transport efectuat pe calea ferată, precum și pentru cheltuielile făcute de asigurat în procesul civil, accidentele produse pe toată durata călătoriei (atât în timpul mersului, cât și în timpul staționării trenului de călători precum și în timpul transbordărilor), accidentele de care este răspunzător asiguratul, suferite de călători în timpul când se afla în incinta stației. Asigurarea trebuie să acopere răspunderea civilă a operatorului feroviar pentru vătămări corporale, inclusiv a decesului ca urmare a vătămărilor și a pagubelor materiale produse unor terțe persoane în timpul operării cu vehiculele feroviare specificate în polița.</w:t>
      </w:r>
    </w:p>
    <w:p w14:paraId="0844417D" w14:textId="75C36C9D" w:rsidR="00B97A53" w:rsidRPr="004E2B65" w:rsidRDefault="00FB3BEA">
      <w:pPr>
        <w:pStyle w:val="Listparagraf"/>
        <w:widowControl w:val="0"/>
        <w:numPr>
          <w:ilvl w:val="2"/>
          <w:numId w:val="37"/>
        </w:numPr>
        <w:autoSpaceDE w:val="0"/>
        <w:autoSpaceDN w:val="0"/>
        <w:adjustRightInd w:val="0"/>
        <w:spacing w:after="0" w:line="240" w:lineRule="auto"/>
        <w:ind w:left="1843"/>
        <w:contextualSpacing w:val="0"/>
        <w:jc w:val="both"/>
        <w:rPr>
          <w:rFonts w:ascii="Times New Roman" w:hAnsi="Times New Roman" w:cs="Times New Roman"/>
          <w:sz w:val="24"/>
          <w:szCs w:val="24"/>
        </w:rPr>
      </w:pPr>
      <w:r w:rsidRPr="004E2B65">
        <w:rPr>
          <w:rFonts w:ascii="Times New Roman" w:hAnsi="Times New Roman" w:cs="Times New Roman"/>
          <w:sz w:val="24"/>
          <w:szCs w:val="24"/>
        </w:rPr>
        <w:t>D</w:t>
      </w:r>
      <w:r w:rsidR="00B97A53" w:rsidRPr="004E2B65">
        <w:rPr>
          <w:rFonts w:ascii="Times New Roman" w:hAnsi="Times New Roman" w:cs="Times New Roman"/>
          <w:sz w:val="24"/>
          <w:szCs w:val="24"/>
        </w:rPr>
        <w:t>e a plăti cu prioritate serviciile de reparații și întreținere a vehiculelor;</w:t>
      </w:r>
    </w:p>
    <w:p w14:paraId="3D90FF39" w14:textId="30F0569B" w:rsidR="00B97A53" w:rsidRPr="004E2B65" w:rsidRDefault="00FB3BEA">
      <w:pPr>
        <w:pStyle w:val="Listparagraf"/>
        <w:widowControl w:val="0"/>
        <w:numPr>
          <w:ilvl w:val="2"/>
          <w:numId w:val="37"/>
        </w:numPr>
        <w:autoSpaceDE w:val="0"/>
        <w:autoSpaceDN w:val="0"/>
        <w:adjustRightInd w:val="0"/>
        <w:spacing w:after="0" w:line="240" w:lineRule="auto"/>
        <w:ind w:left="1843"/>
        <w:contextualSpacing w:val="0"/>
        <w:jc w:val="both"/>
        <w:rPr>
          <w:rFonts w:ascii="Times New Roman" w:hAnsi="Times New Roman" w:cs="Times New Roman"/>
          <w:sz w:val="24"/>
          <w:szCs w:val="24"/>
        </w:rPr>
      </w:pPr>
      <w:r w:rsidRPr="004E2B65">
        <w:rPr>
          <w:rFonts w:ascii="Times New Roman" w:hAnsi="Times New Roman" w:cs="Times New Roman"/>
          <w:sz w:val="24"/>
          <w:szCs w:val="24"/>
        </w:rPr>
        <w:t>D</w:t>
      </w:r>
      <w:r w:rsidR="00B97A53" w:rsidRPr="004E2B65">
        <w:rPr>
          <w:rFonts w:ascii="Times New Roman" w:hAnsi="Times New Roman" w:cs="Times New Roman"/>
          <w:sz w:val="24"/>
          <w:szCs w:val="24"/>
        </w:rPr>
        <w:t>e a păstra integritatea tuturor sistemelor cu care este dotat materialul rulant pus la dispoziție de ARF;</w:t>
      </w:r>
    </w:p>
    <w:p w14:paraId="7E9C0AFD" w14:textId="5688824C" w:rsidR="00B97A53" w:rsidRPr="004E2B65" w:rsidRDefault="00FB3BEA">
      <w:pPr>
        <w:pStyle w:val="Listparagraf"/>
        <w:widowControl w:val="0"/>
        <w:numPr>
          <w:ilvl w:val="2"/>
          <w:numId w:val="37"/>
        </w:numPr>
        <w:autoSpaceDE w:val="0"/>
        <w:autoSpaceDN w:val="0"/>
        <w:adjustRightInd w:val="0"/>
        <w:spacing w:after="0" w:line="240" w:lineRule="auto"/>
        <w:ind w:left="1843"/>
        <w:contextualSpacing w:val="0"/>
        <w:jc w:val="both"/>
        <w:rPr>
          <w:rFonts w:ascii="Times New Roman" w:hAnsi="Times New Roman" w:cs="Times New Roman"/>
          <w:sz w:val="24"/>
          <w:szCs w:val="24"/>
        </w:rPr>
      </w:pPr>
      <w:r w:rsidRPr="004E2B65">
        <w:rPr>
          <w:rFonts w:ascii="Times New Roman" w:hAnsi="Times New Roman" w:cs="Times New Roman"/>
          <w:sz w:val="24"/>
          <w:szCs w:val="24"/>
        </w:rPr>
        <w:t>D</w:t>
      </w:r>
      <w:r w:rsidR="00B97A53" w:rsidRPr="004E2B65">
        <w:rPr>
          <w:rFonts w:ascii="Times New Roman" w:hAnsi="Times New Roman" w:cs="Times New Roman"/>
          <w:sz w:val="24"/>
          <w:szCs w:val="24"/>
        </w:rPr>
        <w:t>e a stabili o procedură pentru preîncălzirea/prerăcirea materialului rulant;</w:t>
      </w:r>
    </w:p>
    <w:p w14:paraId="435E9195" w14:textId="44C315B2" w:rsidR="00B97A53" w:rsidRPr="004E2B65" w:rsidRDefault="00FB3BEA">
      <w:pPr>
        <w:pStyle w:val="Listparagraf"/>
        <w:widowControl w:val="0"/>
        <w:numPr>
          <w:ilvl w:val="2"/>
          <w:numId w:val="37"/>
        </w:numPr>
        <w:autoSpaceDE w:val="0"/>
        <w:autoSpaceDN w:val="0"/>
        <w:adjustRightInd w:val="0"/>
        <w:spacing w:after="0" w:line="240" w:lineRule="auto"/>
        <w:ind w:left="1843"/>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De </w:t>
      </w:r>
      <w:r w:rsidR="00B97A53" w:rsidRPr="004E2B65">
        <w:rPr>
          <w:rFonts w:ascii="Times New Roman" w:hAnsi="Times New Roman" w:cs="Times New Roman"/>
          <w:sz w:val="24"/>
          <w:szCs w:val="24"/>
        </w:rPr>
        <w:t xml:space="preserve">a asigura remizarea materialului rulant în condiții de maximă siguranță; </w:t>
      </w:r>
    </w:p>
    <w:p w14:paraId="1E03DCC5" w14:textId="34213746" w:rsidR="00B97A53" w:rsidRPr="004E2B65" w:rsidRDefault="00FB3BEA">
      <w:pPr>
        <w:pStyle w:val="Listparagraf"/>
        <w:widowControl w:val="0"/>
        <w:numPr>
          <w:ilvl w:val="2"/>
          <w:numId w:val="37"/>
        </w:numPr>
        <w:autoSpaceDE w:val="0"/>
        <w:autoSpaceDN w:val="0"/>
        <w:adjustRightInd w:val="0"/>
        <w:spacing w:after="0" w:line="240" w:lineRule="auto"/>
        <w:ind w:left="1843"/>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De </w:t>
      </w:r>
      <w:r w:rsidR="00B97A53" w:rsidRPr="004E2B65">
        <w:rPr>
          <w:rFonts w:ascii="Times New Roman" w:hAnsi="Times New Roman" w:cs="Times New Roman"/>
          <w:sz w:val="24"/>
          <w:szCs w:val="24"/>
        </w:rPr>
        <w:t>a menține în funcțiune sistemele de climatizare cu care este dotat materialul rulant pus la dispoziție;</w:t>
      </w:r>
    </w:p>
    <w:p w14:paraId="4D267EF8" w14:textId="33570AF7" w:rsidR="00B97A53" w:rsidRPr="004E2B65" w:rsidRDefault="00FB3BEA">
      <w:pPr>
        <w:pStyle w:val="Listparagraf"/>
        <w:widowControl w:val="0"/>
        <w:numPr>
          <w:ilvl w:val="2"/>
          <w:numId w:val="37"/>
        </w:numPr>
        <w:autoSpaceDE w:val="0"/>
        <w:autoSpaceDN w:val="0"/>
        <w:adjustRightInd w:val="0"/>
        <w:spacing w:after="0" w:line="240" w:lineRule="auto"/>
        <w:ind w:left="1843"/>
        <w:contextualSpacing w:val="0"/>
        <w:jc w:val="both"/>
        <w:rPr>
          <w:rFonts w:ascii="Times New Roman" w:hAnsi="Times New Roman" w:cs="Times New Roman"/>
          <w:sz w:val="24"/>
          <w:szCs w:val="24"/>
        </w:rPr>
      </w:pPr>
      <w:r w:rsidRPr="004E2B65">
        <w:rPr>
          <w:rFonts w:ascii="Times New Roman" w:hAnsi="Times New Roman" w:cs="Times New Roman"/>
          <w:sz w:val="24"/>
          <w:szCs w:val="24"/>
        </w:rPr>
        <w:t>D</w:t>
      </w:r>
      <w:r w:rsidR="00B97A53" w:rsidRPr="004E2B65">
        <w:rPr>
          <w:rFonts w:ascii="Times New Roman" w:hAnsi="Times New Roman" w:cs="Times New Roman"/>
          <w:sz w:val="24"/>
          <w:szCs w:val="24"/>
        </w:rPr>
        <w:t xml:space="preserve">e a </w:t>
      </w:r>
      <w:bookmarkStart w:id="491" w:name="_Hlk130380683"/>
      <w:r w:rsidR="00B97A53" w:rsidRPr="004E2B65">
        <w:rPr>
          <w:rFonts w:ascii="Times New Roman" w:hAnsi="Times New Roman" w:cs="Times New Roman"/>
          <w:sz w:val="24"/>
          <w:szCs w:val="24"/>
        </w:rPr>
        <w:t>asigura alimentarea permanentă cu produse alimentare și băuturi (non-alcoolice) a automatelor de vânzare amplasate în locurile special amenajate</w:t>
      </w:r>
      <w:bookmarkEnd w:id="491"/>
      <w:r w:rsidRPr="004E2B65">
        <w:rPr>
          <w:rFonts w:ascii="Times New Roman" w:hAnsi="Times New Roman" w:cs="Times New Roman"/>
          <w:sz w:val="24"/>
          <w:szCs w:val="24"/>
        </w:rPr>
        <w:t>.</w:t>
      </w:r>
    </w:p>
    <w:p w14:paraId="58E1C74F" w14:textId="00E69F9F" w:rsidR="00B97A53" w:rsidRPr="004E2B65" w:rsidRDefault="00B97A53">
      <w:pPr>
        <w:pStyle w:val="Listparagraf"/>
        <w:widowControl w:val="0"/>
        <w:numPr>
          <w:ilvl w:val="0"/>
          <w:numId w:val="37"/>
        </w:numPr>
        <w:autoSpaceDE w:val="0"/>
        <w:autoSpaceDN w:val="0"/>
        <w:adjustRightInd w:val="0"/>
        <w:spacing w:before="120" w:after="200" w:line="240" w:lineRule="auto"/>
        <w:contextualSpacing w:val="0"/>
        <w:jc w:val="both"/>
        <w:rPr>
          <w:rFonts w:ascii="Times New Roman" w:hAnsi="Times New Roman" w:cs="Times New Roman"/>
          <w:sz w:val="24"/>
          <w:szCs w:val="24"/>
        </w:rPr>
      </w:pPr>
      <w:bookmarkStart w:id="492" w:name="_Hlk6845693"/>
      <w:r w:rsidRPr="004E2B65">
        <w:rPr>
          <w:rFonts w:ascii="Times New Roman" w:hAnsi="Times New Roman" w:cs="Times New Roman"/>
          <w:sz w:val="24"/>
          <w:szCs w:val="24"/>
        </w:rPr>
        <w:t xml:space="preserve">Redevența pentru punerea la </w:t>
      </w:r>
      <w:r w:rsidR="00C87A3E" w:rsidRPr="004E2B65">
        <w:rPr>
          <w:rFonts w:ascii="Times New Roman" w:hAnsi="Times New Roman" w:cs="Times New Roman"/>
          <w:sz w:val="24"/>
          <w:szCs w:val="24"/>
        </w:rPr>
        <w:t>dispoziție</w:t>
      </w:r>
      <w:r w:rsidRPr="004E2B65">
        <w:rPr>
          <w:rFonts w:ascii="Times New Roman" w:hAnsi="Times New Roman" w:cs="Times New Roman"/>
          <w:sz w:val="24"/>
          <w:szCs w:val="24"/>
        </w:rPr>
        <w:t xml:space="preserve"> a vehiculelor </w:t>
      </w:r>
      <w:bookmarkEnd w:id="492"/>
      <w:r w:rsidRPr="004E2B65">
        <w:rPr>
          <w:rFonts w:ascii="Times New Roman" w:hAnsi="Times New Roman" w:cs="Times New Roman"/>
          <w:sz w:val="24"/>
          <w:szCs w:val="24"/>
        </w:rPr>
        <w:t xml:space="preserve"> </w:t>
      </w:r>
    </w:p>
    <w:p w14:paraId="68A80C05" w14:textId="77777777" w:rsidR="00B97A53" w:rsidRPr="004E2B65" w:rsidRDefault="00B97A53">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Redevența lunară pentru fiecare Vehicul este cea specificată în Anexa 7 raportat la respectivul Vehicul. </w:t>
      </w:r>
    </w:p>
    <w:p w14:paraId="11E2125B" w14:textId="772BA798" w:rsidR="00B97A53" w:rsidRPr="004E2B65" w:rsidRDefault="00B97A53">
      <w:pPr>
        <w:pStyle w:val="Listparagraf"/>
        <w:numPr>
          <w:ilvl w:val="1"/>
          <w:numId w:val="37"/>
        </w:num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 xml:space="preserve">Valoarea redevenței se evidențiază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în mod distinct pe cererea de acordare a compensației solicitate, dar fără a fi luată în calculul de acordare a acesteia.</w:t>
      </w:r>
    </w:p>
    <w:p w14:paraId="28E6EE2C"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Aplicabilitate</w:t>
      </w:r>
    </w:p>
    <w:p w14:paraId="3E4BE1E8" w14:textId="0885F3D1" w:rsidR="00B97A53" w:rsidRPr="004E2B65" w:rsidRDefault="00B97A53">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Perioada de aplicabilitate al acestui </w:t>
      </w:r>
      <w:bookmarkStart w:id="493" w:name="_Hlk113535896"/>
      <w:r w:rsidRPr="004E2B65">
        <w:rPr>
          <w:rFonts w:ascii="Times New Roman" w:hAnsi="Times New Roman" w:cs="Times New Roman"/>
          <w:sz w:val="24"/>
          <w:szCs w:val="24"/>
        </w:rPr>
        <w:t xml:space="preserve">Regulament pentru punerea la dispoziție  </w:t>
      </w:r>
      <w:bookmarkEnd w:id="493"/>
      <w:r w:rsidRPr="004E2B65">
        <w:rPr>
          <w:rFonts w:ascii="Times New Roman" w:hAnsi="Times New Roman" w:cs="Times New Roman"/>
          <w:sz w:val="24"/>
          <w:szCs w:val="24"/>
        </w:rPr>
        <w:t xml:space="preserve">a fiecărui Vehicul prevăzut în Anexa nr. 7, începe odată cu predarea materialului rulant de ARF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și încetează odată cu predarea materialului rulant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către ARF.</w:t>
      </w:r>
    </w:p>
    <w:p w14:paraId="0026458C" w14:textId="77777777" w:rsidR="00B97A53" w:rsidRPr="004E2B65" w:rsidRDefault="00B97A53">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Data de predare pentru fiecare Vehicul înseamnă data la care acel Vehicul este predat de ARF la locația de primire.</w:t>
      </w:r>
    </w:p>
    <w:p w14:paraId="5746AB2E" w14:textId="77777777" w:rsidR="00B97A53" w:rsidRPr="004E2B65" w:rsidRDefault="00B97A53" w:rsidP="00B97A53">
      <w:pPr>
        <w:rPr>
          <w:rFonts w:ascii="Times New Roman" w:hAnsi="Times New Roman" w:cs="Times New Roman"/>
          <w:sz w:val="24"/>
          <w:szCs w:val="24"/>
        </w:rPr>
      </w:pPr>
    </w:p>
    <w:p w14:paraId="4D21DAB4"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Predarea și returnarea Vehiculelor prevăzute în Anexa nr. 7</w:t>
      </w:r>
    </w:p>
    <w:p w14:paraId="26D00F32" w14:textId="17A5F4D1" w:rsidR="00B97A53" w:rsidRPr="004E2B65" w:rsidRDefault="00B97A53">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Fiecare Vehicul va fi predat de ARF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în baza procesului verbal de predare-primire încheiat la locația stipulată în Anexa </w:t>
      </w:r>
      <w:r w:rsidR="00857972" w:rsidRPr="004E2B65">
        <w:rPr>
          <w:rFonts w:ascii="Times New Roman" w:hAnsi="Times New Roman" w:cs="Times New Roman"/>
          <w:sz w:val="24"/>
          <w:szCs w:val="24"/>
        </w:rPr>
        <w:t>7</w:t>
      </w:r>
      <w:r w:rsidRPr="004E2B65">
        <w:rPr>
          <w:rFonts w:ascii="Times New Roman" w:hAnsi="Times New Roman" w:cs="Times New Roman"/>
          <w:sz w:val="24"/>
          <w:szCs w:val="24"/>
        </w:rPr>
        <w:t>.</w:t>
      </w:r>
    </w:p>
    <w:p w14:paraId="16E3C8E8" w14:textId="01B0B5A7" w:rsidR="00B97A53" w:rsidRPr="004E2B65" w:rsidRDefault="00B97A53">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Fiecare Vehicul va fi returnat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către ARF, în baza procesului verbal de predare-primire încheiat la locația stabilită de ARF cu minim 6 luni înainte.</w:t>
      </w:r>
    </w:p>
    <w:p w14:paraId="3B9F3AA8" w14:textId="6609E8E1" w:rsidR="00B97A53" w:rsidRPr="004E2B65" w:rsidRDefault="00F203E2">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fi răspunzător pentru toate cheltuielile asociate predării-returnării fiecărui Vehicul.</w:t>
      </w:r>
    </w:p>
    <w:p w14:paraId="669A18B8" w14:textId="6FD2D8B0" w:rsidR="00B97A53" w:rsidRPr="004E2B65" w:rsidRDefault="00B97A53">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situații de forță majoră, acțiunilor autorităților guvernamentale sau orice alte acțiuni independente de voința ARF, precum și în cazul întârzierilor generate de activitățile de transport al Vehiculelor către locația de predare,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nu va percepe penalități de întârziere </w:t>
      </w:r>
      <w:r w:rsidRPr="004E2B65">
        <w:rPr>
          <w:rFonts w:ascii="Times New Roman" w:hAnsi="Times New Roman" w:cs="Times New Roman"/>
          <w:sz w:val="24"/>
          <w:szCs w:val="24"/>
        </w:rPr>
        <w:lastRenderedPageBreak/>
        <w:t>către ARF.</w:t>
      </w:r>
    </w:p>
    <w:p w14:paraId="40B334F1" w14:textId="77777777" w:rsidR="00B97A53" w:rsidRPr="004E2B65" w:rsidRDefault="00B97A53" w:rsidP="00B97A53">
      <w:pPr>
        <w:rPr>
          <w:rFonts w:ascii="Times New Roman" w:hAnsi="Times New Roman" w:cs="Times New Roman"/>
          <w:sz w:val="24"/>
          <w:szCs w:val="24"/>
        </w:rPr>
      </w:pPr>
    </w:p>
    <w:p w14:paraId="3602E32F" w14:textId="77777777" w:rsidR="00B97A53" w:rsidRPr="004E2B65" w:rsidRDefault="00B97A53">
      <w:pPr>
        <w:pStyle w:val="Listparagraf"/>
        <w:widowControl w:val="0"/>
        <w:numPr>
          <w:ilvl w:val="0"/>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Valoarea lucrărilor de reparații și întreținere a Vehiculelor și reguli privind plata acestora </w:t>
      </w:r>
    </w:p>
    <w:p w14:paraId="27D24F8D" w14:textId="77777777" w:rsidR="00B97A53" w:rsidRPr="004E2B65" w:rsidRDefault="00B97A53">
      <w:pPr>
        <w:pStyle w:val="Listparagraf"/>
        <w:numPr>
          <w:ilvl w:val="1"/>
          <w:numId w:val="37"/>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Valoarea lucrărilor de reparații și întreținere pentru fiecare Vehicul, raportată la unitatea de măsură tren-km este cea specificată în Anexa nr. 7, raportat la respectivul Vehicul. </w:t>
      </w:r>
    </w:p>
    <w:p w14:paraId="4A42A705" w14:textId="77777777" w:rsidR="00B97A53" w:rsidRPr="004E2B65" w:rsidRDefault="00B97A53">
      <w:pPr>
        <w:pStyle w:val="Listparagraf"/>
        <w:numPr>
          <w:ilvl w:val="1"/>
          <w:numId w:val="37"/>
        </w:numPr>
        <w:spacing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Valoarea lunară datorată pentru lucrările de reparații și întreținere pentru fiecare Vehicul este stabilită în baza parcursului lunar real.</w:t>
      </w:r>
    </w:p>
    <w:p w14:paraId="7A0E39A3" w14:textId="77777777" w:rsidR="00B97A53" w:rsidRPr="004E2B65" w:rsidRDefault="00B97A53">
      <w:pPr>
        <w:pStyle w:val="Listparagraf"/>
        <w:widowControl w:val="0"/>
        <w:numPr>
          <w:ilvl w:val="1"/>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Dacă în contractul de cesiune este prevăzută plata lunară a unei sume fixe, preliminată, raportată la 1/12 din parcursul anual programat al Vehiculului:</w:t>
      </w:r>
    </w:p>
    <w:p w14:paraId="0EC625B8" w14:textId="77777777" w:rsidR="00B97A53" w:rsidRPr="004E2B65" w:rsidRDefault="00B97A53">
      <w:pPr>
        <w:pStyle w:val="Listparagraf"/>
        <w:widowControl w:val="0"/>
        <w:numPr>
          <w:ilvl w:val="2"/>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în cazul în care numărul de tren-km este mai mare decât cel estimat, se va aplica aceeași valoarea unitară prevăzută la pct. 6.1 și pentru diferența de tren-km;</w:t>
      </w:r>
    </w:p>
    <w:p w14:paraId="62A1AEED" w14:textId="152B4F37" w:rsidR="00B97A53" w:rsidRPr="004E2B65" w:rsidRDefault="00B97A53">
      <w:pPr>
        <w:pStyle w:val="Listparagraf"/>
        <w:widowControl w:val="0"/>
        <w:numPr>
          <w:ilvl w:val="2"/>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în cazul în care numărul de tren-km este mai mic decât cel estimat, </w:t>
      </w:r>
      <w:r w:rsidR="00F81419" w:rsidRPr="004E2B65">
        <w:rPr>
          <w:rFonts w:ascii="Times New Roman" w:hAnsi="Times New Roman" w:cs="Times New Roman"/>
          <w:sz w:val="24"/>
          <w:szCs w:val="24"/>
        </w:rPr>
        <w:t xml:space="preserve">din motive imputabile OTF-C, </w:t>
      </w:r>
      <w:r w:rsidRPr="004E2B65">
        <w:rPr>
          <w:rFonts w:ascii="Times New Roman" w:hAnsi="Times New Roman" w:cs="Times New Roman"/>
          <w:sz w:val="24"/>
          <w:szCs w:val="24"/>
        </w:rPr>
        <w:t xml:space="preserve">se menține valoarea unitară prevăzută la pct. 6.1 și pentru diferența de tren-km neefectuat; </w:t>
      </w:r>
    </w:p>
    <w:p w14:paraId="6FC0A4F1" w14:textId="6AF4D93E" w:rsidR="00B97A53" w:rsidRPr="004E2B65" w:rsidRDefault="00F203E2">
      <w:pPr>
        <w:pStyle w:val="Listparagraf"/>
        <w:widowControl w:val="0"/>
        <w:numPr>
          <w:ilvl w:val="1"/>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plăti diferența stabilită în conformitate cu prevederile pct. 6.3.1.</w:t>
      </w:r>
    </w:p>
    <w:p w14:paraId="4C84B280" w14:textId="63443BD6" w:rsidR="00B97A53" w:rsidRPr="004E2B65" w:rsidRDefault="00F203E2">
      <w:pPr>
        <w:pStyle w:val="Listparagraf"/>
        <w:widowControl w:val="0"/>
        <w:numPr>
          <w:ilvl w:val="1"/>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este îndreptățit să primească diferența dintre valoarea lunară preliminată și valoarea stabilită în conformitate cu prevederile pct. 6.3.2.</w:t>
      </w:r>
    </w:p>
    <w:p w14:paraId="19C0C992" w14:textId="293F5871" w:rsidR="00B97A53" w:rsidRPr="004E2B65" w:rsidRDefault="00B97A53">
      <w:pPr>
        <w:pStyle w:val="Listparagraf"/>
        <w:widowControl w:val="0"/>
        <w:numPr>
          <w:ilvl w:val="1"/>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Dacă numărul de tren-km efectuați în plus față de parcursul preliminat prevăzut în Anexa nr. </w:t>
      </w:r>
      <w:r w:rsidR="00B92CF6" w:rsidRPr="004E2B65">
        <w:rPr>
          <w:rFonts w:ascii="Times New Roman" w:hAnsi="Times New Roman" w:cs="Times New Roman"/>
          <w:sz w:val="24"/>
          <w:szCs w:val="24"/>
        </w:rPr>
        <w:t>7</w:t>
      </w:r>
      <w:r w:rsidRPr="004E2B65">
        <w:rPr>
          <w:rFonts w:ascii="Times New Roman" w:hAnsi="Times New Roman" w:cs="Times New Roman"/>
          <w:sz w:val="24"/>
          <w:szCs w:val="24"/>
        </w:rPr>
        <w:t xml:space="preserve"> este din culpa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w:t>
      </w:r>
      <w:r w:rsidR="00F81419" w:rsidRPr="004E2B65">
        <w:rPr>
          <w:rFonts w:ascii="Times New Roman" w:hAnsi="Times New Roman" w:cs="Times New Roman"/>
          <w:sz w:val="24"/>
          <w:szCs w:val="24"/>
        </w:rPr>
        <w:t xml:space="preserve">si a fost efectuat </w:t>
      </w:r>
      <w:r w:rsidR="00B92CF6" w:rsidRPr="004E2B65">
        <w:rPr>
          <w:rFonts w:ascii="Times New Roman" w:hAnsi="Times New Roman" w:cs="Times New Roman"/>
          <w:sz w:val="24"/>
          <w:szCs w:val="24"/>
        </w:rPr>
        <w:t>î</w:t>
      </w:r>
      <w:r w:rsidR="00F81419" w:rsidRPr="004E2B65">
        <w:rPr>
          <w:rFonts w:ascii="Times New Roman" w:hAnsi="Times New Roman" w:cs="Times New Roman"/>
          <w:sz w:val="24"/>
          <w:szCs w:val="24"/>
        </w:rPr>
        <w:t xml:space="preserve">n afara CSP-L, </w:t>
      </w:r>
      <w:r w:rsidRPr="004E2B65">
        <w:rPr>
          <w:rFonts w:ascii="Times New Roman" w:hAnsi="Times New Roman" w:cs="Times New Roman"/>
          <w:sz w:val="24"/>
          <w:szCs w:val="24"/>
        </w:rPr>
        <w:t xml:space="preserve">cheltuiala cu contravaloarea mentenanței pentru fiecare Vehicul și fiecare tren-km astfel stabiliți, se plătește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către furnizorul de servicii de întreținere (FSI) și nu reprezintă cheltuială eligibilă a contractului.</w:t>
      </w:r>
    </w:p>
    <w:p w14:paraId="14019D30" w14:textId="68207117" w:rsidR="00B97A53" w:rsidRPr="004E2B65" w:rsidRDefault="00B97A53">
      <w:pPr>
        <w:pStyle w:val="Listparagraf"/>
        <w:widowControl w:val="0"/>
        <w:numPr>
          <w:ilvl w:val="1"/>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Dacă numărul de tren-km efectuați în minus față de parcursul aprobat în conformitate cu prevederile CSP-L sunt din culpa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contravaloarea mentenanței pentru fiecare Vehicul și fiecare tren-km astfel stabiliți, se deduce de către ARF din valoarea compensației datorate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1CF8084A" w14:textId="61BA277A" w:rsidR="00B97A53" w:rsidRPr="004E2B65" w:rsidRDefault="00B97A53">
      <w:pPr>
        <w:pStyle w:val="Listparagraf"/>
        <w:widowControl w:val="0"/>
        <w:numPr>
          <w:ilvl w:val="1"/>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Dacă numărul de tren-km efectuați sunt în minus față de parcursul aprobat în conformitate cu prevederile CSP-L,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este îndreptățit la recuperarea valorii lucrărilor de reparații și întreținere aferentă parcursului real neefectuat, în conformitate cu prevederile contractului de cesiune.</w:t>
      </w:r>
    </w:p>
    <w:p w14:paraId="7262CE27" w14:textId="77777777" w:rsidR="00B97A53" w:rsidRPr="004E2B65" w:rsidRDefault="00B97A53">
      <w:pPr>
        <w:pStyle w:val="Listparagraf"/>
        <w:widowControl w:val="0"/>
        <w:numPr>
          <w:ilvl w:val="1"/>
          <w:numId w:val="37"/>
        </w:numPr>
        <w:autoSpaceDE w:val="0"/>
        <w:autoSpaceDN w:val="0"/>
        <w:adjustRightInd w:val="0"/>
        <w:spacing w:before="120" w:after="200" w:line="240" w:lineRule="auto"/>
        <w:jc w:val="both"/>
        <w:rPr>
          <w:rFonts w:ascii="Times New Roman" w:hAnsi="Times New Roman" w:cs="Times New Roman"/>
          <w:sz w:val="24"/>
          <w:szCs w:val="24"/>
        </w:rPr>
      </w:pPr>
      <w:r w:rsidRPr="004E2B65">
        <w:rPr>
          <w:rFonts w:ascii="Times New Roman" w:hAnsi="Times New Roman" w:cs="Times New Roman"/>
          <w:sz w:val="24"/>
          <w:szCs w:val="24"/>
        </w:rPr>
        <w:t>Valorile aferente cheltuielilor cu lucrările de reparații și întreținere pentru parcursul neefectuat din vina FSI sunt cheltuieli eligibile ale contractului.</w:t>
      </w:r>
    </w:p>
    <w:p w14:paraId="538BB51D" w14:textId="77777777" w:rsidR="00B97A53" w:rsidRPr="004E2B65" w:rsidRDefault="00B97A53" w:rsidP="00B97A53">
      <w:pPr>
        <w:pStyle w:val="Listparagraf"/>
        <w:widowControl w:val="0"/>
        <w:autoSpaceDE w:val="0"/>
        <w:autoSpaceDN w:val="0"/>
        <w:adjustRightInd w:val="0"/>
        <w:spacing w:before="120" w:line="240" w:lineRule="auto"/>
        <w:ind w:left="1260"/>
        <w:rPr>
          <w:rFonts w:ascii="Times New Roman" w:hAnsi="Times New Roman" w:cs="Times New Roman"/>
          <w:sz w:val="24"/>
          <w:szCs w:val="24"/>
        </w:rPr>
      </w:pPr>
    </w:p>
    <w:p w14:paraId="31AFF89F" w14:textId="77777777" w:rsidR="00B97A53" w:rsidRPr="004E2B65" w:rsidRDefault="00B97A53">
      <w:pPr>
        <w:pStyle w:val="Listparagraf"/>
        <w:numPr>
          <w:ilvl w:val="0"/>
          <w:numId w:val="37"/>
        </w:numPr>
        <w:spacing w:after="200" w:line="276" w:lineRule="auto"/>
        <w:rPr>
          <w:rFonts w:ascii="Times New Roman" w:hAnsi="Times New Roman" w:cs="Times New Roman"/>
          <w:sz w:val="24"/>
          <w:szCs w:val="24"/>
        </w:rPr>
      </w:pPr>
      <w:r w:rsidRPr="004E2B65">
        <w:rPr>
          <w:rFonts w:ascii="Times New Roman" w:hAnsi="Times New Roman" w:cs="Times New Roman"/>
          <w:sz w:val="24"/>
          <w:szCs w:val="24"/>
        </w:rPr>
        <w:t>Returnarea vehiculelor</w:t>
      </w:r>
    </w:p>
    <w:p w14:paraId="46E1B27E" w14:textId="5ADA279A" w:rsidR="00B97A53" w:rsidRPr="004E2B65" w:rsidRDefault="00B97A53">
      <w:pPr>
        <w:pStyle w:val="Listparagraf"/>
        <w:widowControl w:val="0"/>
        <w:numPr>
          <w:ilvl w:val="1"/>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Fiecare Vehicul prevăzut în Anexa nr. 7 este returnat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la data prevăzută în Anexa nr. 8, pe cheltuiala sa la locația prevăzută la art. 5.2, iar fiecare Vehicul va fi: </w:t>
      </w:r>
    </w:p>
    <w:p w14:paraId="5B897798" w14:textId="77777777" w:rsidR="00B97A53" w:rsidRPr="004E2B65" w:rsidRDefault="00B97A53">
      <w:pPr>
        <w:pStyle w:val="Listparagraf"/>
        <w:widowControl w:val="0"/>
        <w:numPr>
          <w:ilvl w:val="2"/>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în condiție de lucru bună și curată;</w:t>
      </w:r>
    </w:p>
    <w:p w14:paraId="43BDEAAB" w14:textId="4E0B940E" w:rsidR="00B97A53" w:rsidRPr="004E2B65" w:rsidRDefault="00B97A53">
      <w:pPr>
        <w:pStyle w:val="Listparagraf"/>
        <w:widowControl w:val="0"/>
        <w:numPr>
          <w:ilvl w:val="2"/>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aceeași condiție ca atunci când a fost inițial livrat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cu excepția uzurii normale în urma utilizării corespunzătoare;</w:t>
      </w:r>
    </w:p>
    <w:p w14:paraId="67E083E7" w14:textId="687221EC" w:rsidR="00B97A53" w:rsidRPr="004E2B65" w:rsidRDefault="00B97A53">
      <w:pPr>
        <w:pStyle w:val="Listparagraf"/>
        <w:widowControl w:val="0"/>
        <w:numPr>
          <w:ilvl w:val="2"/>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fără taxe și garanții care ar putea rezulta ca urmare a unui act sau a unei nerespectări a contractului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w:t>
      </w:r>
    </w:p>
    <w:p w14:paraId="2B311055" w14:textId="77777777" w:rsidR="00B97A53" w:rsidRPr="004E2B65" w:rsidRDefault="00B97A53">
      <w:pPr>
        <w:pStyle w:val="Listparagraf"/>
        <w:widowControl w:val="0"/>
        <w:numPr>
          <w:ilvl w:val="2"/>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complet, cu toate piesele, echipamentele și accesoriile cu care a fost echipat inițial fiecare Vehicul sau care a fost adăugat în timpul derulării acestui Regulament pentru punerea la dispoziție. </w:t>
      </w:r>
    </w:p>
    <w:p w14:paraId="144C5770" w14:textId="07BB3237"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pe cheltuiala sa, va înlocui sau va rambursa ARF costul înlocuirii oricărui dispozitiv sau oricărei piese mobile, dacă a fost distrusă, avariată sau pierdută, îndepărtată sau furată. </w:t>
      </w:r>
    </w:p>
    <w:p w14:paraId="4FC30CE6" w14:textId="21362B3F"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transmite ARF o notificare scrisă privind returnarea Vehiculului cu 30 (treizeci) de zile înainte de finalizarea contractului de servicii publice / data de la care dorește rezilierea </w:t>
      </w:r>
      <w:r w:rsidR="00B97A53" w:rsidRPr="004E2B65">
        <w:rPr>
          <w:rFonts w:ascii="Times New Roman" w:hAnsi="Times New Roman" w:cs="Times New Roman"/>
          <w:sz w:val="24"/>
          <w:szCs w:val="24"/>
        </w:rPr>
        <w:lastRenderedPageBreak/>
        <w:t xml:space="preserve">contractului. </w:t>
      </w:r>
    </w:p>
    <w:p w14:paraId="08D2A9A7" w14:textId="711B1DD1"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La sosirea Vehiculului la locația de returnare desemnată de ARF, reprezentanții părților vor inspecta Vehiculele. În cazul în care se constată neconformități ale Vehiculelor în responsabilitatea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ARF îl va notifica pe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în scris, în cel mult trei (3) zile lucrătoare, pentru eliminarea acestora. </w:t>
      </w:r>
    </w:p>
    <w:p w14:paraId="14C313D5" w14:textId="009ABA50"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fi responsabil de plata remedierilor neconformităților constatate pentru toate Vehiculele care nu sunt returnate corespunzător, în conformitate cu acest Regulament pentru punerea la dispoziție. </w:t>
      </w:r>
    </w:p>
    <w:p w14:paraId="1ADC93A5" w14:textId="6774B8C4"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avea dreptul de a angaja un contractor independent pentru a evalua condiția Vehiculului la returnarea la ARF. În eventualitatea unei dispute dintre ARF și </w:t>
      </w: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în privința returnării Vehiculului care nu poate fi rezolvată de Părți în treizeci (30) de zile de la data la care Vehiculul este destinat relivrării, Părțile vor angaja în comun o a treia parte expert a cărei decizie va fi finală și executorie pentru ambele Părți. </w:t>
      </w:r>
    </w:p>
    <w:p w14:paraId="1B18DC70" w14:textId="1CB00548"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Obligația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de a plăti Taxa de preluare pentru Vehicul se va încheia la data finalizării oricăror reparații în contul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care sunt considerate ca necesare de către terța parte expertă.</w:t>
      </w:r>
    </w:p>
    <w:p w14:paraId="23CD70B5"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Inspecția vehiculelor </w:t>
      </w:r>
    </w:p>
    <w:p w14:paraId="1B699630" w14:textId="23E9D0FC"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Fiecare dintre Vehicule va fi supus la primire inspecției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w:t>
      </w:r>
    </w:p>
    <w:p w14:paraId="3CB37F63" w14:textId="4323C1C2"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Dacă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decide să nu inspecteze Vehiculele, atunci se va considera că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a acceptat Vehiculul. </w:t>
      </w:r>
    </w:p>
    <w:p w14:paraId="4D2ACB89" w14:textId="4F63C928"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notifica ARF în scris în cel mult trei (3) zile lucrătoare de la inspecție că a respins Vehiculul, precizând motivele specific pentru o astfel de respingere. </w:t>
      </w:r>
    </w:p>
    <w:p w14:paraId="7DCF270D" w14:textId="3445BCBF"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situația în care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nu  notifică ARF în scris în cel mult trei (3) zile lucrătoare de la inspectarea respectivului Vehicul, se va considera acceptarea respectivului Vehicul. </w:t>
      </w:r>
    </w:p>
    <w:p w14:paraId="0F1A073A"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Întreținerea </w:t>
      </w:r>
    </w:p>
    <w:p w14:paraId="7493E5F4" w14:textId="69674DBC"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este de acord să trimită Vehiculele la atelierele desemnate de FSI în vederea întreținerii periodice. </w:t>
      </w:r>
    </w:p>
    <w:p w14:paraId="68E9B015" w14:textId="0C2A4CDA"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Înlocuirea sau repararea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a pieselor, echipamentelor și/sau accesoriilor pe oricare dintre Vehicule se va realiza cu piese, echipamente și accesorii care sunt similare și de o calitate cel puțin egală cu cea a componentelor înlocuite sau reparate, în afara cazului în care ARF decide altfel în scris. </w:t>
      </w:r>
    </w:p>
    <w:p w14:paraId="68150BF0" w14:textId="31C4EBB6"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fi răspunzător pentru toate cheltuielile asociate cu întreținerea, repararea sau înlocuirea tuturor componentelor și dispozitivelor de siguranță ale Vehiculelor, curățarea interioară și exterioară, precum și pentru orice tip de daună adusă oricăruia dintre Vehicule indiferent de cauză.</w:t>
      </w:r>
    </w:p>
    <w:p w14:paraId="0A77EF20"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Modificări ale activităților</w:t>
      </w:r>
    </w:p>
    <w:p w14:paraId="361D588C" w14:textId="3352BE87"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nu are voie să aducă modificări Vehiculelor, decât în urma solicitării și aprobării acestora de către ARF. Modificările vor fi efectuate exclusiv de FSI.</w:t>
      </w:r>
    </w:p>
    <w:p w14:paraId="1EDAB5FF" w14:textId="01E1335E"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eventualitatea în care o autoritate feroviară română sau europeană sau altă agenție guvernamentală cu jurisdicție asupra operării, siguranței sau utilizării echipamentului feroviar, solicită ca ARF să adauge, modifice sau ajusteze în orice mod Vehiculele care fac obiectul acestui Regulament, cheltuielile efectuate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sunt cheltuieli eligibile.</w:t>
      </w:r>
    </w:p>
    <w:p w14:paraId="4784C7E3" w14:textId="77777777" w:rsidR="00B97A53" w:rsidRPr="004E2B65" w:rsidRDefault="00B97A53" w:rsidP="00B97A53">
      <w:pPr>
        <w:rPr>
          <w:rFonts w:ascii="Times New Roman" w:hAnsi="Times New Roman" w:cs="Times New Roman"/>
          <w:sz w:val="24"/>
          <w:szCs w:val="24"/>
        </w:rPr>
      </w:pPr>
    </w:p>
    <w:p w14:paraId="4BF5178C" w14:textId="34DDB671"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Îmbunătățiri aduse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w:t>
      </w:r>
    </w:p>
    <w:p w14:paraId="149525A9" w14:textId="5A81BD40"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Pentru orice modificări sau îmbunătățiri aduse la orice Vehicul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solicită avizul FSI după aprobarea prealabilă a ARF.</w:t>
      </w:r>
    </w:p>
    <w:p w14:paraId="38D28908" w14:textId="25A270A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lastRenderedPageBreak/>
        <w:t xml:space="preserve">Toate modificările sau îmbunătățirile aduse Vehiculelor se vor face pe cheltuiala exclusivă 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7FDFBA10" w14:textId="200940A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La cererea ARF,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îndepărta, pe cheltuiala sa, toate adăugirile, înainte de a returna Vehiculul.</w:t>
      </w:r>
    </w:p>
    <w:p w14:paraId="44F206ED" w14:textId="77777777" w:rsidR="00B97A53" w:rsidRPr="004E2B65" w:rsidRDefault="00B97A53" w:rsidP="00B97A53">
      <w:pPr>
        <w:rPr>
          <w:rFonts w:ascii="Times New Roman" w:hAnsi="Times New Roman" w:cs="Times New Roman"/>
          <w:sz w:val="24"/>
          <w:szCs w:val="24"/>
        </w:rPr>
      </w:pPr>
    </w:p>
    <w:p w14:paraId="1400898B"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Reducerea redevenței </w:t>
      </w:r>
    </w:p>
    <w:p w14:paraId="73A94BFF" w14:textId="4D7E8842"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Calculul redevenței pentru fiecare Vehicul va înceta la cinci (5) zile după data transferului către FSI și va fi reinstaurată la data la care Vehiculul este returnat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w:t>
      </w:r>
    </w:p>
    <w:p w14:paraId="40D55FCF" w14:textId="0EEFA113"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Dacă sunt necesare reparații ca rezultat al utilizării necorespunzătoare sau neglijenței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nu va exista nicio reducere a redevenței, iar plata acesteia va continua în timpul perioadei de reparații.</w:t>
      </w:r>
    </w:p>
    <w:p w14:paraId="54C970E0"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Cheltuielile aferente reparațiilor rezultate ca urmare a utilizării necorespunzătoare nu sunt eligibile.</w:t>
      </w:r>
    </w:p>
    <w:p w14:paraId="4EFC11B3" w14:textId="77777777" w:rsidR="00B97A53" w:rsidRPr="004E2B65" w:rsidRDefault="00B97A53" w:rsidP="00B97A53">
      <w:pPr>
        <w:rPr>
          <w:rFonts w:ascii="Times New Roman" w:hAnsi="Times New Roman" w:cs="Times New Roman"/>
          <w:sz w:val="24"/>
          <w:szCs w:val="24"/>
        </w:rPr>
      </w:pPr>
    </w:p>
    <w:p w14:paraId="373FCF14"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Înlocuirea Vehiculelor </w:t>
      </w:r>
    </w:p>
    <w:p w14:paraId="25F7FDF2" w14:textId="00358F4E"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Dacă un Vehicul va fi complet distrus sau în cazul în care condiția fizică a oricărui Vehicul va deveni astfel încât respectivul Vehicul nu mai poate fi operat în serviciul feroviar, la primirea de către ARF a contravalorii pierderii, în conformitate cu acest </w:t>
      </w:r>
      <w:bookmarkStart w:id="494" w:name="_Hlk113541085"/>
      <w:r w:rsidRPr="004E2B65">
        <w:rPr>
          <w:rFonts w:ascii="Times New Roman" w:hAnsi="Times New Roman" w:cs="Times New Roman"/>
          <w:sz w:val="24"/>
          <w:szCs w:val="24"/>
        </w:rPr>
        <w:t>Regulament pentru punerea la dispoziție</w:t>
      </w:r>
      <w:bookmarkEnd w:id="494"/>
      <w:r w:rsidRPr="004E2B65">
        <w:rPr>
          <w:rFonts w:ascii="Times New Roman" w:hAnsi="Times New Roman" w:cs="Times New Roman"/>
          <w:sz w:val="24"/>
          <w:szCs w:val="24"/>
        </w:rPr>
        <w:t xml:space="preserve">, obligațiile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în privința respectivului Vehicul vor înceta. </w:t>
      </w:r>
    </w:p>
    <w:p w14:paraId="35D5F1ED"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ARF va depune toate eforturile rezonabile pentru a obține un înlocuitor pentru respectivul Vehicul, de același tip, cu aceeași capacitate și la aceeași taxă de preluare.</w:t>
      </w:r>
    </w:p>
    <w:p w14:paraId="6BAECFBC" w14:textId="2A099A31"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Un astfel de Vehicul substitut va fi pus la dispoziția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pentru durata rămasă a CSP-L în aceiași termeni și în aceleași condiții ca și Vehiculul pentru care îl înlocuiește.</w:t>
      </w:r>
    </w:p>
    <w:p w14:paraId="2C6459CE"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Daune și rapoarte</w:t>
      </w:r>
    </w:p>
    <w:p w14:paraId="20D60D14" w14:textId="089BAD1D"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Pe lângă celelalte tipuri de neglijență,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fi răspunzător și pentru toate daunele produse unui Vehicul care:</w:t>
      </w:r>
    </w:p>
    <w:p w14:paraId="4EC0788E" w14:textId="3A8A8651"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sunt determinate de acțiuni neglijente sau necorespunzătoare</w:t>
      </w:r>
      <w:r w:rsidRPr="004E2B65" w:rsidDel="004A0AE6">
        <w:rPr>
          <w:rFonts w:ascii="Times New Roman" w:hAnsi="Times New Roman" w:cs="Times New Roman"/>
          <w:sz w:val="24"/>
          <w:szCs w:val="24"/>
        </w:rPr>
        <w:t xml:space="preserve"> </w:t>
      </w:r>
      <w:r w:rsidRPr="004E2B65">
        <w:rPr>
          <w:rFonts w:ascii="Times New Roman" w:hAnsi="Times New Roman" w:cs="Times New Roman"/>
          <w:sz w:val="24"/>
          <w:szCs w:val="24"/>
        </w:rPr>
        <w:t xml:space="preserve"> ale angajaților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sau ale clienților săi sau </w:t>
      </w:r>
    </w:p>
    <w:p w14:paraId="48DDB395" w14:textId="5CE8F2B4"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apar în timp ce respectivul Vehicul se găsește în spațiul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indiferent de cauză, în afara cazului în care dauna respectivă este rezultatul acțiunilor neglijente sau necorespunzătoare a ARF sau a FSI. </w:t>
      </w:r>
    </w:p>
    <w:p w14:paraId="7C3F265B" w14:textId="5FA2B8C2"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este de acord că, dacă </w:t>
      </w:r>
      <w:r w:rsidR="00305D3D" w:rsidRPr="004E2B65">
        <w:rPr>
          <w:rFonts w:ascii="Times New Roman" w:hAnsi="Times New Roman" w:cs="Times New Roman"/>
          <w:sz w:val="24"/>
          <w:szCs w:val="24"/>
        </w:rPr>
        <w:t>din cauza</w:t>
      </w:r>
      <w:r w:rsidR="00B97A53" w:rsidRPr="004E2B65">
        <w:rPr>
          <w:rFonts w:ascii="Times New Roman" w:hAnsi="Times New Roman" w:cs="Times New Roman"/>
          <w:sz w:val="24"/>
          <w:szCs w:val="24"/>
        </w:rPr>
        <w:t xml:space="preserve"> utilizării necorespunzătoare sau neglijenței, Vehiculul este pierdut, distrus complet sau, în opinia exclusivă a ARF, starea fizică a respectivului Vehicul este astfel încât:</w:t>
      </w:r>
    </w:p>
    <w:p w14:paraId="1DAF58FD" w14:textId="77777777"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nu poate fi operat în serviciul feroviar sau </w:t>
      </w:r>
    </w:p>
    <w:p w14:paraId="6AF592FC" w14:textId="329A2D3D"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continuarea operării respectivului Vehicul este considerată neeconomică, atunci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plăti ARF suma cea mai mare dintre:</w:t>
      </w:r>
    </w:p>
    <w:p w14:paraId="6A14CCC6" w14:textId="77777777" w:rsidR="00B97A53" w:rsidRPr="004E2B65" w:rsidRDefault="00B97A53">
      <w:pPr>
        <w:pStyle w:val="Listparagraf"/>
        <w:widowControl w:val="0"/>
        <w:numPr>
          <w:ilvl w:val="3"/>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valoarea amortizată și valoarea compensației, determinată de ARF sau </w:t>
      </w:r>
    </w:p>
    <w:p w14:paraId="3B00B241" w14:textId="77777777" w:rsidR="00B97A53" w:rsidRPr="004E2B65" w:rsidRDefault="00B97A53">
      <w:pPr>
        <w:pStyle w:val="Listparagraf"/>
        <w:widowControl w:val="0"/>
        <w:numPr>
          <w:ilvl w:val="3"/>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valoarea stipulată a pierderii, în cel mult cinci (5) zile de la cererea avansată de ARF pentru respectiva plată.</w:t>
      </w:r>
    </w:p>
    <w:p w14:paraId="24C337CA" w14:textId="53B75E32"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plus, dacă orice componentă a Vehiculului este îndepărtată fără consimțământul ARF sau avariată,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fi răspunzător pentru acestea, indiferent de cauză, în afara cazului în care:</w:t>
      </w:r>
    </w:p>
    <w:p w14:paraId="7040017E" w14:textId="77777777"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întreaga responsabilitate a fost asumată de o terță parte sau </w:t>
      </w:r>
    </w:p>
    <w:p w14:paraId="6286390E" w14:textId="77777777"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respectiva pierdere sau avarie apare în timp ce Vehiculul este amplasat la o unitate de </w:t>
      </w:r>
      <w:r w:rsidRPr="004E2B65">
        <w:rPr>
          <w:rFonts w:ascii="Times New Roman" w:hAnsi="Times New Roman" w:cs="Times New Roman"/>
          <w:sz w:val="24"/>
          <w:szCs w:val="24"/>
        </w:rPr>
        <w:lastRenderedPageBreak/>
        <w:t>întreținere a FSI, la o unitate a ARF sau este rezultatul neglijenței sau conduitei necorespunzătoare a ARF sau a FSI.</w:t>
      </w:r>
    </w:p>
    <w:p w14:paraId="5247B8B5" w14:textId="6438A48C"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eventualitatea în care Vehiculul sau orice componentă a Vehiculului este avariată sau expusă la acțiunea unei substanțe corozive sau altă defectare asociată,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fi răspunzător pentru respectiva avarie, indiferent de modul în care a fost produsă și dacă se datorează sau nu neglijenței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w:t>
      </w:r>
    </w:p>
    <w:p w14:paraId="2485E3CD"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Respectiva defecțiune nu va fi considerată “uzură normală”. </w:t>
      </w:r>
    </w:p>
    <w:p w14:paraId="3F810677" w14:textId="5ECBCF45"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Anterior demarării termenului de punere la dispoziție al oricărui Vehicul, dacă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o solicită, ARF va iniția o inspecție comună a Vehiculului la o locație desemnată de ARF. </w:t>
      </w:r>
    </w:p>
    <w:p w14:paraId="53E1D8A6" w14:textId="3A60CF48"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afara cazului în care, anterior primei operări a Vehiculului 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se semnează de către ambele părți un raport de inspecție comună care stabilește natura și volumul oricărei alte avarii decât cea existentă, se va presupune că Vehiculul era lipsit de avarii la momentul demarării termenului de punere la dispoziție.</w:t>
      </w:r>
    </w:p>
    <w:p w14:paraId="1A4134D8" w14:textId="345DCB7C"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ARF va avea dreptul de a intra la orice moment în unitatea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sau în orice unitate permisă și de a inspecta Vehiculele. </w:t>
      </w:r>
    </w:p>
    <w:p w14:paraId="52950275" w14:textId="1BA9CEE6"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Atât timp cât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nu este în situația de neîndeplinire a obligațiilor contractuale, ARF va oferi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o notificare cu cel puțin douăzeci și patru (24) de ore asupra respectivei inspecții. </w:t>
      </w:r>
    </w:p>
    <w:p w14:paraId="398C20FD" w14:textId="455CC629"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prezenta imediat ARF o notificare scrisă privind orice avarie sau pierdere a Vehiculelor, indiferent de cauză. </w:t>
      </w:r>
    </w:p>
    <w:p w14:paraId="4FDA659F"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Respectiva notificare va stabili parametrii Vehiculelor afectate și o prezentare detaliată a evenimentului, incluzând, după caz, numele persoanelor rănite și o descriere a vehiculului avariat. </w:t>
      </w:r>
    </w:p>
    <w:p w14:paraId="08796B31" w14:textId="18B531A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Dacă Vehiculul, pe perioada în care este pus la dispoziția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se află în imposibilitatea de a presta serviciul public ca urmare a acțiunii unor instituții guvernamentale din culpa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acesta datoreaz</w:t>
      </w:r>
      <w:r w:rsidR="00FB3BEA" w:rsidRPr="004E2B65">
        <w:rPr>
          <w:rFonts w:ascii="Times New Roman" w:hAnsi="Times New Roman" w:cs="Times New Roman"/>
          <w:sz w:val="24"/>
          <w:szCs w:val="24"/>
        </w:rPr>
        <w:t>ă</w:t>
      </w:r>
      <w:r w:rsidRPr="004E2B65">
        <w:rPr>
          <w:rFonts w:ascii="Times New Roman" w:hAnsi="Times New Roman" w:cs="Times New Roman"/>
          <w:sz w:val="24"/>
          <w:szCs w:val="24"/>
        </w:rPr>
        <w:t xml:space="preserve"> în continuare valoarea redevenței. </w:t>
      </w:r>
    </w:p>
    <w:p w14:paraId="3511F5E4" w14:textId="77777777" w:rsidR="00B97A53" w:rsidRPr="004E2B65" w:rsidRDefault="00B97A53" w:rsidP="00B97A53">
      <w:pPr>
        <w:rPr>
          <w:rFonts w:ascii="Times New Roman" w:hAnsi="Times New Roman" w:cs="Times New Roman"/>
          <w:sz w:val="24"/>
          <w:szCs w:val="24"/>
        </w:rPr>
      </w:pPr>
    </w:p>
    <w:p w14:paraId="0D13036C"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Limitările utilizării</w:t>
      </w:r>
    </w:p>
    <w:p w14:paraId="2D7706AD"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Vehiculele vor fi utilizate pentru serviciile contractate. </w:t>
      </w:r>
    </w:p>
    <w:p w14:paraId="4A47D66A" w14:textId="4FF258A6"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În niciun caz,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nu are dreptul să utilizeze niciun Vehicul prevăzut în Anexa nr. 8 în afara teritoriului de competență al CSP-L și al serviciilor prevăzute la Anexa nr. 2. </w:t>
      </w:r>
    </w:p>
    <w:p w14:paraId="40F989DB" w14:textId="6CE3A19B"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Dacă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utiliza Vehiculul în afara teritoriului de competență al CSP-L sau al serviciilor prevăzute la Anexa nr. 2, ARF va aplica o penalitate de 0,001% pe zi din valoarea totală a CSP-L, până când se demonstrează că Vehiculul este utilizat pentru OSP contractate.</w:t>
      </w:r>
    </w:p>
    <w:p w14:paraId="402A7F3C" w14:textId="028A7934"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este răspunzător pentru acoperirea tuturor costurilor cu recuperarea și alte taxe adiacente pentru operațiunile de readucere a tuturor Vehiculelor care se vor afla în afara României pentru reintroducerea în serviciul CSP-L. </w:t>
      </w:r>
    </w:p>
    <w:p w14:paraId="395FF11F" w14:textId="7E6E21E3"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garantează că Vehiculele vor fi utilizate pentru serviciile contractate. </w:t>
      </w:r>
    </w:p>
    <w:p w14:paraId="30B20150" w14:textId="26C4B903"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nu va utiliza și nu va permite utilizarea unui Vehicul într-o manieră necorespunzătoare sau nesigură, cu încălcarea contractului de asigurare aplicabil Vehiculului sau cu încălcarea oricărui act legal aplicabil.</w:t>
      </w:r>
    </w:p>
    <w:p w14:paraId="37E925BE" w14:textId="19521BED"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păstra Vehiculele libere de gajuri, sarcini financiare, datorii și pretenții adverse, cu excepția acelor care iau naștere din acte ale ARF. </w:t>
      </w:r>
    </w:p>
    <w:p w14:paraId="0659AF09"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La determinarea limitelor impuse utilizării măsurate în tren-kilometri, înregistrările Administratorului Infrastructurii feroviare vor fi decisive.</w:t>
      </w:r>
    </w:p>
    <w:p w14:paraId="399CAAE9" w14:textId="77777777" w:rsidR="00B97A53" w:rsidRPr="004E2B65" w:rsidRDefault="00B97A53" w:rsidP="00B97A53">
      <w:pPr>
        <w:rPr>
          <w:rFonts w:ascii="Times New Roman" w:hAnsi="Times New Roman" w:cs="Times New Roman"/>
          <w:sz w:val="24"/>
          <w:szCs w:val="24"/>
        </w:rPr>
      </w:pPr>
    </w:p>
    <w:p w14:paraId="4A5580CA"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lastRenderedPageBreak/>
        <w:t>Costuri suplimentare cu administratorul infrastructurii feroviare si gestionarii de infrastructură feroviară</w:t>
      </w:r>
    </w:p>
    <w:p w14:paraId="4D3A9E8C" w14:textId="478D6EB4" w:rsidR="00B97A53" w:rsidRPr="004E2B65" w:rsidRDefault="00B97A53">
      <w:pPr>
        <w:pStyle w:val="Listparagraf"/>
        <w:widowControl w:val="0"/>
        <w:numPr>
          <w:ilvl w:val="1"/>
          <w:numId w:val="37"/>
        </w:numPr>
        <w:autoSpaceDE w:val="0"/>
        <w:autoSpaceDN w:val="0"/>
        <w:adjustRightInd w:val="0"/>
        <w:spacing w:before="120" w:after="200" w:line="276"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Dacă utilizarea Vehiculului încalcă reguli și regulamente ale Administratorului Infrastructurii Feroviare sau, după caz, ale gestionarilor de infrastructură feroviară  pe rețeaua cărora operează Vehiculul,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este de acord să apere, să despăgubească și să protejeze ARF în fața oricăror pretenții materiale și financiare, inclusiv, dar fără a se limita la, onorariile avocaților și cheltuielile de proces, care iau naștere din utilizarea respectivă a Vehiculului.</w:t>
      </w:r>
    </w:p>
    <w:p w14:paraId="5CE1408B" w14:textId="77777777" w:rsidR="00B97A53" w:rsidRPr="004E2B65" w:rsidRDefault="00B97A53" w:rsidP="00B97A53">
      <w:pPr>
        <w:pStyle w:val="Listparagraf"/>
        <w:widowControl w:val="0"/>
        <w:autoSpaceDE w:val="0"/>
        <w:autoSpaceDN w:val="0"/>
        <w:adjustRightInd w:val="0"/>
        <w:spacing w:before="120"/>
        <w:ind w:left="1260"/>
        <w:rPr>
          <w:rFonts w:ascii="Times New Roman" w:hAnsi="Times New Roman" w:cs="Times New Roman"/>
          <w:sz w:val="24"/>
          <w:szCs w:val="24"/>
        </w:rPr>
      </w:pPr>
    </w:p>
    <w:p w14:paraId="4875EC9D"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Modificarea și inscripționarea </w:t>
      </w:r>
    </w:p>
    <w:p w14:paraId="6F030DE3" w14:textId="0E039862"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păstra Vehiculele în conformitate cu prevederile din manualele de utilizare, curate și fără avarii și nu va modifica în niciun mod structura fizică a Vehiculelor.</w:t>
      </w:r>
    </w:p>
    <w:p w14:paraId="6338A8E9" w14:textId="1468E3D2"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nu va amplasa inscripții sau marcaje pe Vehicule fără aprobarea prealabilă în scris a ARF.</w:t>
      </w:r>
    </w:p>
    <w:p w14:paraId="0FB4DEC5"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Daune aduse pasagerilor sau de către pasageri </w:t>
      </w:r>
    </w:p>
    <w:p w14:paraId="28D2E32A"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ARF nu va fi răspunzătoare pentru pierderile sau daunele suferite de pasagerii transportați în Vehicule, indiferent de modul în care au fost determinate respectivele pierderi sau avarii. </w:t>
      </w:r>
    </w:p>
    <w:p w14:paraId="3D61938E" w14:textId="43EF5F54"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Prin prezenta,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este de acord în mod expres că ARF nu va fi răspunzătoare pentru avariile directe, indirecte, incidente sau pe cale de consecință, indiferent de tip, suferite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sau orice altă persoană sau entitate, care rezultă, direct sau indirect, din acest Regulament pentru punerea la dispoziție.</w:t>
      </w:r>
    </w:p>
    <w:p w14:paraId="63668B7F" w14:textId="77777777" w:rsidR="00B97A53" w:rsidRPr="004E2B65" w:rsidRDefault="00B97A53" w:rsidP="00B97A53">
      <w:pPr>
        <w:rPr>
          <w:rFonts w:ascii="Times New Roman" w:hAnsi="Times New Roman" w:cs="Times New Roman"/>
          <w:sz w:val="24"/>
          <w:szCs w:val="24"/>
        </w:rPr>
      </w:pPr>
    </w:p>
    <w:p w14:paraId="700269F7" w14:textId="77777777" w:rsidR="00B97A53" w:rsidRPr="004E2B65" w:rsidRDefault="00B97A53">
      <w:pPr>
        <w:pStyle w:val="Listparagraf"/>
        <w:widowControl w:val="0"/>
        <w:numPr>
          <w:ilvl w:val="0"/>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Taxele </w:t>
      </w:r>
    </w:p>
    <w:p w14:paraId="27A818FA" w14:textId="296ECE5B"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Toate taxele (impuse de autorități locale, guvernamentale sau de alte instituții ale statului) ulterioare punerii la dispoziție a Vehiculelor sunt în sarcina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și vor fi considerate cheltuieli eligibile.</w:t>
      </w:r>
    </w:p>
    <w:p w14:paraId="76D2E630" w14:textId="77777777" w:rsidR="00B97A53" w:rsidRPr="004E2B65" w:rsidRDefault="00B97A53" w:rsidP="00B97A53">
      <w:pPr>
        <w:rPr>
          <w:rFonts w:ascii="Times New Roman" w:hAnsi="Times New Roman" w:cs="Times New Roman"/>
          <w:sz w:val="24"/>
          <w:szCs w:val="24"/>
        </w:rPr>
      </w:pPr>
    </w:p>
    <w:p w14:paraId="13D5C88F" w14:textId="77777777" w:rsidR="00B97A53" w:rsidRPr="004E2B65" w:rsidRDefault="00B97A53">
      <w:pPr>
        <w:pStyle w:val="Listparagraf"/>
        <w:widowControl w:val="0"/>
        <w:numPr>
          <w:ilvl w:val="0"/>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Despăgubirea și asigurarea </w:t>
      </w:r>
    </w:p>
    <w:p w14:paraId="0B7BD903" w14:textId="672CF72D"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va apăra și despăgubi MTI/ARF și, după caz, personalul propriu al acestora în fața oricăror pretenții materiale sau financiare rezultate din daune produse terților prin exploatarea, gararea sau conservarea Vehiculelor. </w:t>
      </w:r>
    </w:p>
    <w:p w14:paraId="2941115F"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Toate despăgubirile incluse în Regulamentul pentru punerea la dispoziție vor fi aplicabile pe toata durata de valabilitate a acestuia.</w:t>
      </w:r>
    </w:p>
    <w:p w14:paraId="404435B7" w14:textId="2D13F3F2"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Pe tot parcursul derulării acestui Regulament pentru punerea la dispoziție și până la returnarea ultimului Vehicul la ARF,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menține valabilitatea tuturor asigurărilor de răspundere civilă a operatorului de transport feroviar, pe cheltuiala sa, care este eligibilă.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fi numită unicul beneficiar al plății doar în cazul unei daune parțiale.</w:t>
      </w:r>
    </w:p>
    <w:p w14:paraId="13CD7CE8" w14:textId="30212BA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Pe tot parcursul derulării acestui Regulament pentru punerea la dispoziție și până la returnarea ultimului Vehicul la ARF,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menține valabilitatea tuturor asigurărilor de răspundere civilă a operatorului de transport feroviar, pe cheltuiala sa, care este eligibilă. ARF va fi numită unicul beneficiar al plății doar în cazul pieirii bunului și imposibilității înlocuirii acestuia.</w:t>
      </w:r>
    </w:p>
    <w:p w14:paraId="4D3D9870" w14:textId="27F352E0"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Dacă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nu reușește să procure, mențină și să plătească asigurarea stabilită anterior, ARF va avea dreptul de a obține respectiva asigurare din partea și pe cheltuiala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prin reținere din compensația cuvenită. </w:t>
      </w:r>
    </w:p>
    <w:p w14:paraId="4F0DD774" w14:textId="140E4B2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Polițele de asigurare anterior menționate vor fi puse la dispoziția ARF în termen de 5 zile lucrătoare de la predarea Vehiculelor în baza CSP-L. Acestea vor fi reîn</w:t>
      </w:r>
      <w:r w:rsidR="00FB3BEA" w:rsidRPr="004E2B65">
        <w:rPr>
          <w:rFonts w:ascii="Times New Roman" w:hAnsi="Times New Roman" w:cs="Times New Roman"/>
          <w:sz w:val="24"/>
          <w:szCs w:val="24"/>
        </w:rPr>
        <w:t>n</w:t>
      </w:r>
      <w:r w:rsidRPr="004E2B65">
        <w:rPr>
          <w:rFonts w:ascii="Times New Roman" w:hAnsi="Times New Roman" w:cs="Times New Roman"/>
          <w:sz w:val="24"/>
          <w:szCs w:val="24"/>
        </w:rPr>
        <w:t>oite anual și vor fi puse la dispoziția ARF.</w:t>
      </w:r>
    </w:p>
    <w:p w14:paraId="610F6404"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lastRenderedPageBreak/>
        <w:t>Toate polițele la care se face referire în acest Articol vor fi în forma corespunzătoare și cu anexele necesare, conform reglementărilor în vigoare.</w:t>
      </w:r>
    </w:p>
    <w:p w14:paraId="267CD65B" w14:textId="77777777" w:rsidR="00B97A53" w:rsidRPr="004E2B65" w:rsidRDefault="00B97A53" w:rsidP="00B97A53">
      <w:pPr>
        <w:widowControl w:val="0"/>
        <w:autoSpaceDE w:val="0"/>
        <w:autoSpaceDN w:val="0"/>
        <w:adjustRightInd w:val="0"/>
        <w:spacing w:before="120"/>
        <w:rPr>
          <w:rFonts w:ascii="Times New Roman" w:hAnsi="Times New Roman" w:cs="Times New Roman"/>
          <w:sz w:val="24"/>
          <w:szCs w:val="24"/>
        </w:rPr>
      </w:pPr>
    </w:p>
    <w:p w14:paraId="1E381FED" w14:textId="77777777" w:rsidR="00B97A53" w:rsidRPr="004E2B65" w:rsidRDefault="00B97A53">
      <w:pPr>
        <w:pStyle w:val="Listparagraf"/>
        <w:widowControl w:val="0"/>
        <w:numPr>
          <w:ilvl w:val="0"/>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Cazurile de neîndeplinire a obligațiilor </w:t>
      </w:r>
    </w:p>
    <w:p w14:paraId="6A2D89C8"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Oricare dintre următoarele evenimente va constitui un caz de neîndeplinire a obligațiilor:</w:t>
      </w:r>
    </w:p>
    <w:p w14:paraId="700BB0D2" w14:textId="0B48BE2F" w:rsidR="00B97A53" w:rsidRPr="004E2B65" w:rsidRDefault="00F203E2">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bookmarkStart w:id="495" w:name="_Hlk6499890"/>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nu respectă sau nu implementează orice alte prevederi ale acestui Regulament pentru punerea la dispoziție care trebuiau să fie respectate, menținute sau derulate de către </w:t>
      </w: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și neîndeplinirea obligațiilor respective continuă timp de zece (10) zile după ce ARF trimite o notificare scrisă către </w:t>
      </w: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w:t>
      </w:r>
      <w:bookmarkEnd w:id="495"/>
    </w:p>
    <w:p w14:paraId="0B8B491A" w14:textId="2400EA58"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Neîndeplinirea obligațiilor conform acordului care este dovada unei alte obligații 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față de ARF și respectiva neîndeplinire a obligațiilor continuă timp de zece (10) zile după ce ARF trimite o notificare scrisă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w:t>
      </w:r>
    </w:p>
    <w:p w14:paraId="798011A1" w14:textId="554BFA15" w:rsidR="00B97A53" w:rsidRPr="004E2B65" w:rsidRDefault="00F203E2">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conform prezentului regulament, are obligația de a transmite ARF toate acordurile, documentele, certificatele sau orice alte declarații financiare care, în orice moment, se demonstrează a fi incorecte din punct de vedere legal;</w:t>
      </w:r>
    </w:p>
    <w:p w14:paraId="41314D9E" w14:textId="666375DE" w:rsidR="00B97A53" w:rsidRPr="004E2B65" w:rsidRDefault="00F203E2">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încetează să deruleze activități ca operator de transport feroviar de călători autorizat.</w:t>
      </w:r>
    </w:p>
    <w:p w14:paraId="1B7B7141" w14:textId="77777777" w:rsidR="00B97A53" w:rsidRPr="004E2B65" w:rsidRDefault="00B97A53" w:rsidP="00B97A53">
      <w:pPr>
        <w:rPr>
          <w:rFonts w:ascii="Times New Roman" w:hAnsi="Times New Roman" w:cs="Times New Roman"/>
          <w:sz w:val="24"/>
          <w:szCs w:val="24"/>
        </w:rPr>
      </w:pPr>
    </w:p>
    <w:p w14:paraId="69B48FB2" w14:textId="77777777" w:rsidR="00B97A53" w:rsidRPr="004E2B65" w:rsidRDefault="00B97A53">
      <w:pPr>
        <w:pStyle w:val="Listparagraf"/>
        <w:widowControl w:val="0"/>
        <w:numPr>
          <w:ilvl w:val="0"/>
          <w:numId w:val="37"/>
        </w:numPr>
        <w:autoSpaceDE w:val="0"/>
        <w:autoSpaceDN w:val="0"/>
        <w:adjustRightInd w:val="0"/>
        <w:spacing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Măsuri reparatorii pentru neîndeplinirea obligațiilor </w:t>
      </w:r>
    </w:p>
    <w:p w14:paraId="4EF98BA3" w14:textId="71BAB9D6"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La apariția oricărui caz de neîndeplinire a obligațiilor și atât timp cât situația va continua, ARF va avea dreptul de a declara neîndeplinirea obligațiilor printr-o notificare scrisă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w:t>
      </w:r>
    </w:p>
    <w:p w14:paraId="566EBC3D"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La realizarea respectivei declarații, ARF va avea dreptul de a exercita una sau mai multe dintre următoarele măsuri reparatorii:</w:t>
      </w:r>
    </w:p>
    <w:p w14:paraId="713849B2" w14:textId="77777777"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să reia în posesie toate Vehiculele afectate de neîndeplinirea obligațiilor fără cereri ulterioare și fără notificare, oriunde ar fi localizate și fără o decizie a tribunalului sau proces;</w:t>
      </w:r>
    </w:p>
    <w:p w14:paraId="17703431" w14:textId="5577E3FE" w:rsidR="00B97A53" w:rsidRPr="004E2B65" w:rsidRDefault="00B97A53">
      <w:pPr>
        <w:pStyle w:val="Listparagraf"/>
        <w:widowControl w:val="0"/>
        <w:numPr>
          <w:ilvl w:val="2"/>
          <w:numId w:val="37"/>
        </w:numPr>
        <w:autoSpaceDE w:val="0"/>
        <w:autoSpaceDN w:val="0"/>
        <w:adjustRightInd w:val="0"/>
        <w:spacing w:before="120" w:after="20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să recupereze de la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toate sumele datorate către ARF;</w:t>
      </w:r>
    </w:p>
    <w:p w14:paraId="468EFF76" w14:textId="0511BBAD" w:rsidR="00B97A53" w:rsidRPr="004E2B65" w:rsidRDefault="00B97A53">
      <w:pPr>
        <w:pStyle w:val="Listparagraf"/>
        <w:numPr>
          <w:ilvl w:val="2"/>
          <w:numId w:val="37"/>
        </w:numPr>
        <w:spacing w:after="200" w:line="24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fără a aduce atingere unei eventuale repuneri în posesie sau oricărei alte acțiuni pe care ar putea-o demara ARF,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fi și va rămâne răspunzător pentru derularea completă a obligațiilor care îi revin conform acestui regulament în măsura în care nu au fost plătite sau derulate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Toate reparațiile respective sunt cumulative și pot fi exercitate concurent sau separat.</w:t>
      </w:r>
    </w:p>
    <w:p w14:paraId="76EB2C87" w14:textId="77777777" w:rsidR="00B97A53" w:rsidRPr="004E2B65" w:rsidRDefault="00B97A53" w:rsidP="00B97A53">
      <w:pPr>
        <w:rPr>
          <w:rFonts w:ascii="Times New Roman" w:hAnsi="Times New Roman" w:cs="Times New Roman"/>
          <w:sz w:val="24"/>
          <w:szCs w:val="24"/>
        </w:rPr>
      </w:pPr>
    </w:p>
    <w:p w14:paraId="37182F01" w14:textId="77777777" w:rsidR="00B97A53" w:rsidRPr="004E2B65" w:rsidRDefault="00B97A53">
      <w:pPr>
        <w:pStyle w:val="Listparagraf"/>
        <w:widowControl w:val="0"/>
        <w:numPr>
          <w:ilvl w:val="0"/>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Dispoziții finale</w:t>
      </w:r>
    </w:p>
    <w:p w14:paraId="35D00BDC" w14:textId="4CC4DED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Pentru derularea acestui regulament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nu va apela la suportul niciunei agenții de intermediere. </w:t>
      </w:r>
    </w:p>
    <w:p w14:paraId="0963D03D" w14:textId="69FC22B0"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este de acord să se supună tuturor reglementărilor în vigoare, inclusiv regulilor și regulamentelor stabilite de ARF cu privire la utilizarea și operarea fiecăruia dintre Vehicule.</w:t>
      </w:r>
    </w:p>
    <w:p w14:paraId="55387B6A" w14:textId="77777777"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Pe perioada derulării acestui regulament niciun Vehicul nu va fi utilizat pentru activități ilicite.</w:t>
      </w:r>
    </w:p>
    <w:p w14:paraId="72E387BE" w14:textId="0AD906F1"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Dacă utilizarea unui Vehicul încalcă prevederile menționate anterior,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este de acord să apere, să despăgubească și să protejeze ARF în fața oricăror pretenții materiale și financiare, inclusiv, dar fără a se limita la, onorariile avocaților și cheltuielile de proces, care iau naștere din utilizarea respectivă a Vehiculului.</w:t>
      </w:r>
    </w:p>
    <w:p w14:paraId="1DDB75FE" w14:textId="756C6124"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nu va închiria sau subînchiria Vehiculele și nu va transfera sau atribui uzufructul sau </w:t>
      </w:r>
      <w:r w:rsidR="00B97A53" w:rsidRPr="004E2B65">
        <w:rPr>
          <w:rFonts w:ascii="Times New Roman" w:hAnsi="Times New Roman" w:cs="Times New Roman"/>
          <w:sz w:val="24"/>
          <w:szCs w:val="24"/>
        </w:rPr>
        <w:lastRenderedPageBreak/>
        <w:t>obligațiile sale conform acestui Regulament pentru punerea la dispoziție.</w:t>
      </w:r>
    </w:p>
    <w:p w14:paraId="074A4F65" w14:textId="3CB96119" w:rsidR="00B97A53" w:rsidRPr="004E2B65" w:rsidRDefault="00F203E2">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OTF-C</w:t>
      </w:r>
      <w:r w:rsidR="00B97A53" w:rsidRPr="004E2B65">
        <w:rPr>
          <w:rFonts w:ascii="Times New Roman" w:hAnsi="Times New Roman" w:cs="Times New Roman"/>
          <w:sz w:val="24"/>
          <w:szCs w:val="24"/>
        </w:rPr>
        <w:t xml:space="preserve"> recunoaște că: </w:t>
      </w:r>
    </w:p>
    <w:p w14:paraId="48D4790F" w14:textId="77777777"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ARF nu este fabricant, furnizor sau distribuitor al Vehiculelor; </w:t>
      </w:r>
    </w:p>
    <w:p w14:paraId="1A35041A" w14:textId="77777777"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ARF nu a realizat și nu va realiza reprezentare, garanție sau un acord cu privire la modelul, operarea, vandabilitatea, starea, calitatea sau durabilitatea Vehiculelor.</w:t>
      </w:r>
    </w:p>
    <w:p w14:paraId="7EEB1024" w14:textId="0B4F9E48" w:rsidR="00B97A53" w:rsidRPr="004E2B65" w:rsidRDefault="00B97A53">
      <w:pPr>
        <w:pStyle w:val="Listparagraf"/>
        <w:widowControl w:val="0"/>
        <w:numPr>
          <w:ilvl w:val="2"/>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ARF nu va fi răspunzătoare față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pentru obligațiile de plată, despăgubirile, pierderile, avariile sau cheltuielile de orice tip sau orice natură determinate, direct sau indirect, de orice Vehicul. Utilizarea Vehiculului, toate deficiențele și defectele acestuia, orice reparații, activități de deservire, ajustări ori pentru orice întrerupere sau pentru orice daună, indiferent de modul în care a rezultat, toate riscurile aferente vor fi suportate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w:t>
      </w:r>
    </w:p>
    <w:p w14:paraId="1AD725D9" w14:textId="1B7370FF" w:rsidR="00B97A53" w:rsidRPr="004E2B65" w:rsidRDefault="00B97A53">
      <w:pPr>
        <w:pStyle w:val="Listparagraf"/>
        <w:widowControl w:val="0"/>
        <w:numPr>
          <w:ilvl w:val="1"/>
          <w:numId w:val="37"/>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4E2B65">
        <w:rPr>
          <w:rFonts w:ascii="Times New Roman" w:hAnsi="Times New Roman" w:cs="Times New Roman"/>
          <w:sz w:val="24"/>
          <w:szCs w:val="24"/>
        </w:rPr>
        <w:t xml:space="preserve">Dacă, </w:t>
      </w:r>
      <w:r w:rsidR="00305D3D" w:rsidRPr="004E2B65">
        <w:rPr>
          <w:rFonts w:ascii="Times New Roman" w:hAnsi="Times New Roman" w:cs="Times New Roman"/>
          <w:sz w:val="24"/>
          <w:szCs w:val="24"/>
        </w:rPr>
        <w:t>din cauza</w:t>
      </w:r>
      <w:r w:rsidRPr="004E2B65">
        <w:rPr>
          <w:rFonts w:ascii="Times New Roman" w:hAnsi="Times New Roman" w:cs="Times New Roman"/>
          <w:sz w:val="24"/>
          <w:szCs w:val="24"/>
        </w:rPr>
        <w:t xml:space="preserve"> unei încălcări a prezentului Regulament</w:t>
      </w:r>
      <w:r w:rsidRPr="004E2B65" w:rsidDel="003B1D10">
        <w:rPr>
          <w:rFonts w:ascii="Times New Roman" w:hAnsi="Times New Roman" w:cs="Times New Roman"/>
          <w:sz w:val="24"/>
          <w:szCs w:val="24"/>
        </w:rPr>
        <w:t xml:space="preserve"> </w:t>
      </w:r>
      <w:r w:rsidRPr="004E2B65">
        <w:rPr>
          <w:rFonts w:ascii="Times New Roman" w:hAnsi="Times New Roman" w:cs="Times New Roman"/>
          <w:sz w:val="24"/>
          <w:szCs w:val="24"/>
        </w:rPr>
        <w:t xml:space="preserve">de către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care are ca rezultat cereri de despăgubire adresate ARF de către autoritățile fiscale române, autoritățile europene însărcinate cu finanțarea Vehiculelor sau instituțiile financiare care au finanțat activități legate de respectivele Vehicule,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va fi răspunzător pentru respectivele cereri de despăgubire.</w:t>
      </w:r>
    </w:p>
    <w:p w14:paraId="4AD3B78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br w:type="page"/>
      </w:r>
    </w:p>
    <w:p w14:paraId="373534CD" w14:textId="77777777" w:rsidR="00B97A53" w:rsidRPr="004E2B65" w:rsidRDefault="00B97A53" w:rsidP="00B97A53">
      <w:pPr>
        <w:rPr>
          <w:rFonts w:ascii="Times New Roman" w:hAnsi="Times New Roman" w:cs="Times New Roman"/>
          <w:sz w:val="24"/>
          <w:szCs w:val="24"/>
        </w:rPr>
      </w:pPr>
    </w:p>
    <w:p w14:paraId="0F376621" w14:textId="77777777" w:rsidR="00B97A53" w:rsidRPr="004E2B65" w:rsidRDefault="00B97A53" w:rsidP="00B97A53">
      <w:pPr>
        <w:pStyle w:val="Titlu2"/>
        <w:rPr>
          <w:rFonts w:ascii="Times New Roman" w:eastAsia="Calibri" w:hAnsi="Times New Roman" w:cs="Times New Roman"/>
          <w:sz w:val="24"/>
          <w:szCs w:val="24"/>
          <w:lang w:val="ro-RO"/>
        </w:rPr>
      </w:pPr>
      <w:bookmarkStart w:id="496" w:name="_Toc117089662"/>
      <w:bookmarkStart w:id="497" w:name="_Toc117255598"/>
      <w:bookmarkStart w:id="498" w:name="_Toc118188308"/>
      <w:bookmarkStart w:id="499" w:name="_Toc131503750"/>
      <w:bookmarkStart w:id="500" w:name="_Toc173846274"/>
      <w:bookmarkStart w:id="501" w:name="_Toc188273087"/>
      <w:r w:rsidRPr="004E2B65">
        <w:rPr>
          <w:rFonts w:ascii="Times New Roman" w:eastAsia="Calibri" w:hAnsi="Times New Roman" w:cs="Times New Roman"/>
          <w:sz w:val="24"/>
          <w:szCs w:val="24"/>
          <w:lang w:val="ro-RO"/>
        </w:rPr>
        <w:t>Anexa 9 – Structură standard a datelor raportate în sistemele informatice</w:t>
      </w:r>
      <w:bookmarkEnd w:id="496"/>
      <w:bookmarkEnd w:id="497"/>
      <w:bookmarkEnd w:id="498"/>
      <w:bookmarkEnd w:id="499"/>
      <w:bookmarkEnd w:id="500"/>
      <w:bookmarkEnd w:id="501"/>
    </w:p>
    <w:p w14:paraId="5B55C8AB" w14:textId="77777777" w:rsidR="00B97A53" w:rsidRPr="004E2B65" w:rsidRDefault="00B97A53" w:rsidP="00B97A53">
      <w:pPr>
        <w:pStyle w:val="Titlu3"/>
        <w:ind w:left="284"/>
        <w:rPr>
          <w:rFonts w:ascii="Times New Roman" w:eastAsia="Calibri" w:hAnsi="Times New Roman" w:cs="Times New Roman"/>
          <w:lang w:val="ro-RO"/>
        </w:rPr>
      </w:pPr>
      <w:bookmarkStart w:id="502" w:name="_Toc131503751"/>
      <w:bookmarkStart w:id="503" w:name="_Toc173846275"/>
      <w:bookmarkStart w:id="504" w:name="_Toc188273088"/>
      <w:bookmarkStart w:id="505" w:name="_Toc117089663"/>
      <w:bookmarkStart w:id="506" w:name="_Toc117255599"/>
      <w:bookmarkStart w:id="507" w:name="_Toc118188309"/>
      <w:r w:rsidRPr="004E2B65">
        <w:rPr>
          <w:rFonts w:ascii="Times New Roman" w:eastAsia="Calibri" w:hAnsi="Times New Roman" w:cs="Times New Roman"/>
          <w:lang w:val="ro-RO"/>
        </w:rPr>
        <w:t xml:space="preserve">Anexa 9.1. –  </w:t>
      </w:r>
      <w:r w:rsidRPr="004E2B65">
        <w:rPr>
          <w:rFonts w:ascii="Times New Roman" w:hAnsi="Times New Roman" w:cs="Times New Roman"/>
          <w:lang w:val="ro-RO"/>
        </w:rPr>
        <w:t>Structura datelor pentru biletele emise și raportate lunar de</w:t>
      </w:r>
      <w:bookmarkEnd w:id="502"/>
      <w:bookmarkEnd w:id="503"/>
      <w:bookmarkEnd w:id="504"/>
      <w:r w:rsidRPr="004E2B65">
        <w:rPr>
          <w:rFonts w:ascii="Times New Roman" w:hAnsi="Times New Roman" w:cs="Times New Roman"/>
          <w:lang w:val="ro-RO"/>
        </w:rPr>
        <w:t xml:space="preserve"> </w:t>
      </w:r>
      <w:bookmarkEnd w:id="505"/>
      <w:bookmarkEnd w:id="506"/>
      <w:bookmarkEnd w:id="507"/>
    </w:p>
    <w:tbl>
      <w:tblPr>
        <w:tblW w:w="9380" w:type="dxa"/>
        <w:tblLook w:val="04A0" w:firstRow="1" w:lastRow="0" w:firstColumn="1" w:lastColumn="0" w:noHBand="0" w:noVBand="1"/>
      </w:tblPr>
      <w:tblGrid>
        <w:gridCol w:w="1985"/>
        <w:gridCol w:w="1123"/>
        <w:gridCol w:w="3176"/>
        <w:gridCol w:w="3096"/>
      </w:tblGrid>
      <w:tr w:rsidR="009C7F55" w:rsidRPr="004E2B65" w14:paraId="166F5492" w14:textId="77777777" w:rsidTr="0026683F">
        <w:trPr>
          <w:trHeight w:val="864"/>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00294F" w14:textId="77777777" w:rsidR="00B97A53" w:rsidRPr="004E2B65" w:rsidRDefault="00B97A53" w:rsidP="0026683F">
            <w:pPr>
              <w:jc w:val="center"/>
              <w:rPr>
                <w:rFonts w:ascii="Times New Roman" w:hAnsi="Times New Roman" w:cs="Times New Roman"/>
                <w:b/>
                <w:bCs/>
                <w:sz w:val="24"/>
                <w:szCs w:val="24"/>
                <w:lang w:eastAsia="ro-RO"/>
              </w:rPr>
            </w:pPr>
            <w:r w:rsidRPr="004E2B65">
              <w:rPr>
                <w:rFonts w:ascii="Times New Roman" w:hAnsi="Times New Roman" w:cs="Times New Roman"/>
                <w:b/>
                <w:bCs/>
                <w:sz w:val="24"/>
                <w:szCs w:val="24"/>
                <w:lang w:eastAsia="ro-RO"/>
              </w:rPr>
              <w:t>Câmp</w:t>
            </w:r>
          </w:p>
        </w:tc>
        <w:tc>
          <w:tcPr>
            <w:tcW w:w="1096" w:type="dxa"/>
            <w:tcBorders>
              <w:top w:val="single" w:sz="4" w:space="0" w:color="auto"/>
              <w:left w:val="nil"/>
              <w:bottom w:val="single" w:sz="4" w:space="0" w:color="auto"/>
              <w:right w:val="single" w:sz="4" w:space="0" w:color="auto"/>
            </w:tcBorders>
            <w:shd w:val="clear" w:color="auto" w:fill="FFFFFF"/>
            <w:vAlign w:val="center"/>
            <w:hideMark/>
          </w:tcPr>
          <w:p w14:paraId="723D5F5D" w14:textId="77777777" w:rsidR="00B97A53" w:rsidRPr="004E2B65" w:rsidRDefault="00B97A53" w:rsidP="0026683F">
            <w:pPr>
              <w:jc w:val="center"/>
              <w:rPr>
                <w:rFonts w:ascii="Times New Roman" w:hAnsi="Times New Roman" w:cs="Times New Roman"/>
                <w:b/>
                <w:bCs/>
                <w:sz w:val="24"/>
                <w:szCs w:val="24"/>
                <w:lang w:eastAsia="ro-RO"/>
              </w:rPr>
            </w:pPr>
            <w:r w:rsidRPr="004E2B65">
              <w:rPr>
                <w:rFonts w:ascii="Times New Roman" w:hAnsi="Times New Roman" w:cs="Times New Roman"/>
                <w:b/>
                <w:bCs/>
                <w:sz w:val="24"/>
                <w:szCs w:val="24"/>
                <w:lang w:eastAsia="ro-RO"/>
              </w:rPr>
              <w:t xml:space="preserve">Acronim utilizat in </w:t>
            </w:r>
            <w:proofErr w:type="spellStart"/>
            <w:r w:rsidRPr="004E2B65">
              <w:rPr>
                <w:rFonts w:ascii="Times New Roman" w:hAnsi="Times New Roman" w:cs="Times New Roman"/>
                <w:b/>
                <w:bCs/>
                <w:sz w:val="24"/>
                <w:szCs w:val="24"/>
                <w:lang w:eastAsia="ro-RO"/>
              </w:rPr>
              <w:t>xml</w:t>
            </w:r>
            <w:proofErr w:type="spellEnd"/>
          </w:p>
        </w:tc>
        <w:tc>
          <w:tcPr>
            <w:tcW w:w="3188" w:type="dxa"/>
            <w:tcBorders>
              <w:top w:val="single" w:sz="4" w:space="0" w:color="auto"/>
              <w:left w:val="nil"/>
              <w:bottom w:val="single" w:sz="4" w:space="0" w:color="auto"/>
              <w:right w:val="single" w:sz="4" w:space="0" w:color="auto"/>
            </w:tcBorders>
            <w:shd w:val="clear" w:color="auto" w:fill="FFFFFF"/>
            <w:vAlign w:val="center"/>
            <w:hideMark/>
          </w:tcPr>
          <w:p w14:paraId="37805E4F" w14:textId="77777777" w:rsidR="00B97A53" w:rsidRPr="004E2B65" w:rsidRDefault="00B97A53" w:rsidP="0026683F">
            <w:pPr>
              <w:jc w:val="center"/>
              <w:rPr>
                <w:rFonts w:ascii="Times New Roman" w:hAnsi="Times New Roman" w:cs="Times New Roman"/>
                <w:b/>
                <w:bCs/>
                <w:sz w:val="24"/>
                <w:szCs w:val="24"/>
                <w:lang w:eastAsia="ro-RO"/>
              </w:rPr>
            </w:pPr>
            <w:r w:rsidRPr="004E2B65">
              <w:rPr>
                <w:rFonts w:ascii="Times New Roman" w:hAnsi="Times New Roman" w:cs="Times New Roman"/>
                <w:b/>
                <w:bCs/>
                <w:sz w:val="24"/>
                <w:szCs w:val="24"/>
                <w:lang w:eastAsia="ro-RO"/>
              </w:rPr>
              <w:t>TIP</w:t>
            </w:r>
          </w:p>
        </w:tc>
        <w:tc>
          <w:tcPr>
            <w:tcW w:w="3111" w:type="dxa"/>
            <w:tcBorders>
              <w:top w:val="single" w:sz="4" w:space="0" w:color="auto"/>
              <w:left w:val="nil"/>
              <w:bottom w:val="single" w:sz="4" w:space="0" w:color="auto"/>
              <w:right w:val="single" w:sz="4" w:space="0" w:color="auto"/>
            </w:tcBorders>
            <w:shd w:val="clear" w:color="auto" w:fill="FFFFFF"/>
            <w:vAlign w:val="center"/>
            <w:hideMark/>
          </w:tcPr>
          <w:p w14:paraId="52AEC95A" w14:textId="77777777" w:rsidR="00B97A53" w:rsidRPr="004E2B65" w:rsidRDefault="00B97A53" w:rsidP="0026683F">
            <w:pPr>
              <w:jc w:val="center"/>
              <w:rPr>
                <w:rFonts w:ascii="Times New Roman" w:hAnsi="Times New Roman" w:cs="Times New Roman"/>
                <w:b/>
                <w:bCs/>
                <w:sz w:val="24"/>
                <w:szCs w:val="24"/>
                <w:lang w:eastAsia="ro-RO"/>
              </w:rPr>
            </w:pPr>
            <w:proofErr w:type="spellStart"/>
            <w:r w:rsidRPr="004E2B65">
              <w:rPr>
                <w:rFonts w:ascii="Times New Roman" w:hAnsi="Times New Roman" w:cs="Times New Roman"/>
                <w:b/>
                <w:bCs/>
                <w:sz w:val="24"/>
                <w:szCs w:val="24"/>
                <w:lang w:eastAsia="ro-RO"/>
              </w:rPr>
              <w:t>Semnificatie</w:t>
            </w:r>
            <w:proofErr w:type="spellEnd"/>
          </w:p>
        </w:tc>
      </w:tr>
      <w:tr w:rsidR="009C7F55" w:rsidRPr="004E2B65" w14:paraId="1CA400B1" w14:textId="77777777" w:rsidTr="0026683F">
        <w:trPr>
          <w:trHeight w:val="1152"/>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480C1478" w14:textId="6348B493"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idblt</w:t>
            </w:r>
            <w:r w:rsidR="00F203E2" w:rsidRPr="004E2B65">
              <w:rPr>
                <w:rFonts w:ascii="Times New Roman" w:hAnsi="Times New Roman" w:cs="Times New Roman"/>
                <w:sz w:val="24"/>
                <w:szCs w:val="24"/>
                <w:lang w:eastAsia="ro-RO"/>
              </w:rPr>
              <w:t>OTF-C</w:t>
            </w:r>
            <w:r w:rsidRPr="004E2B65">
              <w:rPr>
                <w:rFonts w:ascii="Times New Roman" w:hAnsi="Times New Roman" w:cs="Times New Roman"/>
                <w:sz w:val="24"/>
                <w:szCs w:val="24"/>
                <w:lang w:eastAsia="ro-RO"/>
              </w:rPr>
              <w:t>c</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127A189D"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id</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710EEA6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obligatoriu; lungime maximă 128 de caractere</w:t>
            </w:r>
          </w:p>
        </w:tc>
        <w:tc>
          <w:tcPr>
            <w:tcW w:w="3111" w:type="dxa"/>
            <w:tcBorders>
              <w:top w:val="nil"/>
              <w:left w:val="nil"/>
              <w:bottom w:val="single" w:sz="4" w:space="0" w:color="auto"/>
              <w:right w:val="single" w:sz="4" w:space="0" w:color="auto"/>
            </w:tcBorders>
            <w:shd w:val="clear" w:color="auto" w:fill="FFFFFF"/>
            <w:vAlign w:val="center"/>
            <w:hideMark/>
          </w:tcPr>
          <w:p w14:paraId="6443EB3A" w14:textId="14DE6222"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identificatorul biletului utilizat în sistemul/ sistemele </w:t>
            </w:r>
            <w:r w:rsidR="00F203E2" w:rsidRPr="004E2B65">
              <w:rPr>
                <w:rFonts w:ascii="Times New Roman" w:hAnsi="Times New Roman" w:cs="Times New Roman"/>
                <w:sz w:val="24"/>
                <w:szCs w:val="24"/>
                <w:lang w:eastAsia="ro-RO"/>
              </w:rPr>
              <w:t>OTF-C</w:t>
            </w:r>
            <w:r w:rsidRPr="004E2B65">
              <w:rPr>
                <w:rFonts w:ascii="Times New Roman" w:hAnsi="Times New Roman" w:cs="Times New Roman"/>
                <w:sz w:val="24"/>
                <w:szCs w:val="24"/>
                <w:lang w:eastAsia="ro-RO"/>
              </w:rPr>
              <w:t>C - un sir de caractere unic per Operator și bilet</w:t>
            </w:r>
          </w:p>
        </w:tc>
      </w:tr>
      <w:tr w:rsidR="009C7F55" w:rsidRPr="004E2B65" w14:paraId="5FB01145" w14:textId="77777777" w:rsidTr="0026683F">
        <w:trPr>
          <w:trHeight w:val="864"/>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5ABB3A00"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canal</w:t>
            </w:r>
          </w:p>
        </w:tc>
        <w:tc>
          <w:tcPr>
            <w:tcW w:w="1096" w:type="dxa"/>
            <w:tcBorders>
              <w:top w:val="nil"/>
              <w:left w:val="nil"/>
              <w:bottom w:val="single" w:sz="4" w:space="0" w:color="auto"/>
              <w:right w:val="single" w:sz="4" w:space="0" w:color="auto"/>
            </w:tcBorders>
            <w:shd w:val="clear" w:color="auto" w:fill="FFFFFF"/>
            <w:noWrap/>
            <w:vAlign w:val="center"/>
            <w:hideMark/>
          </w:tcPr>
          <w:p w14:paraId="5BACF89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canal</w:t>
            </w:r>
          </w:p>
        </w:tc>
        <w:tc>
          <w:tcPr>
            <w:tcW w:w="3188" w:type="dxa"/>
            <w:tcBorders>
              <w:top w:val="nil"/>
              <w:left w:val="nil"/>
              <w:bottom w:val="single" w:sz="4" w:space="0" w:color="auto"/>
              <w:right w:val="single" w:sz="4" w:space="0" w:color="auto"/>
            </w:tcBorders>
            <w:shd w:val="clear" w:color="auto" w:fill="FFFFFF"/>
            <w:vAlign w:val="center"/>
            <w:hideMark/>
          </w:tcPr>
          <w:p w14:paraId="15C912CB" w14:textId="0365CDB8"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un caracter  obligatoriu</w:t>
            </w:r>
          </w:p>
        </w:tc>
        <w:tc>
          <w:tcPr>
            <w:tcW w:w="3111" w:type="dxa"/>
            <w:tcBorders>
              <w:top w:val="nil"/>
              <w:left w:val="nil"/>
              <w:bottom w:val="single" w:sz="4" w:space="0" w:color="auto"/>
              <w:right w:val="single" w:sz="4" w:space="0" w:color="auto"/>
            </w:tcBorders>
            <w:shd w:val="clear" w:color="auto" w:fill="FFFFFF"/>
            <w:vAlign w:val="center"/>
            <w:hideMark/>
          </w:tcPr>
          <w:p w14:paraId="5DE2C518"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T - casa de bilete  K – </w:t>
            </w:r>
            <w:proofErr w:type="spellStart"/>
            <w:r w:rsidRPr="004E2B65">
              <w:rPr>
                <w:rFonts w:ascii="Times New Roman" w:hAnsi="Times New Roman" w:cs="Times New Roman"/>
                <w:sz w:val="24"/>
                <w:szCs w:val="24"/>
                <w:lang w:eastAsia="ro-RO"/>
              </w:rPr>
              <w:t>kiosk</w:t>
            </w:r>
            <w:proofErr w:type="spellEnd"/>
            <w:r w:rsidRPr="004E2B65">
              <w:rPr>
                <w:rFonts w:ascii="Times New Roman" w:hAnsi="Times New Roman" w:cs="Times New Roman"/>
                <w:sz w:val="24"/>
                <w:szCs w:val="24"/>
                <w:lang w:eastAsia="ro-RO"/>
              </w:rPr>
              <w:t xml:space="preserve">,  M – mobile,  O – online,  I – manual,  A – </w:t>
            </w:r>
            <w:proofErr w:type="spellStart"/>
            <w:r w:rsidRPr="004E2B65">
              <w:rPr>
                <w:rFonts w:ascii="Times New Roman" w:hAnsi="Times New Roman" w:cs="Times New Roman"/>
                <w:sz w:val="24"/>
                <w:szCs w:val="24"/>
                <w:lang w:eastAsia="ro-RO"/>
              </w:rPr>
              <w:t>autorizatii</w:t>
            </w:r>
            <w:proofErr w:type="spellEnd"/>
            <w:r w:rsidRPr="004E2B65">
              <w:rPr>
                <w:rFonts w:ascii="Times New Roman" w:hAnsi="Times New Roman" w:cs="Times New Roman"/>
                <w:sz w:val="24"/>
                <w:szCs w:val="24"/>
                <w:lang w:eastAsia="ro-RO"/>
              </w:rPr>
              <w:t>, D - distribuitori</w:t>
            </w:r>
          </w:p>
        </w:tc>
      </w:tr>
      <w:tr w:rsidR="009C7F55" w:rsidRPr="004E2B65" w14:paraId="32F15462"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00935EF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emitent</w:t>
            </w:r>
          </w:p>
        </w:tc>
        <w:tc>
          <w:tcPr>
            <w:tcW w:w="1096" w:type="dxa"/>
            <w:tcBorders>
              <w:top w:val="nil"/>
              <w:left w:val="nil"/>
              <w:bottom w:val="single" w:sz="4" w:space="0" w:color="auto"/>
              <w:right w:val="single" w:sz="4" w:space="0" w:color="auto"/>
            </w:tcBorders>
            <w:shd w:val="clear" w:color="auto" w:fill="FFFFFF"/>
            <w:noWrap/>
            <w:vAlign w:val="center"/>
            <w:hideMark/>
          </w:tcPr>
          <w:p w14:paraId="30AE9D25"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emt</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35CF5A80"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numeric</w:t>
            </w:r>
          </w:p>
        </w:tc>
        <w:tc>
          <w:tcPr>
            <w:tcW w:w="3111" w:type="dxa"/>
            <w:tcBorders>
              <w:top w:val="nil"/>
              <w:left w:val="nil"/>
              <w:bottom w:val="single" w:sz="4" w:space="0" w:color="auto"/>
              <w:right w:val="single" w:sz="4" w:space="0" w:color="auto"/>
            </w:tcBorders>
            <w:shd w:val="clear" w:color="auto" w:fill="FFFFFF"/>
            <w:vAlign w:val="center"/>
            <w:hideMark/>
          </w:tcPr>
          <w:p w14:paraId="6ECFBF78"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codul </w:t>
            </w:r>
            <w:proofErr w:type="spellStart"/>
            <w:r w:rsidRPr="004E2B65">
              <w:rPr>
                <w:rFonts w:ascii="Times New Roman" w:hAnsi="Times New Roman" w:cs="Times New Roman"/>
                <w:sz w:val="24"/>
                <w:szCs w:val="24"/>
                <w:lang w:eastAsia="ro-RO"/>
              </w:rPr>
              <w:t>sirues</w:t>
            </w:r>
            <w:proofErr w:type="spellEnd"/>
            <w:r w:rsidRPr="004E2B65">
              <w:rPr>
                <w:rFonts w:ascii="Times New Roman" w:hAnsi="Times New Roman" w:cs="Times New Roman"/>
                <w:sz w:val="24"/>
                <w:szCs w:val="24"/>
                <w:lang w:eastAsia="ro-RO"/>
              </w:rPr>
              <w:t xml:space="preserve"> al </w:t>
            </w:r>
            <w:proofErr w:type="spellStart"/>
            <w:r w:rsidRPr="004E2B65">
              <w:rPr>
                <w:rFonts w:ascii="Times New Roman" w:hAnsi="Times New Roman" w:cs="Times New Roman"/>
                <w:sz w:val="24"/>
                <w:szCs w:val="24"/>
                <w:lang w:eastAsia="ro-RO"/>
              </w:rPr>
              <w:t>unitatii</w:t>
            </w:r>
            <w:proofErr w:type="spellEnd"/>
            <w:r w:rsidRPr="004E2B65">
              <w:rPr>
                <w:rFonts w:ascii="Times New Roman" w:hAnsi="Times New Roman" w:cs="Times New Roman"/>
                <w:sz w:val="24"/>
                <w:szCs w:val="24"/>
                <w:lang w:eastAsia="ro-RO"/>
              </w:rPr>
              <w:t xml:space="preserve"> emitente in cazul in care acesta există; pentru distribuitori se va transmite un cod generic a cărui valoare este -1</w:t>
            </w:r>
          </w:p>
        </w:tc>
      </w:tr>
      <w:tr w:rsidR="009C7F55" w:rsidRPr="004E2B65" w14:paraId="101D07A7"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6F3EFBC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Data </w:t>
            </w:r>
            <w:proofErr w:type="spellStart"/>
            <w:r w:rsidRPr="004E2B65">
              <w:rPr>
                <w:rFonts w:ascii="Times New Roman" w:hAnsi="Times New Roman" w:cs="Times New Roman"/>
                <w:sz w:val="24"/>
                <w:szCs w:val="24"/>
                <w:lang w:eastAsia="ro-RO"/>
              </w:rPr>
              <w:t>em</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5E4D183E"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dem</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4EA7E98D"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dateTime</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1AB796B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data de emitere a biletului in format complet data si timp (</w:t>
            </w:r>
            <w:proofErr w:type="spellStart"/>
            <w:r w:rsidRPr="004E2B65">
              <w:rPr>
                <w:rFonts w:ascii="Times New Roman" w:hAnsi="Times New Roman" w:cs="Times New Roman"/>
                <w:sz w:val="24"/>
                <w:szCs w:val="24"/>
                <w:lang w:eastAsia="ro-RO"/>
              </w:rPr>
              <w:t>xs:dateTime</w:t>
            </w:r>
            <w:proofErr w:type="spellEnd"/>
            <w:r w:rsidRPr="004E2B65">
              <w:rPr>
                <w:rFonts w:ascii="Times New Roman" w:hAnsi="Times New Roman" w:cs="Times New Roman"/>
                <w:sz w:val="24"/>
                <w:szCs w:val="24"/>
                <w:lang w:eastAsia="ro-RO"/>
              </w:rPr>
              <w:t>)</w:t>
            </w:r>
          </w:p>
        </w:tc>
      </w:tr>
      <w:tr w:rsidR="009C7F55" w:rsidRPr="004E2B65" w14:paraId="48FCD680"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44BB551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serie</w:t>
            </w:r>
          </w:p>
        </w:tc>
        <w:tc>
          <w:tcPr>
            <w:tcW w:w="1096" w:type="dxa"/>
            <w:tcBorders>
              <w:top w:val="nil"/>
              <w:left w:val="nil"/>
              <w:bottom w:val="single" w:sz="4" w:space="0" w:color="auto"/>
              <w:right w:val="single" w:sz="4" w:space="0" w:color="auto"/>
            </w:tcBorders>
            <w:shd w:val="clear" w:color="auto" w:fill="FFFFFF"/>
            <w:noWrap/>
            <w:vAlign w:val="center"/>
            <w:hideMark/>
          </w:tcPr>
          <w:p w14:paraId="61BCB29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ser</w:t>
            </w:r>
          </w:p>
        </w:tc>
        <w:tc>
          <w:tcPr>
            <w:tcW w:w="3188" w:type="dxa"/>
            <w:tcBorders>
              <w:top w:val="nil"/>
              <w:left w:val="nil"/>
              <w:bottom w:val="single" w:sz="4" w:space="0" w:color="auto"/>
              <w:right w:val="single" w:sz="4" w:space="0" w:color="auto"/>
            </w:tcBorders>
            <w:shd w:val="clear" w:color="auto" w:fill="FFFFFF"/>
            <w:vAlign w:val="center"/>
            <w:hideMark/>
          </w:tcPr>
          <w:p w14:paraId="1F1B42A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OBLIGATORIU; lungime maxima 32</w:t>
            </w:r>
          </w:p>
        </w:tc>
        <w:tc>
          <w:tcPr>
            <w:tcW w:w="3111" w:type="dxa"/>
            <w:tcBorders>
              <w:top w:val="nil"/>
              <w:left w:val="nil"/>
              <w:bottom w:val="single" w:sz="4" w:space="0" w:color="auto"/>
              <w:right w:val="single" w:sz="4" w:space="0" w:color="auto"/>
            </w:tcBorders>
            <w:shd w:val="clear" w:color="auto" w:fill="FFFFFF"/>
            <w:vAlign w:val="center"/>
            <w:hideMark/>
          </w:tcPr>
          <w:p w14:paraId="73D83882" w14:textId="44FC3934"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seria biletului emis de sistemul </w:t>
            </w:r>
            <w:r w:rsidR="00F203E2" w:rsidRPr="004E2B65">
              <w:rPr>
                <w:rFonts w:ascii="Times New Roman" w:hAnsi="Times New Roman" w:cs="Times New Roman"/>
                <w:sz w:val="24"/>
                <w:szCs w:val="24"/>
                <w:lang w:eastAsia="ro-RO"/>
              </w:rPr>
              <w:t>OTF-C</w:t>
            </w:r>
            <w:r w:rsidRPr="004E2B65">
              <w:rPr>
                <w:rFonts w:ascii="Times New Roman" w:hAnsi="Times New Roman" w:cs="Times New Roman"/>
                <w:sz w:val="24"/>
                <w:szCs w:val="24"/>
                <w:lang w:eastAsia="ro-RO"/>
              </w:rPr>
              <w:t>C - un sir de caractere; dacă în sistemele dvs. sunt separate seriile literale de  seria numerică, se vor transmite concatenate</w:t>
            </w:r>
          </w:p>
        </w:tc>
      </w:tr>
      <w:tr w:rsidR="009C7F55" w:rsidRPr="004E2B65" w14:paraId="55D53101" w14:textId="77777777" w:rsidTr="0026683F">
        <w:trPr>
          <w:trHeight w:val="1440"/>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26BDCF5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Data cal</w:t>
            </w:r>
          </w:p>
        </w:tc>
        <w:tc>
          <w:tcPr>
            <w:tcW w:w="1096" w:type="dxa"/>
            <w:tcBorders>
              <w:top w:val="nil"/>
              <w:left w:val="nil"/>
              <w:bottom w:val="single" w:sz="4" w:space="0" w:color="auto"/>
              <w:right w:val="single" w:sz="4" w:space="0" w:color="auto"/>
            </w:tcBorders>
            <w:shd w:val="clear" w:color="auto" w:fill="FFFFFF"/>
            <w:noWrap/>
            <w:vAlign w:val="center"/>
            <w:hideMark/>
          </w:tcPr>
          <w:p w14:paraId="5AC7B9C2"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dcal</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3B2E2510"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dateTime</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7450ABA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data </w:t>
            </w:r>
            <w:proofErr w:type="spellStart"/>
            <w:r w:rsidRPr="004E2B65">
              <w:rPr>
                <w:rFonts w:ascii="Times New Roman" w:hAnsi="Times New Roman" w:cs="Times New Roman"/>
                <w:sz w:val="24"/>
                <w:szCs w:val="24"/>
                <w:lang w:eastAsia="ro-RO"/>
              </w:rPr>
              <w:t>efectuarii</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calatoriei</w:t>
            </w:r>
            <w:proofErr w:type="spellEnd"/>
            <w:r w:rsidRPr="004E2B65">
              <w:rPr>
                <w:rFonts w:ascii="Times New Roman" w:hAnsi="Times New Roman" w:cs="Times New Roman"/>
                <w:sz w:val="24"/>
                <w:szCs w:val="24"/>
                <w:lang w:eastAsia="ro-RO"/>
              </w:rPr>
              <w:t xml:space="preserve"> - </w:t>
            </w:r>
            <w:proofErr w:type="spellStart"/>
            <w:r w:rsidRPr="004E2B65">
              <w:rPr>
                <w:rFonts w:ascii="Times New Roman" w:hAnsi="Times New Roman" w:cs="Times New Roman"/>
                <w:sz w:val="24"/>
                <w:szCs w:val="24"/>
                <w:lang w:eastAsia="ro-RO"/>
              </w:rPr>
              <w:t>reprezinta</w:t>
            </w:r>
            <w:proofErr w:type="spellEnd"/>
            <w:r w:rsidRPr="004E2B65">
              <w:rPr>
                <w:rFonts w:ascii="Times New Roman" w:hAnsi="Times New Roman" w:cs="Times New Roman"/>
                <w:sz w:val="24"/>
                <w:szCs w:val="24"/>
                <w:lang w:eastAsia="ro-RO"/>
              </w:rPr>
              <w:t xml:space="preserve"> data si ora la care calatorul se urca efectiv in tren ; a nu se confunda cu data de </w:t>
            </w:r>
            <w:proofErr w:type="spellStart"/>
            <w:r w:rsidRPr="004E2B65">
              <w:rPr>
                <w:rFonts w:ascii="Times New Roman" w:hAnsi="Times New Roman" w:cs="Times New Roman"/>
                <w:sz w:val="24"/>
                <w:szCs w:val="24"/>
                <w:lang w:eastAsia="ro-RO"/>
              </w:rPr>
              <w:t>circulatie</w:t>
            </w:r>
            <w:proofErr w:type="spellEnd"/>
            <w:r w:rsidRPr="004E2B65">
              <w:rPr>
                <w:rFonts w:ascii="Times New Roman" w:hAnsi="Times New Roman" w:cs="Times New Roman"/>
                <w:sz w:val="24"/>
                <w:szCs w:val="24"/>
                <w:lang w:eastAsia="ro-RO"/>
              </w:rPr>
              <w:t xml:space="preserve"> a trenului</w:t>
            </w:r>
          </w:p>
        </w:tc>
      </w:tr>
      <w:tr w:rsidR="009C7F55" w:rsidRPr="004E2B65" w14:paraId="1EBE595C" w14:textId="77777777" w:rsidTr="0026683F">
        <w:trPr>
          <w:trHeight w:val="288"/>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6EC5D46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persoane</w:t>
            </w:r>
          </w:p>
        </w:tc>
        <w:tc>
          <w:tcPr>
            <w:tcW w:w="1096" w:type="dxa"/>
            <w:tcBorders>
              <w:top w:val="nil"/>
              <w:left w:val="nil"/>
              <w:bottom w:val="single" w:sz="4" w:space="0" w:color="auto"/>
              <w:right w:val="single" w:sz="4" w:space="0" w:color="auto"/>
            </w:tcBorders>
            <w:shd w:val="clear" w:color="auto" w:fill="FFFFFF"/>
            <w:noWrap/>
            <w:vAlign w:val="center"/>
            <w:hideMark/>
          </w:tcPr>
          <w:p w14:paraId="36720926"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pers</w:t>
            </w:r>
          </w:p>
        </w:tc>
        <w:tc>
          <w:tcPr>
            <w:tcW w:w="3188" w:type="dxa"/>
            <w:tcBorders>
              <w:top w:val="nil"/>
              <w:left w:val="nil"/>
              <w:bottom w:val="single" w:sz="4" w:space="0" w:color="auto"/>
              <w:right w:val="single" w:sz="4" w:space="0" w:color="auto"/>
            </w:tcBorders>
            <w:shd w:val="clear" w:color="auto" w:fill="FFFFFF"/>
            <w:vAlign w:val="center"/>
            <w:hideMark/>
          </w:tcPr>
          <w:p w14:paraId="4FD5C45B"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integer</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56DAB0D2"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numărul de persoane de pe bilet</w:t>
            </w:r>
          </w:p>
        </w:tc>
      </w:tr>
      <w:tr w:rsidR="009C7F55" w:rsidRPr="004E2B65" w14:paraId="0B582E4C"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0776D59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urcare</w:t>
            </w:r>
          </w:p>
        </w:tc>
        <w:tc>
          <w:tcPr>
            <w:tcW w:w="1096" w:type="dxa"/>
            <w:tcBorders>
              <w:top w:val="nil"/>
              <w:left w:val="nil"/>
              <w:bottom w:val="single" w:sz="4" w:space="0" w:color="auto"/>
              <w:right w:val="single" w:sz="4" w:space="0" w:color="auto"/>
            </w:tcBorders>
            <w:shd w:val="clear" w:color="auto" w:fill="FFFFFF"/>
            <w:noWrap/>
            <w:vAlign w:val="center"/>
            <w:hideMark/>
          </w:tcPr>
          <w:p w14:paraId="74EC0FE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urc</w:t>
            </w:r>
          </w:p>
        </w:tc>
        <w:tc>
          <w:tcPr>
            <w:tcW w:w="3188" w:type="dxa"/>
            <w:tcBorders>
              <w:top w:val="nil"/>
              <w:left w:val="nil"/>
              <w:bottom w:val="single" w:sz="4" w:space="0" w:color="auto"/>
              <w:right w:val="single" w:sz="4" w:space="0" w:color="auto"/>
            </w:tcBorders>
            <w:shd w:val="clear" w:color="auto" w:fill="FFFFFF"/>
            <w:vAlign w:val="center"/>
            <w:hideMark/>
          </w:tcPr>
          <w:p w14:paraId="1F2A6D1B"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integer</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39A85F2E"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codul </w:t>
            </w:r>
            <w:proofErr w:type="spellStart"/>
            <w:r w:rsidRPr="004E2B65">
              <w:rPr>
                <w:rFonts w:ascii="Times New Roman" w:hAnsi="Times New Roman" w:cs="Times New Roman"/>
                <w:sz w:val="24"/>
                <w:szCs w:val="24"/>
                <w:lang w:eastAsia="ro-RO"/>
              </w:rPr>
              <w:t>statiei</w:t>
            </w:r>
            <w:proofErr w:type="spellEnd"/>
            <w:r w:rsidRPr="004E2B65">
              <w:rPr>
                <w:rFonts w:ascii="Times New Roman" w:hAnsi="Times New Roman" w:cs="Times New Roman"/>
                <w:sz w:val="24"/>
                <w:szCs w:val="24"/>
                <w:lang w:eastAsia="ro-RO"/>
              </w:rPr>
              <w:t xml:space="preserve"> de urcare în tren</w:t>
            </w:r>
          </w:p>
        </w:tc>
      </w:tr>
      <w:tr w:rsidR="009C7F55" w:rsidRPr="004E2B65" w14:paraId="5A610595"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50F4D121"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coborare</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5B07CFAE"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cob</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55B7273E"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integer</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6E6957F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codul </w:t>
            </w:r>
            <w:proofErr w:type="spellStart"/>
            <w:r w:rsidRPr="004E2B65">
              <w:rPr>
                <w:rFonts w:ascii="Times New Roman" w:hAnsi="Times New Roman" w:cs="Times New Roman"/>
                <w:sz w:val="24"/>
                <w:szCs w:val="24"/>
                <w:lang w:eastAsia="ro-RO"/>
              </w:rPr>
              <w:t>statiei</w:t>
            </w:r>
            <w:proofErr w:type="spellEnd"/>
            <w:r w:rsidRPr="004E2B65">
              <w:rPr>
                <w:rFonts w:ascii="Times New Roman" w:hAnsi="Times New Roman" w:cs="Times New Roman"/>
                <w:sz w:val="24"/>
                <w:szCs w:val="24"/>
                <w:lang w:eastAsia="ro-RO"/>
              </w:rPr>
              <w:t xml:space="preserve"> de coborâre din tren</w:t>
            </w:r>
          </w:p>
        </w:tc>
      </w:tr>
      <w:tr w:rsidR="009C7F55" w:rsidRPr="004E2B65" w14:paraId="2CDB8176" w14:textId="77777777" w:rsidTr="0026683F">
        <w:trPr>
          <w:trHeight w:val="288"/>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57201765"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destinatie</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052E579C"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dst</w:t>
            </w:r>
          </w:p>
        </w:tc>
        <w:tc>
          <w:tcPr>
            <w:tcW w:w="3188" w:type="dxa"/>
            <w:tcBorders>
              <w:top w:val="nil"/>
              <w:left w:val="nil"/>
              <w:bottom w:val="single" w:sz="4" w:space="0" w:color="auto"/>
              <w:right w:val="single" w:sz="4" w:space="0" w:color="auto"/>
            </w:tcBorders>
            <w:shd w:val="clear" w:color="auto" w:fill="FFFFFF"/>
            <w:vAlign w:val="center"/>
            <w:hideMark/>
          </w:tcPr>
          <w:p w14:paraId="5DE3ADF2"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integer</w:t>
            </w:r>
            <w:proofErr w:type="spellEnd"/>
          </w:p>
        </w:tc>
        <w:tc>
          <w:tcPr>
            <w:tcW w:w="3111" w:type="dxa"/>
            <w:tcBorders>
              <w:top w:val="nil"/>
              <w:left w:val="nil"/>
              <w:bottom w:val="single" w:sz="4" w:space="0" w:color="auto"/>
              <w:right w:val="single" w:sz="4" w:space="0" w:color="auto"/>
            </w:tcBorders>
            <w:shd w:val="clear" w:color="auto" w:fill="FFFFFF"/>
            <w:vAlign w:val="center"/>
            <w:hideMark/>
          </w:tcPr>
          <w:p w14:paraId="0295188D"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codul </w:t>
            </w:r>
            <w:proofErr w:type="spellStart"/>
            <w:r w:rsidRPr="004E2B65">
              <w:rPr>
                <w:rFonts w:ascii="Times New Roman" w:hAnsi="Times New Roman" w:cs="Times New Roman"/>
                <w:sz w:val="24"/>
                <w:szCs w:val="24"/>
                <w:lang w:eastAsia="ro-RO"/>
              </w:rPr>
              <w:t>statiei</w:t>
            </w:r>
            <w:proofErr w:type="spellEnd"/>
            <w:r w:rsidRPr="004E2B65">
              <w:rPr>
                <w:rFonts w:ascii="Times New Roman" w:hAnsi="Times New Roman" w:cs="Times New Roman"/>
                <w:sz w:val="24"/>
                <w:szCs w:val="24"/>
                <w:lang w:eastAsia="ro-RO"/>
              </w:rPr>
              <w:t xml:space="preserve"> de </w:t>
            </w:r>
            <w:proofErr w:type="spellStart"/>
            <w:r w:rsidRPr="004E2B65">
              <w:rPr>
                <w:rFonts w:ascii="Times New Roman" w:hAnsi="Times New Roman" w:cs="Times New Roman"/>
                <w:sz w:val="24"/>
                <w:szCs w:val="24"/>
                <w:lang w:eastAsia="ro-RO"/>
              </w:rPr>
              <w:t>destinatie</w:t>
            </w:r>
            <w:proofErr w:type="spellEnd"/>
            <w:r w:rsidRPr="004E2B65">
              <w:rPr>
                <w:rFonts w:ascii="Times New Roman" w:hAnsi="Times New Roman" w:cs="Times New Roman"/>
                <w:sz w:val="24"/>
                <w:szCs w:val="24"/>
                <w:lang w:eastAsia="ro-RO"/>
              </w:rPr>
              <w:t xml:space="preserve"> – adică ultima stație de </w:t>
            </w:r>
            <w:r w:rsidRPr="004E2B65">
              <w:rPr>
                <w:rFonts w:ascii="Times New Roman" w:hAnsi="Times New Roman" w:cs="Times New Roman"/>
                <w:sz w:val="24"/>
                <w:szCs w:val="24"/>
                <w:lang w:eastAsia="ro-RO"/>
              </w:rPr>
              <w:lastRenderedPageBreak/>
              <w:t>coborâre din rută – dacă sunt mai multe trenuri;</w:t>
            </w:r>
          </w:p>
        </w:tc>
      </w:tr>
      <w:tr w:rsidR="009C7F55" w:rsidRPr="004E2B65" w14:paraId="19C0872C" w14:textId="77777777" w:rsidTr="0026683F">
        <w:trPr>
          <w:trHeight w:val="864"/>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7C025419"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lastRenderedPageBreak/>
              <w:t>tren</w:t>
            </w:r>
          </w:p>
        </w:tc>
        <w:tc>
          <w:tcPr>
            <w:tcW w:w="1096" w:type="dxa"/>
            <w:tcBorders>
              <w:top w:val="nil"/>
              <w:left w:val="nil"/>
              <w:bottom w:val="single" w:sz="4" w:space="0" w:color="auto"/>
              <w:right w:val="single" w:sz="4" w:space="0" w:color="auto"/>
            </w:tcBorders>
            <w:shd w:val="clear" w:color="auto" w:fill="FFFFFF"/>
            <w:noWrap/>
            <w:vAlign w:val="center"/>
            <w:hideMark/>
          </w:tcPr>
          <w:p w14:paraId="006137D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tr</w:t>
            </w:r>
          </w:p>
        </w:tc>
        <w:tc>
          <w:tcPr>
            <w:tcW w:w="3188" w:type="dxa"/>
            <w:tcBorders>
              <w:top w:val="nil"/>
              <w:left w:val="nil"/>
              <w:bottom w:val="single" w:sz="4" w:space="0" w:color="auto"/>
              <w:right w:val="single" w:sz="4" w:space="0" w:color="auto"/>
            </w:tcBorders>
            <w:shd w:val="clear" w:color="auto" w:fill="FFFFFF"/>
            <w:vAlign w:val="center"/>
            <w:hideMark/>
          </w:tcPr>
          <w:p w14:paraId="2CA74D2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OBLIGATORIU cu lungimea maximă de 16 caractere</w:t>
            </w:r>
          </w:p>
        </w:tc>
        <w:tc>
          <w:tcPr>
            <w:tcW w:w="3111" w:type="dxa"/>
            <w:tcBorders>
              <w:top w:val="nil"/>
              <w:left w:val="nil"/>
              <w:bottom w:val="single" w:sz="4" w:space="0" w:color="auto"/>
              <w:right w:val="single" w:sz="4" w:space="0" w:color="auto"/>
            </w:tcBorders>
            <w:shd w:val="clear" w:color="auto" w:fill="FFFFFF"/>
            <w:vAlign w:val="center"/>
            <w:hideMark/>
          </w:tcPr>
          <w:p w14:paraId="2946BCA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Numele trenului (Daca acest nume nu se </w:t>
            </w:r>
            <w:proofErr w:type="spellStart"/>
            <w:r w:rsidRPr="004E2B65">
              <w:rPr>
                <w:rFonts w:ascii="Times New Roman" w:hAnsi="Times New Roman" w:cs="Times New Roman"/>
                <w:sz w:val="24"/>
                <w:szCs w:val="24"/>
                <w:lang w:eastAsia="ro-RO"/>
              </w:rPr>
              <w:t>regăseste</w:t>
            </w:r>
            <w:proofErr w:type="spellEnd"/>
            <w:r w:rsidRPr="004E2B65">
              <w:rPr>
                <w:rFonts w:ascii="Times New Roman" w:hAnsi="Times New Roman" w:cs="Times New Roman"/>
                <w:sz w:val="24"/>
                <w:szCs w:val="24"/>
                <w:lang w:eastAsia="ro-RO"/>
              </w:rPr>
              <w:t xml:space="preserve"> între trenurile asociate unei secții OSP, atunci nu se va putea cumula la trenuri pe secții OSP). Dacă biletul este de tip abonament în numele trenului se va trece valoarea ”ABN”.</w:t>
            </w:r>
          </w:p>
        </w:tc>
      </w:tr>
      <w:tr w:rsidR="009C7F55" w:rsidRPr="004E2B65" w14:paraId="4AA8DE26" w14:textId="77777777" w:rsidTr="0026683F">
        <w:trPr>
          <w:trHeight w:val="864"/>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0A0E6C6B"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rang</w:t>
            </w:r>
          </w:p>
        </w:tc>
        <w:tc>
          <w:tcPr>
            <w:tcW w:w="1096" w:type="dxa"/>
            <w:tcBorders>
              <w:top w:val="nil"/>
              <w:left w:val="nil"/>
              <w:bottom w:val="single" w:sz="4" w:space="0" w:color="auto"/>
              <w:right w:val="single" w:sz="4" w:space="0" w:color="auto"/>
            </w:tcBorders>
            <w:shd w:val="clear" w:color="auto" w:fill="FFFFFF"/>
            <w:noWrap/>
            <w:vAlign w:val="center"/>
            <w:hideMark/>
          </w:tcPr>
          <w:p w14:paraId="6661F8A5"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rg</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578CBF7C"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OBLIGATORIU de lungime maxima 8 caractere</w:t>
            </w:r>
          </w:p>
        </w:tc>
        <w:tc>
          <w:tcPr>
            <w:tcW w:w="3111" w:type="dxa"/>
            <w:tcBorders>
              <w:top w:val="nil"/>
              <w:left w:val="nil"/>
              <w:bottom w:val="single" w:sz="4" w:space="0" w:color="auto"/>
              <w:right w:val="single" w:sz="4" w:space="0" w:color="auto"/>
            </w:tcBorders>
            <w:shd w:val="clear" w:color="auto" w:fill="FFFFFF"/>
            <w:vAlign w:val="center"/>
            <w:hideMark/>
          </w:tcPr>
          <w:p w14:paraId="4D9AE75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rangul trenului de pe bilet - </w:t>
            </w:r>
            <w:proofErr w:type="spellStart"/>
            <w:r w:rsidRPr="004E2B65">
              <w:rPr>
                <w:rFonts w:ascii="Times New Roman" w:hAnsi="Times New Roman" w:cs="Times New Roman"/>
                <w:sz w:val="24"/>
                <w:szCs w:val="24"/>
                <w:lang w:eastAsia="ro-RO"/>
              </w:rPr>
              <w:t>asa</w:t>
            </w:r>
            <w:proofErr w:type="spellEnd"/>
            <w:r w:rsidRPr="004E2B65">
              <w:rPr>
                <w:rFonts w:ascii="Times New Roman" w:hAnsi="Times New Roman" w:cs="Times New Roman"/>
                <w:sz w:val="24"/>
                <w:szCs w:val="24"/>
                <w:lang w:eastAsia="ro-RO"/>
              </w:rPr>
              <w:t xml:space="preserve"> cum apar ele in Ordinul ministrului MTI din ianuarie 2021</w:t>
            </w:r>
          </w:p>
        </w:tc>
      </w:tr>
      <w:tr w:rsidR="009C7F55" w:rsidRPr="004E2B65" w14:paraId="7A97A396"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4B5F3BD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Data circ</w:t>
            </w:r>
          </w:p>
        </w:tc>
        <w:tc>
          <w:tcPr>
            <w:tcW w:w="1096" w:type="dxa"/>
            <w:tcBorders>
              <w:top w:val="nil"/>
              <w:left w:val="nil"/>
              <w:bottom w:val="single" w:sz="4" w:space="0" w:color="auto"/>
              <w:right w:val="single" w:sz="4" w:space="0" w:color="auto"/>
            </w:tcBorders>
            <w:shd w:val="clear" w:color="auto" w:fill="FFFFFF"/>
            <w:noWrap/>
            <w:vAlign w:val="center"/>
            <w:hideMark/>
          </w:tcPr>
          <w:p w14:paraId="1F874707"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dcirc</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23BC998F"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dateTime</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155BB767"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data de </w:t>
            </w:r>
            <w:proofErr w:type="spellStart"/>
            <w:r w:rsidRPr="004E2B65">
              <w:rPr>
                <w:rFonts w:ascii="Times New Roman" w:hAnsi="Times New Roman" w:cs="Times New Roman"/>
                <w:sz w:val="24"/>
                <w:szCs w:val="24"/>
                <w:lang w:eastAsia="ro-RO"/>
              </w:rPr>
              <w:t>circulatie</w:t>
            </w:r>
            <w:proofErr w:type="spellEnd"/>
            <w:r w:rsidRPr="004E2B65">
              <w:rPr>
                <w:rFonts w:ascii="Times New Roman" w:hAnsi="Times New Roman" w:cs="Times New Roman"/>
                <w:sz w:val="24"/>
                <w:szCs w:val="24"/>
                <w:lang w:eastAsia="ro-RO"/>
              </w:rPr>
              <w:t xml:space="preserve"> a trenului – data planificata în mersul de tren de plecare din prima stație</w:t>
            </w:r>
          </w:p>
        </w:tc>
      </w:tr>
      <w:tr w:rsidR="009C7F55" w:rsidRPr="004E2B65" w14:paraId="2F47CB4E" w14:textId="77777777" w:rsidTr="0026683F">
        <w:trPr>
          <w:trHeight w:val="1152"/>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266BA209"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km</w:t>
            </w:r>
          </w:p>
        </w:tc>
        <w:tc>
          <w:tcPr>
            <w:tcW w:w="1096" w:type="dxa"/>
            <w:tcBorders>
              <w:top w:val="nil"/>
              <w:left w:val="nil"/>
              <w:bottom w:val="single" w:sz="4" w:space="0" w:color="auto"/>
              <w:right w:val="single" w:sz="4" w:space="0" w:color="auto"/>
            </w:tcBorders>
            <w:shd w:val="clear" w:color="auto" w:fill="FFFFFF"/>
            <w:noWrap/>
            <w:vAlign w:val="center"/>
            <w:hideMark/>
          </w:tcPr>
          <w:p w14:paraId="0A34068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km</w:t>
            </w:r>
          </w:p>
        </w:tc>
        <w:tc>
          <w:tcPr>
            <w:tcW w:w="3188" w:type="dxa"/>
            <w:tcBorders>
              <w:top w:val="nil"/>
              <w:left w:val="nil"/>
              <w:bottom w:val="single" w:sz="4" w:space="0" w:color="auto"/>
              <w:right w:val="single" w:sz="4" w:space="0" w:color="auto"/>
            </w:tcBorders>
            <w:shd w:val="clear" w:color="auto" w:fill="FFFFFF"/>
            <w:vAlign w:val="center"/>
            <w:hideMark/>
          </w:tcPr>
          <w:p w14:paraId="08EAC83A"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32101D7B"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distanta kilometrica comercială nerotunjită pentru parcursul cu trenul  din </w:t>
            </w:r>
            <w:proofErr w:type="spellStart"/>
            <w:r w:rsidRPr="004E2B65">
              <w:rPr>
                <w:rFonts w:ascii="Times New Roman" w:hAnsi="Times New Roman" w:cs="Times New Roman"/>
                <w:sz w:val="24"/>
                <w:szCs w:val="24"/>
                <w:lang w:eastAsia="ro-RO"/>
              </w:rPr>
              <w:t>datacirc</w:t>
            </w:r>
            <w:proofErr w:type="spellEnd"/>
            <w:r w:rsidRPr="004E2B65">
              <w:rPr>
                <w:rFonts w:ascii="Times New Roman" w:hAnsi="Times New Roman" w:cs="Times New Roman"/>
                <w:sz w:val="24"/>
                <w:szCs w:val="24"/>
                <w:lang w:eastAsia="ro-RO"/>
              </w:rPr>
              <w:t xml:space="preserve"> între urcare si </w:t>
            </w:r>
            <w:proofErr w:type="spellStart"/>
            <w:r w:rsidRPr="004E2B65">
              <w:rPr>
                <w:rFonts w:ascii="Times New Roman" w:hAnsi="Times New Roman" w:cs="Times New Roman"/>
                <w:sz w:val="24"/>
                <w:szCs w:val="24"/>
                <w:lang w:eastAsia="ro-RO"/>
              </w:rPr>
              <w:t>coborare</w:t>
            </w:r>
            <w:proofErr w:type="spellEnd"/>
          </w:p>
        </w:tc>
      </w:tr>
      <w:tr w:rsidR="009C7F55" w:rsidRPr="004E2B65" w14:paraId="3330789B"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704F3E1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Clasa </w:t>
            </w:r>
            <w:proofErr w:type="spellStart"/>
            <w:r w:rsidRPr="004E2B65">
              <w:rPr>
                <w:rFonts w:ascii="Times New Roman" w:hAnsi="Times New Roman" w:cs="Times New Roman"/>
                <w:sz w:val="24"/>
                <w:szCs w:val="24"/>
                <w:lang w:eastAsia="ro-RO"/>
              </w:rPr>
              <w:t>com</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2B0DA829"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cls</w:t>
            </w:r>
          </w:p>
        </w:tc>
        <w:tc>
          <w:tcPr>
            <w:tcW w:w="3188" w:type="dxa"/>
            <w:tcBorders>
              <w:top w:val="nil"/>
              <w:left w:val="nil"/>
              <w:bottom w:val="single" w:sz="4" w:space="0" w:color="auto"/>
              <w:right w:val="single" w:sz="4" w:space="0" w:color="auto"/>
            </w:tcBorders>
            <w:shd w:val="clear" w:color="auto" w:fill="FFFFFF"/>
            <w:vAlign w:val="center"/>
            <w:hideMark/>
          </w:tcPr>
          <w:p w14:paraId="45F9028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8</w:t>
            </w:r>
          </w:p>
        </w:tc>
        <w:tc>
          <w:tcPr>
            <w:tcW w:w="3111" w:type="dxa"/>
            <w:tcBorders>
              <w:top w:val="nil"/>
              <w:left w:val="nil"/>
              <w:bottom w:val="single" w:sz="4" w:space="0" w:color="auto"/>
              <w:right w:val="single" w:sz="4" w:space="0" w:color="auto"/>
            </w:tcBorders>
            <w:shd w:val="clear" w:color="auto" w:fill="FFFFFF"/>
            <w:vAlign w:val="center"/>
            <w:hideMark/>
          </w:tcPr>
          <w:p w14:paraId="7CE33335" w14:textId="68DEEF73"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codificarea de clasa comerciala utilizată de </w:t>
            </w:r>
            <w:r w:rsidR="00F203E2" w:rsidRPr="004E2B65">
              <w:rPr>
                <w:rFonts w:ascii="Times New Roman" w:hAnsi="Times New Roman" w:cs="Times New Roman"/>
                <w:sz w:val="24"/>
                <w:szCs w:val="24"/>
                <w:lang w:eastAsia="ro-RO"/>
              </w:rPr>
              <w:t>OTF-C</w:t>
            </w:r>
            <w:r w:rsidRPr="004E2B65">
              <w:rPr>
                <w:rFonts w:ascii="Times New Roman" w:hAnsi="Times New Roman" w:cs="Times New Roman"/>
                <w:sz w:val="24"/>
                <w:szCs w:val="24"/>
                <w:lang w:eastAsia="ro-RO"/>
              </w:rPr>
              <w:t xml:space="preserve"> (de regulă 1 sau 2)</w:t>
            </w:r>
          </w:p>
        </w:tc>
      </w:tr>
      <w:tr w:rsidR="009C7F55" w:rsidRPr="004E2B65" w14:paraId="05A4C2A8"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658FB1FD"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Clasa </w:t>
            </w:r>
            <w:proofErr w:type="spellStart"/>
            <w:r w:rsidRPr="004E2B65">
              <w:rPr>
                <w:rFonts w:ascii="Times New Roman" w:hAnsi="Times New Roman" w:cs="Times New Roman"/>
                <w:sz w:val="24"/>
                <w:szCs w:val="24"/>
                <w:lang w:eastAsia="ro-RO"/>
              </w:rPr>
              <w:t>rez</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54AC3563"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clsr</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6D89082E"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8</w:t>
            </w:r>
          </w:p>
        </w:tc>
        <w:tc>
          <w:tcPr>
            <w:tcW w:w="3111" w:type="dxa"/>
            <w:tcBorders>
              <w:top w:val="nil"/>
              <w:left w:val="nil"/>
              <w:bottom w:val="single" w:sz="4" w:space="0" w:color="auto"/>
              <w:right w:val="single" w:sz="4" w:space="0" w:color="auto"/>
            </w:tcBorders>
            <w:shd w:val="clear" w:color="auto" w:fill="FFFFFF"/>
            <w:vAlign w:val="center"/>
            <w:hideMark/>
          </w:tcPr>
          <w:p w14:paraId="3D0BB829" w14:textId="2CB22FCB"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codificarea de clasa de rezervare utilizata de </w:t>
            </w:r>
            <w:r w:rsidR="00F203E2" w:rsidRPr="004E2B65">
              <w:rPr>
                <w:rFonts w:ascii="Times New Roman" w:hAnsi="Times New Roman" w:cs="Times New Roman"/>
                <w:sz w:val="24"/>
                <w:szCs w:val="24"/>
                <w:lang w:eastAsia="ro-RO"/>
              </w:rPr>
              <w:t>OTF-C</w:t>
            </w:r>
            <w:r w:rsidRPr="004E2B65">
              <w:rPr>
                <w:rFonts w:ascii="Times New Roman" w:hAnsi="Times New Roman" w:cs="Times New Roman"/>
                <w:sz w:val="24"/>
                <w:szCs w:val="24"/>
                <w:lang w:eastAsia="ro-RO"/>
              </w:rPr>
              <w:t>C</w:t>
            </w:r>
          </w:p>
        </w:tc>
      </w:tr>
      <w:tr w:rsidR="009C7F55" w:rsidRPr="004E2B65" w14:paraId="0962C621"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1CCC5EA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Cal </w:t>
            </w:r>
            <w:proofErr w:type="spellStart"/>
            <w:r w:rsidRPr="004E2B65">
              <w:rPr>
                <w:rFonts w:ascii="Times New Roman" w:hAnsi="Times New Roman" w:cs="Times New Roman"/>
                <w:sz w:val="24"/>
                <w:szCs w:val="24"/>
                <w:lang w:eastAsia="ro-RO"/>
              </w:rPr>
              <w:t>exp</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675717C9"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calexp</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133856EF"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integer</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736BCB4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valoarea (fără semn) calculată a calatorilor </w:t>
            </w:r>
            <w:proofErr w:type="spellStart"/>
            <w:r w:rsidRPr="004E2B65">
              <w:rPr>
                <w:rFonts w:ascii="Times New Roman" w:hAnsi="Times New Roman" w:cs="Times New Roman"/>
                <w:sz w:val="24"/>
                <w:szCs w:val="24"/>
                <w:lang w:eastAsia="ro-RO"/>
              </w:rPr>
              <w:t>expediati</w:t>
            </w:r>
            <w:proofErr w:type="spellEnd"/>
          </w:p>
        </w:tc>
      </w:tr>
      <w:tr w:rsidR="009C7F55" w:rsidRPr="004E2B65" w14:paraId="0C34530B"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2D57975D"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Calatori km</w:t>
            </w:r>
          </w:p>
        </w:tc>
        <w:tc>
          <w:tcPr>
            <w:tcW w:w="1096" w:type="dxa"/>
            <w:tcBorders>
              <w:top w:val="nil"/>
              <w:left w:val="nil"/>
              <w:bottom w:val="single" w:sz="4" w:space="0" w:color="auto"/>
              <w:right w:val="single" w:sz="4" w:space="0" w:color="auto"/>
            </w:tcBorders>
            <w:shd w:val="clear" w:color="auto" w:fill="FFFFFF"/>
            <w:noWrap/>
            <w:vAlign w:val="center"/>
            <w:hideMark/>
          </w:tcPr>
          <w:p w14:paraId="1456872E"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calkm</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568CB29F"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6EAD5F77"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valoarea calculată (fără semn)  a calatorilor km</w:t>
            </w:r>
          </w:p>
        </w:tc>
      </w:tr>
      <w:tr w:rsidR="009C7F55" w:rsidRPr="004E2B65" w14:paraId="0F135DE0"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4E627562"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Cod legitimație</w:t>
            </w:r>
          </w:p>
        </w:tc>
        <w:tc>
          <w:tcPr>
            <w:tcW w:w="1096" w:type="dxa"/>
            <w:tcBorders>
              <w:top w:val="nil"/>
              <w:left w:val="nil"/>
              <w:bottom w:val="single" w:sz="4" w:space="0" w:color="auto"/>
              <w:right w:val="single" w:sz="4" w:space="0" w:color="auto"/>
            </w:tcBorders>
            <w:shd w:val="clear" w:color="auto" w:fill="FFFFFF"/>
            <w:noWrap/>
            <w:vAlign w:val="center"/>
            <w:hideMark/>
          </w:tcPr>
          <w:p w14:paraId="323E06C5"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codl</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10968910"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integer</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7A14E7F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codul </w:t>
            </w:r>
            <w:proofErr w:type="spellStart"/>
            <w:r w:rsidRPr="004E2B65">
              <w:rPr>
                <w:rFonts w:ascii="Times New Roman" w:hAnsi="Times New Roman" w:cs="Times New Roman"/>
                <w:sz w:val="24"/>
                <w:szCs w:val="24"/>
                <w:lang w:eastAsia="ro-RO"/>
              </w:rPr>
              <w:t>legitimatiei</w:t>
            </w:r>
            <w:proofErr w:type="spellEnd"/>
            <w:r w:rsidRPr="004E2B65">
              <w:rPr>
                <w:rFonts w:ascii="Times New Roman" w:hAnsi="Times New Roman" w:cs="Times New Roman"/>
                <w:sz w:val="24"/>
                <w:szCs w:val="24"/>
                <w:lang w:eastAsia="ro-RO"/>
              </w:rPr>
              <w:t xml:space="preserve"> emise</w:t>
            </w:r>
          </w:p>
        </w:tc>
      </w:tr>
      <w:tr w:rsidR="009C7F55" w:rsidRPr="004E2B65" w14:paraId="698D5C8C"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750512F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Cod motiv</w:t>
            </w:r>
          </w:p>
        </w:tc>
        <w:tc>
          <w:tcPr>
            <w:tcW w:w="1096" w:type="dxa"/>
            <w:tcBorders>
              <w:top w:val="nil"/>
              <w:left w:val="nil"/>
              <w:bottom w:val="single" w:sz="4" w:space="0" w:color="auto"/>
              <w:right w:val="single" w:sz="4" w:space="0" w:color="auto"/>
            </w:tcBorders>
            <w:shd w:val="clear" w:color="auto" w:fill="FFFFFF"/>
            <w:noWrap/>
            <w:vAlign w:val="center"/>
            <w:hideMark/>
          </w:tcPr>
          <w:p w14:paraId="5EB4AD12"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codm</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54607FC0"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integer</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1511DE64"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codul motivului pe baza căruia s-a emis legitimația</w:t>
            </w:r>
          </w:p>
        </w:tc>
      </w:tr>
      <w:tr w:rsidR="009C7F55" w:rsidRPr="004E2B65" w14:paraId="62759C2F" w14:textId="77777777" w:rsidTr="0026683F">
        <w:trPr>
          <w:trHeight w:val="1728"/>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6F2445DE"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Arecal</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exp</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5D993BC6"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iexp</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5A970AF2"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smallint</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6F8BD4F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indicator dacă are sau nu calatori </w:t>
            </w:r>
            <w:proofErr w:type="spellStart"/>
            <w:r w:rsidRPr="004E2B65">
              <w:rPr>
                <w:rFonts w:ascii="Times New Roman" w:hAnsi="Times New Roman" w:cs="Times New Roman"/>
                <w:sz w:val="24"/>
                <w:szCs w:val="24"/>
                <w:lang w:eastAsia="ro-RO"/>
              </w:rPr>
              <w:t>expediati</w:t>
            </w:r>
            <w:proofErr w:type="spellEnd"/>
            <w:r w:rsidRPr="004E2B65">
              <w:rPr>
                <w:rFonts w:ascii="Times New Roman" w:hAnsi="Times New Roman" w:cs="Times New Roman"/>
                <w:sz w:val="24"/>
                <w:szCs w:val="24"/>
                <w:lang w:eastAsia="ro-RO"/>
              </w:rPr>
              <w:t xml:space="preserve"> ; </w:t>
            </w:r>
            <w:proofErr w:type="spellStart"/>
            <w:r w:rsidRPr="004E2B65">
              <w:rPr>
                <w:rFonts w:ascii="Times New Roman" w:hAnsi="Times New Roman" w:cs="Times New Roman"/>
                <w:sz w:val="24"/>
                <w:szCs w:val="24"/>
                <w:lang w:eastAsia="ro-RO"/>
              </w:rPr>
              <w:t>arecalexp</w:t>
            </w:r>
            <w:proofErr w:type="spellEnd"/>
            <w:r w:rsidRPr="004E2B65">
              <w:rPr>
                <w:rFonts w:ascii="Times New Roman" w:hAnsi="Times New Roman" w:cs="Times New Roman"/>
                <w:sz w:val="24"/>
                <w:szCs w:val="24"/>
                <w:lang w:eastAsia="ro-RO"/>
              </w:rPr>
              <w:t xml:space="preserve">==0 nu are; </w:t>
            </w:r>
            <w:proofErr w:type="spellStart"/>
            <w:r w:rsidRPr="004E2B65">
              <w:rPr>
                <w:rFonts w:ascii="Times New Roman" w:hAnsi="Times New Roman" w:cs="Times New Roman"/>
                <w:sz w:val="24"/>
                <w:szCs w:val="24"/>
                <w:lang w:eastAsia="ro-RO"/>
              </w:rPr>
              <w:t>arecalexp</w:t>
            </w:r>
            <w:proofErr w:type="spellEnd"/>
            <w:r w:rsidRPr="004E2B65">
              <w:rPr>
                <w:rFonts w:ascii="Times New Roman" w:hAnsi="Times New Roman" w:cs="Times New Roman"/>
                <w:sz w:val="24"/>
                <w:szCs w:val="24"/>
                <w:lang w:eastAsia="ro-RO"/>
              </w:rPr>
              <w:t xml:space="preserve"> ==1 are calatori </w:t>
            </w:r>
            <w:proofErr w:type="spellStart"/>
            <w:r w:rsidRPr="004E2B65">
              <w:rPr>
                <w:rFonts w:ascii="Times New Roman" w:hAnsi="Times New Roman" w:cs="Times New Roman"/>
                <w:sz w:val="24"/>
                <w:szCs w:val="24"/>
                <w:lang w:eastAsia="ro-RO"/>
              </w:rPr>
              <w:t>expediati</w:t>
            </w:r>
            <w:proofErr w:type="spellEnd"/>
            <w:r w:rsidRPr="004E2B65">
              <w:rPr>
                <w:rFonts w:ascii="Times New Roman" w:hAnsi="Times New Roman" w:cs="Times New Roman"/>
                <w:sz w:val="24"/>
                <w:szCs w:val="24"/>
                <w:lang w:eastAsia="ro-RO"/>
              </w:rPr>
              <w:t>;</w:t>
            </w:r>
          </w:p>
        </w:tc>
      </w:tr>
      <w:tr w:rsidR="009C7F55" w:rsidRPr="004E2B65" w14:paraId="1E1EB50C"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54F5A78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lastRenderedPageBreak/>
              <w:t>decont</w:t>
            </w:r>
          </w:p>
        </w:tc>
        <w:tc>
          <w:tcPr>
            <w:tcW w:w="1096" w:type="dxa"/>
            <w:tcBorders>
              <w:top w:val="nil"/>
              <w:left w:val="nil"/>
              <w:bottom w:val="single" w:sz="4" w:space="0" w:color="auto"/>
              <w:right w:val="single" w:sz="4" w:space="0" w:color="auto"/>
            </w:tcBorders>
            <w:shd w:val="clear" w:color="auto" w:fill="FFFFFF"/>
            <w:noWrap/>
            <w:vAlign w:val="center"/>
            <w:hideMark/>
          </w:tcPr>
          <w:p w14:paraId="6F294B9F"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d</w:t>
            </w:r>
          </w:p>
        </w:tc>
        <w:tc>
          <w:tcPr>
            <w:tcW w:w="3188" w:type="dxa"/>
            <w:tcBorders>
              <w:top w:val="nil"/>
              <w:left w:val="nil"/>
              <w:bottom w:val="single" w:sz="4" w:space="0" w:color="auto"/>
              <w:right w:val="single" w:sz="4" w:space="0" w:color="auto"/>
            </w:tcBorders>
            <w:shd w:val="clear" w:color="auto" w:fill="FFFFFF"/>
            <w:vAlign w:val="center"/>
            <w:hideMark/>
          </w:tcPr>
          <w:p w14:paraId="1E470195"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25147D7C"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valoarea fără semn calculată a decontului; zero - nu are decont</w:t>
            </w:r>
          </w:p>
        </w:tc>
      </w:tr>
      <w:tr w:rsidR="009C7F55" w:rsidRPr="004E2B65" w14:paraId="4401DE88" w14:textId="77777777" w:rsidTr="0026683F">
        <w:trPr>
          <w:trHeight w:val="288"/>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1B144D47"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w:t>
            </w:r>
            <w:proofErr w:type="spellEnd"/>
            <w:r w:rsidRPr="004E2B65">
              <w:rPr>
                <w:rFonts w:ascii="Times New Roman" w:hAnsi="Times New Roman" w:cs="Times New Roman"/>
                <w:sz w:val="24"/>
                <w:szCs w:val="24"/>
                <w:lang w:eastAsia="ro-RO"/>
              </w:rPr>
              <w:t xml:space="preserve"> bilet </w:t>
            </w:r>
            <w:proofErr w:type="spellStart"/>
            <w:r w:rsidRPr="004E2B65">
              <w:rPr>
                <w:rFonts w:ascii="Times New Roman" w:hAnsi="Times New Roman" w:cs="Times New Roman"/>
                <w:sz w:val="24"/>
                <w:szCs w:val="24"/>
                <w:lang w:eastAsia="ro-RO"/>
              </w:rPr>
              <w:t>incasat</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74E54DF1"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pblt</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1BEC1CC0"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4C17B183"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pretul</w:t>
            </w:r>
            <w:proofErr w:type="spellEnd"/>
            <w:r w:rsidRPr="004E2B65">
              <w:rPr>
                <w:rFonts w:ascii="Times New Roman" w:hAnsi="Times New Roman" w:cs="Times New Roman"/>
                <w:sz w:val="24"/>
                <w:szCs w:val="24"/>
                <w:lang w:eastAsia="ro-RO"/>
              </w:rPr>
              <w:t xml:space="preserve"> biletului efectiv încasat</w:t>
            </w:r>
          </w:p>
        </w:tc>
      </w:tr>
      <w:tr w:rsidR="009C7F55" w:rsidRPr="004E2B65" w14:paraId="38CE643E" w14:textId="77777777" w:rsidTr="0026683F">
        <w:trPr>
          <w:trHeight w:val="288"/>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16C2EF7C"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w:t>
            </w:r>
            <w:proofErr w:type="spellEnd"/>
            <w:r w:rsidRPr="004E2B65">
              <w:rPr>
                <w:rFonts w:ascii="Times New Roman" w:hAnsi="Times New Roman" w:cs="Times New Roman"/>
                <w:sz w:val="24"/>
                <w:szCs w:val="24"/>
                <w:lang w:eastAsia="ro-RO"/>
              </w:rPr>
              <w:t xml:space="preserve"> tichet </w:t>
            </w:r>
            <w:proofErr w:type="spellStart"/>
            <w:r w:rsidRPr="004E2B65">
              <w:rPr>
                <w:rFonts w:ascii="Times New Roman" w:hAnsi="Times New Roman" w:cs="Times New Roman"/>
                <w:sz w:val="24"/>
                <w:szCs w:val="24"/>
                <w:lang w:eastAsia="ro-RO"/>
              </w:rPr>
              <w:t>incasat</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4F6A26FC"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ptck</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36668191"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1585605C"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pretul</w:t>
            </w:r>
            <w:proofErr w:type="spellEnd"/>
            <w:r w:rsidRPr="004E2B65">
              <w:rPr>
                <w:rFonts w:ascii="Times New Roman" w:hAnsi="Times New Roman" w:cs="Times New Roman"/>
                <w:sz w:val="24"/>
                <w:szCs w:val="24"/>
                <w:lang w:eastAsia="ro-RO"/>
              </w:rPr>
              <w:t xml:space="preserve"> tichetului efectiv încasat</w:t>
            </w:r>
          </w:p>
        </w:tc>
      </w:tr>
      <w:tr w:rsidR="009C7F55" w:rsidRPr="004E2B65" w14:paraId="421A7AC4" w14:textId="77777777" w:rsidTr="0026683F">
        <w:trPr>
          <w:trHeight w:val="864"/>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60E8688D"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incasat</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4EFFD4BF"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pinc</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47916FF7"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318122A2"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pretul</w:t>
            </w:r>
            <w:proofErr w:type="spellEnd"/>
            <w:r w:rsidRPr="004E2B65">
              <w:rPr>
                <w:rFonts w:ascii="Times New Roman" w:hAnsi="Times New Roman" w:cs="Times New Roman"/>
                <w:sz w:val="24"/>
                <w:szCs w:val="24"/>
                <w:lang w:eastAsia="ro-RO"/>
              </w:rPr>
              <w:t xml:space="preserve"> efectiv </w:t>
            </w:r>
            <w:proofErr w:type="spellStart"/>
            <w:r w:rsidRPr="004E2B65">
              <w:rPr>
                <w:rFonts w:ascii="Times New Roman" w:hAnsi="Times New Roman" w:cs="Times New Roman"/>
                <w:sz w:val="24"/>
                <w:szCs w:val="24"/>
                <w:lang w:eastAsia="ro-RO"/>
              </w:rPr>
              <w:t>incasat</w:t>
            </w:r>
            <w:proofErr w:type="spellEnd"/>
            <w:r w:rsidRPr="004E2B65">
              <w:rPr>
                <w:rFonts w:ascii="Times New Roman" w:hAnsi="Times New Roman" w:cs="Times New Roman"/>
                <w:sz w:val="24"/>
                <w:szCs w:val="24"/>
                <w:lang w:eastAsia="ro-RO"/>
              </w:rPr>
              <w:t xml:space="preserve"> pentru bilet (</w:t>
            </w:r>
            <w:proofErr w:type="spellStart"/>
            <w:r w:rsidRPr="004E2B65">
              <w:rPr>
                <w:rFonts w:ascii="Times New Roman" w:hAnsi="Times New Roman" w:cs="Times New Roman"/>
                <w:sz w:val="24"/>
                <w:szCs w:val="24"/>
                <w:lang w:eastAsia="ro-RO"/>
              </w:rPr>
              <w:t>incasat</w:t>
            </w:r>
            <w:proofErr w:type="spellEnd"/>
            <w:r w:rsidRPr="004E2B65">
              <w:rPr>
                <w:rFonts w:ascii="Times New Roman" w:hAnsi="Times New Roman" w:cs="Times New Roman"/>
                <w:sz w:val="24"/>
                <w:szCs w:val="24"/>
                <w:lang w:eastAsia="ro-RO"/>
              </w:rPr>
              <w:t xml:space="preserve"> direct </w:t>
            </w:r>
            <w:proofErr w:type="spellStart"/>
            <w:r w:rsidRPr="004E2B65">
              <w:rPr>
                <w:rFonts w:ascii="Times New Roman" w:hAnsi="Times New Roman" w:cs="Times New Roman"/>
                <w:sz w:val="24"/>
                <w:szCs w:val="24"/>
                <w:lang w:eastAsia="ro-RO"/>
              </w:rPr>
              <w:t>fara</w:t>
            </w:r>
            <w:proofErr w:type="spellEnd"/>
            <w:r w:rsidRPr="004E2B65">
              <w:rPr>
                <w:rFonts w:ascii="Times New Roman" w:hAnsi="Times New Roman" w:cs="Times New Roman"/>
                <w:sz w:val="24"/>
                <w:szCs w:val="24"/>
                <w:lang w:eastAsia="ro-RO"/>
              </w:rPr>
              <w:t xml:space="preserve"> decontarea ulterioara daca este cazul)</w:t>
            </w:r>
          </w:p>
        </w:tc>
      </w:tr>
      <w:tr w:rsidR="009C7F55" w:rsidRPr="004E2B65" w14:paraId="1FADC9C7"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0CE489D9"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w:t>
            </w:r>
            <w:proofErr w:type="spellEnd"/>
            <w:r w:rsidRPr="004E2B65">
              <w:rPr>
                <w:rFonts w:ascii="Times New Roman" w:hAnsi="Times New Roman" w:cs="Times New Roman"/>
                <w:sz w:val="24"/>
                <w:szCs w:val="24"/>
                <w:lang w:eastAsia="ro-RO"/>
              </w:rPr>
              <w:t xml:space="preserve"> bilet </w:t>
            </w:r>
            <w:proofErr w:type="spellStart"/>
            <w:r w:rsidRPr="004E2B65">
              <w:rPr>
                <w:rFonts w:ascii="Times New Roman" w:hAnsi="Times New Roman" w:cs="Times New Roman"/>
                <w:sz w:val="24"/>
                <w:szCs w:val="24"/>
                <w:lang w:eastAsia="ro-RO"/>
              </w:rPr>
              <w:t>intreg</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3688F8BD"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tpblt</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3FBB3943"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0C908793"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pretul</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intreg</w:t>
            </w:r>
            <w:proofErr w:type="spellEnd"/>
            <w:r w:rsidRPr="004E2B65">
              <w:rPr>
                <w:rFonts w:ascii="Times New Roman" w:hAnsi="Times New Roman" w:cs="Times New Roman"/>
                <w:sz w:val="24"/>
                <w:szCs w:val="24"/>
                <w:lang w:eastAsia="ro-RO"/>
              </w:rPr>
              <w:t xml:space="preserve"> al biletului</w:t>
            </w:r>
          </w:p>
        </w:tc>
      </w:tr>
      <w:tr w:rsidR="009C7F55" w:rsidRPr="004E2B65" w14:paraId="2340F971"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692293AF"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w:t>
            </w:r>
            <w:proofErr w:type="spellEnd"/>
            <w:r w:rsidRPr="004E2B65">
              <w:rPr>
                <w:rFonts w:ascii="Times New Roman" w:hAnsi="Times New Roman" w:cs="Times New Roman"/>
                <w:sz w:val="24"/>
                <w:szCs w:val="24"/>
                <w:lang w:eastAsia="ro-RO"/>
              </w:rPr>
              <w:t xml:space="preserve"> tichet </w:t>
            </w:r>
            <w:proofErr w:type="spellStart"/>
            <w:r w:rsidRPr="004E2B65">
              <w:rPr>
                <w:rFonts w:ascii="Times New Roman" w:hAnsi="Times New Roman" w:cs="Times New Roman"/>
                <w:sz w:val="24"/>
                <w:szCs w:val="24"/>
                <w:lang w:eastAsia="ro-RO"/>
              </w:rPr>
              <w:t>intreg</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6E8889D9"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tptck</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071D2B8B"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051C2195"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pretul</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intreg</w:t>
            </w:r>
            <w:proofErr w:type="spellEnd"/>
            <w:r w:rsidRPr="004E2B65">
              <w:rPr>
                <w:rFonts w:ascii="Times New Roman" w:hAnsi="Times New Roman" w:cs="Times New Roman"/>
                <w:sz w:val="24"/>
                <w:szCs w:val="24"/>
                <w:lang w:eastAsia="ro-RO"/>
              </w:rPr>
              <w:t xml:space="preserve"> al tichetului</w:t>
            </w:r>
          </w:p>
        </w:tc>
      </w:tr>
      <w:tr w:rsidR="009C7F55" w:rsidRPr="004E2B65" w14:paraId="18C41B98"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0EAE3341"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Pret</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intreg</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4BF0F7DD"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pint</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7661BC6A"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double</w:t>
            </w:r>
            <w:proofErr w:type="spellEnd"/>
            <w:r w:rsidRPr="004E2B65">
              <w:rPr>
                <w:rFonts w:ascii="Times New Roman" w:hAnsi="Times New Roman" w:cs="Times New Roman"/>
                <w:sz w:val="24"/>
                <w:szCs w:val="24"/>
                <w:lang w:eastAsia="ro-RO"/>
              </w:rPr>
              <w:t xml:space="preserve"> </w:t>
            </w:r>
            <w:proofErr w:type="spellStart"/>
            <w:r w:rsidRPr="004E2B65">
              <w:rPr>
                <w:rFonts w:ascii="Times New Roman" w:hAnsi="Times New Roman" w:cs="Times New Roman"/>
                <w:sz w:val="24"/>
                <w:szCs w:val="24"/>
                <w:lang w:eastAsia="ro-RO"/>
              </w:rPr>
              <w:t>precision</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1E86144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Însumarea între preț efectiv încasat efectiv și valoarea de decont</w:t>
            </w:r>
          </w:p>
        </w:tc>
      </w:tr>
      <w:tr w:rsidR="009C7F55" w:rsidRPr="004E2B65" w14:paraId="529F074F" w14:textId="77777777" w:rsidTr="0026683F">
        <w:trPr>
          <w:trHeight w:val="864"/>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3663541C"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Nr ord </w:t>
            </w:r>
            <w:proofErr w:type="spellStart"/>
            <w:r w:rsidRPr="004E2B65">
              <w:rPr>
                <w:rFonts w:ascii="Times New Roman" w:hAnsi="Times New Roman" w:cs="Times New Roman"/>
                <w:sz w:val="24"/>
                <w:szCs w:val="24"/>
                <w:lang w:eastAsia="ro-RO"/>
              </w:rPr>
              <w:t>calatorie</w:t>
            </w:r>
            <w:proofErr w:type="spellEnd"/>
          </w:p>
        </w:tc>
        <w:tc>
          <w:tcPr>
            <w:tcW w:w="1096" w:type="dxa"/>
            <w:tcBorders>
              <w:top w:val="nil"/>
              <w:left w:val="nil"/>
              <w:bottom w:val="single" w:sz="4" w:space="0" w:color="auto"/>
              <w:right w:val="single" w:sz="4" w:space="0" w:color="auto"/>
            </w:tcBorders>
            <w:shd w:val="clear" w:color="auto" w:fill="FFFFFF"/>
            <w:noWrap/>
            <w:vAlign w:val="center"/>
            <w:hideMark/>
          </w:tcPr>
          <w:p w14:paraId="1B9E915D"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nro</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2D3B526F"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smallint</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57D6484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Numărul de ordine al biletului în cadrul </w:t>
            </w:r>
            <w:proofErr w:type="spellStart"/>
            <w:r w:rsidRPr="004E2B65">
              <w:rPr>
                <w:rFonts w:ascii="Times New Roman" w:hAnsi="Times New Roman" w:cs="Times New Roman"/>
                <w:sz w:val="24"/>
                <w:szCs w:val="24"/>
                <w:lang w:eastAsia="ro-RO"/>
              </w:rPr>
              <w:t>legitimatiei</w:t>
            </w:r>
            <w:proofErr w:type="spellEnd"/>
            <w:r w:rsidRPr="004E2B65">
              <w:rPr>
                <w:rFonts w:ascii="Times New Roman" w:hAnsi="Times New Roman" w:cs="Times New Roman"/>
                <w:sz w:val="24"/>
                <w:szCs w:val="24"/>
                <w:lang w:eastAsia="ro-RO"/>
              </w:rPr>
              <w:t xml:space="preserve">  daca sunt mai multe bilete emise si au </w:t>
            </w:r>
            <w:proofErr w:type="spellStart"/>
            <w:r w:rsidRPr="004E2B65">
              <w:rPr>
                <w:rFonts w:ascii="Times New Roman" w:hAnsi="Times New Roman" w:cs="Times New Roman"/>
                <w:sz w:val="24"/>
                <w:szCs w:val="24"/>
                <w:lang w:eastAsia="ro-RO"/>
              </w:rPr>
              <w:t>legatura</w:t>
            </w:r>
            <w:proofErr w:type="spellEnd"/>
            <w:r w:rsidRPr="004E2B65">
              <w:rPr>
                <w:rFonts w:ascii="Times New Roman" w:hAnsi="Times New Roman" w:cs="Times New Roman"/>
                <w:sz w:val="24"/>
                <w:szCs w:val="24"/>
                <w:lang w:eastAsia="ro-RO"/>
              </w:rPr>
              <w:t xml:space="preserve"> intre ele;</w:t>
            </w:r>
          </w:p>
        </w:tc>
      </w:tr>
      <w:tr w:rsidR="009C7F55" w:rsidRPr="004E2B65" w14:paraId="3AD906AC" w14:textId="77777777" w:rsidTr="0026683F">
        <w:trPr>
          <w:trHeight w:val="576"/>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E83AC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Serie bilet </w:t>
            </w:r>
            <w:proofErr w:type="spellStart"/>
            <w:r w:rsidRPr="004E2B65">
              <w:rPr>
                <w:rFonts w:ascii="Times New Roman" w:hAnsi="Times New Roman" w:cs="Times New Roman"/>
                <w:sz w:val="24"/>
                <w:szCs w:val="24"/>
                <w:lang w:eastAsia="ro-RO"/>
              </w:rPr>
              <w:t>initial</w:t>
            </w:r>
            <w:proofErr w:type="spellEnd"/>
          </w:p>
        </w:tc>
        <w:tc>
          <w:tcPr>
            <w:tcW w:w="10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24301A"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seri</w:t>
            </w:r>
          </w:p>
        </w:tc>
        <w:tc>
          <w:tcPr>
            <w:tcW w:w="31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60B52"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lungime maxima 32</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D1344"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seria biletului inițial emis</w:t>
            </w:r>
          </w:p>
        </w:tc>
      </w:tr>
      <w:tr w:rsidR="009C7F55" w:rsidRPr="004E2B65" w14:paraId="61B55A4E" w14:textId="77777777" w:rsidTr="0026683F">
        <w:trPr>
          <w:trHeight w:val="576"/>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E1CEB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Valabil cu</w:t>
            </w:r>
          </w:p>
        </w:tc>
        <w:tc>
          <w:tcPr>
            <w:tcW w:w="1096" w:type="dxa"/>
            <w:tcBorders>
              <w:top w:val="single" w:sz="4" w:space="0" w:color="auto"/>
              <w:left w:val="nil"/>
              <w:bottom w:val="single" w:sz="4" w:space="0" w:color="auto"/>
              <w:right w:val="single" w:sz="4" w:space="0" w:color="auto"/>
            </w:tcBorders>
            <w:shd w:val="clear" w:color="auto" w:fill="FFFFFF"/>
            <w:noWrap/>
            <w:vAlign w:val="center"/>
            <w:hideMark/>
          </w:tcPr>
          <w:p w14:paraId="1BC3772E"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sval</w:t>
            </w:r>
            <w:proofErr w:type="spellEnd"/>
          </w:p>
        </w:tc>
        <w:tc>
          <w:tcPr>
            <w:tcW w:w="3188" w:type="dxa"/>
            <w:tcBorders>
              <w:top w:val="single" w:sz="4" w:space="0" w:color="auto"/>
              <w:left w:val="nil"/>
              <w:bottom w:val="single" w:sz="4" w:space="0" w:color="auto"/>
              <w:right w:val="single" w:sz="4" w:space="0" w:color="auto"/>
            </w:tcBorders>
            <w:shd w:val="clear" w:color="auto" w:fill="FFFFFF"/>
            <w:vAlign w:val="center"/>
            <w:hideMark/>
          </w:tcPr>
          <w:p w14:paraId="34BFE47F"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lungime maxima 32</w:t>
            </w:r>
          </w:p>
        </w:tc>
        <w:tc>
          <w:tcPr>
            <w:tcW w:w="3111" w:type="dxa"/>
            <w:tcBorders>
              <w:top w:val="single" w:sz="4" w:space="0" w:color="auto"/>
              <w:left w:val="nil"/>
              <w:bottom w:val="single" w:sz="4" w:space="0" w:color="auto"/>
              <w:right w:val="single" w:sz="4" w:space="0" w:color="auto"/>
            </w:tcBorders>
            <w:shd w:val="clear" w:color="auto" w:fill="FFFFFF"/>
            <w:vAlign w:val="center"/>
            <w:hideMark/>
          </w:tcPr>
          <w:p w14:paraId="40ADAC3C"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seria biletului in </w:t>
            </w:r>
            <w:proofErr w:type="spellStart"/>
            <w:r w:rsidRPr="004E2B65">
              <w:rPr>
                <w:rFonts w:ascii="Times New Roman" w:hAnsi="Times New Roman" w:cs="Times New Roman"/>
                <w:sz w:val="24"/>
                <w:szCs w:val="24"/>
                <w:lang w:eastAsia="ro-RO"/>
              </w:rPr>
              <w:t>legatura</w:t>
            </w:r>
            <w:proofErr w:type="spellEnd"/>
            <w:r w:rsidRPr="004E2B65">
              <w:rPr>
                <w:rFonts w:ascii="Times New Roman" w:hAnsi="Times New Roman" w:cs="Times New Roman"/>
                <w:sz w:val="24"/>
                <w:szCs w:val="24"/>
                <w:lang w:eastAsia="ro-RO"/>
              </w:rPr>
              <w:t xml:space="preserve"> cu care este valabil biletul curent</w:t>
            </w:r>
          </w:p>
        </w:tc>
      </w:tr>
      <w:tr w:rsidR="009C7F55" w:rsidRPr="004E2B65" w14:paraId="62FD5994"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05563A6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Restituit cu</w:t>
            </w:r>
          </w:p>
        </w:tc>
        <w:tc>
          <w:tcPr>
            <w:tcW w:w="1096" w:type="dxa"/>
            <w:tcBorders>
              <w:top w:val="nil"/>
              <w:left w:val="nil"/>
              <w:bottom w:val="single" w:sz="4" w:space="0" w:color="auto"/>
              <w:right w:val="single" w:sz="4" w:space="0" w:color="auto"/>
            </w:tcBorders>
            <w:shd w:val="clear" w:color="auto" w:fill="FFFFFF"/>
            <w:noWrap/>
            <w:vAlign w:val="center"/>
            <w:hideMark/>
          </w:tcPr>
          <w:p w14:paraId="580A5F1F"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srst</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20F017D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lungime maxima 32</w:t>
            </w:r>
          </w:p>
        </w:tc>
        <w:tc>
          <w:tcPr>
            <w:tcW w:w="3111" w:type="dxa"/>
            <w:tcBorders>
              <w:top w:val="nil"/>
              <w:left w:val="nil"/>
              <w:bottom w:val="single" w:sz="4" w:space="0" w:color="auto"/>
              <w:right w:val="single" w:sz="4" w:space="0" w:color="auto"/>
            </w:tcBorders>
            <w:shd w:val="clear" w:color="auto" w:fill="FFFFFF"/>
            <w:vAlign w:val="center"/>
            <w:hideMark/>
          </w:tcPr>
          <w:p w14:paraId="35CF0B9D"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seria biletului cu care a fost restituit biletul curent</w:t>
            </w:r>
          </w:p>
        </w:tc>
      </w:tr>
      <w:tr w:rsidR="009C7F55" w:rsidRPr="004E2B65" w14:paraId="5D08433D" w14:textId="77777777" w:rsidTr="0026683F">
        <w:trPr>
          <w:trHeight w:val="1152"/>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2C6270E9"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Are cupon</w:t>
            </w:r>
          </w:p>
        </w:tc>
        <w:tc>
          <w:tcPr>
            <w:tcW w:w="1096" w:type="dxa"/>
            <w:tcBorders>
              <w:top w:val="nil"/>
              <w:left w:val="nil"/>
              <w:bottom w:val="single" w:sz="4" w:space="0" w:color="auto"/>
              <w:right w:val="single" w:sz="4" w:space="0" w:color="auto"/>
            </w:tcBorders>
            <w:shd w:val="clear" w:color="auto" w:fill="FFFFFF"/>
            <w:noWrap/>
            <w:vAlign w:val="center"/>
            <w:hideMark/>
          </w:tcPr>
          <w:p w14:paraId="579274EF"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icup</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289CC9F2"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smallint</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21FC0994"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indicator daca biletul a fost emis pe baza unui cupon dat de legi de acordare </w:t>
            </w:r>
            <w:proofErr w:type="spellStart"/>
            <w:r w:rsidRPr="004E2B65">
              <w:rPr>
                <w:rFonts w:ascii="Times New Roman" w:hAnsi="Times New Roman" w:cs="Times New Roman"/>
                <w:sz w:val="24"/>
                <w:szCs w:val="24"/>
                <w:lang w:eastAsia="ro-RO"/>
              </w:rPr>
              <w:t>facilitati</w:t>
            </w:r>
            <w:proofErr w:type="spellEnd"/>
            <w:r w:rsidRPr="004E2B65">
              <w:rPr>
                <w:rFonts w:ascii="Times New Roman" w:hAnsi="Times New Roman" w:cs="Times New Roman"/>
                <w:sz w:val="24"/>
                <w:szCs w:val="24"/>
                <w:lang w:eastAsia="ro-RO"/>
              </w:rPr>
              <w:t xml:space="preserve"> ; 0 - </w:t>
            </w:r>
            <w:proofErr w:type="spellStart"/>
            <w:r w:rsidRPr="004E2B65">
              <w:rPr>
                <w:rFonts w:ascii="Times New Roman" w:hAnsi="Times New Roman" w:cs="Times New Roman"/>
                <w:sz w:val="24"/>
                <w:szCs w:val="24"/>
                <w:lang w:eastAsia="ro-RO"/>
              </w:rPr>
              <w:t>fara</w:t>
            </w:r>
            <w:proofErr w:type="spellEnd"/>
            <w:r w:rsidRPr="004E2B65">
              <w:rPr>
                <w:rFonts w:ascii="Times New Roman" w:hAnsi="Times New Roman" w:cs="Times New Roman"/>
                <w:sz w:val="24"/>
                <w:szCs w:val="24"/>
                <w:lang w:eastAsia="ro-RO"/>
              </w:rPr>
              <w:t xml:space="preserve"> cupon;  1 - are cupon</w:t>
            </w:r>
          </w:p>
        </w:tc>
      </w:tr>
      <w:tr w:rsidR="009C7F55" w:rsidRPr="004E2B65" w14:paraId="28B80959" w14:textId="77777777" w:rsidTr="0026683F">
        <w:trPr>
          <w:trHeight w:val="288"/>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21085826"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Serie cupon</w:t>
            </w:r>
          </w:p>
        </w:tc>
        <w:tc>
          <w:tcPr>
            <w:tcW w:w="1096" w:type="dxa"/>
            <w:tcBorders>
              <w:top w:val="nil"/>
              <w:left w:val="nil"/>
              <w:bottom w:val="single" w:sz="4" w:space="0" w:color="auto"/>
              <w:right w:val="single" w:sz="4" w:space="0" w:color="auto"/>
            </w:tcBorders>
            <w:shd w:val="clear" w:color="auto" w:fill="FFFFFF"/>
            <w:noWrap/>
            <w:vAlign w:val="center"/>
            <w:hideMark/>
          </w:tcPr>
          <w:p w14:paraId="582A6D3D"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scup</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6EADA947"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lungime maxima 32</w:t>
            </w:r>
          </w:p>
        </w:tc>
        <w:tc>
          <w:tcPr>
            <w:tcW w:w="3111" w:type="dxa"/>
            <w:tcBorders>
              <w:top w:val="nil"/>
              <w:left w:val="nil"/>
              <w:bottom w:val="single" w:sz="4" w:space="0" w:color="auto"/>
              <w:right w:val="single" w:sz="4" w:space="0" w:color="auto"/>
            </w:tcBorders>
            <w:shd w:val="clear" w:color="auto" w:fill="FFFFFF"/>
            <w:vAlign w:val="center"/>
            <w:hideMark/>
          </w:tcPr>
          <w:p w14:paraId="17440D1F"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serie cupon de facilitate</w:t>
            </w:r>
          </w:p>
        </w:tc>
      </w:tr>
      <w:tr w:rsidR="009C7F55" w:rsidRPr="004E2B65" w14:paraId="1B83E789" w14:textId="77777777" w:rsidTr="0026683F">
        <w:trPr>
          <w:trHeight w:val="864"/>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374B5FD1"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stare</w:t>
            </w:r>
          </w:p>
        </w:tc>
        <w:tc>
          <w:tcPr>
            <w:tcW w:w="1096" w:type="dxa"/>
            <w:tcBorders>
              <w:top w:val="nil"/>
              <w:left w:val="nil"/>
              <w:bottom w:val="single" w:sz="4" w:space="0" w:color="auto"/>
              <w:right w:val="single" w:sz="4" w:space="0" w:color="auto"/>
            </w:tcBorders>
            <w:shd w:val="clear" w:color="auto" w:fill="FFFFFF"/>
            <w:noWrap/>
            <w:vAlign w:val="center"/>
            <w:hideMark/>
          </w:tcPr>
          <w:p w14:paraId="61A7AF8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st</w:t>
            </w:r>
          </w:p>
        </w:tc>
        <w:tc>
          <w:tcPr>
            <w:tcW w:w="3188" w:type="dxa"/>
            <w:tcBorders>
              <w:top w:val="nil"/>
              <w:left w:val="nil"/>
              <w:bottom w:val="single" w:sz="4" w:space="0" w:color="auto"/>
              <w:right w:val="single" w:sz="4" w:space="0" w:color="auto"/>
            </w:tcBorders>
            <w:shd w:val="clear" w:color="auto" w:fill="FFFFFF"/>
            <w:vAlign w:val="center"/>
            <w:hideMark/>
          </w:tcPr>
          <w:p w14:paraId="79052594"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1 caracter OBLIGATORIU</w:t>
            </w:r>
          </w:p>
        </w:tc>
        <w:tc>
          <w:tcPr>
            <w:tcW w:w="3111" w:type="dxa"/>
            <w:tcBorders>
              <w:top w:val="nil"/>
              <w:left w:val="nil"/>
              <w:bottom w:val="single" w:sz="4" w:space="0" w:color="auto"/>
              <w:right w:val="single" w:sz="4" w:space="0" w:color="auto"/>
            </w:tcBorders>
            <w:shd w:val="clear" w:color="auto" w:fill="FFFFFF"/>
            <w:vAlign w:val="center"/>
            <w:hideMark/>
          </w:tcPr>
          <w:p w14:paraId="557F9BAC"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bilet </w:t>
            </w:r>
            <w:proofErr w:type="spellStart"/>
            <w:r w:rsidRPr="004E2B65">
              <w:rPr>
                <w:rFonts w:ascii="Times New Roman" w:hAnsi="Times New Roman" w:cs="Times New Roman"/>
                <w:sz w:val="24"/>
                <w:szCs w:val="24"/>
                <w:lang w:eastAsia="ro-RO"/>
              </w:rPr>
              <w:t>vandut</w:t>
            </w:r>
            <w:proofErr w:type="spellEnd"/>
            <w:r w:rsidRPr="004E2B65">
              <w:rPr>
                <w:rFonts w:ascii="Times New Roman" w:hAnsi="Times New Roman" w:cs="Times New Roman"/>
                <w:sz w:val="24"/>
                <w:szCs w:val="24"/>
                <w:lang w:eastAsia="ro-RO"/>
              </w:rPr>
              <w:t xml:space="preserve">/ bilet restituit/ bilet anulat; Valorile admisibile sunt: V - </w:t>
            </w:r>
            <w:proofErr w:type="spellStart"/>
            <w:r w:rsidRPr="004E2B65">
              <w:rPr>
                <w:rFonts w:ascii="Times New Roman" w:hAnsi="Times New Roman" w:cs="Times New Roman"/>
                <w:sz w:val="24"/>
                <w:szCs w:val="24"/>
                <w:lang w:eastAsia="ro-RO"/>
              </w:rPr>
              <w:t>vandut</w:t>
            </w:r>
            <w:proofErr w:type="spellEnd"/>
            <w:r w:rsidRPr="004E2B65">
              <w:rPr>
                <w:rFonts w:ascii="Times New Roman" w:hAnsi="Times New Roman" w:cs="Times New Roman"/>
                <w:sz w:val="24"/>
                <w:szCs w:val="24"/>
                <w:lang w:eastAsia="ro-RO"/>
              </w:rPr>
              <w:t>;  R - Restituit; A - anulat</w:t>
            </w:r>
          </w:p>
        </w:tc>
      </w:tr>
      <w:tr w:rsidR="009C7F55" w:rsidRPr="004E2B65" w14:paraId="0E204A94" w14:textId="77777777" w:rsidTr="0026683F">
        <w:trPr>
          <w:trHeight w:val="576"/>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2E562247"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Tip bilet</w:t>
            </w:r>
          </w:p>
        </w:tc>
        <w:tc>
          <w:tcPr>
            <w:tcW w:w="1096" w:type="dxa"/>
            <w:tcBorders>
              <w:top w:val="nil"/>
              <w:left w:val="nil"/>
              <w:bottom w:val="single" w:sz="4" w:space="0" w:color="auto"/>
              <w:right w:val="single" w:sz="4" w:space="0" w:color="auto"/>
            </w:tcBorders>
            <w:shd w:val="clear" w:color="auto" w:fill="FFFFFF"/>
            <w:noWrap/>
            <w:vAlign w:val="center"/>
            <w:hideMark/>
          </w:tcPr>
          <w:p w14:paraId="396DB76A"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tblt</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41222B22"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șir de caractere OBLIGATORIU de lungime maxima 3</w:t>
            </w:r>
          </w:p>
        </w:tc>
        <w:tc>
          <w:tcPr>
            <w:tcW w:w="3111" w:type="dxa"/>
            <w:tcBorders>
              <w:top w:val="nil"/>
              <w:left w:val="nil"/>
              <w:bottom w:val="single" w:sz="4" w:space="0" w:color="auto"/>
              <w:right w:val="single" w:sz="4" w:space="0" w:color="auto"/>
            </w:tcBorders>
            <w:shd w:val="clear" w:color="auto" w:fill="FFFFFF"/>
            <w:vAlign w:val="center"/>
            <w:hideMark/>
          </w:tcPr>
          <w:p w14:paraId="56DD9815"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 xml:space="preserve">tipul efectiv al biletului  - BLT- bilet / ABN - </w:t>
            </w:r>
            <w:r w:rsidRPr="004E2B65">
              <w:rPr>
                <w:rFonts w:ascii="Times New Roman" w:hAnsi="Times New Roman" w:cs="Times New Roman"/>
                <w:sz w:val="24"/>
                <w:szCs w:val="24"/>
                <w:lang w:eastAsia="ro-RO"/>
              </w:rPr>
              <w:lastRenderedPageBreak/>
              <w:t xml:space="preserve">abonament / AUT - </w:t>
            </w:r>
            <w:proofErr w:type="spellStart"/>
            <w:r w:rsidRPr="004E2B65">
              <w:rPr>
                <w:rFonts w:ascii="Times New Roman" w:hAnsi="Times New Roman" w:cs="Times New Roman"/>
                <w:sz w:val="24"/>
                <w:szCs w:val="24"/>
                <w:lang w:eastAsia="ro-RO"/>
              </w:rPr>
              <w:t>autorizatie</w:t>
            </w:r>
            <w:proofErr w:type="spellEnd"/>
          </w:p>
        </w:tc>
      </w:tr>
      <w:tr w:rsidR="009C7F55" w:rsidRPr="004E2B65" w14:paraId="6358143D" w14:textId="77777777" w:rsidTr="0026683F">
        <w:trPr>
          <w:trHeight w:val="1440"/>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07D9C74B"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lastRenderedPageBreak/>
              <w:t>semn</w:t>
            </w:r>
          </w:p>
        </w:tc>
        <w:tc>
          <w:tcPr>
            <w:tcW w:w="1096" w:type="dxa"/>
            <w:tcBorders>
              <w:top w:val="nil"/>
              <w:left w:val="nil"/>
              <w:bottom w:val="single" w:sz="4" w:space="0" w:color="auto"/>
              <w:right w:val="single" w:sz="4" w:space="0" w:color="auto"/>
            </w:tcBorders>
            <w:shd w:val="clear" w:color="auto" w:fill="FFFFFF"/>
            <w:noWrap/>
            <w:vAlign w:val="center"/>
            <w:hideMark/>
          </w:tcPr>
          <w:p w14:paraId="48BF2C36"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semn</w:t>
            </w:r>
          </w:p>
        </w:tc>
        <w:tc>
          <w:tcPr>
            <w:tcW w:w="3188" w:type="dxa"/>
            <w:tcBorders>
              <w:top w:val="nil"/>
              <w:left w:val="nil"/>
              <w:bottom w:val="single" w:sz="4" w:space="0" w:color="auto"/>
              <w:right w:val="single" w:sz="4" w:space="0" w:color="auto"/>
            </w:tcBorders>
            <w:shd w:val="clear" w:color="auto" w:fill="FFFFFF"/>
            <w:vAlign w:val="center"/>
            <w:hideMark/>
          </w:tcPr>
          <w:p w14:paraId="690FF4A6"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Smallint</w:t>
            </w:r>
            <w:proofErr w:type="spellEnd"/>
            <w:r w:rsidRPr="004E2B65">
              <w:rPr>
                <w:rFonts w:ascii="Times New Roman" w:hAnsi="Times New Roman" w:cs="Times New Roman"/>
                <w:sz w:val="24"/>
                <w:szCs w:val="24"/>
                <w:lang w:eastAsia="ro-RO"/>
              </w:rPr>
              <w:t xml:space="preserve"> OBLIGATORIU</w:t>
            </w:r>
          </w:p>
        </w:tc>
        <w:tc>
          <w:tcPr>
            <w:tcW w:w="3111" w:type="dxa"/>
            <w:tcBorders>
              <w:top w:val="nil"/>
              <w:left w:val="nil"/>
              <w:bottom w:val="single" w:sz="4" w:space="0" w:color="auto"/>
              <w:right w:val="single" w:sz="4" w:space="0" w:color="auto"/>
            </w:tcBorders>
            <w:shd w:val="clear" w:color="auto" w:fill="FFFFFF"/>
            <w:vAlign w:val="center"/>
            <w:hideMark/>
          </w:tcPr>
          <w:p w14:paraId="242966C3"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(-1) valorile se scad ; (+1) - valorile se aduna; 0 - biletul nu se ia in considerare === este emis dar nu contribuie la calculul indicatorului călători-km</w:t>
            </w:r>
          </w:p>
        </w:tc>
      </w:tr>
      <w:tr w:rsidR="009C7F55" w:rsidRPr="004E2B65" w14:paraId="7FE69B9E" w14:textId="77777777" w:rsidTr="0026683F">
        <w:trPr>
          <w:trHeight w:val="864"/>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450D5A5A"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abn_valabil</w:t>
            </w:r>
            <w:proofErr w:type="spellEnd"/>
            <w:r w:rsidRPr="004E2B65">
              <w:rPr>
                <w:rFonts w:ascii="Times New Roman" w:hAnsi="Times New Roman" w:cs="Times New Roman"/>
                <w:sz w:val="24"/>
                <w:szCs w:val="24"/>
                <w:lang w:eastAsia="ro-RO"/>
              </w:rPr>
              <w:t xml:space="preserve"> de la</w:t>
            </w:r>
          </w:p>
        </w:tc>
        <w:tc>
          <w:tcPr>
            <w:tcW w:w="1096" w:type="dxa"/>
            <w:tcBorders>
              <w:top w:val="nil"/>
              <w:left w:val="nil"/>
              <w:bottom w:val="single" w:sz="4" w:space="0" w:color="auto"/>
              <w:right w:val="single" w:sz="4" w:space="0" w:color="auto"/>
            </w:tcBorders>
            <w:shd w:val="clear" w:color="auto" w:fill="FFFFFF"/>
            <w:noWrap/>
            <w:vAlign w:val="center"/>
            <w:hideMark/>
          </w:tcPr>
          <w:p w14:paraId="2C5001A4"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adela</w:t>
            </w:r>
          </w:p>
        </w:tc>
        <w:tc>
          <w:tcPr>
            <w:tcW w:w="3188" w:type="dxa"/>
            <w:tcBorders>
              <w:top w:val="nil"/>
              <w:left w:val="nil"/>
              <w:bottom w:val="single" w:sz="4" w:space="0" w:color="auto"/>
              <w:right w:val="single" w:sz="4" w:space="0" w:color="auto"/>
            </w:tcBorders>
            <w:shd w:val="clear" w:color="auto" w:fill="FFFFFF"/>
            <w:vAlign w:val="center"/>
            <w:hideMark/>
          </w:tcPr>
          <w:p w14:paraId="145BCD58"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dateTime</w:t>
            </w:r>
            <w:proofErr w:type="spellEnd"/>
          </w:p>
        </w:tc>
        <w:tc>
          <w:tcPr>
            <w:tcW w:w="3111" w:type="dxa"/>
            <w:tcBorders>
              <w:top w:val="nil"/>
              <w:left w:val="nil"/>
              <w:bottom w:val="single" w:sz="4" w:space="0" w:color="auto"/>
              <w:right w:val="single" w:sz="4" w:space="0" w:color="auto"/>
            </w:tcBorders>
            <w:shd w:val="clear" w:color="auto" w:fill="FFFFFF"/>
            <w:vAlign w:val="center"/>
            <w:hideMark/>
          </w:tcPr>
          <w:p w14:paraId="20E15780"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data de la care este valabil abonamentul daca biletul este de tip abonament</w:t>
            </w:r>
          </w:p>
        </w:tc>
      </w:tr>
      <w:tr w:rsidR="009C7F55" w:rsidRPr="004E2B65" w14:paraId="241E7564" w14:textId="77777777" w:rsidTr="0026683F">
        <w:trPr>
          <w:trHeight w:val="864"/>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4CECFF99"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abn_valabil</w:t>
            </w:r>
            <w:proofErr w:type="spellEnd"/>
            <w:r w:rsidRPr="004E2B65">
              <w:rPr>
                <w:rFonts w:ascii="Times New Roman" w:hAnsi="Times New Roman" w:cs="Times New Roman"/>
                <w:sz w:val="24"/>
                <w:szCs w:val="24"/>
                <w:lang w:eastAsia="ro-RO"/>
              </w:rPr>
              <w:t xml:space="preserve"> pana la</w:t>
            </w:r>
          </w:p>
        </w:tc>
        <w:tc>
          <w:tcPr>
            <w:tcW w:w="1096" w:type="dxa"/>
            <w:tcBorders>
              <w:top w:val="nil"/>
              <w:left w:val="nil"/>
              <w:bottom w:val="single" w:sz="4" w:space="0" w:color="auto"/>
              <w:right w:val="single" w:sz="4" w:space="0" w:color="auto"/>
            </w:tcBorders>
            <w:shd w:val="clear" w:color="auto" w:fill="FFFFFF"/>
            <w:noWrap/>
            <w:vAlign w:val="center"/>
            <w:hideMark/>
          </w:tcPr>
          <w:p w14:paraId="3B166C85"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apana</w:t>
            </w:r>
            <w:proofErr w:type="spellEnd"/>
          </w:p>
        </w:tc>
        <w:tc>
          <w:tcPr>
            <w:tcW w:w="3188" w:type="dxa"/>
            <w:tcBorders>
              <w:top w:val="nil"/>
              <w:left w:val="nil"/>
              <w:bottom w:val="single" w:sz="4" w:space="0" w:color="auto"/>
              <w:right w:val="single" w:sz="4" w:space="0" w:color="auto"/>
            </w:tcBorders>
            <w:shd w:val="clear" w:color="auto" w:fill="FFFFFF"/>
            <w:vAlign w:val="center"/>
            <w:hideMark/>
          </w:tcPr>
          <w:p w14:paraId="664DFF48" w14:textId="77777777" w:rsidR="00B97A53" w:rsidRPr="004E2B65" w:rsidRDefault="00B97A53" w:rsidP="0026683F">
            <w:pPr>
              <w:jc w:val="center"/>
              <w:rPr>
                <w:rFonts w:ascii="Times New Roman" w:hAnsi="Times New Roman" w:cs="Times New Roman"/>
                <w:sz w:val="24"/>
                <w:szCs w:val="24"/>
                <w:lang w:eastAsia="ro-RO"/>
              </w:rPr>
            </w:pPr>
            <w:proofErr w:type="spellStart"/>
            <w:r w:rsidRPr="004E2B65">
              <w:rPr>
                <w:rFonts w:ascii="Times New Roman" w:hAnsi="Times New Roman" w:cs="Times New Roman"/>
                <w:sz w:val="24"/>
                <w:szCs w:val="24"/>
                <w:lang w:eastAsia="ro-RO"/>
              </w:rPr>
              <w:t>dateTime</w:t>
            </w:r>
            <w:proofErr w:type="spellEnd"/>
          </w:p>
        </w:tc>
        <w:tc>
          <w:tcPr>
            <w:tcW w:w="3111" w:type="dxa"/>
            <w:tcBorders>
              <w:top w:val="nil"/>
              <w:left w:val="nil"/>
              <w:bottom w:val="single" w:sz="4" w:space="0" w:color="auto"/>
              <w:right w:val="single" w:sz="4" w:space="0" w:color="auto"/>
            </w:tcBorders>
            <w:shd w:val="clear" w:color="auto" w:fill="FFFFFF"/>
            <w:vAlign w:val="center"/>
            <w:hideMark/>
          </w:tcPr>
          <w:p w14:paraId="59476C9C" w14:textId="77777777" w:rsidR="00B97A53" w:rsidRPr="004E2B65" w:rsidRDefault="00B97A53" w:rsidP="0026683F">
            <w:pPr>
              <w:jc w:val="center"/>
              <w:rPr>
                <w:rFonts w:ascii="Times New Roman" w:hAnsi="Times New Roman" w:cs="Times New Roman"/>
                <w:sz w:val="24"/>
                <w:szCs w:val="24"/>
                <w:lang w:eastAsia="ro-RO"/>
              </w:rPr>
            </w:pPr>
            <w:r w:rsidRPr="004E2B65">
              <w:rPr>
                <w:rFonts w:ascii="Times New Roman" w:hAnsi="Times New Roman" w:cs="Times New Roman"/>
                <w:sz w:val="24"/>
                <w:szCs w:val="24"/>
                <w:lang w:eastAsia="ro-RO"/>
              </w:rPr>
              <w:t>data pana la care este valabil abonamentul daca biletul este de tip abonament</w:t>
            </w:r>
          </w:p>
        </w:tc>
      </w:tr>
    </w:tbl>
    <w:p w14:paraId="3F8A3334" w14:textId="77777777" w:rsidR="00B97A53" w:rsidRPr="004E2B65" w:rsidRDefault="00B97A53" w:rsidP="00B97A53">
      <w:pPr>
        <w:rPr>
          <w:rFonts w:ascii="Times New Roman" w:hAnsi="Times New Roman" w:cs="Times New Roman"/>
          <w:sz w:val="24"/>
          <w:szCs w:val="24"/>
        </w:rPr>
      </w:pPr>
    </w:p>
    <w:p w14:paraId="33DB1C5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Structura fișierului este descrisă în </w:t>
      </w:r>
      <w:proofErr w:type="spellStart"/>
      <w:r w:rsidRPr="004E2B65">
        <w:rPr>
          <w:rFonts w:ascii="Times New Roman" w:hAnsi="Times New Roman" w:cs="Times New Roman"/>
          <w:sz w:val="24"/>
          <w:szCs w:val="24"/>
        </w:rPr>
        <w:t>xsd-ul</w:t>
      </w:r>
      <w:proofErr w:type="spellEnd"/>
      <w:r w:rsidRPr="004E2B65">
        <w:rPr>
          <w:rFonts w:ascii="Times New Roman" w:hAnsi="Times New Roman" w:cs="Times New Roman"/>
          <w:sz w:val="24"/>
          <w:szCs w:val="24"/>
        </w:rPr>
        <w:t xml:space="preserve"> următor</w:t>
      </w:r>
    </w:p>
    <w:p w14:paraId="77DC311D" w14:textId="77777777" w:rsidR="00B97A53" w:rsidRPr="004E2B65" w:rsidRDefault="00B97A53" w:rsidP="00B97A53">
      <w:pPr>
        <w:rPr>
          <w:rFonts w:ascii="Times New Roman" w:eastAsia="Calibri" w:hAnsi="Times New Roman" w:cs="Times New Roman"/>
          <w:bCs/>
          <w:iCs/>
          <w:kern w:val="32"/>
          <w:sz w:val="24"/>
          <w:szCs w:val="24"/>
          <w:lang w:eastAsia="fr-FR"/>
        </w:rPr>
      </w:pPr>
    </w:p>
    <w:p w14:paraId="5555261C" w14:textId="77777777" w:rsidR="00B97A53" w:rsidRPr="004E2B65" w:rsidRDefault="00B97A53" w:rsidP="00B97A53">
      <w:pPr>
        <w:pStyle w:val="Titlu3"/>
        <w:rPr>
          <w:rFonts w:ascii="Times New Roman" w:eastAsia="Calibri" w:hAnsi="Times New Roman" w:cs="Times New Roman"/>
          <w:lang w:val="ro-RO"/>
        </w:rPr>
      </w:pPr>
      <w:bookmarkStart w:id="508" w:name="_Toc117089664"/>
      <w:bookmarkStart w:id="509" w:name="_Toc117255600"/>
      <w:bookmarkStart w:id="510" w:name="_Toc118188310"/>
      <w:bookmarkStart w:id="511" w:name="_Toc131503752"/>
      <w:bookmarkStart w:id="512" w:name="_Toc173846276"/>
      <w:bookmarkStart w:id="513" w:name="_Toc188273089"/>
      <w:r w:rsidRPr="004E2B65">
        <w:rPr>
          <w:rFonts w:ascii="Times New Roman" w:eastAsia="Calibri" w:hAnsi="Times New Roman" w:cs="Times New Roman"/>
          <w:lang w:val="ro-RO"/>
        </w:rPr>
        <w:t xml:space="preserve">Anexa 9.2. – Structura fișierului analitic al asocierilor </w:t>
      </w:r>
      <w:proofErr w:type="spellStart"/>
      <w:r w:rsidRPr="004E2B65">
        <w:rPr>
          <w:rFonts w:ascii="Times New Roman" w:eastAsia="Calibri" w:hAnsi="Times New Roman" w:cs="Times New Roman"/>
          <w:lang w:val="ro-RO"/>
        </w:rPr>
        <w:t>tuplurilor</w:t>
      </w:r>
      <w:proofErr w:type="spellEnd"/>
      <w:r w:rsidRPr="004E2B65">
        <w:rPr>
          <w:rFonts w:ascii="Times New Roman" w:eastAsia="Calibri" w:hAnsi="Times New Roman" w:cs="Times New Roman"/>
          <w:lang w:val="ro-RO"/>
        </w:rPr>
        <w:t xml:space="preserve"> și structura fișierului .</w:t>
      </w:r>
      <w:proofErr w:type="spellStart"/>
      <w:r w:rsidRPr="004E2B65">
        <w:rPr>
          <w:rFonts w:ascii="Times New Roman" w:eastAsia="Calibri" w:hAnsi="Times New Roman" w:cs="Times New Roman"/>
          <w:lang w:val="ro-RO"/>
        </w:rPr>
        <w:t>xml</w:t>
      </w:r>
      <w:proofErr w:type="spellEnd"/>
      <w:r w:rsidRPr="004E2B65">
        <w:rPr>
          <w:rFonts w:ascii="Times New Roman" w:eastAsia="Calibri" w:hAnsi="Times New Roman" w:cs="Times New Roman"/>
          <w:lang w:val="ro-RO"/>
        </w:rPr>
        <w:t xml:space="preserve"> de asocieri</w:t>
      </w:r>
      <w:bookmarkEnd w:id="508"/>
      <w:bookmarkEnd w:id="509"/>
      <w:bookmarkEnd w:id="510"/>
      <w:bookmarkEnd w:id="511"/>
      <w:bookmarkEnd w:id="512"/>
      <w:bookmarkEnd w:id="513"/>
    </w:p>
    <w:p w14:paraId="3EA3F4B0" w14:textId="19B39B30"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w:t>
      </w:r>
      <w:r w:rsidRPr="004E2B65">
        <w:rPr>
          <w:rFonts w:ascii="Times New Roman" w:hAnsi="Times New Roman" w:cs="Times New Roman"/>
          <w:sz w:val="24"/>
          <w:szCs w:val="24"/>
        </w:rPr>
        <w:tab/>
        <w:t xml:space="preserve">Structura fișierului analitic al asocierilor </w:t>
      </w:r>
      <w:proofErr w:type="spellStart"/>
      <w:r w:rsidRPr="004E2B65">
        <w:rPr>
          <w:rFonts w:ascii="Times New Roman" w:hAnsi="Times New Roman" w:cs="Times New Roman"/>
          <w:sz w:val="24"/>
          <w:szCs w:val="24"/>
        </w:rPr>
        <w:t>tuplurilor</w:t>
      </w:r>
      <w:proofErr w:type="spellEnd"/>
      <w:r w:rsidRPr="004E2B65">
        <w:rPr>
          <w:rFonts w:ascii="Times New Roman" w:hAnsi="Times New Roman" w:cs="Times New Roman"/>
          <w:sz w:val="24"/>
          <w:szCs w:val="24"/>
        </w:rPr>
        <w:t xml:space="preserve"> (tren, dată de circulație) cu secția OSP de transmis / încărcat de fiecare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în format .</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lunar</w:t>
      </w:r>
    </w:p>
    <w:p w14:paraId="32EEC8B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Denumirea fișierului .</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xml:space="preserve"> pentru asocieri va avea formatul:</w:t>
      </w:r>
    </w:p>
    <w:p w14:paraId="0D97314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AsocOSP-ANLUNA-versiune-CODOPERATOR.xml </w:t>
      </w:r>
    </w:p>
    <w:p w14:paraId="7C4B5DD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Exemplu: AsocOSP-202107-1-22838940.xml. </w:t>
      </w:r>
    </w:p>
    <w:p w14:paraId="725BFF8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Se va citi fișierul de asocieri a </w:t>
      </w:r>
      <w:proofErr w:type="spellStart"/>
      <w:r w:rsidRPr="004E2B65">
        <w:rPr>
          <w:rFonts w:ascii="Times New Roman" w:hAnsi="Times New Roman" w:cs="Times New Roman"/>
          <w:sz w:val="24"/>
          <w:szCs w:val="24"/>
        </w:rPr>
        <w:t>tuplurilor</w:t>
      </w:r>
      <w:proofErr w:type="spellEnd"/>
      <w:r w:rsidRPr="004E2B65">
        <w:rPr>
          <w:rFonts w:ascii="Times New Roman" w:hAnsi="Times New Roman" w:cs="Times New Roman"/>
          <w:sz w:val="24"/>
          <w:szCs w:val="24"/>
        </w:rPr>
        <w:t xml:space="preserve"> (tren, dată de circulație) cu secția OSP pentru luna … versiunea 1 pentru operatorul </w:t>
      </w:r>
    </w:p>
    <w:p w14:paraId="4E66088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Anul va fi din 4 digiți. Luna din 2 digiți (exemplu luna mai va fi 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71"/>
        <w:gridCol w:w="2285"/>
        <w:gridCol w:w="857"/>
        <w:gridCol w:w="2989"/>
      </w:tblGrid>
      <w:tr w:rsidR="009C7F55" w:rsidRPr="004E2B65" w14:paraId="286676CC" w14:textId="77777777" w:rsidTr="0026683F">
        <w:trPr>
          <w:jc w:val="center"/>
        </w:trPr>
        <w:tc>
          <w:tcPr>
            <w:tcW w:w="959" w:type="dxa"/>
            <w:tcBorders>
              <w:top w:val="single" w:sz="4" w:space="0" w:color="auto"/>
              <w:left w:val="single" w:sz="4" w:space="0" w:color="auto"/>
              <w:bottom w:val="single" w:sz="4" w:space="0" w:color="auto"/>
              <w:right w:val="single" w:sz="4" w:space="0" w:color="auto"/>
            </w:tcBorders>
            <w:hideMark/>
          </w:tcPr>
          <w:p w14:paraId="3B62D979" w14:textId="77777777" w:rsidR="00B97A53" w:rsidRPr="004E2B65" w:rsidRDefault="00B97A53" w:rsidP="0026683F">
            <w:pPr>
              <w:rPr>
                <w:rFonts w:ascii="Times New Roman" w:hAnsi="Times New Roman" w:cs="Times New Roman"/>
                <w:b/>
                <w:sz w:val="24"/>
                <w:szCs w:val="24"/>
              </w:rPr>
            </w:pPr>
            <w:r w:rsidRPr="004E2B65">
              <w:rPr>
                <w:rFonts w:ascii="Times New Roman" w:hAnsi="Times New Roman" w:cs="Times New Roman"/>
                <w:b/>
                <w:sz w:val="24"/>
                <w:szCs w:val="24"/>
              </w:rPr>
              <w:t>Număr poziție</w:t>
            </w:r>
          </w:p>
        </w:tc>
        <w:tc>
          <w:tcPr>
            <w:tcW w:w="1571" w:type="dxa"/>
            <w:tcBorders>
              <w:top w:val="single" w:sz="4" w:space="0" w:color="auto"/>
              <w:left w:val="single" w:sz="4" w:space="0" w:color="auto"/>
              <w:bottom w:val="single" w:sz="4" w:space="0" w:color="auto"/>
              <w:right w:val="single" w:sz="4" w:space="0" w:color="auto"/>
            </w:tcBorders>
            <w:hideMark/>
          </w:tcPr>
          <w:p w14:paraId="5A3DBF09" w14:textId="77777777" w:rsidR="00B97A53" w:rsidRPr="004E2B65" w:rsidRDefault="00B97A53" w:rsidP="0026683F">
            <w:pPr>
              <w:rPr>
                <w:rFonts w:ascii="Times New Roman" w:hAnsi="Times New Roman" w:cs="Times New Roman"/>
                <w:b/>
                <w:sz w:val="24"/>
                <w:szCs w:val="24"/>
              </w:rPr>
            </w:pPr>
            <w:r w:rsidRPr="004E2B65">
              <w:rPr>
                <w:rFonts w:ascii="Times New Roman" w:hAnsi="Times New Roman" w:cs="Times New Roman"/>
                <w:b/>
                <w:sz w:val="24"/>
                <w:szCs w:val="24"/>
              </w:rPr>
              <w:t>Nume</w:t>
            </w:r>
          </w:p>
        </w:tc>
        <w:tc>
          <w:tcPr>
            <w:tcW w:w="2285" w:type="dxa"/>
            <w:tcBorders>
              <w:top w:val="single" w:sz="4" w:space="0" w:color="auto"/>
              <w:left w:val="single" w:sz="4" w:space="0" w:color="auto"/>
              <w:bottom w:val="single" w:sz="4" w:space="0" w:color="auto"/>
              <w:right w:val="single" w:sz="4" w:space="0" w:color="auto"/>
            </w:tcBorders>
            <w:hideMark/>
          </w:tcPr>
          <w:p w14:paraId="0DD6B26F" w14:textId="77777777" w:rsidR="00B97A53" w:rsidRPr="004E2B65" w:rsidRDefault="00B97A53" w:rsidP="0026683F">
            <w:pPr>
              <w:rPr>
                <w:rFonts w:ascii="Times New Roman" w:hAnsi="Times New Roman" w:cs="Times New Roman"/>
                <w:b/>
                <w:sz w:val="24"/>
                <w:szCs w:val="24"/>
              </w:rPr>
            </w:pPr>
            <w:r w:rsidRPr="004E2B65">
              <w:rPr>
                <w:rFonts w:ascii="Times New Roman" w:hAnsi="Times New Roman" w:cs="Times New Roman"/>
                <w:b/>
                <w:sz w:val="24"/>
                <w:szCs w:val="24"/>
              </w:rPr>
              <w:t>Tip</w:t>
            </w:r>
          </w:p>
        </w:tc>
        <w:tc>
          <w:tcPr>
            <w:tcW w:w="850" w:type="dxa"/>
            <w:tcBorders>
              <w:top w:val="single" w:sz="4" w:space="0" w:color="auto"/>
              <w:left w:val="single" w:sz="4" w:space="0" w:color="auto"/>
              <w:bottom w:val="single" w:sz="4" w:space="0" w:color="auto"/>
              <w:right w:val="single" w:sz="4" w:space="0" w:color="auto"/>
            </w:tcBorders>
            <w:hideMark/>
          </w:tcPr>
          <w:p w14:paraId="008810F6" w14:textId="77777777" w:rsidR="00B97A53" w:rsidRPr="004E2B65" w:rsidRDefault="00B97A53" w:rsidP="0026683F">
            <w:pPr>
              <w:rPr>
                <w:rFonts w:ascii="Times New Roman" w:hAnsi="Times New Roman" w:cs="Times New Roman"/>
                <w:b/>
                <w:sz w:val="24"/>
                <w:szCs w:val="24"/>
              </w:rPr>
            </w:pPr>
            <w:r w:rsidRPr="004E2B65">
              <w:rPr>
                <w:rFonts w:ascii="Times New Roman" w:hAnsi="Times New Roman" w:cs="Times New Roman"/>
                <w:b/>
                <w:sz w:val="24"/>
                <w:szCs w:val="24"/>
              </w:rPr>
              <w:t xml:space="preserve">TAG </w:t>
            </w:r>
            <w:proofErr w:type="spellStart"/>
            <w:r w:rsidRPr="004E2B65">
              <w:rPr>
                <w:rFonts w:ascii="Times New Roman" w:hAnsi="Times New Roman" w:cs="Times New Roman"/>
                <w:b/>
                <w:sz w:val="24"/>
                <w:szCs w:val="24"/>
              </w:rPr>
              <w:t>xml</w:t>
            </w:r>
            <w:proofErr w:type="spellEnd"/>
          </w:p>
        </w:tc>
        <w:tc>
          <w:tcPr>
            <w:tcW w:w="2989" w:type="dxa"/>
            <w:tcBorders>
              <w:top w:val="single" w:sz="4" w:space="0" w:color="auto"/>
              <w:left w:val="single" w:sz="4" w:space="0" w:color="auto"/>
              <w:bottom w:val="single" w:sz="4" w:space="0" w:color="auto"/>
              <w:right w:val="single" w:sz="4" w:space="0" w:color="auto"/>
            </w:tcBorders>
            <w:hideMark/>
          </w:tcPr>
          <w:p w14:paraId="7EFF6F86" w14:textId="77777777" w:rsidR="00B97A53" w:rsidRPr="004E2B65" w:rsidRDefault="00B97A53" w:rsidP="0026683F">
            <w:pPr>
              <w:rPr>
                <w:rFonts w:ascii="Times New Roman" w:hAnsi="Times New Roman" w:cs="Times New Roman"/>
                <w:b/>
                <w:sz w:val="24"/>
                <w:szCs w:val="24"/>
              </w:rPr>
            </w:pPr>
            <w:r w:rsidRPr="004E2B65">
              <w:rPr>
                <w:rFonts w:ascii="Times New Roman" w:hAnsi="Times New Roman" w:cs="Times New Roman"/>
                <w:b/>
                <w:sz w:val="24"/>
                <w:szCs w:val="24"/>
              </w:rPr>
              <w:t>Descriere</w:t>
            </w:r>
          </w:p>
        </w:tc>
      </w:tr>
      <w:tr w:rsidR="009C7F55" w:rsidRPr="004E2B65" w14:paraId="23E30C0D" w14:textId="77777777" w:rsidTr="0026683F">
        <w:trPr>
          <w:jc w:val="center"/>
        </w:trPr>
        <w:tc>
          <w:tcPr>
            <w:tcW w:w="959" w:type="dxa"/>
            <w:tcBorders>
              <w:top w:val="single" w:sz="4" w:space="0" w:color="auto"/>
              <w:left w:val="single" w:sz="4" w:space="0" w:color="auto"/>
              <w:bottom w:val="single" w:sz="4" w:space="0" w:color="auto"/>
              <w:right w:val="single" w:sz="4" w:space="0" w:color="auto"/>
            </w:tcBorders>
            <w:hideMark/>
          </w:tcPr>
          <w:p w14:paraId="7DE82C9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hideMark/>
          </w:tcPr>
          <w:p w14:paraId="4F02F3A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Data de circulație</w:t>
            </w:r>
          </w:p>
        </w:tc>
        <w:tc>
          <w:tcPr>
            <w:tcW w:w="2285" w:type="dxa"/>
            <w:tcBorders>
              <w:top w:val="single" w:sz="4" w:space="0" w:color="auto"/>
              <w:left w:val="single" w:sz="4" w:space="0" w:color="auto"/>
              <w:bottom w:val="single" w:sz="4" w:space="0" w:color="auto"/>
              <w:right w:val="single" w:sz="4" w:space="0" w:color="auto"/>
            </w:tcBorders>
            <w:hideMark/>
          </w:tcPr>
          <w:p w14:paraId="3F49DEA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Dată/ obligatoriu</w:t>
            </w:r>
          </w:p>
        </w:tc>
        <w:tc>
          <w:tcPr>
            <w:tcW w:w="850" w:type="dxa"/>
            <w:tcBorders>
              <w:top w:val="single" w:sz="4" w:space="0" w:color="auto"/>
              <w:left w:val="single" w:sz="4" w:space="0" w:color="auto"/>
              <w:bottom w:val="single" w:sz="4" w:space="0" w:color="auto"/>
              <w:right w:val="single" w:sz="4" w:space="0" w:color="auto"/>
            </w:tcBorders>
            <w:hideMark/>
          </w:tcPr>
          <w:p w14:paraId="0FF0759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DTC</w:t>
            </w:r>
          </w:p>
        </w:tc>
        <w:tc>
          <w:tcPr>
            <w:tcW w:w="2989" w:type="dxa"/>
            <w:tcBorders>
              <w:top w:val="single" w:sz="4" w:space="0" w:color="auto"/>
              <w:left w:val="single" w:sz="4" w:space="0" w:color="auto"/>
              <w:bottom w:val="single" w:sz="4" w:space="0" w:color="auto"/>
              <w:right w:val="single" w:sz="4" w:space="0" w:color="auto"/>
            </w:tcBorders>
            <w:hideMark/>
          </w:tcPr>
          <w:p w14:paraId="16DC7E3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Data plecării planificate în mersul de tren din prima stație (</w:t>
            </w:r>
            <w:proofErr w:type="spellStart"/>
            <w:r w:rsidRPr="004E2B65">
              <w:rPr>
                <w:rFonts w:ascii="Times New Roman" w:hAnsi="Times New Roman" w:cs="Times New Roman"/>
                <w:sz w:val="24"/>
                <w:szCs w:val="24"/>
              </w:rPr>
              <w:t>xs:dateTime</w:t>
            </w:r>
            <w:proofErr w:type="spellEnd"/>
            <w:r w:rsidRPr="004E2B65">
              <w:rPr>
                <w:rFonts w:ascii="Times New Roman" w:hAnsi="Times New Roman" w:cs="Times New Roman"/>
                <w:sz w:val="24"/>
                <w:szCs w:val="24"/>
              </w:rPr>
              <w:t>)</w:t>
            </w:r>
          </w:p>
        </w:tc>
      </w:tr>
      <w:tr w:rsidR="009C7F55" w:rsidRPr="004E2B65" w14:paraId="3C52710E" w14:textId="77777777" w:rsidTr="0026683F">
        <w:trPr>
          <w:jc w:val="center"/>
        </w:trPr>
        <w:tc>
          <w:tcPr>
            <w:tcW w:w="959" w:type="dxa"/>
            <w:tcBorders>
              <w:top w:val="single" w:sz="4" w:space="0" w:color="auto"/>
              <w:left w:val="single" w:sz="4" w:space="0" w:color="auto"/>
              <w:bottom w:val="single" w:sz="4" w:space="0" w:color="auto"/>
              <w:right w:val="single" w:sz="4" w:space="0" w:color="auto"/>
            </w:tcBorders>
            <w:hideMark/>
          </w:tcPr>
          <w:p w14:paraId="5852232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2</w:t>
            </w:r>
          </w:p>
        </w:tc>
        <w:tc>
          <w:tcPr>
            <w:tcW w:w="1571" w:type="dxa"/>
            <w:tcBorders>
              <w:top w:val="single" w:sz="4" w:space="0" w:color="auto"/>
              <w:left w:val="single" w:sz="4" w:space="0" w:color="auto"/>
              <w:bottom w:val="single" w:sz="4" w:space="0" w:color="auto"/>
              <w:right w:val="single" w:sz="4" w:space="0" w:color="auto"/>
            </w:tcBorders>
            <w:hideMark/>
          </w:tcPr>
          <w:p w14:paraId="621BF74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Nume tren</w:t>
            </w:r>
          </w:p>
        </w:tc>
        <w:tc>
          <w:tcPr>
            <w:tcW w:w="2285" w:type="dxa"/>
            <w:tcBorders>
              <w:top w:val="single" w:sz="4" w:space="0" w:color="auto"/>
              <w:left w:val="single" w:sz="4" w:space="0" w:color="auto"/>
              <w:bottom w:val="single" w:sz="4" w:space="0" w:color="auto"/>
              <w:right w:val="single" w:sz="4" w:space="0" w:color="auto"/>
            </w:tcBorders>
            <w:hideMark/>
          </w:tcPr>
          <w:p w14:paraId="65EAEDC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Șir de caractere/ obligatoriu</w:t>
            </w:r>
          </w:p>
        </w:tc>
        <w:tc>
          <w:tcPr>
            <w:tcW w:w="850" w:type="dxa"/>
            <w:tcBorders>
              <w:top w:val="single" w:sz="4" w:space="0" w:color="auto"/>
              <w:left w:val="single" w:sz="4" w:space="0" w:color="auto"/>
              <w:bottom w:val="single" w:sz="4" w:space="0" w:color="auto"/>
              <w:right w:val="single" w:sz="4" w:space="0" w:color="auto"/>
            </w:tcBorders>
            <w:hideMark/>
          </w:tcPr>
          <w:p w14:paraId="00B1F7D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TRN</w:t>
            </w:r>
          </w:p>
        </w:tc>
        <w:tc>
          <w:tcPr>
            <w:tcW w:w="2989" w:type="dxa"/>
            <w:tcBorders>
              <w:top w:val="single" w:sz="4" w:space="0" w:color="auto"/>
              <w:left w:val="single" w:sz="4" w:space="0" w:color="auto"/>
              <w:bottom w:val="single" w:sz="4" w:space="0" w:color="auto"/>
              <w:right w:val="single" w:sz="4" w:space="0" w:color="auto"/>
            </w:tcBorders>
            <w:hideMark/>
          </w:tcPr>
          <w:p w14:paraId="467CC9B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Numele trenului. Lungime maxima 16 caractere</w:t>
            </w:r>
          </w:p>
        </w:tc>
      </w:tr>
      <w:tr w:rsidR="009C7F55" w:rsidRPr="004E2B65" w14:paraId="74C17E01" w14:textId="77777777" w:rsidTr="0026683F">
        <w:trPr>
          <w:jc w:val="center"/>
        </w:trPr>
        <w:tc>
          <w:tcPr>
            <w:tcW w:w="959" w:type="dxa"/>
            <w:tcBorders>
              <w:top w:val="single" w:sz="4" w:space="0" w:color="auto"/>
              <w:left w:val="single" w:sz="4" w:space="0" w:color="auto"/>
              <w:bottom w:val="single" w:sz="4" w:space="0" w:color="auto"/>
              <w:right w:val="single" w:sz="4" w:space="0" w:color="auto"/>
            </w:tcBorders>
            <w:hideMark/>
          </w:tcPr>
          <w:p w14:paraId="41C7FEA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3</w:t>
            </w:r>
          </w:p>
        </w:tc>
        <w:tc>
          <w:tcPr>
            <w:tcW w:w="1571" w:type="dxa"/>
            <w:tcBorders>
              <w:top w:val="single" w:sz="4" w:space="0" w:color="auto"/>
              <w:left w:val="single" w:sz="4" w:space="0" w:color="auto"/>
              <w:bottom w:val="single" w:sz="4" w:space="0" w:color="auto"/>
              <w:right w:val="single" w:sz="4" w:space="0" w:color="auto"/>
            </w:tcBorders>
            <w:hideMark/>
          </w:tcPr>
          <w:p w14:paraId="30811AF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KM parcurși</w:t>
            </w:r>
          </w:p>
        </w:tc>
        <w:tc>
          <w:tcPr>
            <w:tcW w:w="2285" w:type="dxa"/>
            <w:tcBorders>
              <w:top w:val="single" w:sz="4" w:space="0" w:color="auto"/>
              <w:left w:val="single" w:sz="4" w:space="0" w:color="auto"/>
              <w:bottom w:val="single" w:sz="4" w:space="0" w:color="auto"/>
              <w:right w:val="single" w:sz="4" w:space="0" w:color="auto"/>
            </w:tcBorders>
            <w:hideMark/>
          </w:tcPr>
          <w:p w14:paraId="63F46ED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Număr fracționar/ obligatoriu</w:t>
            </w:r>
          </w:p>
        </w:tc>
        <w:tc>
          <w:tcPr>
            <w:tcW w:w="850" w:type="dxa"/>
            <w:tcBorders>
              <w:top w:val="single" w:sz="4" w:space="0" w:color="auto"/>
              <w:left w:val="single" w:sz="4" w:space="0" w:color="auto"/>
              <w:bottom w:val="single" w:sz="4" w:space="0" w:color="auto"/>
              <w:right w:val="single" w:sz="4" w:space="0" w:color="auto"/>
            </w:tcBorders>
            <w:hideMark/>
          </w:tcPr>
          <w:p w14:paraId="334C0FC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KM</w:t>
            </w:r>
          </w:p>
        </w:tc>
        <w:tc>
          <w:tcPr>
            <w:tcW w:w="2989" w:type="dxa"/>
            <w:tcBorders>
              <w:top w:val="single" w:sz="4" w:space="0" w:color="auto"/>
              <w:left w:val="single" w:sz="4" w:space="0" w:color="auto"/>
              <w:bottom w:val="single" w:sz="4" w:space="0" w:color="auto"/>
              <w:right w:val="single" w:sz="4" w:space="0" w:color="auto"/>
            </w:tcBorders>
            <w:hideMark/>
          </w:tcPr>
          <w:p w14:paraId="08064CE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KM efectivi parcurși de tren în data de circulație (</w:t>
            </w:r>
            <w:proofErr w:type="spellStart"/>
            <w:r w:rsidRPr="004E2B65">
              <w:rPr>
                <w:rFonts w:ascii="Times New Roman" w:hAnsi="Times New Roman" w:cs="Times New Roman"/>
                <w:sz w:val="24"/>
                <w:szCs w:val="24"/>
              </w:rPr>
              <w:t>double</w:t>
            </w:r>
            <w:proofErr w:type="spellEnd"/>
            <w:r w:rsidRPr="004E2B65">
              <w:rPr>
                <w:rFonts w:ascii="Times New Roman" w:hAnsi="Times New Roman" w:cs="Times New Roman"/>
                <w:sz w:val="24"/>
                <w:szCs w:val="24"/>
              </w:rPr>
              <w:t>).</w:t>
            </w:r>
          </w:p>
        </w:tc>
      </w:tr>
      <w:tr w:rsidR="009C7F55" w:rsidRPr="004E2B65" w14:paraId="0F75F137" w14:textId="77777777" w:rsidTr="0026683F">
        <w:trPr>
          <w:jc w:val="center"/>
        </w:trPr>
        <w:tc>
          <w:tcPr>
            <w:tcW w:w="959" w:type="dxa"/>
            <w:tcBorders>
              <w:top w:val="single" w:sz="4" w:space="0" w:color="auto"/>
              <w:left w:val="single" w:sz="4" w:space="0" w:color="auto"/>
              <w:bottom w:val="single" w:sz="4" w:space="0" w:color="auto"/>
              <w:right w:val="single" w:sz="4" w:space="0" w:color="auto"/>
            </w:tcBorders>
            <w:hideMark/>
          </w:tcPr>
          <w:p w14:paraId="3E0BD3C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4</w:t>
            </w:r>
          </w:p>
        </w:tc>
        <w:tc>
          <w:tcPr>
            <w:tcW w:w="1571" w:type="dxa"/>
            <w:tcBorders>
              <w:top w:val="single" w:sz="4" w:space="0" w:color="auto"/>
              <w:left w:val="single" w:sz="4" w:space="0" w:color="auto"/>
              <w:bottom w:val="single" w:sz="4" w:space="0" w:color="auto"/>
              <w:right w:val="single" w:sz="4" w:space="0" w:color="auto"/>
            </w:tcBorders>
            <w:hideMark/>
          </w:tcPr>
          <w:p w14:paraId="66C7D32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Rang tren</w:t>
            </w:r>
          </w:p>
        </w:tc>
        <w:tc>
          <w:tcPr>
            <w:tcW w:w="2285" w:type="dxa"/>
            <w:tcBorders>
              <w:top w:val="single" w:sz="4" w:space="0" w:color="auto"/>
              <w:left w:val="single" w:sz="4" w:space="0" w:color="auto"/>
              <w:bottom w:val="single" w:sz="4" w:space="0" w:color="auto"/>
              <w:right w:val="single" w:sz="4" w:space="0" w:color="auto"/>
            </w:tcBorders>
            <w:hideMark/>
          </w:tcPr>
          <w:p w14:paraId="1AFC6DE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Șir de caractere/ obligatoriu</w:t>
            </w:r>
          </w:p>
        </w:tc>
        <w:tc>
          <w:tcPr>
            <w:tcW w:w="850" w:type="dxa"/>
            <w:tcBorders>
              <w:top w:val="single" w:sz="4" w:space="0" w:color="auto"/>
              <w:left w:val="single" w:sz="4" w:space="0" w:color="auto"/>
              <w:bottom w:val="single" w:sz="4" w:space="0" w:color="auto"/>
              <w:right w:val="single" w:sz="4" w:space="0" w:color="auto"/>
            </w:tcBorders>
            <w:hideMark/>
          </w:tcPr>
          <w:p w14:paraId="61116F5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RNG</w:t>
            </w:r>
          </w:p>
        </w:tc>
        <w:tc>
          <w:tcPr>
            <w:tcW w:w="2989" w:type="dxa"/>
            <w:tcBorders>
              <w:top w:val="single" w:sz="4" w:space="0" w:color="auto"/>
              <w:left w:val="single" w:sz="4" w:space="0" w:color="auto"/>
              <w:bottom w:val="single" w:sz="4" w:space="0" w:color="auto"/>
              <w:right w:val="single" w:sz="4" w:space="0" w:color="auto"/>
            </w:tcBorders>
            <w:hideMark/>
          </w:tcPr>
          <w:p w14:paraId="74E850F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Abrevierea rangului de circulație. Ex: IR, R, R-E (în conformitate cu Ordinul MTI în vigoare pe 2021 </w:t>
            </w:r>
            <w:r w:rsidRPr="004E2B65">
              <w:rPr>
                <w:rFonts w:ascii="Times New Roman" w:hAnsi="Times New Roman" w:cs="Times New Roman"/>
                <w:sz w:val="24"/>
                <w:szCs w:val="24"/>
              </w:rPr>
              <w:lastRenderedPageBreak/>
              <w:t>pentru definirea trenurilor de călători)</w:t>
            </w:r>
          </w:p>
        </w:tc>
      </w:tr>
      <w:tr w:rsidR="009C7F55" w:rsidRPr="004E2B65" w14:paraId="13B71634" w14:textId="77777777" w:rsidTr="0026683F">
        <w:trPr>
          <w:jc w:val="center"/>
        </w:trPr>
        <w:tc>
          <w:tcPr>
            <w:tcW w:w="959" w:type="dxa"/>
            <w:tcBorders>
              <w:top w:val="single" w:sz="4" w:space="0" w:color="auto"/>
              <w:left w:val="single" w:sz="4" w:space="0" w:color="auto"/>
              <w:bottom w:val="single" w:sz="4" w:space="0" w:color="auto"/>
              <w:right w:val="single" w:sz="4" w:space="0" w:color="auto"/>
            </w:tcBorders>
            <w:hideMark/>
          </w:tcPr>
          <w:p w14:paraId="3AB37F5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lastRenderedPageBreak/>
              <w:t>5</w:t>
            </w:r>
          </w:p>
        </w:tc>
        <w:tc>
          <w:tcPr>
            <w:tcW w:w="1571" w:type="dxa"/>
            <w:tcBorders>
              <w:top w:val="single" w:sz="4" w:space="0" w:color="auto"/>
              <w:left w:val="single" w:sz="4" w:space="0" w:color="auto"/>
              <w:bottom w:val="single" w:sz="4" w:space="0" w:color="auto"/>
              <w:right w:val="single" w:sz="4" w:space="0" w:color="auto"/>
            </w:tcBorders>
            <w:hideMark/>
          </w:tcPr>
          <w:p w14:paraId="13299EA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Codul secției OSP</w:t>
            </w:r>
          </w:p>
        </w:tc>
        <w:tc>
          <w:tcPr>
            <w:tcW w:w="2285" w:type="dxa"/>
            <w:tcBorders>
              <w:top w:val="single" w:sz="4" w:space="0" w:color="auto"/>
              <w:left w:val="single" w:sz="4" w:space="0" w:color="auto"/>
              <w:bottom w:val="single" w:sz="4" w:space="0" w:color="auto"/>
              <w:right w:val="single" w:sz="4" w:space="0" w:color="auto"/>
            </w:tcBorders>
            <w:hideMark/>
          </w:tcPr>
          <w:p w14:paraId="3EB72E6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Șir de caractere/ obligatoriu</w:t>
            </w:r>
          </w:p>
        </w:tc>
        <w:tc>
          <w:tcPr>
            <w:tcW w:w="850" w:type="dxa"/>
            <w:tcBorders>
              <w:top w:val="single" w:sz="4" w:space="0" w:color="auto"/>
              <w:left w:val="single" w:sz="4" w:space="0" w:color="auto"/>
              <w:bottom w:val="single" w:sz="4" w:space="0" w:color="auto"/>
              <w:right w:val="single" w:sz="4" w:space="0" w:color="auto"/>
            </w:tcBorders>
            <w:hideMark/>
          </w:tcPr>
          <w:p w14:paraId="147CDE52"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CODS</w:t>
            </w:r>
          </w:p>
        </w:tc>
        <w:tc>
          <w:tcPr>
            <w:tcW w:w="2989" w:type="dxa"/>
            <w:tcBorders>
              <w:top w:val="single" w:sz="4" w:space="0" w:color="auto"/>
              <w:left w:val="single" w:sz="4" w:space="0" w:color="auto"/>
              <w:bottom w:val="single" w:sz="4" w:space="0" w:color="auto"/>
              <w:right w:val="single" w:sz="4" w:space="0" w:color="auto"/>
            </w:tcBorders>
            <w:hideMark/>
          </w:tcPr>
          <w:p w14:paraId="1569B7A6" w14:textId="52566270"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Număr poziție OSP așa cum apare definit în contractul de servicii în anexă. La finalul numărului sunt cazuri în care s-a stabilit în anexa la contractul de subvenție, o codificare care poate conține „N” dacă este secție neinteroperabilă (altfel este secție interoperabilă). Ex: 12, 3N; Aceste coduri == număr poziție OSP sunt definite în HG nr.146/2020 pentru fiecare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C în parte.</w:t>
            </w:r>
          </w:p>
        </w:tc>
      </w:tr>
    </w:tbl>
    <w:p w14:paraId="71DB7386"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Precizări:</w:t>
      </w:r>
    </w:p>
    <w:p w14:paraId="0AEBC316" w14:textId="64F59A86"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 xml:space="preserve">Un tren aparține unui singur </w:t>
      </w:r>
      <w:r w:rsidR="00F203E2" w:rsidRPr="004E2B65">
        <w:rPr>
          <w:rFonts w:ascii="Times New Roman" w:hAnsi="Times New Roman" w:cs="Times New Roman"/>
          <w:sz w:val="24"/>
          <w:szCs w:val="24"/>
        </w:rPr>
        <w:t>OTF-C</w:t>
      </w:r>
      <w:r w:rsidR="000E6380" w:rsidRPr="004E2B65">
        <w:rPr>
          <w:rFonts w:ascii="Times New Roman" w:hAnsi="Times New Roman" w:cs="Times New Roman"/>
          <w:sz w:val="24"/>
          <w:szCs w:val="24"/>
        </w:rPr>
        <w:t>.</w:t>
      </w:r>
    </w:p>
    <w:p w14:paraId="11A7C995"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Într-o dată calendaristică circulă cu același nume un singur tren planificat în mersul de tren. Există circulații reale ale aceluiași nume de tren în aceeași dată calendaristică, la ore diferite, dar nu înseamnă că au fost planificate în mersul de tren să circule în aceeași dată.</w:t>
      </w:r>
    </w:p>
    <w:p w14:paraId="6CED218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 xml:space="preserve">Un tren planificat într-o data de circulație este asociat unei singure secții OSP în aceea dată calendaristică în care a circulat. </w:t>
      </w:r>
      <w:r w:rsidRPr="004E2B65">
        <w:rPr>
          <w:rFonts w:ascii="Times New Roman" w:hAnsi="Times New Roman" w:cs="Times New Roman"/>
          <w:sz w:val="24"/>
          <w:szCs w:val="24"/>
        </w:rPr>
        <w:tab/>
      </w:r>
    </w:p>
    <w:p w14:paraId="602B63E6" w14:textId="59C77F66"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În structura fișierului .</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xml:space="preserve"> va exista o secțiune cu date generale și recapitulative, în care se va preciza și codul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al cărui fișier se încarcă.</w:t>
      </w:r>
    </w:p>
    <w:p w14:paraId="7BA4492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Exemplu parțial pentru fișierul de asocieri :</w:t>
      </w:r>
    </w:p>
    <w:p w14:paraId="6896DB11"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Considerăm secția 93 definită în 20xx pentru operatorul </w:t>
      </w:r>
    </w:p>
    <w:p w14:paraId="7E5F181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Secția este pentru trenurile Regio, fiind interoperabilă.</w:t>
      </w:r>
    </w:p>
    <w:tbl>
      <w:tblPr>
        <w:tblW w:w="7140" w:type="dxa"/>
        <w:tblLook w:val="04A0" w:firstRow="1" w:lastRow="0" w:firstColumn="1" w:lastColumn="0" w:noHBand="0" w:noVBand="1"/>
      </w:tblPr>
      <w:tblGrid>
        <w:gridCol w:w="960"/>
        <w:gridCol w:w="960"/>
        <w:gridCol w:w="1860"/>
        <w:gridCol w:w="2400"/>
        <w:gridCol w:w="960"/>
      </w:tblGrid>
      <w:tr w:rsidR="009C7F55" w:rsidRPr="004E2B65" w14:paraId="34712CA9" w14:textId="77777777" w:rsidTr="0026683F">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2BAF9A" w14:textId="77777777" w:rsidR="00B97A53" w:rsidRPr="004E2B65" w:rsidRDefault="00B97A53" w:rsidP="0026683F">
            <w:pPr>
              <w:jc w:val="center"/>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 xml:space="preserve">cod </w:t>
            </w:r>
            <w:proofErr w:type="spellStart"/>
            <w:r w:rsidRPr="004E2B65">
              <w:rPr>
                <w:rFonts w:ascii="Times New Roman" w:hAnsi="Times New Roman" w:cs="Times New Roman"/>
                <w:i/>
                <w:iCs/>
                <w:sz w:val="24"/>
                <w:szCs w:val="24"/>
                <w:lang w:eastAsia="ro-RO"/>
              </w:rPr>
              <w:t>sectie</w:t>
            </w:r>
            <w:proofErr w:type="spellEnd"/>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14:paraId="23FC75FF" w14:textId="77777777" w:rsidR="00B97A53" w:rsidRPr="004E2B65" w:rsidRDefault="00B97A53" w:rsidP="0026683F">
            <w:pPr>
              <w:jc w:val="center"/>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an</w:t>
            </w:r>
          </w:p>
        </w:tc>
        <w:tc>
          <w:tcPr>
            <w:tcW w:w="1860" w:type="dxa"/>
            <w:tcBorders>
              <w:top w:val="single" w:sz="4" w:space="0" w:color="auto"/>
              <w:left w:val="nil"/>
              <w:bottom w:val="single" w:sz="4" w:space="0" w:color="auto"/>
              <w:right w:val="single" w:sz="4" w:space="0" w:color="auto"/>
            </w:tcBorders>
            <w:shd w:val="clear" w:color="auto" w:fill="FFFFFF"/>
            <w:noWrap/>
            <w:vAlign w:val="bottom"/>
            <w:hideMark/>
          </w:tcPr>
          <w:p w14:paraId="27478351" w14:textId="77777777" w:rsidR="00B97A53" w:rsidRPr="004E2B65" w:rsidRDefault="00B97A53" w:rsidP="0026683F">
            <w:pPr>
              <w:jc w:val="center"/>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descriere</w:t>
            </w:r>
          </w:p>
        </w:tc>
        <w:tc>
          <w:tcPr>
            <w:tcW w:w="2400" w:type="dxa"/>
            <w:tcBorders>
              <w:top w:val="single" w:sz="4" w:space="0" w:color="auto"/>
              <w:left w:val="nil"/>
              <w:bottom w:val="single" w:sz="4" w:space="0" w:color="auto"/>
              <w:right w:val="single" w:sz="4" w:space="0" w:color="auto"/>
            </w:tcBorders>
            <w:shd w:val="clear" w:color="auto" w:fill="FFFFFF"/>
            <w:noWrap/>
            <w:vAlign w:val="bottom"/>
            <w:hideMark/>
          </w:tcPr>
          <w:p w14:paraId="7D857F6E" w14:textId="77777777" w:rsidR="00B97A53" w:rsidRPr="004E2B65" w:rsidRDefault="00B97A53" w:rsidP="0026683F">
            <w:pPr>
              <w:jc w:val="center"/>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tip</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14:paraId="0576AA55" w14:textId="77777777" w:rsidR="00B97A53" w:rsidRPr="004E2B65" w:rsidRDefault="00B97A53" w:rsidP="0026683F">
            <w:pPr>
              <w:jc w:val="center"/>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Rang</w:t>
            </w:r>
          </w:p>
        </w:tc>
      </w:tr>
      <w:tr w:rsidR="009C7F55" w:rsidRPr="004E2B65" w14:paraId="6A352798" w14:textId="77777777" w:rsidTr="0026683F">
        <w:trPr>
          <w:trHeight w:val="288"/>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74CB288E" w14:textId="77777777" w:rsidR="00B97A53" w:rsidRPr="004E2B65" w:rsidRDefault="00B97A53" w:rsidP="0026683F">
            <w:pPr>
              <w:jc w:val="right"/>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93</w:t>
            </w:r>
          </w:p>
        </w:tc>
        <w:tc>
          <w:tcPr>
            <w:tcW w:w="960" w:type="dxa"/>
            <w:tcBorders>
              <w:top w:val="nil"/>
              <w:left w:val="nil"/>
              <w:bottom w:val="single" w:sz="4" w:space="0" w:color="auto"/>
              <w:right w:val="single" w:sz="4" w:space="0" w:color="auto"/>
            </w:tcBorders>
            <w:shd w:val="clear" w:color="auto" w:fill="FFFFFF"/>
            <w:noWrap/>
            <w:vAlign w:val="bottom"/>
            <w:hideMark/>
          </w:tcPr>
          <w:p w14:paraId="30DFD5A2" w14:textId="77777777" w:rsidR="00B97A53" w:rsidRPr="004E2B65" w:rsidRDefault="00B97A53" w:rsidP="0026683F">
            <w:pPr>
              <w:jc w:val="right"/>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20yy</w:t>
            </w:r>
          </w:p>
        </w:tc>
        <w:tc>
          <w:tcPr>
            <w:tcW w:w="1860" w:type="dxa"/>
            <w:tcBorders>
              <w:top w:val="nil"/>
              <w:left w:val="nil"/>
              <w:bottom w:val="single" w:sz="4" w:space="0" w:color="auto"/>
              <w:right w:val="single" w:sz="4" w:space="0" w:color="auto"/>
            </w:tcBorders>
            <w:shd w:val="clear" w:color="auto" w:fill="FFFFFF"/>
            <w:noWrap/>
            <w:vAlign w:val="bottom"/>
            <w:hideMark/>
          </w:tcPr>
          <w:p w14:paraId="1613800C" w14:textId="77777777" w:rsidR="00B97A53" w:rsidRPr="004E2B65" w:rsidRDefault="00B97A53" w:rsidP="0026683F">
            <w:pPr>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Buzău-Galați</w:t>
            </w:r>
          </w:p>
        </w:tc>
        <w:tc>
          <w:tcPr>
            <w:tcW w:w="2400" w:type="dxa"/>
            <w:tcBorders>
              <w:top w:val="nil"/>
              <w:left w:val="nil"/>
              <w:bottom w:val="single" w:sz="4" w:space="0" w:color="auto"/>
              <w:right w:val="single" w:sz="4" w:space="0" w:color="auto"/>
            </w:tcBorders>
            <w:shd w:val="clear" w:color="auto" w:fill="FFFFFF"/>
            <w:noWrap/>
            <w:vAlign w:val="bottom"/>
            <w:hideMark/>
          </w:tcPr>
          <w:p w14:paraId="0523F7D2" w14:textId="77777777" w:rsidR="00B97A53" w:rsidRPr="004E2B65" w:rsidRDefault="00B97A53" w:rsidP="0026683F">
            <w:pPr>
              <w:jc w:val="center"/>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Interoperabil</w:t>
            </w:r>
          </w:p>
        </w:tc>
        <w:tc>
          <w:tcPr>
            <w:tcW w:w="960" w:type="dxa"/>
            <w:tcBorders>
              <w:top w:val="nil"/>
              <w:left w:val="nil"/>
              <w:bottom w:val="single" w:sz="4" w:space="0" w:color="auto"/>
              <w:right w:val="single" w:sz="4" w:space="0" w:color="auto"/>
            </w:tcBorders>
            <w:shd w:val="clear" w:color="auto" w:fill="FFFFFF"/>
            <w:noWrap/>
            <w:vAlign w:val="bottom"/>
            <w:hideMark/>
          </w:tcPr>
          <w:p w14:paraId="4FE6F440" w14:textId="77777777" w:rsidR="00B97A53" w:rsidRPr="004E2B65" w:rsidRDefault="00B97A53" w:rsidP="0026683F">
            <w:pPr>
              <w:jc w:val="center"/>
              <w:rPr>
                <w:rFonts w:ascii="Times New Roman" w:hAnsi="Times New Roman" w:cs="Times New Roman"/>
                <w:i/>
                <w:iCs/>
                <w:sz w:val="24"/>
                <w:szCs w:val="24"/>
                <w:lang w:eastAsia="ro-RO"/>
              </w:rPr>
            </w:pPr>
            <w:r w:rsidRPr="004E2B65">
              <w:rPr>
                <w:rFonts w:ascii="Times New Roman" w:hAnsi="Times New Roman" w:cs="Times New Roman"/>
                <w:i/>
                <w:iCs/>
                <w:sz w:val="24"/>
                <w:szCs w:val="24"/>
                <w:lang w:eastAsia="ro-RO"/>
              </w:rPr>
              <w:t>Regio</w:t>
            </w:r>
          </w:p>
        </w:tc>
      </w:tr>
    </w:tbl>
    <w:p w14:paraId="143CE516"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b)</w:t>
      </w:r>
      <w:r w:rsidRPr="004E2B65">
        <w:rPr>
          <w:rFonts w:ascii="Times New Roman" w:hAnsi="Times New Roman" w:cs="Times New Roman"/>
          <w:sz w:val="24"/>
          <w:szCs w:val="24"/>
        </w:rPr>
        <w:tab/>
        <w:t>Structura fișierului .</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xml:space="preserve"> de asocieri</w:t>
      </w:r>
    </w:p>
    <w:p w14:paraId="7F2D41E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Structura fișierului .</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xml:space="preserve"> de asocieri este descrisă în .</w:t>
      </w:r>
      <w:proofErr w:type="spellStart"/>
      <w:r w:rsidRPr="004E2B65">
        <w:rPr>
          <w:rFonts w:ascii="Times New Roman" w:hAnsi="Times New Roman" w:cs="Times New Roman"/>
          <w:sz w:val="24"/>
          <w:szCs w:val="24"/>
        </w:rPr>
        <w:t>xsd-ul</w:t>
      </w:r>
      <w:proofErr w:type="spellEnd"/>
      <w:r w:rsidRPr="004E2B65">
        <w:rPr>
          <w:rFonts w:ascii="Times New Roman" w:hAnsi="Times New Roman" w:cs="Times New Roman"/>
          <w:sz w:val="24"/>
          <w:szCs w:val="24"/>
        </w:rPr>
        <w:t xml:space="preserve"> de mai jos:</w:t>
      </w:r>
    </w:p>
    <w:p w14:paraId="0646FF2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version</w:t>
      </w:r>
      <w:proofErr w:type="spellEnd"/>
      <w:r w:rsidRPr="004E2B65">
        <w:rPr>
          <w:rFonts w:ascii="Times New Roman" w:hAnsi="Times New Roman" w:cs="Times New Roman"/>
          <w:sz w:val="24"/>
          <w:szCs w:val="24"/>
        </w:rPr>
        <w:t xml:space="preserve">="1.0" </w:t>
      </w:r>
      <w:proofErr w:type="spellStart"/>
      <w:r w:rsidRPr="004E2B65">
        <w:rPr>
          <w:rFonts w:ascii="Times New Roman" w:hAnsi="Times New Roman" w:cs="Times New Roman"/>
          <w:sz w:val="24"/>
          <w:szCs w:val="24"/>
        </w:rPr>
        <w:t>encoding</w:t>
      </w:r>
      <w:proofErr w:type="spellEnd"/>
      <w:r w:rsidRPr="004E2B65">
        <w:rPr>
          <w:rFonts w:ascii="Times New Roman" w:hAnsi="Times New Roman" w:cs="Times New Roman"/>
          <w:sz w:val="24"/>
          <w:szCs w:val="24"/>
        </w:rPr>
        <w:t>="UTF-8"?&gt;</w:t>
      </w:r>
    </w:p>
    <w:p w14:paraId="6CB693B1"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w:t>
      </w:r>
      <w:proofErr w:type="spellStart"/>
      <w:r w:rsidRPr="004E2B65">
        <w:rPr>
          <w:rFonts w:ascii="Times New Roman" w:hAnsi="Times New Roman" w:cs="Times New Roman"/>
          <w:sz w:val="24"/>
          <w:szCs w:val="24"/>
        </w:rPr>
        <w:t>xs:schema</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xmlns:xs</w:t>
      </w:r>
      <w:proofErr w:type="spellEnd"/>
      <w:r w:rsidRPr="004E2B65">
        <w:rPr>
          <w:rFonts w:ascii="Times New Roman" w:hAnsi="Times New Roman" w:cs="Times New Roman"/>
          <w:sz w:val="24"/>
          <w:szCs w:val="24"/>
        </w:rPr>
        <w:t xml:space="preserve">="http://www.w3.org/2001/XMLSchema" </w:t>
      </w:r>
      <w:proofErr w:type="spellStart"/>
      <w:r w:rsidRPr="004E2B65">
        <w:rPr>
          <w:rFonts w:ascii="Times New Roman" w:hAnsi="Times New Roman" w:cs="Times New Roman"/>
          <w:sz w:val="24"/>
          <w:szCs w:val="24"/>
        </w:rPr>
        <w:t>elementFormDefault</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qualified</w:t>
      </w:r>
      <w:proofErr w:type="spellEnd"/>
      <w:r w:rsidRPr="004E2B65">
        <w:rPr>
          <w:rFonts w:ascii="Times New Roman" w:hAnsi="Times New Roman" w:cs="Times New Roman"/>
          <w:sz w:val="24"/>
          <w:szCs w:val="24"/>
        </w:rPr>
        <w:t>"&gt;</w:t>
      </w:r>
    </w:p>
    <w:p w14:paraId="334CCD0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="ASOCIERI"&gt;</w:t>
      </w:r>
    </w:p>
    <w:p w14:paraId="246397A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xs:complexType</w:t>
      </w:r>
      <w:proofErr w:type="spellEnd"/>
      <w:r w:rsidRPr="004E2B65">
        <w:rPr>
          <w:rFonts w:ascii="Times New Roman" w:hAnsi="Times New Roman" w:cs="Times New Roman"/>
          <w:sz w:val="24"/>
          <w:szCs w:val="24"/>
        </w:rPr>
        <w:t>&gt;</w:t>
      </w:r>
    </w:p>
    <w:p w14:paraId="1BBEE93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xs:sequence</w:t>
      </w:r>
      <w:proofErr w:type="spellEnd"/>
      <w:r w:rsidRPr="004E2B65">
        <w:rPr>
          <w:rFonts w:ascii="Times New Roman" w:hAnsi="Times New Roman" w:cs="Times New Roman"/>
          <w:sz w:val="24"/>
          <w:szCs w:val="24"/>
        </w:rPr>
        <w:t>&gt;</w:t>
      </w:r>
    </w:p>
    <w:p w14:paraId="0606D31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="INFOGEN"/&gt;</w:t>
      </w:r>
    </w:p>
    <w:p w14:paraId="4EDD75A5"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lastRenderedPageBreak/>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="LSTASOC"/&gt;</w:t>
      </w:r>
    </w:p>
    <w:p w14:paraId="20F715A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xs:sequence</w:t>
      </w:r>
      <w:proofErr w:type="spellEnd"/>
      <w:r w:rsidRPr="004E2B65">
        <w:rPr>
          <w:rFonts w:ascii="Times New Roman" w:hAnsi="Times New Roman" w:cs="Times New Roman"/>
          <w:sz w:val="24"/>
          <w:szCs w:val="24"/>
        </w:rPr>
        <w:t>&gt;</w:t>
      </w:r>
    </w:p>
    <w:p w14:paraId="42078CC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xs:complexType</w:t>
      </w:r>
      <w:proofErr w:type="spellEnd"/>
      <w:r w:rsidRPr="004E2B65">
        <w:rPr>
          <w:rFonts w:ascii="Times New Roman" w:hAnsi="Times New Roman" w:cs="Times New Roman"/>
          <w:sz w:val="24"/>
          <w:szCs w:val="24"/>
        </w:rPr>
        <w:t>&gt;</w:t>
      </w:r>
    </w:p>
    <w:p w14:paraId="36B07C9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&gt;</w:t>
      </w:r>
    </w:p>
    <w:p w14:paraId="2BA8A5F1"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="INFOGEN"&gt;</w:t>
      </w:r>
    </w:p>
    <w:p w14:paraId="7FF2D66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xs:complexType</w:t>
      </w:r>
      <w:proofErr w:type="spellEnd"/>
      <w:r w:rsidRPr="004E2B65">
        <w:rPr>
          <w:rFonts w:ascii="Times New Roman" w:hAnsi="Times New Roman" w:cs="Times New Roman"/>
          <w:sz w:val="24"/>
          <w:szCs w:val="24"/>
        </w:rPr>
        <w:t>&gt;</w:t>
      </w:r>
    </w:p>
    <w:p w14:paraId="2218350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xs:sequence</w:t>
      </w:r>
      <w:proofErr w:type="spellEnd"/>
      <w:r w:rsidRPr="004E2B65">
        <w:rPr>
          <w:rFonts w:ascii="Times New Roman" w:hAnsi="Times New Roman" w:cs="Times New Roman"/>
          <w:sz w:val="24"/>
          <w:szCs w:val="24"/>
        </w:rPr>
        <w:t>&gt;</w:t>
      </w:r>
    </w:p>
    <w:p w14:paraId="15B791C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="VERSIUNE"/&gt;</w:t>
      </w:r>
    </w:p>
    <w:p w14:paraId="3E6074A2" w14:textId="2860794C"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="COD</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C"/&gt;</w:t>
      </w:r>
    </w:p>
    <w:p w14:paraId="15672F9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="ANLUNA"/&gt;</w:t>
      </w:r>
    </w:p>
    <w:p w14:paraId="3298707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="NREC"/&gt;</w:t>
      </w:r>
    </w:p>
    <w:p w14:paraId="1D1E83A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xs:sequence</w:t>
      </w:r>
      <w:proofErr w:type="spellEnd"/>
      <w:r w:rsidRPr="004E2B65">
        <w:rPr>
          <w:rFonts w:ascii="Times New Roman" w:hAnsi="Times New Roman" w:cs="Times New Roman"/>
          <w:sz w:val="24"/>
          <w:szCs w:val="24"/>
        </w:rPr>
        <w:t>&gt;</w:t>
      </w:r>
    </w:p>
    <w:p w14:paraId="36AE81E1"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xs:complexType</w:t>
      </w:r>
      <w:proofErr w:type="spellEnd"/>
      <w:r w:rsidRPr="004E2B65">
        <w:rPr>
          <w:rFonts w:ascii="Times New Roman" w:hAnsi="Times New Roman" w:cs="Times New Roman"/>
          <w:sz w:val="24"/>
          <w:szCs w:val="24"/>
        </w:rPr>
        <w:t>&gt;</w:t>
      </w:r>
    </w:p>
    <w:p w14:paraId="5FB95C25"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&gt;</w:t>
      </w:r>
    </w:p>
    <w:p w14:paraId="6510D54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 xml:space="preserve">="VERSIUNE"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xs:integer</w:t>
      </w:r>
      <w:proofErr w:type="spellEnd"/>
      <w:r w:rsidRPr="004E2B65">
        <w:rPr>
          <w:rFonts w:ascii="Times New Roman" w:hAnsi="Times New Roman" w:cs="Times New Roman"/>
          <w:sz w:val="24"/>
          <w:szCs w:val="24"/>
        </w:rPr>
        <w:t>"/&gt;</w:t>
      </w:r>
    </w:p>
    <w:p w14:paraId="51D1E1F9" w14:textId="3D2E588F"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="COD</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C"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xs:integer</w:t>
      </w:r>
      <w:proofErr w:type="spellEnd"/>
      <w:r w:rsidRPr="004E2B65">
        <w:rPr>
          <w:rFonts w:ascii="Times New Roman" w:hAnsi="Times New Roman" w:cs="Times New Roman"/>
          <w:sz w:val="24"/>
          <w:szCs w:val="24"/>
        </w:rPr>
        <w:t>"/&gt;</w:t>
      </w:r>
    </w:p>
    <w:p w14:paraId="7BD6F29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 xml:space="preserve">="ANLUNA"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xs:integer</w:t>
      </w:r>
      <w:proofErr w:type="spellEnd"/>
      <w:r w:rsidRPr="004E2B65">
        <w:rPr>
          <w:rFonts w:ascii="Times New Roman" w:hAnsi="Times New Roman" w:cs="Times New Roman"/>
          <w:sz w:val="24"/>
          <w:szCs w:val="24"/>
        </w:rPr>
        <w:t>"/&gt;</w:t>
      </w:r>
    </w:p>
    <w:p w14:paraId="00262CC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 xml:space="preserve">="NREC"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xs:integer</w:t>
      </w:r>
      <w:proofErr w:type="spellEnd"/>
      <w:r w:rsidRPr="004E2B65">
        <w:rPr>
          <w:rFonts w:ascii="Times New Roman" w:hAnsi="Times New Roman" w:cs="Times New Roman"/>
          <w:sz w:val="24"/>
          <w:szCs w:val="24"/>
        </w:rPr>
        <w:t>"/&gt;</w:t>
      </w:r>
    </w:p>
    <w:p w14:paraId="538FB91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="LSTASOC"&gt;</w:t>
      </w:r>
    </w:p>
    <w:p w14:paraId="4BBD4E9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xs:complexType</w:t>
      </w:r>
      <w:proofErr w:type="spellEnd"/>
      <w:r w:rsidRPr="004E2B65">
        <w:rPr>
          <w:rFonts w:ascii="Times New Roman" w:hAnsi="Times New Roman" w:cs="Times New Roman"/>
          <w:sz w:val="24"/>
          <w:szCs w:val="24"/>
        </w:rPr>
        <w:t>&gt;</w:t>
      </w:r>
    </w:p>
    <w:p w14:paraId="387C38BE"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xs:sequence</w:t>
      </w:r>
      <w:proofErr w:type="spellEnd"/>
      <w:r w:rsidRPr="004E2B65">
        <w:rPr>
          <w:rFonts w:ascii="Times New Roman" w:hAnsi="Times New Roman" w:cs="Times New Roman"/>
          <w:sz w:val="24"/>
          <w:szCs w:val="24"/>
        </w:rPr>
        <w:t>&gt;</w:t>
      </w:r>
    </w:p>
    <w:p w14:paraId="1099949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maxOccurs</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unbounded</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="ASC"/&gt;</w:t>
      </w:r>
    </w:p>
    <w:p w14:paraId="6EE6F85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xs:sequence</w:t>
      </w:r>
      <w:proofErr w:type="spellEnd"/>
      <w:r w:rsidRPr="004E2B65">
        <w:rPr>
          <w:rFonts w:ascii="Times New Roman" w:hAnsi="Times New Roman" w:cs="Times New Roman"/>
          <w:sz w:val="24"/>
          <w:szCs w:val="24"/>
        </w:rPr>
        <w:t>&gt;</w:t>
      </w:r>
    </w:p>
    <w:p w14:paraId="2DD303DE"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xs:complexType</w:t>
      </w:r>
      <w:proofErr w:type="spellEnd"/>
      <w:r w:rsidRPr="004E2B65">
        <w:rPr>
          <w:rFonts w:ascii="Times New Roman" w:hAnsi="Times New Roman" w:cs="Times New Roman"/>
          <w:sz w:val="24"/>
          <w:szCs w:val="24"/>
        </w:rPr>
        <w:t>&gt;</w:t>
      </w:r>
    </w:p>
    <w:p w14:paraId="13482DB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&gt;</w:t>
      </w:r>
    </w:p>
    <w:p w14:paraId="530DDB8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="ASC"&gt;</w:t>
      </w:r>
    </w:p>
    <w:p w14:paraId="55ABD06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xs:complexType</w:t>
      </w:r>
      <w:proofErr w:type="spellEnd"/>
      <w:r w:rsidRPr="004E2B65">
        <w:rPr>
          <w:rFonts w:ascii="Times New Roman" w:hAnsi="Times New Roman" w:cs="Times New Roman"/>
          <w:sz w:val="24"/>
          <w:szCs w:val="24"/>
        </w:rPr>
        <w:t>&gt;</w:t>
      </w:r>
    </w:p>
    <w:p w14:paraId="3B6659F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xs:sequence</w:t>
      </w:r>
      <w:proofErr w:type="spellEnd"/>
      <w:r w:rsidRPr="004E2B65">
        <w:rPr>
          <w:rFonts w:ascii="Times New Roman" w:hAnsi="Times New Roman" w:cs="Times New Roman"/>
          <w:sz w:val="24"/>
          <w:szCs w:val="24"/>
        </w:rPr>
        <w:t>&gt;</w:t>
      </w:r>
    </w:p>
    <w:p w14:paraId="6095C65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="DTC"/&gt;</w:t>
      </w:r>
    </w:p>
    <w:p w14:paraId="6CE8177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="TRN"/&gt;</w:t>
      </w:r>
    </w:p>
    <w:p w14:paraId="1ED8C16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="KM"/&gt;</w:t>
      </w:r>
    </w:p>
    <w:p w14:paraId="7C7FE3B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="RNG"/&gt;</w:t>
      </w:r>
    </w:p>
    <w:p w14:paraId="515064E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ref</w:t>
      </w:r>
      <w:proofErr w:type="spellEnd"/>
      <w:r w:rsidRPr="004E2B65">
        <w:rPr>
          <w:rFonts w:ascii="Times New Roman" w:hAnsi="Times New Roman" w:cs="Times New Roman"/>
          <w:sz w:val="24"/>
          <w:szCs w:val="24"/>
        </w:rPr>
        <w:t>="CODS"/&gt;</w:t>
      </w:r>
    </w:p>
    <w:p w14:paraId="143D032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lastRenderedPageBreak/>
        <w:t xml:space="preserve">      &lt;/</w:t>
      </w:r>
      <w:proofErr w:type="spellStart"/>
      <w:r w:rsidRPr="004E2B65">
        <w:rPr>
          <w:rFonts w:ascii="Times New Roman" w:hAnsi="Times New Roman" w:cs="Times New Roman"/>
          <w:sz w:val="24"/>
          <w:szCs w:val="24"/>
        </w:rPr>
        <w:t>xs:sequence</w:t>
      </w:r>
      <w:proofErr w:type="spellEnd"/>
      <w:r w:rsidRPr="004E2B65">
        <w:rPr>
          <w:rFonts w:ascii="Times New Roman" w:hAnsi="Times New Roman" w:cs="Times New Roman"/>
          <w:sz w:val="24"/>
          <w:szCs w:val="24"/>
        </w:rPr>
        <w:t>&gt;</w:t>
      </w:r>
    </w:p>
    <w:p w14:paraId="03AF09A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xs:complexType</w:t>
      </w:r>
      <w:proofErr w:type="spellEnd"/>
      <w:r w:rsidRPr="004E2B65">
        <w:rPr>
          <w:rFonts w:ascii="Times New Roman" w:hAnsi="Times New Roman" w:cs="Times New Roman"/>
          <w:sz w:val="24"/>
          <w:szCs w:val="24"/>
        </w:rPr>
        <w:t>&gt;</w:t>
      </w:r>
    </w:p>
    <w:p w14:paraId="6D12D3C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&gt;</w:t>
      </w:r>
    </w:p>
    <w:p w14:paraId="0653D11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 xml:space="preserve">="DTC"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xs:dateTime</w:t>
      </w:r>
      <w:proofErr w:type="spellEnd"/>
      <w:r w:rsidRPr="004E2B65">
        <w:rPr>
          <w:rFonts w:ascii="Times New Roman" w:hAnsi="Times New Roman" w:cs="Times New Roman"/>
          <w:sz w:val="24"/>
          <w:szCs w:val="24"/>
        </w:rPr>
        <w:t>"/&gt;</w:t>
      </w:r>
    </w:p>
    <w:p w14:paraId="588917A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 xml:space="preserve">="TRN"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xs:integer</w:t>
      </w:r>
      <w:proofErr w:type="spellEnd"/>
      <w:r w:rsidRPr="004E2B65">
        <w:rPr>
          <w:rFonts w:ascii="Times New Roman" w:hAnsi="Times New Roman" w:cs="Times New Roman"/>
          <w:sz w:val="24"/>
          <w:szCs w:val="24"/>
        </w:rPr>
        <w:t>"/&gt;</w:t>
      </w:r>
    </w:p>
    <w:p w14:paraId="1E5C3EC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 xml:space="preserve">="KM"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xs:decimal</w:t>
      </w:r>
      <w:proofErr w:type="spellEnd"/>
      <w:r w:rsidRPr="004E2B65">
        <w:rPr>
          <w:rFonts w:ascii="Times New Roman" w:hAnsi="Times New Roman" w:cs="Times New Roman"/>
          <w:sz w:val="24"/>
          <w:szCs w:val="24"/>
        </w:rPr>
        <w:t>"/&gt;</w:t>
      </w:r>
    </w:p>
    <w:p w14:paraId="53E1101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 xml:space="preserve">="RNG"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xs:NCName</w:t>
      </w:r>
      <w:proofErr w:type="spellEnd"/>
      <w:r w:rsidRPr="004E2B65">
        <w:rPr>
          <w:rFonts w:ascii="Times New Roman" w:hAnsi="Times New Roman" w:cs="Times New Roman"/>
          <w:sz w:val="24"/>
          <w:szCs w:val="24"/>
        </w:rPr>
        <w:t>"/&gt;</w:t>
      </w:r>
    </w:p>
    <w:p w14:paraId="7C340EB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&lt;</w:t>
      </w:r>
      <w:proofErr w:type="spellStart"/>
      <w:r w:rsidRPr="004E2B65">
        <w:rPr>
          <w:rFonts w:ascii="Times New Roman" w:hAnsi="Times New Roman" w:cs="Times New Roman"/>
          <w:sz w:val="24"/>
          <w:szCs w:val="24"/>
        </w:rPr>
        <w:t>xs:element</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name</w:t>
      </w:r>
      <w:proofErr w:type="spellEnd"/>
      <w:r w:rsidRPr="004E2B65">
        <w:rPr>
          <w:rFonts w:ascii="Times New Roman" w:hAnsi="Times New Roman" w:cs="Times New Roman"/>
          <w:sz w:val="24"/>
          <w:szCs w:val="24"/>
        </w:rPr>
        <w:t xml:space="preserve">="CODS" </w:t>
      </w:r>
      <w:proofErr w:type="spellStart"/>
      <w:r w:rsidRPr="004E2B65">
        <w:rPr>
          <w:rFonts w:ascii="Times New Roman" w:hAnsi="Times New Roman" w:cs="Times New Roman"/>
          <w:sz w:val="24"/>
          <w:szCs w:val="24"/>
        </w:rPr>
        <w:t>type</w:t>
      </w:r>
      <w:proofErr w:type="spellEnd"/>
      <w:r w:rsidRPr="004E2B65">
        <w:rPr>
          <w:rFonts w:ascii="Times New Roman" w:hAnsi="Times New Roman" w:cs="Times New Roman"/>
          <w:sz w:val="24"/>
          <w:szCs w:val="24"/>
        </w:rPr>
        <w:t>="</w:t>
      </w:r>
      <w:proofErr w:type="spellStart"/>
      <w:r w:rsidRPr="004E2B65">
        <w:rPr>
          <w:rFonts w:ascii="Times New Roman" w:hAnsi="Times New Roman" w:cs="Times New Roman"/>
          <w:sz w:val="24"/>
          <w:szCs w:val="24"/>
        </w:rPr>
        <w:t>xs:integer</w:t>
      </w:r>
      <w:proofErr w:type="spellEnd"/>
      <w:r w:rsidRPr="004E2B65">
        <w:rPr>
          <w:rFonts w:ascii="Times New Roman" w:hAnsi="Times New Roman" w:cs="Times New Roman"/>
          <w:sz w:val="24"/>
          <w:szCs w:val="24"/>
        </w:rPr>
        <w:t>"/&gt;</w:t>
      </w:r>
    </w:p>
    <w:p w14:paraId="74263935"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w:t>
      </w:r>
      <w:proofErr w:type="spellStart"/>
      <w:r w:rsidRPr="004E2B65">
        <w:rPr>
          <w:rFonts w:ascii="Times New Roman" w:hAnsi="Times New Roman" w:cs="Times New Roman"/>
          <w:sz w:val="24"/>
          <w:szCs w:val="24"/>
        </w:rPr>
        <w:t>xs:schema</w:t>
      </w:r>
      <w:proofErr w:type="spellEnd"/>
      <w:r w:rsidRPr="004E2B65">
        <w:rPr>
          <w:rFonts w:ascii="Times New Roman" w:hAnsi="Times New Roman" w:cs="Times New Roman"/>
          <w:sz w:val="24"/>
          <w:szCs w:val="24"/>
        </w:rPr>
        <w:t>&gt;</w:t>
      </w:r>
    </w:p>
    <w:p w14:paraId="796D8A48" w14:textId="77777777" w:rsidR="00B97A53" w:rsidRPr="004E2B65" w:rsidRDefault="00B97A53" w:rsidP="00B97A53">
      <w:pPr>
        <w:rPr>
          <w:rFonts w:ascii="Times New Roman" w:hAnsi="Times New Roman" w:cs="Times New Roman"/>
          <w:sz w:val="24"/>
          <w:szCs w:val="24"/>
        </w:rPr>
      </w:pPr>
    </w:p>
    <w:p w14:paraId="7A5ED8E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TAG-</w:t>
      </w:r>
      <w:proofErr w:type="spellStart"/>
      <w:r w:rsidRPr="004E2B65">
        <w:rPr>
          <w:rFonts w:ascii="Times New Roman" w:hAnsi="Times New Roman" w:cs="Times New Roman"/>
          <w:sz w:val="24"/>
          <w:szCs w:val="24"/>
        </w:rPr>
        <w:t>ul</w:t>
      </w:r>
      <w:proofErr w:type="spellEnd"/>
      <w:r w:rsidRPr="004E2B65">
        <w:rPr>
          <w:rFonts w:ascii="Times New Roman" w:hAnsi="Times New Roman" w:cs="Times New Roman"/>
          <w:sz w:val="24"/>
          <w:szCs w:val="24"/>
        </w:rPr>
        <w:t xml:space="preserve"> INFOGEN se referă la o secțiune de informații generale care conține următoarele:</w:t>
      </w:r>
    </w:p>
    <w:p w14:paraId="23B2F8CC" w14:textId="092AC02E"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VERSIUNE  - un număr de versiune crescător în cadrul anului și lunii pentru care se comunică asocierile trenurilor la secții OSP</w:t>
      </w:r>
      <w:r w:rsidR="000E6380" w:rsidRPr="004E2B65">
        <w:rPr>
          <w:rFonts w:ascii="Times New Roman" w:hAnsi="Times New Roman" w:cs="Times New Roman"/>
          <w:sz w:val="24"/>
          <w:szCs w:val="24"/>
        </w:rPr>
        <w:t>.</w:t>
      </w:r>
    </w:p>
    <w:p w14:paraId="23FF617C" w14:textId="01903580"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COD</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C – codul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(același cod utilizat și în sistemul IRIS). Vezi tabelul cu operatori de transport feroviar de la acest moment si codurile lor din anexa 3.</w:t>
      </w:r>
    </w:p>
    <w:p w14:paraId="174B8E71" w14:textId="481B4B99"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ANLUNA – șir de caractere numerice. 4 digiți pentru an și 2 digiți pentru lună (completată luna cu zero conducător dacă este cazul. Exemplu 202107 pentru anul 2021 luna iulie)</w:t>
      </w:r>
      <w:r w:rsidR="000E6380" w:rsidRPr="004E2B65">
        <w:rPr>
          <w:rFonts w:ascii="Times New Roman" w:hAnsi="Times New Roman" w:cs="Times New Roman"/>
          <w:sz w:val="24"/>
          <w:szCs w:val="24"/>
        </w:rPr>
        <w:t>.</w:t>
      </w:r>
    </w:p>
    <w:p w14:paraId="48A447F6"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 xml:space="preserve">NREC – numărul de </w:t>
      </w:r>
      <w:proofErr w:type="spellStart"/>
      <w:r w:rsidRPr="004E2B65">
        <w:rPr>
          <w:rFonts w:ascii="Times New Roman" w:hAnsi="Times New Roman" w:cs="Times New Roman"/>
          <w:sz w:val="24"/>
          <w:szCs w:val="24"/>
        </w:rPr>
        <w:t>tupluri</w:t>
      </w:r>
      <w:proofErr w:type="spellEnd"/>
      <w:r w:rsidRPr="004E2B65">
        <w:rPr>
          <w:rFonts w:ascii="Times New Roman" w:hAnsi="Times New Roman" w:cs="Times New Roman"/>
          <w:sz w:val="24"/>
          <w:szCs w:val="24"/>
        </w:rPr>
        <w:t xml:space="preserve"> tren, dată de circulație asociate cu o secție OSP distincte, adică numărul de elemente din lista LSTASOC.</w:t>
      </w:r>
    </w:p>
    <w:p w14:paraId="61698A12" w14:textId="77777777" w:rsidR="00B97A53" w:rsidRPr="004E2B65" w:rsidRDefault="00B97A53" w:rsidP="00B97A53">
      <w:pPr>
        <w:rPr>
          <w:rFonts w:ascii="Times New Roman" w:hAnsi="Times New Roman" w:cs="Times New Roman"/>
          <w:sz w:val="24"/>
          <w:szCs w:val="24"/>
        </w:rPr>
      </w:pPr>
    </w:p>
    <w:p w14:paraId="28E2CF5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Conținutul fișierului .</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xml:space="preserve"> va fi de forma:</w:t>
      </w:r>
    </w:p>
    <w:p w14:paraId="20395802" w14:textId="77777777" w:rsidR="00B97A53" w:rsidRPr="004E2B65" w:rsidRDefault="00B97A53" w:rsidP="00B97A53">
      <w:pPr>
        <w:rPr>
          <w:rFonts w:ascii="Times New Roman" w:hAnsi="Times New Roman" w:cs="Times New Roman"/>
          <w:sz w:val="24"/>
          <w:szCs w:val="24"/>
        </w:rPr>
      </w:pPr>
    </w:p>
    <w:p w14:paraId="52F213E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w:t>
      </w:r>
      <w:proofErr w:type="spellStart"/>
      <w:r w:rsidRPr="004E2B65">
        <w:rPr>
          <w:rFonts w:ascii="Times New Roman" w:hAnsi="Times New Roman" w:cs="Times New Roman"/>
          <w:sz w:val="24"/>
          <w:szCs w:val="24"/>
        </w:rPr>
        <w:t>xml</w:t>
      </w:r>
      <w:proofErr w:type="spellEnd"/>
      <w:r w:rsidRPr="004E2B65">
        <w:rPr>
          <w:rFonts w:ascii="Times New Roman" w:hAnsi="Times New Roman" w:cs="Times New Roman"/>
          <w:sz w:val="24"/>
          <w:szCs w:val="24"/>
        </w:rPr>
        <w:t xml:space="preserve"> </w:t>
      </w:r>
      <w:proofErr w:type="spellStart"/>
      <w:r w:rsidRPr="004E2B65">
        <w:rPr>
          <w:rFonts w:ascii="Times New Roman" w:hAnsi="Times New Roman" w:cs="Times New Roman"/>
          <w:sz w:val="24"/>
          <w:szCs w:val="24"/>
        </w:rPr>
        <w:t>version</w:t>
      </w:r>
      <w:proofErr w:type="spellEnd"/>
      <w:r w:rsidRPr="004E2B65">
        <w:rPr>
          <w:rFonts w:ascii="Times New Roman" w:hAnsi="Times New Roman" w:cs="Times New Roman"/>
          <w:sz w:val="24"/>
          <w:szCs w:val="24"/>
        </w:rPr>
        <w:t xml:space="preserve">="1.0" </w:t>
      </w:r>
      <w:proofErr w:type="spellStart"/>
      <w:r w:rsidRPr="004E2B65">
        <w:rPr>
          <w:rFonts w:ascii="Times New Roman" w:hAnsi="Times New Roman" w:cs="Times New Roman"/>
          <w:sz w:val="24"/>
          <w:szCs w:val="24"/>
        </w:rPr>
        <w:t>encoding</w:t>
      </w:r>
      <w:proofErr w:type="spellEnd"/>
      <w:r w:rsidRPr="004E2B65">
        <w:rPr>
          <w:rFonts w:ascii="Times New Roman" w:hAnsi="Times New Roman" w:cs="Times New Roman"/>
          <w:sz w:val="24"/>
          <w:szCs w:val="24"/>
        </w:rPr>
        <w:t>="utf-8"?&gt;</w:t>
      </w:r>
    </w:p>
    <w:p w14:paraId="2BF344B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&lt;ASOCIERI&gt;</w:t>
      </w:r>
    </w:p>
    <w:p w14:paraId="2E9FDD4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&lt;INFOGEN&gt;</w:t>
      </w:r>
    </w:p>
    <w:p w14:paraId="45F79FA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&lt;VERSIUNE&gt;1&lt;/VERSIUNE&gt;</w:t>
      </w:r>
    </w:p>
    <w:p w14:paraId="47B423AE" w14:textId="499BD8AE"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&lt;COD</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C&gt;22838940&lt;/COD</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C&gt;</w:t>
      </w:r>
    </w:p>
    <w:p w14:paraId="64C9A08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&lt;ANLUNA&gt;201808&lt;/ANLUNA&gt;</w:t>
      </w:r>
    </w:p>
    <w:p w14:paraId="26203E7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&lt;NREC&gt;3&lt;/NREC&gt;</w:t>
      </w:r>
    </w:p>
    <w:p w14:paraId="3E09833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&lt;/INFOGEN&gt;</w:t>
      </w:r>
    </w:p>
    <w:p w14:paraId="0DFBDE5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&lt;LSTASOC&gt;</w:t>
      </w:r>
    </w:p>
    <w:p w14:paraId="128CEDF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&lt;ASC&gt;&lt;DTC&gt;2018-08-01T00:00:00&lt;/DTC&gt; &lt;TRN&gt;1061&lt;/TRN&gt;&lt;KM&gt;102.34&lt;/KM&gt;&lt;RNG&gt;R&lt;/RNG&gt;&lt;CODS&gt;93&lt;/CODS&gt;&lt;/ASC&gt;</w:t>
      </w:r>
    </w:p>
    <w:p w14:paraId="4392187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&lt;ASC&gt;&lt;DTC&gt;2018-08-01T00:00:00&lt;/DTC&gt; &lt;TRN&gt;1062&lt;/TRN&gt;&lt;KM&gt;102.34&lt;/KM&gt;&lt;RNG&gt;R&lt;/RNG&gt;&lt;CODS&gt;93&lt;/CODS&gt;&lt;/ASC&gt;</w:t>
      </w:r>
    </w:p>
    <w:p w14:paraId="56C05641"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lastRenderedPageBreak/>
        <w:t>&lt;ASC&gt;&lt;DTC&gt;2018-08-01T00:00:00&lt;/DTC&gt; &lt;TRN&gt;1063&lt;/TRN&gt;&lt;KM&gt;102.34&lt;/KM&gt;&lt;RNG&gt;R&lt;/RNG&gt;&lt;CODS&gt;93&lt;/CODS&gt;&lt;/ASC&gt;</w:t>
      </w:r>
    </w:p>
    <w:p w14:paraId="2BB9E61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&lt;/LSTASOC&gt;</w:t>
      </w:r>
    </w:p>
    <w:p w14:paraId="15BCB81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&lt;/ASOCIERI&gt;</w:t>
      </w:r>
    </w:p>
    <w:p w14:paraId="03EF9CAF" w14:textId="77777777" w:rsidR="00B97A53" w:rsidRPr="004E2B65" w:rsidRDefault="00B97A53" w:rsidP="00B97A53">
      <w:pPr>
        <w:pStyle w:val="CSPH2"/>
        <w:rPr>
          <w:rFonts w:ascii="Times New Roman" w:hAnsi="Times New Roman" w:cs="Times New Roman"/>
          <w:b/>
          <w:bCs w:val="0"/>
          <w:sz w:val="24"/>
          <w:szCs w:val="24"/>
          <w:lang w:val="ro-RO"/>
        </w:rPr>
      </w:pPr>
      <w:r w:rsidRPr="004E2B65">
        <w:rPr>
          <w:rFonts w:ascii="Times New Roman" w:hAnsi="Times New Roman" w:cs="Times New Roman"/>
          <w:sz w:val="24"/>
          <w:szCs w:val="24"/>
          <w:lang w:val="ro-RO"/>
        </w:rPr>
        <w:br w:type="page"/>
      </w:r>
      <w:bookmarkStart w:id="514" w:name="_Toc117255601"/>
      <w:bookmarkStart w:id="515" w:name="_Toc118188311"/>
      <w:bookmarkStart w:id="516" w:name="_Toc131503753"/>
      <w:bookmarkStart w:id="517" w:name="_Toc173846277"/>
      <w:bookmarkStart w:id="518" w:name="_Toc188273090"/>
      <w:r w:rsidRPr="004E2B65">
        <w:rPr>
          <w:rFonts w:ascii="Times New Roman" w:hAnsi="Times New Roman" w:cs="Times New Roman"/>
          <w:b/>
          <w:bCs w:val="0"/>
          <w:sz w:val="24"/>
          <w:szCs w:val="24"/>
          <w:lang w:val="ro-RO"/>
        </w:rPr>
        <w:lastRenderedPageBreak/>
        <w:t>Anexa 10 – Modele adrese de înaintare și formulare tipizate</w:t>
      </w:r>
      <w:bookmarkEnd w:id="514"/>
      <w:bookmarkEnd w:id="515"/>
      <w:bookmarkEnd w:id="516"/>
      <w:bookmarkEnd w:id="517"/>
      <w:bookmarkEnd w:id="518"/>
    </w:p>
    <w:p w14:paraId="1A5A93E2" w14:textId="77777777" w:rsidR="00B97A53" w:rsidRPr="004E2B65" w:rsidRDefault="00B97A53" w:rsidP="00B97A53">
      <w:pPr>
        <w:pStyle w:val="Cuprins2"/>
        <w:rPr>
          <w:rFonts w:ascii="Times New Roman" w:hAnsi="Times New Roman" w:cs="Times New Roman"/>
          <w:sz w:val="24"/>
          <w:szCs w:val="24"/>
          <w:lang w:val="ro-RO" w:eastAsia="en-GB"/>
        </w:rPr>
      </w:pPr>
      <w:r w:rsidRPr="004E2B65">
        <w:rPr>
          <w:rFonts w:ascii="Times New Roman" w:eastAsiaTheme="minorHAnsi" w:hAnsi="Times New Roman" w:cs="Times New Roman"/>
          <w:sz w:val="24"/>
          <w:szCs w:val="24"/>
          <w:lang w:val="ro-RO"/>
        </w:rPr>
        <w:fldChar w:fldCharType="begin"/>
      </w:r>
      <w:r w:rsidRPr="004E2B65">
        <w:rPr>
          <w:rFonts w:ascii="Times New Roman" w:hAnsi="Times New Roman" w:cs="Times New Roman"/>
          <w:sz w:val="24"/>
          <w:szCs w:val="24"/>
          <w:lang w:val="ro-RO"/>
        </w:rPr>
        <w:instrText xml:space="preserve"> TOC \o "1-3" \n \h \z \u </w:instrText>
      </w:r>
      <w:r w:rsidRPr="004E2B65">
        <w:rPr>
          <w:rFonts w:ascii="Times New Roman" w:eastAsiaTheme="minorHAnsi" w:hAnsi="Times New Roman" w:cs="Times New Roman"/>
          <w:sz w:val="24"/>
          <w:szCs w:val="24"/>
          <w:lang w:val="ro-RO"/>
        </w:rPr>
        <w:fldChar w:fldCharType="separate"/>
      </w:r>
    </w:p>
    <w:p w14:paraId="1FE80252" w14:textId="77777777" w:rsidR="00B97A53" w:rsidRPr="004E2B65" w:rsidRDefault="00B97A53" w:rsidP="00B97A53">
      <w:pPr>
        <w:pStyle w:val="Cuprins3"/>
        <w:rPr>
          <w:rFonts w:ascii="Times New Roman" w:hAnsi="Times New Roman" w:cs="Times New Roman"/>
          <w:noProof w:val="0"/>
          <w:sz w:val="24"/>
          <w:szCs w:val="24"/>
          <w:lang w:eastAsia="en-GB"/>
        </w:rPr>
      </w:pPr>
    </w:p>
    <w:p w14:paraId="22ADC6A1" w14:textId="77777777" w:rsidR="00B97A53" w:rsidRPr="004E2B65" w:rsidRDefault="00B97A53" w:rsidP="00B97A53">
      <w:pPr>
        <w:pStyle w:val="Cuprins3"/>
        <w:rPr>
          <w:rStyle w:val="Hyperlink"/>
          <w:rFonts w:ascii="Times New Roman" w:hAnsi="Times New Roman" w:cs="Times New Roman"/>
          <w:noProof w:val="0"/>
          <w:color w:val="auto"/>
          <w:sz w:val="24"/>
          <w:szCs w:val="24"/>
        </w:rPr>
      </w:pPr>
      <w:hyperlink w:anchor="_Toc131503755" w:history="1">
        <w:r w:rsidRPr="004E2B65">
          <w:rPr>
            <w:rFonts w:ascii="Times New Roman" w:hAnsi="Times New Roman" w:cs="Times New Roman"/>
            <w:noProof w:val="0"/>
            <w:sz w:val="24"/>
            <w:szCs w:val="24"/>
          </w:rPr>
          <w:t>F</w:t>
        </w:r>
        <w:r w:rsidRPr="004E2B65">
          <w:rPr>
            <w:rStyle w:val="Hyperlink"/>
            <w:rFonts w:ascii="Times New Roman" w:hAnsi="Times New Roman" w:cs="Times New Roman"/>
            <w:noProof w:val="0"/>
            <w:color w:val="auto"/>
            <w:sz w:val="24"/>
            <w:szCs w:val="24"/>
          </w:rPr>
          <w:t>ormular declarație cu indicatorii preliminați pentru luna N</w:t>
        </w:r>
      </w:hyperlink>
    </w:p>
    <w:p w14:paraId="7FA9C2DC" w14:textId="77777777" w:rsidR="00B97A53" w:rsidRPr="004E2B65" w:rsidRDefault="00B97A53" w:rsidP="00B97A53">
      <w:pPr>
        <w:pStyle w:val="Cuprins3"/>
        <w:rPr>
          <w:rStyle w:val="Hyperlink"/>
          <w:rFonts w:ascii="Times New Roman" w:hAnsi="Times New Roman" w:cs="Times New Roman"/>
          <w:noProof w:val="0"/>
          <w:color w:val="auto"/>
          <w:sz w:val="24"/>
          <w:szCs w:val="24"/>
        </w:rPr>
      </w:pPr>
      <w:hyperlink w:anchor="_Toc131503755" w:history="1">
        <w:r w:rsidRPr="004E2B65">
          <w:rPr>
            <w:rFonts w:ascii="Times New Roman" w:hAnsi="Times New Roman" w:cs="Times New Roman"/>
            <w:noProof w:val="0"/>
            <w:sz w:val="24"/>
            <w:szCs w:val="24"/>
          </w:rPr>
          <w:t>F</w:t>
        </w:r>
        <w:r w:rsidRPr="004E2B65">
          <w:rPr>
            <w:rStyle w:val="Hyperlink"/>
            <w:rFonts w:ascii="Times New Roman" w:hAnsi="Times New Roman" w:cs="Times New Roman"/>
            <w:noProof w:val="0"/>
            <w:color w:val="auto"/>
            <w:sz w:val="24"/>
            <w:szCs w:val="24"/>
          </w:rPr>
          <w:t>ormular declarație cu indicatorii realizați pentru luna (N-2)</w:t>
        </w:r>
      </w:hyperlink>
    </w:p>
    <w:p w14:paraId="2EA570DA"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56" w:history="1">
        <w:r w:rsidRPr="004E2B65">
          <w:rPr>
            <w:rStyle w:val="Hyperlink"/>
            <w:rFonts w:ascii="Times New Roman" w:hAnsi="Times New Roman" w:cs="Times New Roman"/>
            <w:noProof w:val="0"/>
            <w:color w:val="auto"/>
            <w:sz w:val="24"/>
            <w:szCs w:val="24"/>
          </w:rPr>
          <w:t>Anexa nr. 10.1. – Model adresă de înaintare și formular privind declararea și înregistrarea unui eveniment neprevăzut și independent de voința Părților, în vederea substituirii unui bun de capital</w:t>
        </w:r>
      </w:hyperlink>
    </w:p>
    <w:p w14:paraId="1BE729A6"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57" w:history="1">
        <w:r w:rsidRPr="004E2B65">
          <w:rPr>
            <w:rStyle w:val="Hyperlink"/>
            <w:rFonts w:ascii="Times New Roman" w:hAnsi="Times New Roman" w:cs="Times New Roman"/>
            <w:noProof w:val="0"/>
            <w:color w:val="auto"/>
            <w:sz w:val="24"/>
            <w:szCs w:val="24"/>
          </w:rPr>
          <w:t>Anexa nr. 10.2. – Model adresă de înaintare și formular pentru predarea propunerii de OSP detaliată pentru anul n+1</w:t>
        </w:r>
      </w:hyperlink>
    </w:p>
    <w:p w14:paraId="0E357F9A" w14:textId="3EBA31FA"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58" w:history="1">
        <w:r w:rsidRPr="004E2B65">
          <w:rPr>
            <w:rStyle w:val="Hyperlink"/>
            <w:rFonts w:ascii="Times New Roman" w:hAnsi="Times New Roman" w:cs="Times New Roman"/>
            <w:noProof w:val="0"/>
            <w:color w:val="auto"/>
            <w:sz w:val="24"/>
            <w:szCs w:val="24"/>
          </w:rPr>
          <w:t xml:space="preserve">Anexa nr. 10.3. – Formular Proces Verbal predare-primire  bunuri achiziționate de statul român, prin ARF, puse la dispoziția </w:t>
        </w:r>
        <w:r w:rsidR="00F203E2" w:rsidRPr="004E2B65">
          <w:rPr>
            <w:rStyle w:val="Hyperlink"/>
            <w:rFonts w:ascii="Times New Roman" w:hAnsi="Times New Roman" w:cs="Times New Roman"/>
            <w:noProof w:val="0"/>
            <w:color w:val="auto"/>
            <w:sz w:val="24"/>
            <w:szCs w:val="24"/>
          </w:rPr>
          <w:t>OTF-C</w:t>
        </w:r>
        <w:r w:rsidRPr="004E2B65">
          <w:rPr>
            <w:rStyle w:val="Hyperlink"/>
            <w:rFonts w:ascii="Times New Roman" w:hAnsi="Times New Roman" w:cs="Times New Roman"/>
            <w:noProof w:val="0"/>
            <w:color w:val="auto"/>
            <w:sz w:val="24"/>
            <w:szCs w:val="24"/>
          </w:rPr>
          <w:t xml:space="preserve"> pentru implementarea CSP-L</w:t>
        </w:r>
      </w:hyperlink>
    </w:p>
    <w:p w14:paraId="356CF68F"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59" w:history="1">
        <w:r w:rsidRPr="004E2B65">
          <w:rPr>
            <w:rStyle w:val="Hyperlink"/>
            <w:rFonts w:ascii="Times New Roman" w:hAnsi="Times New Roman" w:cs="Times New Roman"/>
            <w:noProof w:val="0"/>
            <w:color w:val="auto"/>
            <w:sz w:val="24"/>
            <w:szCs w:val="24"/>
          </w:rPr>
          <w:t>Anexa nr. 10.4 – Model adresă de înaintare și formular centralizator valori de plată a compensației după deducerea cheltuielilor (redevență/amortizare)</w:t>
        </w:r>
      </w:hyperlink>
    </w:p>
    <w:p w14:paraId="303BADF5" w14:textId="381DFFEA"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0" w:history="1">
        <w:r w:rsidRPr="004E2B65">
          <w:rPr>
            <w:rStyle w:val="Hyperlink"/>
            <w:rFonts w:ascii="Times New Roman" w:hAnsi="Times New Roman" w:cs="Times New Roman"/>
            <w:noProof w:val="0"/>
            <w:color w:val="auto"/>
            <w:sz w:val="24"/>
            <w:szCs w:val="24"/>
          </w:rPr>
          <w:t xml:space="preserve">Anexa nr. 10.5 – Lista documentelor justificative ce trebuie transmise obligatoriu de fiecare </w:t>
        </w:r>
        <w:r w:rsidR="00F203E2" w:rsidRPr="004E2B65">
          <w:rPr>
            <w:rStyle w:val="Hyperlink"/>
            <w:rFonts w:ascii="Times New Roman" w:hAnsi="Times New Roman" w:cs="Times New Roman"/>
            <w:noProof w:val="0"/>
            <w:color w:val="auto"/>
            <w:sz w:val="24"/>
            <w:szCs w:val="24"/>
          </w:rPr>
          <w:t>OTF-C</w:t>
        </w:r>
        <w:r w:rsidRPr="004E2B65">
          <w:rPr>
            <w:rStyle w:val="Hyperlink"/>
            <w:rFonts w:ascii="Times New Roman" w:hAnsi="Times New Roman" w:cs="Times New Roman"/>
            <w:noProof w:val="0"/>
            <w:color w:val="auto"/>
            <w:sz w:val="24"/>
            <w:szCs w:val="24"/>
          </w:rPr>
          <w:t xml:space="preserve"> către ARF în vederea solicitării compensaţiei</w:t>
        </w:r>
      </w:hyperlink>
    </w:p>
    <w:p w14:paraId="7C8D59F4"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1" w:history="1">
        <w:r w:rsidRPr="004E2B65">
          <w:rPr>
            <w:rStyle w:val="Hyperlink"/>
            <w:rFonts w:ascii="Times New Roman" w:hAnsi="Times New Roman" w:cs="Times New Roman"/>
            <w:noProof w:val="0"/>
            <w:color w:val="auto"/>
            <w:sz w:val="24"/>
            <w:szCs w:val="24"/>
          </w:rPr>
          <w:t>Anexa nr. 10.6 – Model adresă de înaintare și formular date statistice privind numărarea călătorilor</w:t>
        </w:r>
      </w:hyperlink>
    </w:p>
    <w:p w14:paraId="55C0F08F"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2" w:history="1">
        <w:r w:rsidRPr="004E2B65">
          <w:rPr>
            <w:rStyle w:val="Hyperlink"/>
            <w:rFonts w:ascii="Times New Roman" w:hAnsi="Times New Roman" w:cs="Times New Roman"/>
            <w:noProof w:val="0"/>
            <w:color w:val="auto"/>
            <w:sz w:val="24"/>
            <w:szCs w:val="24"/>
          </w:rPr>
          <w:t>Anexa nr. 10.7 – Model adresă de înaintare și formular “Statistici cheie”</w:t>
        </w:r>
      </w:hyperlink>
    </w:p>
    <w:p w14:paraId="65D96ECB"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3" w:history="1">
        <w:r w:rsidRPr="004E2B65">
          <w:rPr>
            <w:rStyle w:val="Hyperlink"/>
            <w:rFonts w:ascii="Times New Roman" w:hAnsi="Times New Roman" w:cs="Times New Roman"/>
            <w:noProof w:val="0"/>
            <w:color w:val="auto"/>
            <w:sz w:val="24"/>
            <w:szCs w:val="24"/>
          </w:rPr>
          <w:t>Anexa nr. 10.8 – Model adresă de înaintare "Raport de forță majoră”</w:t>
        </w:r>
      </w:hyperlink>
    </w:p>
    <w:p w14:paraId="617C6192"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4" w:history="1">
        <w:r w:rsidRPr="004E2B65">
          <w:rPr>
            <w:rStyle w:val="Hyperlink"/>
            <w:rFonts w:ascii="Times New Roman" w:hAnsi="Times New Roman" w:cs="Times New Roman"/>
            <w:noProof w:val="0"/>
            <w:color w:val="auto"/>
            <w:sz w:val="24"/>
            <w:szCs w:val="24"/>
          </w:rPr>
          <w:t>Anexa nr. 10.9 – Model adresă de înaintare privind întreținerea și curățenia materialului rulant</w:t>
        </w:r>
      </w:hyperlink>
    </w:p>
    <w:p w14:paraId="7BB81998"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5" w:history="1">
        <w:r w:rsidRPr="004E2B65">
          <w:rPr>
            <w:rStyle w:val="Hyperlink"/>
            <w:rFonts w:ascii="Times New Roman" w:hAnsi="Times New Roman" w:cs="Times New Roman"/>
            <w:noProof w:val="0"/>
            <w:color w:val="auto"/>
            <w:sz w:val="24"/>
            <w:szCs w:val="24"/>
          </w:rPr>
          <w:t>Anexa nr. 10.10 – Model adresă de înaintare și raport de punctualitate și de recuperare a serviciului</w:t>
        </w:r>
      </w:hyperlink>
    </w:p>
    <w:p w14:paraId="60BACA36"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6" w:history="1">
        <w:r w:rsidRPr="004E2B65">
          <w:rPr>
            <w:rStyle w:val="Hyperlink"/>
            <w:rFonts w:ascii="Times New Roman" w:hAnsi="Times New Roman" w:cs="Times New Roman"/>
            <w:noProof w:val="0"/>
            <w:color w:val="auto"/>
            <w:sz w:val="24"/>
            <w:szCs w:val="24"/>
          </w:rPr>
          <w:t>Anexa nr. 10.11 – Model adresă de înaintare și formular “decontare cheltuieli de disponibilitate” definite la Anexa nr. 4, care reprezintă 60% din suma decontării uzuale de cheltuieli</w:t>
        </w:r>
      </w:hyperlink>
    </w:p>
    <w:p w14:paraId="78EC6C54"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7" w:history="1">
        <w:r w:rsidRPr="004E2B65">
          <w:rPr>
            <w:rStyle w:val="Hyperlink"/>
            <w:rFonts w:ascii="Times New Roman" w:hAnsi="Times New Roman" w:cs="Times New Roman"/>
            <w:noProof w:val="0"/>
            <w:color w:val="auto"/>
            <w:sz w:val="24"/>
            <w:szCs w:val="24"/>
          </w:rPr>
          <w:t>Anexa nr. 10.12 – Model notificare scrisă privind avarierea, distrugerea sau pierderea Vehiculelor, indiferent de cauză</w:t>
        </w:r>
      </w:hyperlink>
    </w:p>
    <w:p w14:paraId="2104D63E"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8" w:history="1">
        <w:r w:rsidRPr="004E2B65">
          <w:rPr>
            <w:rStyle w:val="Hyperlink"/>
            <w:rFonts w:ascii="Times New Roman" w:hAnsi="Times New Roman" w:cs="Times New Roman"/>
            <w:noProof w:val="0"/>
            <w:color w:val="auto"/>
            <w:sz w:val="24"/>
            <w:szCs w:val="24"/>
          </w:rPr>
          <w:t>Anexa nr. 10.13 - Model formular solicitare întrunire</w:t>
        </w:r>
      </w:hyperlink>
    </w:p>
    <w:p w14:paraId="519BC896"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69" w:history="1">
        <w:r w:rsidRPr="004E2B65">
          <w:rPr>
            <w:rStyle w:val="Hyperlink"/>
            <w:rFonts w:ascii="Times New Roman" w:hAnsi="Times New Roman" w:cs="Times New Roman"/>
            <w:noProof w:val="0"/>
            <w:color w:val="auto"/>
            <w:sz w:val="24"/>
            <w:szCs w:val="24"/>
          </w:rPr>
          <w:t>Anexa nr. 10.14– Model adresă de înaintare și formular cu raportarea Indicatorilor Cheie de Performanță raportați trimestrial</w:t>
        </w:r>
      </w:hyperlink>
    </w:p>
    <w:p w14:paraId="606B07F2" w14:textId="77777777" w:rsidR="00B97A53" w:rsidRPr="004E2B65" w:rsidRDefault="00B97A53" w:rsidP="00B97A53">
      <w:pPr>
        <w:pStyle w:val="Cuprins3"/>
        <w:rPr>
          <w:rFonts w:ascii="Times New Roman" w:eastAsiaTheme="minorEastAsia" w:hAnsi="Times New Roman" w:cs="Times New Roman"/>
          <w:noProof w:val="0"/>
          <w:sz w:val="24"/>
          <w:szCs w:val="24"/>
          <w:lang w:eastAsia="en-GB"/>
        </w:rPr>
      </w:pPr>
      <w:hyperlink w:anchor="_Toc131503770" w:history="1">
        <w:r w:rsidRPr="004E2B65">
          <w:rPr>
            <w:rStyle w:val="Hyperlink"/>
            <w:rFonts w:ascii="Times New Roman" w:hAnsi="Times New Roman" w:cs="Times New Roman"/>
            <w:noProof w:val="0"/>
            <w:color w:val="auto"/>
            <w:sz w:val="24"/>
            <w:szCs w:val="24"/>
          </w:rPr>
          <w:t>Anexa nr. 10.15 – Model adresă de înaintare și formular cu raportarea Indicatorilor Cheie de Performanță raportați semestrial</w:t>
        </w:r>
      </w:hyperlink>
    </w:p>
    <w:p w14:paraId="051CA682" w14:textId="77777777" w:rsidR="00B97A53" w:rsidRPr="004E2B65" w:rsidRDefault="00B97A53" w:rsidP="00B97A53">
      <w:pPr>
        <w:pStyle w:val="Cuprins3"/>
        <w:rPr>
          <w:rStyle w:val="Hyperlink"/>
          <w:rFonts w:ascii="Times New Roman" w:hAnsi="Times New Roman" w:cs="Times New Roman"/>
          <w:noProof w:val="0"/>
          <w:color w:val="auto"/>
          <w:sz w:val="24"/>
          <w:szCs w:val="24"/>
        </w:rPr>
      </w:pPr>
      <w:hyperlink w:anchor="_Toc131503771" w:history="1">
        <w:r w:rsidRPr="004E2B65">
          <w:rPr>
            <w:rStyle w:val="Hyperlink"/>
            <w:rFonts w:ascii="Times New Roman" w:hAnsi="Times New Roman" w:cs="Times New Roman"/>
            <w:noProof w:val="0"/>
            <w:color w:val="auto"/>
            <w:sz w:val="24"/>
            <w:szCs w:val="24"/>
          </w:rPr>
          <w:t>Anexa nr. 10.16 – Model cerere pentru acordarea compensației preliminată pentru luna N</w:t>
        </w:r>
      </w:hyperlink>
    </w:p>
    <w:p w14:paraId="372C89AA" w14:textId="77777777" w:rsidR="00B97A53" w:rsidRPr="004E2B65" w:rsidRDefault="00B97A53" w:rsidP="00B97A53">
      <w:pPr>
        <w:pStyle w:val="Cuprins3"/>
        <w:rPr>
          <w:rStyle w:val="Hyperlink"/>
          <w:rFonts w:ascii="Times New Roman" w:hAnsi="Times New Roman" w:cs="Times New Roman"/>
          <w:noProof w:val="0"/>
          <w:color w:val="auto"/>
          <w:sz w:val="24"/>
          <w:szCs w:val="24"/>
        </w:rPr>
      </w:pPr>
      <w:hyperlink w:anchor="_Toc131503771" w:history="1">
        <w:r w:rsidRPr="004E2B65">
          <w:rPr>
            <w:rStyle w:val="Hyperlink"/>
            <w:rFonts w:ascii="Times New Roman" w:hAnsi="Times New Roman" w:cs="Times New Roman"/>
            <w:noProof w:val="0"/>
            <w:color w:val="auto"/>
            <w:sz w:val="24"/>
            <w:szCs w:val="24"/>
          </w:rPr>
          <w:t>Anexa nr. 10.17 –</w:t>
        </w:r>
      </w:hyperlink>
      <w:r w:rsidRPr="004E2B65">
        <w:rPr>
          <w:rFonts w:ascii="Times New Roman" w:hAnsi="Times New Roman" w:cs="Times New Roman"/>
          <w:noProof w:val="0"/>
          <w:sz w:val="24"/>
          <w:szCs w:val="24"/>
        </w:rPr>
        <w:t xml:space="preserve"> Model formular pentru sondaj de opinie – “Studiu privind satisfacțiile și preferințele călătorilor”</w:t>
      </w:r>
    </w:p>
    <w:p w14:paraId="42AA20B0" w14:textId="77777777" w:rsidR="00B97A53" w:rsidRPr="004E2B65" w:rsidRDefault="00B97A53" w:rsidP="00B97A53">
      <w:pPr>
        <w:pStyle w:val="Cuprins3"/>
        <w:rPr>
          <w:rStyle w:val="Hyperlink"/>
          <w:rFonts w:ascii="Times New Roman" w:hAnsi="Times New Roman" w:cs="Times New Roman"/>
          <w:b/>
          <w:bCs/>
          <w:noProof w:val="0"/>
          <w:color w:val="auto"/>
          <w:sz w:val="24"/>
          <w:szCs w:val="24"/>
        </w:rPr>
      </w:pPr>
      <w:hyperlink w:anchor="_Toc131503771" w:history="1">
        <w:r w:rsidRPr="004E2B65">
          <w:rPr>
            <w:rStyle w:val="Hyperlink"/>
            <w:rFonts w:ascii="Times New Roman" w:hAnsi="Times New Roman" w:cs="Times New Roman"/>
            <w:noProof w:val="0"/>
            <w:color w:val="auto"/>
            <w:sz w:val="24"/>
            <w:szCs w:val="24"/>
          </w:rPr>
          <w:t xml:space="preserve">Anexa nr. 10.18 – </w:t>
        </w:r>
      </w:hyperlink>
      <w:r w:rsidRPr="004E2B65">
        <w:rPr>
          <w:rFonts w:ascii="Times New Roman" w:hAnsi="Times New Roman" w:cs="Times New Roman"/>
          <w:noProof w:val="0"/>
          <w:sz w:val="24"/>
          <w:szCs w:val="24"/>
        </w:rPr>
        <w:t xml:space="preserve"> Model adresă de înaintare și notă privind modificarea obligației de serviciu public (O.S.P.)</w:t>
      </w:r>
    </w:p>
    <w:p w14:paraId="13B4E94A" w14:textId="77777777" w:rsidR="00B97A53" w:rsidRPr="004E2B65" w:rsidRDefault="00B97A53" w:rsidP="00B97A53">
      <w:pPr>
        <w:tabs>
          <w:tab w:val="left" w:pos="2136"/>
        </w:tabs>
        <w:rPr>
          <w:rFonts w:ascii="Times New Roman" w:hAnsi="Times New Roman" w:cs="Times New Roman"/>
          <w:sz w:val="24"/>
          <w:szCs w:val="24"/>
        </w:rPr>
      </w:pPr>
      <w:r w:rsidRPr="004E2B65">
        <w:rPr>
          <w:rFonts w:ascii="Times New Roman" w:hAnsi="Times New Roman" w:cs="Times New Roman"/>
          <w:sz w:val="24"/>
          <w:szCs w:val="24"/>
        </w:rPr>
        <w:tab/>
      </w:r>
    </w:p>
    <w:p w14:paraId="1E667E32" w14:textId="77777777" w:rsidR="00B97A53" w:rsidRPr="004E2B65" w:rsidRDefault="00B97A53" w:rsidP="00B97A53">
      <w:pPr>
        <w:rPr>
          <w:rFonts w:ascii="Times New Roman" w:hAnsi="Times New Roman" w:cs="Times New Roman"/>
          <w:sz w:val="24"/>
          <w:szCs w:val="24"/>
        </w:rPr>
      </w:pPr>
    </w:p>
    <w:p w14:paraId="5D04147C" w14:textId="77777777" w:rsidR="00B97A53" w:rsidRPr="004E2B65" w:rsidRDefault="00B97A53" w:rsidP="00B97A53">
      <w:pPr>
        <w:ind w:firstLine="709"/>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sz w:val="24"/>
          <w:szCs w:val="24"/>
        </w:rPr>
        <w:fldChar w:fldCharType="end"/>
      </w:r>
    </w:p>
    <w:p w14:paraId="47986827" w14:textId="77777777" w:rsidR="00B97A53" w:rsidRPr="004E2B65" w:rsidRDefault="00B97A53" w:rsidP="00B97A53">
      <w:pPr>
        <w:pStyle w:val="Listparagraf"/>
        <w:spacing w:after="0" w:line="240" w:lineRule="auto"/>
        <w:ind w:left="426"/>
        <w:rPr>
          <w:rFonts w:ascii="Times New Roman" w:hAnsi="Times New Roman" w:cs="Times New Roman"/>
          <w:b/>
          <w:bCs/>
          <w:i/>
          <w:iCs/>
          <w:sz w:val="24"/>
          <w:szCs w:val="24"/>
        </w:rPr>
      </w:pPr>
      <w:bookmarkStart w:id="519" w:name="_Hlk116652251"/>
      <w:r w:rsidRPr="004E2B65">
        <w:rPr>
          <w:rFonts w:ascii="Times New Roman" w:hAnsi="Times New Roman" w:cs="Times New Roman"/>
          <w:b/>
          <w:bCs/>
          <w:i/>
          <w:iCs/>
          <w:sz w:val="24"/>
          <w:szCs w:val="24"/>
        </w:rPr>
        <w:t>A. Model formular</w:t>
      </w:r>
    </w:p>
    <w:p w14:paraId="3CE082F7" w14:textId="7E94148C" w:rsidR="00B97A53" w:rsidRPr="004E2B65" w:rsidRDefault="00B97A53" w:rsidP="00B97A53">
      <w:pPr>
        <w:pStyle w:val="Listparagraf"/>
        <w:spacing w:after="0" w:line="240" w:lineRule="auto"/>
        <w:ind w:left="0" w:hanging="3"/>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r w:rsidRPr="004E2B65">
        <w:rPr>
          <w:rStyle w:val="Referinnotdesubsol"/>
          <w:rFonts w:ascii="Times New Roman" w:hAnsi="Times New Roman" w:cs="Times New Roman"/>
          <w:b/>
          <w:bCs/>
          <w:i/>
          <w:iCs/>
          <w:sz w:val="24"/>
          <w:szCs w:val="24"/>
        </w:rPr>
        <w:footnoteReference w:id="1"/>
      </w:r>
    </w:p>
    <w:p w14:paraId="0C0D07E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6AF548BD" w14:textId="77777777" w:rsidR="00B97A53" w:rsidRPr="004E2B65" w:rsidRDefault="00B97A53" w:rsidP="00B97A53">
      <w:pPr>
        <w:pStyle w:val="Listparagraf"/>
        <w:spacing w:after="0" w:line="240" w:lineRule="auto"/>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lastRenderedPageBreak/>
        <w:t>DECLARAȚIE</w:t>
      </w:r>
    </w:p>
    <w:p w14:paraId="5EF4655B" w14:textId="77777777" w:rsidR="00B97A53" w:rsidRPr="004E2B65" w:rsidRDefault="00B97A53" w:rsidP="00B97A53">
      <w:pPr>
        <w:pStyle w:val="Listparagraf"/>
        <w:spacing w:after="0" w:line="240" w:lineRule="auto"/>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cu indicatorii preliminați pentru luna curentă (N)</w:t>
      </w:r>
    </w:p>
    <w:p w14:paraId="60E14712" w14:textId="227A7CF2" w:rsidR="00B97A53" w:rsidRPr="004E2B65" w:rsidRDefault="00B97A53" w:rsidP="00B97A53">
      <w:pPr>
        <w:pStyle w:val="Listparagraf"/>
        <w:spacing w:line="240" w:lineRule="auto"/>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la Contractul de servicii publice al </w:t>
      </w:r>
      <w:r w:rsidR="00F203E2" w:rsidRPr="004E2B65">
        <w:rPr>
          <w:rFonts w:ascii="Times New Roman" w:hAnsi="Times New Roman" w:cs="Times New Roman"/>
          <w:b/>
          <w:bCs/>
          <w:i/>
          <w:iCs/>
          <w:sz w:val="24"/>
          <w:szCs w:val="24"/>
        </w:rPr>
        <w:t>OTF-C</w:t>
      </w:r>
    </w:p>
    <w:p w14:paraId="3D7076C6" w14:textId="77777777" w:rsidR="00B97A53" w:rsidRPr="004E2B65" w:rsidRDefault="00B97A53" w:rsidP="00B97A53">
      <w:pPr>
        <w:pStyle w:val="Listparagraf"/>
        <w:spacing w:after="0" w:line="240" w:lineRule="auto"/>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pentru perioada ......................</w:t>
      </w:r>
    </w:p>
    <w:p w14:paraId="1E895FBA" w14:textId="77777777" w:rsidR="00B97A53" w:rsidRPr="004E2B65" w:rsidRDefault="00B97A53" w:rsidP="00B97A53">
      <w:pPr>
        <w:pStyle w:val="Listparagraf"/>
        <w:spacing w:after="0" w:line="240" w:lineRule="auto"/>
        <w:jc w:val="center"/>
        <w:rPr>
          <w:rFonts w:ascii="Times New Roman" w:hAnsi="Times New Roman" w:cs="Times New Roman"/>
          <w:b/>
          <w:bCs/>
          <w:i/>
          <w:iCs/>
          <w:sz w:val="24"/>
          <w:szCs w:val="24"/>
        </w:rPr>
      </w:pPr>
    </w:p>
    <w:p w14:paraId="172A153A" w14:textId="4472030F" w:rsidR="00B97A53" w:rsidRPr="004E2B65" w:rsidRDefault="00B97A53" w:rsidP="00B97A53">
      <w:pPr>
        <w:pStyle w:val="Listparagraf"/>
        <w:spacing w:after="0" w:line="360" w:lineRule="auto"/>
        <w:ind w:left="0"/>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și a actului adițional  nr....... din data de.............,  declar:</w:t>
      </w:r>
    </w:p>
    <w:bookmarkEnd w:id="519"/>
    <w:p w14:paraId="447CFD74" w14:textId="77777777" w:rsidR="00B97A53" w:rsidRPr="004E2B65" w:rsidRDefault="00B97A53" w:rsidP="00B97A53">
      <w:pPr>
        <w:rPr>
          <w:rFonts w:ascii="Times New Roman" w:hAnsi="Times New Roman" w:cs="Times New Roman"/>
          <w:sz w:val="24"/>
          <w:szCs w:val="24"/>
        </w:rPr>
      </w:pP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197"/>
        <w:gridCol w:w="1843"/>
        <w:gridCol w:w="1417"/>
        <w:gridCol w:w="1417"/>
      </w:tblGrid>
      <w:tr w:rsidR="00B97A53" w:rsidRPr="004E2B65" w14:paraId="7585423C" w14:textId="77777777" w:rsidTr="0026683F">
        <w:tc>
          <w:tcPr>
            <w:tcW w:w="2689" w:type="dxa"/>
            <w:tcBorders>
              <w:top w:val="single" w:sz="4" w:space="0" w:color="000000"/>
              <w:left w:val="single" w:sz="4" w:space="0" w:color="000000"/>
              <w:bottom w:val="single" w:sz="4" w:space="0" w:color="000000"/>
              <w:right w:val="single" w:sz="4" w:space="0" w:color="000000"/>
            </w:tcBorders>
            <w:hideMark/>
          </w:tcPr>
          <w:p w14:paraId="0A142B81"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Luna: . . . . . . . . . . Anul . . . . . . . . . .</w:t>
            </w:r>
          </w:p>
        </w:tc>
        <w:tc>
          <w:tcPr>
            <w:tcW w:w="2197" w:type="dxa"/>
            <w:tcBorders>
              <w:top w:val="single" w:sz="4" w:space="0" w:color="000000"/>
              <w:left w:val="single" w:sz="4" w:space="0" w:color="000000"/>
              <w:bottom w:val="single" w:sz="4" w:space="0" w:color="000000"/>
              <w:right w:val="single" w:sz="4" w:space="0" w:color="000000"/>
            </w:tcBorders>
            <w:hideMark/>
          </w:tcPr>
          <w:p w14:paraId="42D5979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Preliminat luna curentă (N)</w:t>
            </w:r>
          </w:p>
        </w:tc>
        <w:tc>
          <w:tcPr>
            <w:tcW w:w="1843" w:type="dxa"/>
            <w:tcBorders>
              <w:top w:val="single" w:sz="4" w:space="0" w:color="000000"/>
              <w:left w:val="single" w:sz="4" w:space="0" w:color="000000"/>
              <w:bottom w:val="single" w:sz="4" w:space="0" w:color="000000"/>
              <w:right w:val="single" w:sz="4" w:space="0" w:color="000000"/>
            </w:tcBorders>
            <w:hideMark/>
          </w:tcPr>
          <w:p w14:paraId="1725E170"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Preliminat luna anterioară (N-1)</w:t>
            </w:r>
          </w:p>
        </w:tc>
        <w:tc>
          <w:tcPr>
            <w:tcW w:w="1417" w:type="dxa"/>
            <w:tcBorders>
              <w:top w:val="single" w:sz="4" w:space="0" w:color="000000"/>
              <w:left w:val="single" w:sz="4" w:space="0" w:color="000000"/>
              <w:bottom w:val="single" w:sz="4" w:space="0" w:color="000000"/>
              <w:right w:val="single" w:sz="4" w:space="0" w:color="000000"/>
            </w:tcBorders>
            <w:hideMark/>
          </w:tcPr>
          <w:p w14:paraId="23464E2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Realizat luna (N-2)</w:t>
            </w:r>
          </w:p>
        </w:tc>
        <w:tc>
          <w:tcPr>
            <w:tcW w:w="1417" w:type="dxa"/>
            <w:tcBorders>
              <w:top w:val="single" w:sz="4" w:space="0" w:color="000000"/>
              <w:left w:val="single" w:sz="4" w:space="0" w:color="000000"/>
              <w:bottom w:val="single" w:sz="4" w:space="0" w:color="000000"/>
              <w:right w:val="single" w:sz="4" w:space="0" w:color="000000"/>
            </w:tcBorders>
            <w:hideMark/>
          </w:tcPr>
          <w:p w14:paraId="5B30ADB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Realizat cumulat</w:t>
            </w:r>
          </w:p>
        </w:tc>
      </w:tr>
      <w:tr w:rsidR="00B97A53" w:rsidRPr="004E2B65" w14:paraId="78A57F3A" w14:textId="77777777" w:rsidTr="0026683F">
        <w:trPr>
          <w:trHeight w:val="562"/>
        </w:trPr>
        <w:tc>
          <w:tcPr>
            <w:tcW w:w="2689" w:type="dxa"/>
            <w:tcBorders>
              <w:top w:val="single" w:sz="4" w:space="0" w:color="000000"/>
              <w:left w:val="single" w:sz="4" w:space="0" w:color="000000"/>
              <w:bottom w:val="single" w:sz="4" w:space="0" w:color="000000"/>
              <w:right w:val="single" w:sz="4" w:space="0" w:color="000000"/>
            </w:tcBorders>
            <w:hideMark/>
          </w:tcPr>
          <w:p w14:paraId="144AE23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Număr total de tren-km preliminați (km) din care:</w:t>
            </w:r>
          </w:p>
        </w:tc>
        <w:tc>
          <w:tcPr>
            <w:tcW w:w="2197" w:type="dxa"/>
            <w:tcBorders>
              <w:top w:val="single" w:sz="4" w:space="0" w:color="000000"/>
              <w:left w:val="single" w:sz="4" w:space="0" w:color="000000"/>
              <w:bottom w:val="single" w:sz="4" w:space="0" w:color="000000"/>
              <w:right w:val="single" w:sz="4" w:space="0" w:color="000000"/>
            </w:tcBorders>
          </w:tcPr>
          <w:p w14:paraId="17D46F4F"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BBEE6B1"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5A4E898"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27BF652" w14:textId="77777777" w:rsidR="00B97A53" w:rsidRPr="004E2B65" w:rsidRDefault="00B97A53" w:rsidP="0026683F">
            <w:pPr>
              <w:rPr>
                <w:rFonts w:ascii="Times New Roman" w:hAnsi="Times New Roman" w:cs="Times New Roman"/>
                <w:sz w:val="24"/>
                <w:szCs w:val="24"/>
              </w:rPr>
            </w:pPr>
          </w:p>
        </w:tc>
      </w:tr>
      <w:tr w:rsidR="00B97A53" w:rsidRPr="004E2B65" w14:paraId="22B052BD" w14:textId="77777777" w:rsidTr="0026683F">
        <w:tc>
          <w:tcPr>
            <w:tcW w:w="2689" w:type="dxa"/>
            <w:tcBorders>
              <w:top w:val="single" w:sz="4" w:space="0" w:color="000000"/>
              <w:left w:val="single" w:sz="4" w:space="0" w:color="000000"/>
              <w:bottom w:val="single" w:sz="4" w:space="0" w:color="000000"/>
              <w:right w:val="single" w:sz="4" w:space="0" w:color="000000"/>
            </w:tcBorders>
          </w:tcPr>
          <w:p w14:paraId="000ED34E" w14:textId="77777777" w:rsidR="00B97A53" w:rsidRPr="004E2B65" w:rsidRDefault="00B97A53" w:rsidP="0026683F">
            <w:pPr>
              <w:jc w:val="right"/>
              <w:rPr>
                <w:rFonts w:ascii="Times New Roman" w:hAnsi="Times New Roman" w:cs="Times New Roman"/>
                <w:sz w:val="24"/>
                <w:szCs w:val="24"/>
              </w:rPr>
            </w:pPr>
            <w:r w:rsidRPr="004E2B65">
              <w:rPr>
                <w:rFonts w:ascii="Times New Roman" w:hAnsi="Times New Roman" w:cs="Times New Roman"/>
                <w:sz w:val="24"/>
                <w:szCs w:val="24"/>
              </w:rPr>
              <w:t>Intercity (IC)</w:t>
            </w:r>
          </w:p>
        </w:tc>
        <w:tc>
          <w:tcPr>
            <w:tcW w:w="2197" w:type="dxa"/>
            <w:tcBorders>
              <w:top w:val="single" w:sz="4" w:space="0" w:color="000000"/>
              <w:left w:val="single" w:sz="4" w:space="0" w:color="000000"/>
              <w:bottom w:val="single" w:sz="4" w:space="0" w:color="000000"/>
              <w:right w:val="single" w:sz="4" w:space="0" w:color="000000"/>
            </w:tcBorders>
          </w:tcPr>
          <w:p w14:paraId="53CCF4EF"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8DD44FF"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BACDFC0"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2109EFF" w14:textId="77777777" w:rsidR="00B97A53" w:rsidRPr="004E2B65" w:rsidRDefault="00B97A53" w:rsidP="0026683F">
            <w:pPr>
              <w:rPr>
                <w:rFonts w:ascii="Times New Roman" w:hAnsi="Times New Roman" w:cs="Times New Roman"/>
                <w:sz w:val="24"/>
                <w:szCs w:val="24"/>
              </w:rPr>
            </w:pPr>
          </w:p>
        </w:tc>
      </w:tr>
      <w:tr w:rsidR="00B97A53" w:rsidRPr="004E2B65" w14:paraId="5F09B07B" w14:textId="77777777" w:rsidTr="0026683F">
        <w:tc>
          <w:tcPr>
            <w:tcW w:w="2689" w:type="dxa"/>
            <w:tcBorders>
              <w:top w:val="single" w:sz="4" w:space="0" w:color="000000"/>
              <w:left w:val="single" w:sz="4" w:space="0" w:color="000000"/>
              <w:bottom w:val="single" w:sz="4" w:space="0" w:color="000000"/>
              <w:right w:val="single" w:sz="4" w:space="0" w:color="000000"/>
            </w:tcBorders>
            <w:hideMark/>
          </w:tcPr>
          <w:p w14:paraId="6162D5AE" w14:textId="77777777" w:rsidR="00B97A53" w:rsidRPr="004E2B65" w:rsidRDefault="00B97A53" w:rsidP="0026683F">
            <w:pPr>
              <w:jc w:val="right"/>
              <w:rPr>
                <w:rFonts w:ascii="Times New Roman" w:hAnsi="Times New Roman" w:cs="Times New Roman"/>
                <w:sz w:val="24"/>
                <w:szCs w:val="24"/>
              </w:rPr>
            </w:pPr>
            <w:r w:rsidRPr="004E2B65">
              <w:rPr>
                <w:rFonts w:ascii="Times New Roman" w:hAnsi="Times New Roman" w:cs="Times New Roman"/>
                <w:sz w:val="24"/>
                <w:szCs w:val="24"/>
              </w:rPr>
              <w:t xml:space="preserve">Interregio (IR) </w:t>
            </w:r>
          </w:p>
        </w:tc>
        <w:tc>
          <w:tcPr>
            <w:tcW w:w="2197" w:type="dxa"/>
            <w:tcBorders>
              <w:top w:val="single" w:sz="4" w:space="0" w:color="000000"/>
              <w:left w:val="single" w:sz="4" w:space="0" w:color="000000"/>
              <w:bottom w:val="single" w:sz="4" w:space="0" w:color="000000"/>
              <w:right w:val="single" w:sz="4" w:space="0" w:color="000000"/>
            </w:tcBorders>
          </w:tcPr>
          <w:p w14:paraId="27AC56D2"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98B6B44"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49ED34B"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C1C9194" w14:textId="77777777" w:rsidR="00B97A53" w:rsidRPr="004E2B65" w:rsidRDefault="00B97A53" w:rsidP="0026683F">
            <w:pPr>
              <w:rPr>
                <w:rFonts w:ascii="Times New Roman" w:hAnsi="Times New Roman" w:cs="Times New Roman"/>
                <w:sz w:val="24"/>
                <w:szCs w:val="24"/>
              </w:rPr>
            </w:pPr>
          </w:p>
        </w:tc>
      </w:tr>
      <w:tr w:rsidR="00B97A53" w:rsidRPr="004E2B65" w14:paraId="3D9552E3" w14:textId="77777777" w:rsidTr="0026683F">
        <w:tc>
          <w:tcPr>
            <w:tcW w:w="2689" w:type="dxa"/>
            <w:tcBorders>
              <w:top w:val="single" w:sz="4" w:space="0" w:color="000000"/>
              <w:left w:val="single" w:sz="4" w:space="0" w:color="000000"/>
              <w:bottom w:val="single" w:sz="4" w:space="0" w:color="000000"/>
              <w:right w:val="single" w:sz="4" w:space="0" w:color="000000"/>
            </w:tcBorders>
          </w:tcPr>
          <w:p w14:paraId="11C45719" w14:textId="77777777" w:rsidR="00B97A53" w:rsidRPr="004E2B65" w:rsidRDefault="00B97A53" w:rsidP="0026683F">
            <w:pPr>
              <w:jc w:val="right"/>
              <w:rPr>
                <w:rFonts w:ascii="Times New Roman" w:hAnsi="Times New Roman" w:cs="Times New Roman"/>
                <w:sz w:val="24"/>
                <w:szCs w:val="24"/>
              </w:rPr>
            </w:pPr>
            <w:r w:rsidRPr="004E2B65">
              <w:rPr>
                <w:rFonts w:ascii="Times New Roman" w:hAnsi="Times New Roman" w:cs="Times New Roman"/>
                <w:sz w:val="24"/>
                <w:szCs w:val="24"/>
              </w:rPr>
              <w:t>Regio (R)</w:t>
            </w:r>
          </w:p>
        </w:tc>
        <w:tc>
          <w:tcPr>
            <w:tcW w:w="2197" w:type="dxa"/>
            <w:tcBorders>
              <w:top w:val="single" w:sz="4" w:space="0" w:color="000000"/>
              <w:left w:val="single" w:sz="4" w:space="0" w:color="000000"/>
              <w:bottom w:val="single" w:sz="4" w:space="0" w:color="000000"/>
              <w:right w:val="single" w:sz="4" w:space="0" w:color="000000"/>
            </w:tcBorders>
          </w:tcPr>
          <w:p w14:paraId="344E0996"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0D29F7A"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B3CD8F3"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85B9CA6" w14:textId="77777777" w:rsidR="00B97A53" w:rsidRPr="004E2B65" w:rsidRDefault="00B97A53" w:rsidP="0026683F">
            <w:pPr>
              <w:rPr>
                <w:rFonts w:ascii="Times New Roman" w:hAnsi="Times New Roman" w:cs="Times New Roman"/>
                <w:sz w:val="24"/>
                <w:szCs w:val="24"/>
              </w:rPr>
            </w:pPr>
          </w:p>
        </w:tc>
      </w:tr>
      <w:tr w:rsidR="00B97A53" w:rsidRPr="004E2B65" w14:paraId="0FCC2A2B" w14:textId="77777777" w:rsidTr="0026683F">
        <w:trPr>
          <w:trHeight w:val="503"/>
        </w:trPr>
        <w:tc>
          <w:tcPr>
            <w:tcW w:w="2689" w:type="dxa"/>
            <w:tcBorders>
              <w:top w:val="single" w:sz="4" w:space="0" w:color="000000"/>
              <w:left w:val="single" w:sz="4" w:space="0" w:color="000000"/>
              <w:bottom w:val="single" w:sz="4" w:space="0" w:color="000000"/>
              <w:right w:val="single" w:sz="4" w:space="0" w:color="000000"/>
            </w:tcBorders>
            <w:hideMark/>
          </w:tcPr>
          <w:p w14:paraId="2499AC5A"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Valoarea unitară de tren-km - conform contract/act adițional (lei/tren-km)</w:t>
            </w:r>
          </w:p>
        </w:tc>
        <w:tc>
          <w:tcPr>
            <w:tcW w:w="2197" w:type="dxa"/>
            <w:tcBorders>
              <w:top w:val="single" w:sz="4" w:space="0" w:color="000000"/>
              <w:left w:val="single" w:sz="4" w:space="0" w:color="000000"/>
              <w:bottom w:val="single" w:sz="4" w:space="0" w:color="000000"/>
              <w:right w:val="single" w:sz="4" w:space="0" w:color="000000"/>
            </w:tcBorders>
          </w:tcPr>
          <w:p w14:paraId="3675C306"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C79E36"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B0D6013"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B2B864E" w14:textId="77777777" w:rsidR="00B97A53" w:rsidRPr="004E2B65" w:rsidRDefault="00B97A53" w:rsidP="0026683F">
            <w:pPr>
              <w:rPr>
                <w:rFonts w:ascii="Times New Roman" w:hAnsi="Times New Roman" w:cs="Times New Roman"/>
                <w:sz w:val="24"/>
                <w:szCs w:val="24"/>
              </w:rPr>
            </w:pPr>
          </w:p>
        </w:tc>
      </w:tr>
      <w:tr w:rsidR="00B97A53" w:rsidRPr="004E2B65" w14:paraId="47A1B7C2" w14:textId="77777777" w:rsidTr="0026683F">
        <w:tc>
          <w:tcPr>
            <w:tcW w:w="2689" w:type="dxa"/>
            <w:tcBorders>
              <w:top w:val="single" w:sz="4" w:space="0" w:color="000000"/>
              <w:left w:val="single" w:sz="4" w:space="0" w:color="000000"/>
              <w:bottom w:val="single" w:sz="4" w:space="0" w:color="000000"/>
              <w:right w:val="single" w:sz="4" w:space="0" w:color="000000"/>
            </w:tcBorders>
            <w:hideMark/>
          </w:tcPr>
          <w:p w14:paraId="267A603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(CE) Cheltuieli eligibile estimate - Total (Lei)</w:t>
            </w:r>
            <w:r w:rsidRPr="004E2B65">
              <w:rPr>
                <w:rFonts w:ascii="Times New Roman" w:hAnsi="Times New Roman" w:cs="Times New Roman"/>
                <w:sz w:val="24"/>
                <w:szCs w:val="24"/>
              </w:rPr>
              <w:tab/>
            </w:r>
          </w:p>
        </w:tc>
        <w:tc>
          <w:tcPr>
            <w:tcW w:w="2197" w:type="dxa"/>
            <w:tcBorders>
              <w:top w:val="single" w:sz="4" w:space="0" w:color="000000"/>
              <w:left w:val="single" w:sz="4" w:space="0" w:color="000000"/>
              <w:bottom w:val="single" w:sz="4" w:space="0" w:color="000000"/>
              <w:right w:val="single" w:sz="4" w:space="0" w:color="000000"/>
            </w:tcBorders>
          </w:tcPr>
          <w:p w14:paraId="3FC987A7"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165E690"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D4AF46F"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F902329" w14:textId="77777777" w:rsidR="00B97A53" w:rsidRPr="004E2B65" w:rsidRDefault="00B97A53" w:rsidP="0026683F">
            <w:pPr>
              <w:rPr>
                <w:rFonts w:ascii="Times New Roman" w:hAnsi="Times New Roman" w:cs="Times New Roman"/>
                <w:sz w:val="24"/>
                <w:szCs w:val="24"/>
              </w:rPr>
            </w:pPr>
          </w:p>
        </w:tc>
      </w:tr>
      <w:tr w:rsidR="00B97A53" w:rsidRPr="004E2B65" w14:paraId="4422CBC6" w14:textId="77777777" w:rsidTr="0026683F">
        <w:tc>
          <w:tcPr>
            <w:tcW w:w="2689" w:type="dxa"/>
            <w:tcBorders>
              <w:top w:val="single" w:sz="4" w:space="0" w:color="000000"/>
              <w:left w:val="single" w:sz="4" w:space="0" w:color="000000"/>
              <w:bottom w:val="single" w:sz="4" w:space="0" w:color="000000"/>
              <w:right w:val="single" w:sz="4" w:space="0" w:color="000000"/>
            </w:tcBorders>
          </w:tcPr>
          <w:p w14:paraId="22135B7B"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(V-IC) Total venituri lunare estimate/luna pentru servicii de transport public -  IC (Lei), din care:</w:t>
            </w:r>
          </w:p>
        </w:tc>
        <w:tc>
          <w:tcPr>
            <w:tcW w:w="2197" w:type="dxa"/>
            <w:tcBorders>
              <w:top w:val="single" w:sz="4" w:space="0" w:color="000000"/>
              <w:left w:val="single" w:sz="4" w:space="0" w:color="000000"/>
              <w:bottom w:val="single" w:sz="4" w:space="0" w:color="000000"/>
              <w:right w:val="single" w:sz="4" w:space="0" w:color="000000"/>
            </w:tcBorders>
          </w:tcPr>
          <w:p w14:paraId="5BA93488"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5511DC0"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3EF0826"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4185286" w14:textId="77777777" w:rsidR="00B97A53" w:rsidRPr="004E2B65" w:rsidRDefault="00B97A53" w:rsidP="0026683F">
            <w:pPr>
              <w:rPr>
                <w:rFonts w:ascii="Times New Roman" w:hAnsi="Times New Roman" w:cs="Times New Roman"/>
                <w:sz w:val="24"/>
                <w:szCs w:val="24"/>
              </w:rPr>
            </w:pPr>
          </w:p>
        </w:tc>
      </w:tr>
      <w:tr w:rsidR="00B97A53" w:rsidRPr="004E2B65" w14:paraId="605A4EB0" w14:textId="77777777" w:rsidTr="0026683F">
        <w:tc>
          <w:tcPr>
            <w:tcW w:w="2689" w:type="dxa"/>
            <w:tcBorders>
              <w:top w:val="single" w:sz="4" w:space="0" w:color="000000"/>
              <w:left w:val="single" w:sz="4" w:space="0" w:color="000000"/>
              <w:bottom w:val="single" w:sz="4" w:space="0" w:color="000000"/>
              <w:right w:val="single" w:sz="4" w:space="0" w:color="000000"/>
            </w:tcBorders>
          </w:tcPr>
          <w:p w14:paraId="05F056C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                - </w:t>
            </w:r>
            <w:r w:rsidRPr="004E2B65">
              <w:rPr>
                <w:rFonts w:ascii="Times New Roman" w:hAnsi="Times New Roman" w:cs="Times New Roman"/>
                <w:i/>
                <w:iCs/>
                <w:sz w:val="24"/>
                <w:szCs w:val="24"/>
              </w:rPr>
              <w:t>Venituri din transportul de călători</w:t>
            </w:r>
          </w:p>
        </w:tc>
        <w:tc>
          <w:tcPr>
            <w:tcW w:w="2197" w:type="dxa"/>
            <w:tcBorders>
              <w:top w:val="single" w:sz="4" w:space="0" w:color="000000"/>
              <w:left w:val="single" w:sz="4" w:space="0" w:color="000000"/>
              <w:bottom w:val="single" w:sz="4" w:space="0" w:color="000000"/>
              <w:right w:val="single" w:sz="4" w:space="0" w:color="000000"/>
            </w:tcBorders>
          </w:tcPr>
          <w:p w14:paraId="703CEC33"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C3E424E"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B82AC30"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F147F09" w14:textId="77777777" w:rsidR="00B97A53" w:rsidRPr="004E2B65" w:rsidRDefault="00B97A53" w:rsidP="0026683F">
            <w:pPr>
              <w:rPr>
                <w:rFonts w:ascii="Times New Roman" w:hAnsi="Times New Roman" w:cs="Times New Roman"/>
                <w:sz w:val="24"/>
                <w:szCs w:val="24"/>
              </w:rPr>
            </w:pPr>
          </w:p>
        </w:tc>
      </w:tr>
      <w:tr w:rsidR="00B97A53" w:rsidRPr="004E2B65" w14:paraId="6E21E1B0" w14:textId="77777777" w:rsidTr="0026683F">
        <w:tc>
          <w:tcPr>
            <w:tcW w:w="2689" w:type="dxa"/>
            <w:tcBorders>
              <w:top w:val="single" w:sz="4" w:space="0" w:color="000000"/>
              <w:left w:val="single" w:sz="4" w:space="0" w:color="000000"/>
              <w:bottom w:val="single" w:sz="4" w:space="0" w:color="000000"/>
              <w:right w:val="single" w:sz="4" w:space="0" w:color="000000"/>
            </w:tcBorders>
          </w:tcPr>
          <w:p w14:paraId="0389AEA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i/>
                <w:iCs/>
                <w:sz w:val="24"/>
                <w:szCs w:val="24"/>
              </w:rPr>
              <w:t xml:space="preserve">               - Alte venituri</w:t>
            </w:r>
          </w:p>
        </w:tc>
        <w:tc>
          <w:tcPr>
            <w:tcW w:w="2197" w:type="dxa"/>
            <w:tcBorders>
              <w:top w:val="single" w:sz="4" w:space="0" w:color="000000"/>
              <w:left w:val="single" w:sz="4" w:space="0" w:color="000000"/>
              <w:bottom w:val="single" w:sz="4" w:space="0" w:color="000000"/>
              <w:right w:val="single" w:sz="4" w:space="0" w:color="000000"/>
            </w:tcBorders>
          </w:tcPr>
          <w:p w14:paraId="53FDE1AF"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DC7C613"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4069608"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BB65D31" w14:textId="77777777" w:rsidR="00B97A53" w:rsidRPr="004E2B65" w:rsidRDefault="00B97A53" w:rsidP="0026683F">
            <w:pPr>
              <w:rPr>
                <w:rFonts w:ascii="Times New Roman" w:hAnsi="Times New Roman" w:cs="Times New Roman"/>
                <w:sz w:val="24"/>
                <w:szCs w:val="24"/>
              </w:rPr>
            </w:pPr>
          </w:p>
        </w:tc>
      </w:tr>
      <w:tr w:rsidR="00B97A53" w:rsidRPr="004E2B65" w14:paraId="5CA0A632" w14:textId="77777777" w:rsidTr="0026683F">
        <w:tc>
          <w:tcPr>
            <w:tcW w:w="2689" w:type="dxa"/>
            <w:tcBorders>
              <w:top w:val="single" w:sz="4" w:space="0" w:color="000000"/>
              <w:left w:val="single" w:sz="4" w:space="0" w:color="000000"/>
              <w:bottom w:val="single" w:sz="4" w:space="0" w:color="000000"/>
              <w:right w:val="single" w:sz="4" w:space="0" w:color="000000"/>
            </w:tcBorders>
            <w:hideMark/>
          </w:tcPr>
          <w:p w14:paraId="24DC025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(V-IR) Total venituri lunare estimate/luna pentru servicii de transport public -  IR (Lei), din care:</w:t>
            </w:r>
          </w:p>
        </w:tc>
        <w:tc>
          <w:tcPr>
            <w:tcW w:w="2197" w:type="dxa"/>
            <w:tcBorders>
              <w:top w:val="single" w:sz="4" w:space="0" w:color="000000"/>
              <w:left w:val="single" w:sz="4" w:space="0" w:color="000000"/>
              <w:bottom w:val="single" w:sz="4" w:space="0" w:color="000000"/>
              <w:right w:val="single" w:sz="4" w:space="0" w:color="000000"/>
            </w:tcBorders>
          </w:tcPr>
          <w:p w14:paraId="2751AE20"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391CD28"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B782E9B"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CA0B731" w14:textId="77777777" w:rsidR="00B97A53" w:rsidRPr="004E2B65" w:rsidRDefault="00B97A53" w:rsidP="0026683F">
            <w:pPr>
              <w:rPr>
                <w:rFonts w:ascii="Times New Roman" w:hAnsi="Times New Roman" w:cs="Times New Roman"/>
                <w:sz w:val="24"/>
                <w:szCs w:val="24"/>
              </w:rPr>
            </w:pPr>
          </w:p>
        </w:tc>
      </w:tr>
      <w:tr w:rsidR="00B97A53" w:rsidRPr="004E2B65" w14:paraId="4C0496FA" w14:textId="77777777" w:rsidTr="0026683F">
        <w:tc>
          <w:tcPr>
            <w:tcW w:w="2689" w:type="dxa"/>
            <w:tcBorders>
              <w:top w:val="single" w:sz="4" w:space="0" w:color="000000"/>
              <w:left w:val="single" w:sz="4" w:space="0" w:color="000000"/>
              <w:bottom w:val="single" w:sz="4" w:space="0" w:color="000000"/>
              <w:right w:val="single" w:sz="4" w:space="0" w:color="000000"/>
            </w:tcBorders>
          </w:tcPr>
          <w:p w14:paraId="1A14AC60" w14:textId="77777777" w:rsidR="00B97A53" w:rsidRPr="004E2B65" w:rsidRDefault="00B97A53" w:rsidP="0026683F">
            <w:pPr>
              <w:jc w:val="right"/>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i/>
                <w:iCs/>
                <w:sz w:val="24"/>
                <w:szCs w:val="24"/>
              </w:rPr>
              <w:t>Venituri din transportul de călători</w:t>
            </w:r>
          </w:p>
        </w:tc>
        <w:tc>
          <w:tcPr>
            <w:tcW w:w="2197" w:type="dxa"/>
            <w:tcBorders>
              <w:top w:val="single" w:sz="4" w:space="0" w:color="000000"/>
              <w:left w:val="single" w:sz="4" w:space="0" w:color="000000"/>
              <w:bottom w:val="single" w:sz="4" w:space="0" w:color="000000"/>
              <w:right w:val="single" w:sz="4" w:space="0" w:color="000000"/>
            </w:tcBorders>
          </w:tcPr>
          <w:p w14:paraId="26259B0B"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BB9C95E"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16EE2DA"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601BEE1" w14:textId="77777777" w:rsidR="00B97A53" w:rsidRPr="004E2B65" w:rsidRDefault="00B97A53" w:rsidP="0026683F">
            <w:pPr>
              <w:rPr>
                <w:rFonts w:ascii="Times New Roman" w:hAnsi="Times New Roman" w:cs="Times New Roman"/>
                <w:sz w:val="24"/>
                <w:szCs w:val="24"/>
              </w:rPr>
            </w:pPr>
          </w:p>
        </w:tc>
      </w:tr>
      <w:tr w:rsidR="00B97A53" w:rsidRPr="004E2B65" w14:paraId="2AAC149D" w14:textId="77777777" w:rsidTr="0026683F">
        <w:tc>
          <w:tcPr>
            <w:tcW w:w="2689" w:type="dxa"/>
            <w:tcBorders>
              <w:top w:val="single" w:sz="4" w:space="0" w:color="000000"/>
              <w:left w:val="single" w:sz="4" w:space="0" w:color="000000"/>
              <w:bottom w:val="single" w:sz="4" w:space="0" w:color="000000"/>
              <w:right w:val="single" w:sz="4" w:space="0" w:color="000000"/>
            </w:tcBorders>
          </w:tcPr>
          <w:p w14:paraId="6720DB78" w14:textId="77777777" w:rsidR="00B97A53" w:rsidRPr="004E2B65" w:rsidRDefault="00B97A53" w:rsidP="0026683F">
            <w:pPr>
              <w:jc w:val="right"/>
              <w:rPr>
                <w:rFonts w:ascii="Times New Roman" w:hAnsi="Times New Roman" w:cs="Times New Roman"/>
                <w:i/>
                <w:iCs/>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i/>
                <w:iCs/>
                <w:sz w:val="24"/>
                <w:szCs w:val="24"/>
              </w:rPr>
              <w:t>- Alte venituri</w:t>
            </w:r>
          </w:p>
        </w:tc>
        <w:tc>
          <w:tcPr>
            <w:tcW w:w="2197" w:type="dxa"/>
            <w:tcBorders>
              <w:top w:val="single" w:sz="4" w:space="0" w:color="000000"/>
              <w:left w:val="single" w:sz="4" w:space="0" w:color="000000"/>
              <w:bottom w:val="single" w:sz="4" w:space="0" w:color="000000"/>
              <w:right w:val="single" w:sz="4" w:space="0" w:color="000000"/>
            </w:tcBorders>
          </w:tcPr>
          <w:p w14:paraId="729084F3"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D494FDF"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089DF92"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452E1C4" w14:textId="77777777" w:rsidR="00B97A53" w:rsidRPr="004E2B65" w:rsidRDefault="00B97A53" w:rsidP="0026683F">
            <w:pPr>
              <w:rPr>
                <w:rFonts w:ascii="Times New Roman" w:hAnsi="Times New Roman" w:cs="Times New Roman"/>
                <w:sz w:val="24"/>
                <w:szCs w:val="24"/>
              </w:rPr>
            </w:pPr>
          </w:p>
        </w:tc>
      </w:tr>
      <w:tr w:rsidR="00B97A53" w:rsidRPr="004E2B65" w14:paraId="562A3887" w14:textId="77777777" w:rsidTr="0026683F">
        <w:tc>
          <w:tcPr>
            <w:tcW w:w="2689" w:type="dxa"/>
            <w:tcBorders>
              <w:top w:val="single" w:sz="4" w:space="0" w:color="000000"/>
              <w:left w:val="single" w:sz="4" w:space="0" w:color="000000"/>
              <w:bottom w:val="single" w:sz="4" w:space="0" w:color="000000"/>
              <w:right w:val="single" w:sz="4" w:space="0" w:color="000000"/>
            </w:tcBorders>
            <w:hideMark/>
          </w:tcPr>
          <w:p w14:paraId="07D7474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(Pr) Profit rezonabil estimat (Lei)</w:t>
            </w:r>
            <w:r w:rsidRPr="004E2B65">
              <w:rPr>
                <w:rFonts w:ascii="Times New Roman" w:hAnsi="Times New Roman" w:cs="Times New Roman"/>
                <w:sz w:val="24"/>
                <w:szCs w:val="24"/>
              </w:rPr>
              <w:tab/>
            </w:r>
          </w:p>
        </w:tc>
        <w:tc>
          <w:tcPr>
            <w:tcW w:w="2197" w:type="dxa"/>
            <w:tcBorders>
              <w:top w:val="single" w:sz="4" w:space="0" w:color="000000"/>
              <w:left w:val="single" w:sz="4" w:space="0" w:color="000000"/>
              <w:bottom w:val="single" w:sz="4" w:space="0" w:color="000000"/>
              <w:right w:val="single" w:sz="4" w:space="0" w:color="000000"/>
            </w:tcBorders>
          </w:tcPr>
          <w:p w14:paraId="68D53532"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6669BED"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978A7FE"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4D18D65" w14:textId="77777777" w:rsidR="00B97A53" w:rsidRPr="004E2B65" w:rsidRDefault="00B97A53" w:rsidP="0026683F">
            <w:pPr>
              <w:rPr>
                <w:rFonts w:ascii="Times New Roman" w:hAnsi="Times New Roman" w:cs="Times New Roman"/>
                <w:sz w:val="24"/>
                <w:szCs w:val="24"/>
              </w:rPr>
            </w:pPr>
          </w:p>
        </w:tc>
      </w:tr>
      <w:tr w:rsidR="00B97A53" w:rsidRPr="004E2B65" w14:paraId="4C56DFB5" w14:textId="77777777" w:rsidTr="0026683F">
        <w:tc>
          <w:tcPr>
            <w:tcW w:w="2689" w:type="dxa"/>
            <w:tcBorders>
              <w:top w:val="single" w:sz="4" w:space="0" w:color="000000"/>
              <w:left w:val="single" w:sz="4" w:space="0" w:color="000000"/>
              <w:bottom w:val="single" w:sz="4" w:space="0" w:color="000000"/>
              <w:right w:val="single" w:sz="4" w:space="0" w:color="000000"/>
            </w:tcBorders>
            <w:hideMark/>
          </w:tcPr>
          <w:p w14:paraId="2CC76EE8"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lastRenderedPageBreak/>
              <w:t>(C) Total compensație preliminată solicitată (Lei), din care:</w:t>
            </w:r>
          </w:p>
        </w:tc>
        <w:tc>
          <w:tcPr>
            <w:tcW w:w="2197" w:type="dxa"/>
            <w:tcBorders>
              <w:top w:val="single" w:sz="4" w:space="0" w:color="000000"/>
              <w:left w:val="single" w:sz="4" w:space="0" w:color="000000"/>
              <w:bottom w:val="single" w:sz="4" w:space="0" w:color="000000"/>
              <w:right w:val="single" w:sz="4" w:space="0" w:color="000000"/>
            </w:tcBorders>
          </w:tcPr>
          <w:p w14:paraId="79F68847"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1D70F5F"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275617D"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C29D82B" w14:textId="77777777" w:rsidR="00B97A53" w:rsidRPr="004E2B65" w:rsidRDefault="00B97A53" w:rsidP="0026683F">
            <w:pPr>
              <w:rPr>
                <w:rFonts w:ascii="Times New Roman" w:hAnsi="Times New Roman" w:cs="Times New Roman"/>
                <w:sz w:val="24"/>
                <w:szCs w:val="24"/>
              </w:rPr>
            </w:pPr>
          </w:p>
        </w:tc>
      </w:tr>
      <w:tr w:rsidR="00B97A53" w:rsidRPr="004E2B65" w14:paraId="25AB27D7" w14:textId="77777777" w:rsidTr="0026683F">
        <w:tc>
          <w:tcPr>
            <w:tcW w:w="2689" w:type="dxa"/>
            <w:tcBorders>
              <w:top w:val="single" w:sz="4" w:space="0" w:color="000000"/>
              <w:left w:val="single" w:sz="4" w:space="0" w:color="000000"/>
              <w:bottom w:val="single" w:sz="4" w:space="0" w:color="000000"/>
              <w:right w:val="single" w:sz="4" w:space="0" w:color="000000"/>
            </w:tcBorders>
            <w:hideMark/>
          </w:tcPr>
          <w:p w14:paraId="0E75481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Lei- IR</w:t>
            </w:r>
          </w:p>
        </w:tc>
        <w:tc>
          <w:tcPr>
            <w:tcW w:w="2197" w:type="dxa"/>
            <w:tcBorders>
              <w:top w:val="single" w:sz="4" w:space="0" w:color="000000"/>
              <w:left w:val="single" w:sz="4" w:space="0" w:color="000000"/>
              <w:bottom w:val="single" w:sz="4" w:space="0" w:color="000000"/>
              <w:right w:val="single" w:sz="4" w:space="0" w:color="000000"/>
            </w:tcBorders>
          </w:tcPr>
          <w:p w14:paraId="445BAB7E" w14:textId="77777777" w:rsidR="00B97A53" w:rsidRPr="004E2B65" w:rsidRDefault="00B97A53" w:rsidP="0026683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BCED466"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8B6F572" w14:textId="77777777" w:rsidR="00B97A53" w:rsidRPr="004E2B65" w:rsidRDefault="00B97A53" w:rsidP="0026683F">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DF2C638" w14:textId="77777777" w:rsidR="00B97A53" w:rsidRPr="004E2B65" w:rsidRDefault="00B97A53" w:rsidP="0026683F">
            <w:pPr>
              <w:rPr>
                <w:rFonts w:ascii="Times New Roman" w:hAnsi="Times New Roman" w:cs="Times New Roman"/>
                <w:sz w:val="24"/>
                <w:szCs w:val="24"/>
              </w:rPr>
            </w:pPr>
          </w:p>
        </w:tc>
      </w:tr>
    </w:tbl>
    <w:p w14:paraId="609020B9" w14:textId="77777777" w:rsidR="00B97A53" w:rsidRPr="004E2B65" w:rsidRDefault="00B97A53" w:rsidP="00B97A53">
      <w:pPr>
        <w:rPr>
          <w:rFonts w:ascii="Times New Roman" w:hAnsi="Times New Roman" w:cs="Times New Roman"/>
          <w:sz w:val="24"/>
          <w:szCs w:val="24"/>
        </w:rPr>
      </w:pPr>
    </w:p>
    <w:p w14:paraId="14443140" w14:textId="77777777" w:rsidR="00B97A53" w:rsidRPr="004E2B65" w:rsidRDefault="00B97A53" w:rsidP="00B97A53">
      <w:pPr>
        <w:rPr>
          <w:rFonts w:ascii="Times New Roman" w:hAnsi="Times New Roman" w:cs="Times New Roman"/>
          <w:sz w:val="24"/>
          <w:szCs w:val="24"/>
        </w:rPr>
      </w:pPr>
    </w:p>
    <w:p w14:paraId="17222823" w14:textId="6CF55B95"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NOTĂ: </w:t>
      </w:r>
      <w:r w:rsidRPr="004E2B65">
        <w:rPr>
          <w:rFonts w:ascii="Times New Roman" w:hAnsi="Times New Roman" w:cs="Times New Roman"/>
          <w:i/>
          <w:iCs/>
          <w:sz w:val="24"/>
          <w:szCs w:val="24"/>
        </w:rPr>
        <w:t xml:space="preserve">Numărul total de tren-km solicitat de către </w:t>
      </w:r>
      <w:r w:rsidR="00F203E2" w:rsidRPr="004E2B65">
        <w:rPr>
          <w:rFonts w:ascii="Times New Roman" w:hAnsi="Times New Roman" w:cs="Times New Roman"/>
          <w:i/>
          <w:iCs/>
          <w:sz w:val="24"/>
          <w:szCs w:val="24"/>
        </w:rPr>
        <w:t>OTF-C</w:t>
      </w:r>
      <w:r w:rsidRPr="004E2B65">
        <w:rPr>
          <w:rFonts w:ascii="Times New Roman" w:hAnsi="Times New Roman" w:cs="Times New Roman"/>
          <w:i/>
          <w:iCs/>
          <w:sz w:val="24"/>
          <w:szCs w:val="24"/>
        </w:rPr>
        <w:t xml:space="preserve"> pentru plata preliminată nu va depăși 1/12 din volumul total anual de tren-km</w:t>
      </w:r>
      <w:r w:rsidR="000E6380" w:rsidRPr="004E2B65">
        <w:rPr>
          <w:rFonts w:ascii="Times New Roman" w:hAnsi="Times New Roman" w:cs="Times New Roman"/>
          <w:i/>
          <w:iCs/>
          <w:sz w:val="24"/>
          <w:szCs w:val="24"/>
        </w:rPr>
        <w:t>,</w:t>
      </w:r>
      <w:r w:rsidRPr="004E2B65">
        <w:rPr>
          <w:rFonts w:ascii="Times New Roman" w:hAnsi="Times New Roman" w:cs="Times New Roman"/>
          <w:i/>
          <w:iCs/>
          <w:sz w:val="24"/>
          <w:szCs w:val="24"/>
        </w:rPr>
        <w:t xml:space="preserve"> angajat prin actele adiționale/contractele încheiate.</w:t>
      </w:r>
      <w:r w:rsidRPr="004E2B65">
        <w:rPr>
          <w:rFonts w:ascii="Times New Roman" w:hAnsi="Times New Roman" w:cs="Times New Roman"/>
          <w:sz w:val="24"/>
          <w:szCs w:val="24"/>
        </w:rPr>
        <w:t xml:space="preserve">      </w:t>
      </w:r>
      <w:r w:rsidRPr="004E2B65">
        <w:rPr>
          <w:rFonts w:ascii="Times New Roman" w:hAnsi="Times New Roman" w:cs="Times New Roman"/>
          <w:sz w:val="24"/>
          <w:szCs w:val="24"/>
        </w:rPr>
        <w:br w:type="page"/>
      </w:r>
    </w:p>
    <w:p w14:paraId="146A8FE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lastRenderedPageBreak/>
        <w:t xml:space="preserve">Cheltuielile eligibile preliminate pentru luna curentă (N) în legătură cu O.S.P., conform prevederilor din Anexa 7 la CSP, sunt următoarele: </w:t>
      </w:r>
    </w:p>
    <w:tbl>
      <w:tblPr>
        <w:tblStyle w:val="Tabelgril"/>
        <w:tblW w:w="0" w:type="auto"/>
        <w:jc w:val="center"/>
        <w:tblLook w:val="04A0" w:firstRow="1" w:lastRow="0" w:firstColumn="1" w:lastColumn="0" w:noHBand="0" w:noVBand="1"/>
      </w:tblPr>
      <w:tblGrid>
        <w:gridCol w:w="1236"/>
        <w:gridCol w:w="6218"/>
        <w:gridCol w:w="1577"/>
      </w:tblGrid>
      <w:tr w:rsidR="009C7F55" w:rsidRPr="004E2B65" w14:paraId="77D0DB3C" w14:textId="77777777" w:rsidTr="0026683F">
        <w:trPr>
          <w:jc w:val="center"/>
        </w:trPr>
        <w:tc>
          <w:tcPr>
            <w:tcW w:w="835" w:type="dxa"/>
            <w:vAlign w:val="center"/>
          </w:tcPr>
          <w:p w14:paraId="04F79EA5" w14:textId="77777777" w:rsidR="00B97A53" w:rsidRPr="004E2B65" w:rsidRDefault="00B97A53" w:rsidP="0026683F">
            <w:pPr>
              <w:pStyle w:val="text1"/>
              <w:ind w:left="0"/>
              <w:rPr>
                <w:rFonts w:ascii="Times New Roman" w:eastAsia="Calibri" w:hAnsi="Times New Roman"/>
                <w:sz w:val="24"/>
                <w:lang w:val="ro-RO"/>
              </w:rPr>
            </w:pPr>
            <w:r w:rsidRPr="004E2B65">
              <w:rPr>
                <w:rFonts w:ascii="Times New Roman" w:hAnsi="Times New Roman"/>
                <w:sz w:val="24"/>
                <w:lang w:val="ro-RO"/>
              </w:rPr>
              <w:t>Nr.crt</w:t>
            </w:r>
          </w:p>
        </w:tc>
        <w:tc>
          <w:tcPr>
            <w:tcW w:w="6218" w:type="dxa"/>
            <w:vAlign w:val="center"/>
          </w:tcPr>
          <w:p w14:paraId="2A8DC15C" w14:textId="77777777" w:rsidR="00B97A53" w:rsidRPr="004E2B65" w:rsidRDefault="00B97A53" w:rsidP="0026683F">
            <w:pPr>
              <w:pStyle w:val="text1"/>
              <w:ind w:left="360"/>
              <w:rPr>
                <w:rFonts w:ascii="Times New Roman" w:eastAsia="Calibri" w:hAnsi="Times New Roman"/>
                <w:sz w:val="24"/>
                <w:lang w:val="ro-RO"/>
              </w:rPr>
            </w:pPr>
            <w:r w:rsidRPr="004E2B65">
              <w:rPr>
                <w:rFonts w:ascii="Times New Roman" w:hAnsi="Times New Roman"/>
                <w:sz w:val="24"/>
                <w:lang w:val="ro-RO"/>
              </w:rPr>
              <w:t>Denumire cheltuiala eligibila preliminată</w:t>
            </w:r>
          </w:p>
        </w:tc>
        <w:tc>
          <w:tcPr>
            <w:tcW w:w="1577" w:type="dxa"/>
            <w:vAlign w:val="center"/>
          </w:tcPr>
          <w:p w14:paraId="1B3FC0B7" w14:textId="77777777" w:rsidR="00B97A53" w:rsidRPr="004E2B65" w:rsidRDefault="00B97A53" w:rsidP="0026683F">
            <w:pPr>
              <w:pStyle w:val="text1"/>
              <w:ind w:left="360"/>
              <w:rPr>
                <w:rFonts w:ascii="Times New Roman" w:eastAsia="Calibri" w:hAnsi="Times New Roman"/>
                <w:sz w:val="24"/>
                <w:lang w:val="ro-RO"/>
              </w:rPr>
            </w:pPr>
            <w:r w:rsidRPr="004E2B65">
              <w:rPr>
                <w:rFonts w:ascii="Times New Roman" w:hAnsi="Times New Roman"/>
                <w:sz w:val="24"/>
                <w:lang w:val="ro-RO"/>
              </w:rPr>
              <w:t>Suma (lei)</w:t>
            </w:r>
          </w:p>
        </w:tc>
      </w:tr>
      <w:tr w:rsidR="009C7F55" w:rsidRPr="004E2B65" w14:paraId="39C8225D" w14:textId="77777777" w:rsidTr="0026683F">
        <w:trPr>
          <w:jc w:val="center"/>
        </w:trPr>
        <w:tc>
          <w:tcPr>
            <w:tcW w:w="835" w:type="dxa"/>
            <w:vAlign w:val="center"/>
          </w:tcPr>
          <w:p w14:paraId="227773D3" w14:textId="77777777" w:rsidR="00B97A53" w:rsidRPr="004E2B65" w:rsidRDefault="00B97A53" w:rsidP="0026683F">
            <w:pPr>
              <w:pStyle w:val="text1"/>
              <w:ind w:left="360"/>
              <w:rPr>
                <w:rFonts w:ascii="Times New Roman" w:eastAsia="Calibri" w:hAnsi="Times New Roman"/>
                <w:sz w:val="24"/>
                <w:lang w:val="ro-RO"/>
              </w:rPr>
            </w:pPr>
            <w:r w:rsidRPr="004E2B65">
              <w:rPr>
                <w:rFonts w:ascii="Times New Roman" w:eastAsia="Calibri" w:hAnsi="Times New Roman"/>
                <w:sz w:val="24"/>
                <w:lang w:val="ro-RO"/>
              </w:rPr>
              <w:t xml:space="preserve">     1.</w:t>
            </w:r>
          </w:p>
        </w:tc>
        <w:tc>
          <w:tcPr>
            <w:tcW w:w="6218" w:type="dxa"/>
            <w:vAlign w:val="center"/>
          </w:tcPr>
          <w:p w14:paraId="5BA33633" w14:textId="77777777" w:rsidR="00B97A53" w:rsidRPr="004E2B65" w:rsidRDefault="00B97A53" w:rsidP="0026683F">
            <w:pPr>
              <w:pStyle w:val="text1"/>
              <w:ind w:left="360"/>
              <w:rPr>
                <w:rFonts w:ascii="Times New Roman" w:eastAsia="Calibri" w:hAnsi="Times New Roman"/>
                <w:sz w:val="24"/>
                <w:lang w:val="ro-RO"/>
              </w:rPr>
            </w:pPr>
            <w:r w:rsidRPr="004E2B65">
              <w:rPr>
                <w:rFonts w:ascii="Times New Roman" w:eastAsia="Calibri" w:hAnsi="Times New Roman"/>
                <w:sz w:val="24"/>
                <w:lang w:val="ro-RO"/>
              </w:rPr>
              <w:t>Costul unitar și compensația preliminată unitară</w:t>
            </w:r>
            <w:r w:rsidRPr="004E2B65" w:rsidDel="003C7C9F">
              <w:rPr>
                <w:rFonts w:ascii="Times New Roman" w:eastAsia="Calibri" w:hAnsi="Times New Roman"/>
                <w:sz w:val="24"/>
                <w:lang w:val="ro-RO"/>
              </w:rPr>
              <w:t xml:space="preserve"> </w:t>
            </w:r>
            <w:r w:rsidRPr="004E2B65">
              <w:rPr>
                <w:rFonts w:ascii="Times New Roman" w:eastAsia="Calibri" w:hAnsi="Times New Roman"/>
                <w:sz w:val="24"/>
                <w:lang w:val="ro-RO"/>
              </w:rPr>
              <w:t>per tren-km pentru fiecare serviciu vor consta din următoarele elemente de cost primare, dar fără a se limita la acestea:</w:t>
            </w:r>
          </w:p>
        </w:tc>
        <w:tc>
          <w:tcPr>
            <w:tcW w:w="1577" w:type="dxa"/>
            <w:vAlign w:val="center"/>
          </w:tcPr>
          <w:p w14:paraId="1F63267C" w14:textId="77777777" w:rsidR="00B97A53" w:rsidRPr="004E2B65" w:rsidRDefault="00B97A53" w:rsidP="0026683F">
            <w:pPr>
              <w:pStyle w:val="text1"/>
              <w:ind w:left="360"/>
              <w:rPr>
                <w:rFonts w:ascii="Times New Roman" w:eastAsia="Calibri" w:hAnsi="Times New Roman"/>
                <w:sz w:val="24"/>
                <w:lang w:val="ro-RO"/>
              </w:rPr>
            </w:pPr>
          </w:p>
        </w:tc>
      </w:tr>
      <w:tr w:rsidR="009C7F55" w:rsidRPr="004E2B65" w14:paraId="08C38867" w14:textId="77777777" w:rsidTr="0026683F">
        <w:trPr>
          <w:jc w:val="center"/>
        </w:trPr>
        <w:tc>
          <w:tcPr>
            <w:tcW w:w="835" w:type="dxa"/>
            <w:vAlign w:val="center"/>
          </w:tcPr>
          <w:p w14:paraId="4DDB0FEB"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w:t>
            </w:r>
          </w:p>
        </w:tc>
        <w:tc>
          <w:tcPr>
            <w:tcW w:w="6218" w:type="dxa"/>
            <w:vAlign w:val="center"/>
          </w:tcPr>
          <w:p w14:paraId="67FE84CF"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Cheltuielile cu materiile prime, materialele consumabile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materialele de natura obiectelor de inventar necesare în vederea desfășurării activității de transport de călători pe calea ferată;</w:t>
            </w:r>
          </w:p>
        </w:tc>
        <w:tc>
          <w:tcPr>
            <w:tcW w:w="1577" w:type="dxa"/>
            <w:vAlign w:val="center"/>
          </w:tcPr>
          <w:p w14:paraId="2A39DC42"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2FCDD2C2" w14:textId="77777777" w:rsidTr="0026683F">
        <w:trPr>
          <w:jc w:val="center"/>
        </w:trPr>
        <w:tc>
          <w:tcPr>
            <w:tcW w:w="835" w:type="dxa"/>
            <w:vAlign w:val="center"/>
          </w:tcPr>
          <w:p w14:paraId="50548247"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3.</w:t>
            </w:r>
          </w:p>
        </w:tc>
        <w:tc>
          <w:tcPr>
            <w:tcW w:w="6218" w:type="dxa"/>
            <w:vAlign w:val="center"/>
          </w:tcPr>
          <w:p w14:paraId="5516B3BC"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Cheltuielile  pentru combustibili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lubrifianți necesari pentru funcționarea materialului rulant, a instalațiilor și echipamentelor (inclusiv pentru încălzirea trenurilor,  remorcarea  și manevra materialului rulant, pentru probe, reglaje, rodaje etc); </w:t>
            </w:r>
          </w:p>
        </w:tc>
        <w:tc>
          <w:tcPr>
            <w:tcW w:w="1577" w:type="dxa"/>
            <w:vAlign w:val="center"/>
          </w:tcPr>
          <w:p w14:paraId="62FA1A3F"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6F318F08" w14:textId="77777777" w:rsidTr="0026683F">
        <w:trPr>
          <w:jc w:val="center"/>
        </w:trPr>
        <w:tc>
          <w:tcPr>
            <w:tcW w:w="835" w:type="dxa"/>
            <w:vAlign w:val="center"/>
          </w:tcPr>
          <w:p w14:paraId="061B1739"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4.</w:t>
            </w:r>
          </w:p>
        </w:tc>
        <w:tc>
          <w:tcPr>
            <w:tcW w:w="6218" w:type="dxa"/>
            <w:vAlign w:val="center"/>
          </w:tcPr>
          <w:p w14:paraId="5856A8C4"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privind energia și apa;</w:t>
            </w:r>
          </w:p>
        </w:tc>
        <w:tc>
          <w:tcPr>
            <w:tcW w:w="1577" w:type="dxa"/>
            <w:vAlign w:val="center"/>
          </w:tcPr>
          <w:p w14:paraId="0F9556D9"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33054DF7" w14:textId="77777777" w:rsidTr="0026683F">
        <w:trPr>
          <w:jc w:val="center"/>
        </w:trPr>
        <w:tc>
          <w:tcPr>
            <w:tcW w:w="835" w:type="dxa"/>
            <w:vAlign w:val="center"/>
          </w:tcPr>
          <w:p w14:paraId="5B491BB1"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5.</w:t>
            </w:r>
          </w:p>
        </w:tc>
        <w:tc>
          <w:tcPr>
            <w:tcW w:w="6218" w:type="dxa"/>
            <w:vAlign w:val="center"/>
          </w:tcPr>
          <w:p w14:paraId="1EB843D3"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privind piesele de schimb pentru materialul rulant și  instalațiilor și echipamentelor;</w:t>
            </w:r>
          </w:p>
        </w:tc>
        <w:tc>
          <w:tcPr>
            <w:tcW w:w="1577" w:type="dxa"/>
            <w:vAlign w:val="center"/>
          </w:tcPr>
          <w:p w14:paraId="1E0EA60F"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3232ED43" w14:textId="77777777" w:rsidTr="0026683F">
        <w:trPr>
          <w:jc w:val="center"/>
        </w:trPr>
        <w:tc>
          <w:tcPr>
            <w:tcW w:w="835" w:type="dxa"/>
            <w:vAlign w:val="center"/>
          </w:tcPr>
          <w:p w14:paraId="6D8CBF44"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6.</w:t>
            </w:r>
          </w:p>
        </w:tc>
        <w:tc>
          <w:tcPr>
            <w:tcW w:w="6218" w:type="dxa"/>
            <w:vAlign w:val="center"/>
          </w:tcPr>
          <w:p w14:paraId="4B9278EE"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pentru întreținerea și reparațiile materialului rulant și a instalațiilor și echipamentelor;</w:t>
            </w:r>
          </w:p>
        </w:tc>
        <w:tc>
          <w:tcPr>
            <w:tcW w:w="1577" w:type="dxa"/>
            <w:vAlign w:val="center"/>
          </w:tcPr>
          <w:p w14:paraId="4D362B96"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10100535" w14:textId="77777777" w:rsidTr="0026683F">
        <w:trPr>
          <w:jc w:val="center"/>
        </w:trPr>
        <w:tc>
          <w:tcPr>
            <w:tcW w:w="835" w:type="dxa"/>
            <w:vAlign w:val="center"/>
          </w:tcPr>
          <w:p w14:paraId="66C50006"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7.</w:t>
            </w:r>
          </w:p>
        </w:tc>
        <w:tc>
          <w:tcPr>
            <w:tcW w:w="6218" w:type="dxa"/>
            <w:vAlign w:val="center"/>
          </w:tcPr>
          <w:p w14:paraId="2E9EDA78"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privind dezvoltarea întreținerii și managementul întreținerii parcului, prevăzute de Regulamentul European nr.445/2011, OMT 635/2015 și legislația conexă;</w:t>
            </w:r>
          </w:p>
        </w:tc>
        <w:tc>
          <w:tcPr>
            <w:tcW w:w="1577" w:type="dxa"/>
            <w:vAlign w:val="center"/>
          </w:tcPr>
          <w:p w14:paraId="1F3003D7"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2B8DCF42" w14:textId="77777777" w:rsidTr="0026683F">
        <w:trPr>
          <w:jc w:val="center"/>
        </w:trPr>
        <w:tc>
          <w:tcPr>
            <w:tcW w:w="835" w:type="dxa"/>
            <w:vAlign w:val="center"/>
          </w:tcPr>
          <w:p w14:paraId="51A47B46"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8.</w:t>
            </w:r>
          </w:p>
        </w:tc>
        <w:tc>
          <w:tcPr>
            <w:tcW w:w="6218" w:type="dxa"/>
            <w:vAlign w:val="center"/>
          </w:tcPr>
          <w:p w14:paraId="2E1A0F09" w14:textId="6116D279"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privind închirierea spațiilor, clădirilor, terenurilor, liniilor de cale ferată și alte bunuri;</w:t>
            </w:r>
          </w:p>
        </w:tc>
        <w:tc>
          <w:tcPr>
            <w:tcW w:w="1577" w:type="dxa"/>
            <w:vAlign w:val="center"/>
          </w:tcPr>
          <w:p w14:paraId="38BFA79C"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4FCA870E" w14:textId="77777777" w:rsidTr="0026683F">
        <w:trPr>
          <w:jc w:val="center"/>
        </w:trPr>
        <w:tc>
          <w:tcPr>
            <w:tcW w:w="835" w:type="dxa"/>
            <w:vAlign w:val="center"/>
          </w:tcPr>
          <w:p w14:paraId="7A54EAAB"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9.</w:t>
            </w:r>
          </w:p>
        </w:tc>
        <w:tc>
          <w:tcPr>
            <w:tcW w:w="6218" w:type="dxa"/>
            <w:vAlign w:val="center"/>
          </w:tcPr>
          <w:p w14:paraId="26BB9E34"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primele de asigurare a clădirilor, și a călătorilor ;</w:t>
            </w:r>
          </w:p>
        </w:tc>
        <w:tc>
          <w:tcPr>
            <w:tcW w:w="1577" w:type="dxa"/>
            <w:vAlign w:val="center"/>
          </w:tcPr>
          <w:p w14:paraId="06B102F1"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6FB309DA" w14:textId="77777777" w:rsidTr="0026683F">
        <w:trPr>
          <w:jc w:val="center"/>
        </w:trPr>
        <w:tc>
          <w:tcPr>
            <w:tcW w:w="835" w:type="dxa"/>
            <w:vAlign w:val="center"/>
          </w:tcPr>
          <w:p w14:paraId="27AC0412"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10.</w:t>
            </w:r>
          </w:p>
        </w:tc>
        <w:tc>
          <w:tcPr>
            <w:tcW w:w="6218" w:type="dxa"/>
            <w:vAlign w:val="center"/>
          </w:tcPr>
          <w:p w14:paraId="0D24F42B"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pregătirea personalului și examinări medicale periodice;</w:t>
            </w:r>
          </w:p>
        </w:tc>
        <w:tc>
          <w:tcPr>
            <w:tcW w:w="1577" w:type="dxa"/>
            <w:vAlign w:val="center"/>
          </w:tcPr>
          <w:p w14:paraId="5DB7CFFD"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1333F26F" w14:textId="77777777" w:rsidTr="0026683F">
        <w:trPr>
          <w:jc w:val="center"/>
        </w:trPr>
        <w:tc>
          <w:tcPr>
            <w:tcW w:w="835" w:type="dxa"/>
            <w:vAlign w:val="center"/>
          </w:tcPr>
          <w:p w14:paraId="428DF472"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11.</w:t>
            </w:r>
          </w:p>
        </w:tc>
        <w:tc>
          <w:tcPr>
            <w:tcW w:w="6218" w:type="dxa"/>
            <w:vAlign w:val="center"/>
          </w:tcPr>
          <w:p w14:paraId="5AE783D1"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reclamă și publicitate, conform prevederilor legale;</w:t>
            </w:r>
          </w:p>
        </w:tc>
        <w:tc>
          <w:tcPr>
            <w:tcW w:w="1577" w:type="dxa"/>
            <w:vAlign w:val="center"/>
          </w:tcPr>
          <w:p w14:paraId="7EB8D0EC"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7973E9FA" w14:textId="77777777" w:rsidTr="0026683F">
        <w:trPr>
          <w:jc w:val="center"/>
        </w:trPr>
        <w:tc>
          <w:tcPr>
            <w:tcW w:w="835" w:type="dxa"/>
            <w:vAlign w:val="center"/>
          </w:tcPr>
          <w:p w14:paraId="4AE85A2D"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12.</w:t>
            </w:r>
          </w:p>
        </w:tc>
        <w:tc>
          <w:tcPr>
            <w:tcW w:w="6218" w:type="dxa"/>
            <w:vAlign w:val="center"/>
          </w:tcPr>
          <w:p w14:paraId="4ED83F9F"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informatice și asistența IT (contract de servicii, chiria și mentenanța  sistemelor informatice), dacă nu sunt asigurate prin personal propriu;</w:t>
            </w:r>
          </w:p>
        </w:tc>
        <w:tc>
          <w:tcPr>
            <w:tcW w:w="1577" w:type="dxa"/>
            <w:vAlign w:val="center"/>
          </w:tcPr>
          <w:p w14:paraId="590D9758"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0A04BAEB" w14:textId="77777777" w:rsidTr="0026683F">
        <w:trPr>
          <w:jc w:val="center"/>
        </w:trPr>
        <w:tc>
          <w:tcPr>
            <w:tcW w:w="835" w:type="dxa"/>
            <w:vAlign w:val="center"/>
          </w:tcPr>
          <w:p w14:paraId="6EE401F2"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13.</w:t>
            </w:r>
          </w:p>
        </w:tc>
        <w:tc>
          <w:tcPr>
            <w:tcW w:w="6218" w:type="dxa"/>
            <w:vAlign w:val="center"/>
          </w:tcPr>
          <w:p w14:paraId="3C2B90EF" w14:textId="439547E5"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informatice și asistența IT aferente serviciului de ticketing (contract de servicii, chiria și mentenanța sistemelor informatice), daca nu sunt asigurate prin personal propriu</w:t>
            </w:r>
            <w:r w:rsidR="000E6380" w:rsidRPr="004E2B65">
              <w:rPr>
                <w:rFonts w:ascii="Times New Roman" w:eastAsia="Calibri" w:hAnsi="Times New Roman" w:cs="Times New Roman"/>
                <w:sz w:val="24"/>
                <w:szCs w:val="24"/>
                <w:lang w:eastAsia="fr-FR"/>
              </w:rPr>
              <w:t>;</w:t>
            </w:r>
          </w:p>
        </w:tc>
        <w:tc>
          <w:tcPr>
            <w:tcW w:w="1577" w:type="dxa"/>
            <w:vAlign w:val="center"/>
          </w:tcPr>
          <w:p w14:paraId="6E63E994"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1116A5DE" w14:textId="77777777" w:rsidTr="0026683F">
        <w:trPr>
          <w:jc w:val="center"/>
        </w:trPr>
        <w:tc>
          <w:tcPr>
            <w:tcW w:w="835" w:type="dxa"/>
            <w:vAlign w:val="center"/>
          </w:tcPr>
          <w:p w14:paraId="72838F6D"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14.</w:t>
            </w:r>
          </w:p>
        </w:tc>
        <w:tc>
          <w:tcPr>
            <w:tcW w:w="6218" w:type="dxa"/>
            <w:vAlign w:val="center"/>
          </w:tcPr>
          <w:p w14:paraId="3C22426E" w14:textId="50F3FCA0"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de salubritate a spațiilor și a materialului rulant (ex: cheltuieli pentru curățenie, dezinfecție, dezinsecție, spălat perdele, tapițerii și echipamente, transport gunoi etc.)</w:t>
            </w:r>
            <w:r w:rsidR="000E6380" w:rsidRPr="004E2B65">
              <w:rPr>
                <w:rFonts w:ascii="Times New Roman" w:eastAsia="Calibri" w:hAnsi="Times New Roman" w:cs="Times New Roman"/>
                <w:sz w:val="24"/>
                <w:szCs w:val="24"/>
                <w:lang w:eastAsia="fr-FR"/>
              </w:rPr>
              <w:t>;</w:t>
            </w:r>
          </w:p>
        </w:tc>
        <w:tc>
          <w:tcPr>
            <w:tcW w:w="1577" w:type="dxa"/>
            <w:vAlign w:val="center"/>
          </w:tcPr>
          <w:p w14:paraId="095B5D4A"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47BC6CF3" w14:textId="77777777" w:rsidTr="0026683F">
        <w:trPr>
          <w:jc w:val="center"/>
        </w:trPr>
        <w:tc>
          <w:tcPr>
            <w:tcW w:w="835" w:type="dxa"/>
            <w:vAlign w:val="center"/>
          </w:tcPr>
          <w:p w14:paraId="2CE60227"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15.</w:t>
            </w:r>
          </w:p>
        </w:tc>
        <w:tc>
          <w:tcPr>
            <w:tcW w:w="6218" w:type="dxa"/>
            <w:vAlign w:val="center"/>
          </w:tcPr>
          <w:p w14:paraId="0EED571B" w14:textId="22310789"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serviciile de paza și protecție a clădirilor și a materialului rulant (inclusiv cele de transport </w:t>
            </w:r>
            <w:r w:rsidR="000E6380" w:rsidRPr="004E2B65">
              <w:rPr>
                <w:rFonts w:ascii="Times New Roman" w:eastAsia="Calibri" w:hAnsi="Times New Roman" w:cs="Times New Roman"/>
                <w:sz w:val="24"/>
                <w:szCs w:val="24"/>
                <w:lang w:eastAsia="fr-FR"/>
              </w:rPr>
              <w:t>ș</w:t>
            </w:r>
            <w:r w:rsidRPr="004E2B65">
              <w:rPr>
                <w:rFonts w:ascii="Times New Roman" w:eastAsia="Calibri" w:hAnsi="Times New Roman" w:cs="Times New Roman"/>
                <w:sz w:val="24"/>
                <w:szCs w:val="24"/>
                <w:lang w:eastAsia="fr-FR"/>
              </w:rPr>
              <w:t>i colectare de valori);</w:t>
            </w:r>
          </w:p>
        </w:tc>
        <w:tc>
          <w:tcPr>
            <w:tcW w:w="1577" w:type="dxa"/>
            <w:vAlign w:val="center"/>
          </w:tcPr>
          <w:p w14:paraId="42335E7B"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1A30C95A" w14:textId="77777777" w:rsidTr="0026683F">
        <w:trPr>
          <w:jc w:val="center"/>
        </w:trPr>
        <w:tc>
          <w:tcPr>
            <w:tcW w:w="835" w:type="dxa"/>
            <w:vAlign w:val="center"/>
          </w:tcPr>
          <w:p w14:paraId="22AC7F12"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16.</w:t>
            </w:r>
          </w:p>
        </w:tc>
        <w:tc>
          <w:tcPr>
            <w:tcW w:w="6218" w:type="dxa"/>
            <w:vAlign w:val="center"/>
          </w:tcPr>
          <w:p w14:paraId="4E939261"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personalul (cheltuieli cu salariile și asimilate acestora, cheltuieli cu asigurările și protecția socială, cheltuieli pe perioada delegării/deplasării în interesul serviciului, cheltuieli cu contribuțiile aferente salariilor, alte angajamentele asumate prin contractele colective/individuale de muncă și reglementări legale); </w:t>
            </w:r>
          </w:p>
        </w:tc>
        <w:tc>
          <w:tcPr>
            <w:tcW w:w="1577" w:type="dxa"/>
            <w:vAlign w:val="center"/>
          </w:tcPr>
          <w:p w14:paraId="0E637FF6"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2FC47CF2" w14:textId="77777777" w:rsidTr="0026683F">
        <w:trPr>
          <w:jc w:val="center"/>
        </w:trPr>
        <w:tc>
          <w:tcPr>
            <w:tcW w:w="835" w:type="dxa"/>
            <w:vAlign w:val="center"/>
          </w:tcPr>
          <w:p w14:paraId="5CA93206"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lastRenderedPageBreak/>
              <w:t>17.</w:t>
            </w:r>
          </w:p>
        </w:tc>
        <w:tc>
          <w:tcPr>
            <w:tcW w:w="6218" w:type="dxa"/>
            <w:vAlign w:val="center"/>
          </w:tcPr>
          <w:p w14:paraId="61F0F016"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tarifele de utilizare a infrastructurii feroviare;</w:t>
            </w:r>
          </w:p>
        </w:tc>
        <w:tc>
          <w:tcPr>
            <w:tcW w:w="1577" w:type="dxa"/>
            <w:vAlign w:val="center"/>
          </w:tcPr>
          <w:p w14:paraId="73376903"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03405FA8" w14:textId="77777777" w:rsidTr="0026683F">
        <w:trPr>
          <w:jc w:val="center"/>
        </w:trPr>
        <w:tc>
          <w:tcPr>
            <w:tcW w:w="835" w:type="dxa"/>
            <w:vAlign w:val="center"/>
          </w:tcPr>
          <w:p w14:paraId="1FFA1646"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18.</w:t>
            </w:r>
          </w:p>
        </w:tc>
        <w:tc>
          <w:tcPr>
            <w:tcW w:w="6218" w:type="dxa"/>
            <w:vAlign w:val="center"/>
          </w:tcPr>
          <w:p w14:paraId="58354469"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alte servicii feroviare furnizate de administratorul/gestionarul infrastructurii feroviare sau alți operatori feroviari, cu tarifele de utilizare a infrastructurii feroviare pentru remorcarea și manevrarea materialului rulant, trenuri convoaie de manevră (în complexe feroviare), trenuri de serviciu, locomotive izolate utilizate pentru furnizarea serviciului public;</w:t>
            </w:r>
          </w:p>
        </w:tc>
        <w:tc>
          <w:tcPr>
            <w:tcW w:w="1577" w:type="dxa"/>
            <w:vAlign w:val="center"/>
          </w:tcPr>
          <w:p w14:paraId="0E8E46D7"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3D5F0187" w14:textId="77777777" w:rsidTr="0026683F">
        <w:trPr>
          <w:jc w:val="center"/>
        </w:trPr>
        <w:tc>
          <w:tcPr>
            <w:tcW w:w="835" w:type="dxa"/>
            <w:vAlign w:val="center"/>
          </w:tcPr>
          <w:p w14:paraId="57A25053"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19.</w:t>
            </w:r>
          </w:p>
        </w:tc>
        <w:tc>
          <w:tcPr>
            <w:tcW w:w="6218" w:type="dxa"/>
            <w:vAlign w:val="center"/>
          </w:tcPr>
          <w:p w14:paraId="08F06503"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impozite și taxe locale;</w:t>
            </w:r>
          </w:p>
        </w:tc>
        <w:tc>
          <w:tcPr>
            <w:tcW w:w="1577" w:type="dxa"/>
            <w:vAlign w:val="center"/>
          </w:tcPr>
          <w:p w14:paraId="095FDAF1"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7CECD091" w14:textId="77777777" w:rsidTr="0026683F">
        <w:trPr>
          <w:jc w:val="center"/>
        </w:trPr>
        <w:tc>
          <w:tcPr>
            <w:tcW w:w="835" w:type="dxa"/>
            <w:vAlign w:val="center"/>
          </w:tcPr>
          <w:p w14:paraId="00CA77CE"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20.</w:t>
            </w:r>
          </w:p>
        </w:tc>
        <w:tc>
          <w:tcPr>
            <w:tcW w:w="6218" w:type="dxa"/>
            <w:vAlign w:val="center"/>
          </w:tcPr>
          <w:p w14:paraId="7262D28E"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generate de aplicarea reglementărilor feroviare (cheltuieli cu prestațiile de activități specifice efectuate de Autoritatea Feroviară Română - AFER, Agenția de Investigare Feroviară Română - AGIFER, Centrul National de Calificare și Instruire Feroviară - CENAFER, cu autorizările personalului, supraveghere, control, inspecție de stat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audit de siguranță feroviară, investigare accidente/incidente), alte prestații specifice efectuate de firme de proiectare, firme de audit, servicii de cadastru, etc.</w:t>
            </w:r>
          </w:p>
        </w:tc>
        <w:tc>
          <w:tcPr>
            <w:tcW w:w="1577" w:type="dxa"/>
            <w:vAlign w:val="center"/>
          </w:tcPr>
          <w:p w14:paraId="54347EAF"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2D482EB2" w14:textId="77777777" w:rsidTr="0026683F">
        <w:trPr>
          <w:jc w:val="center"/>
        </w:trPr>
        <w:tc>
          <w:tcPr>
            <w:tcW w:w="835" w:type="dxa"/>
            <w:vAlign w:val="center"/>
          </w:tcPr>
          <w:p w14:paraId="240A5871"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21.</w:t>
            </w:r>
          </w:p>
        </w:tc>
        <w:tc>
          <w:tcPr>
            <w:tcW w:w="6218" w:type="dxa"/>
            <w:vAlign w:val="center"/>
          </w:tcPr>
          <w:p w14:paraId="3BEFB401" w14:textId="4DFADB99"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serviciile de telefonie, internet, poștă și </w:t>
            </w:r>
            <w:proofErr w:type="spellStart"/>
            <w:r w:rsidRPr="004E2B65">
              <w:rPr>
                <w:rFonts w:ascii="Times New Roman" w:eastAsia="Calibri" w:hAnsi="Times New Roman" w:cs="Times New Roman"/>
                <w:sz w:val="24"/>
                <w:szCs w:val="24"/>
                <w:lang w:eastAsia="fr-FR"/>
              </w:rPr>
              <w:t>telecomunicaţii</w:t>
            </w:r>
            <w:proofErr w:type="spellEnd"/>
            <w:r w:rsidRPr="004E2B65">
              <w:rPr>
                <w:rFonts w:ascii="Times New Roman" w:eastAsia="Calibri" w:hAnsi="Times New Roman" w:cs="Times New Roman"/>
                <w:sz w:val="24"/>
                <w:szCs w:val="24"/>
                <w:lang w:eastAsia="fr-FR"/>
              </w:rPr>
              <w:t xml:space="preserve"> aferente îndeplinirii obligației de serviciu public</w:t>
            </w:r>
            <w:r w:rsidR="000E6380" w:rsidRPr="004E2B65">
              <w:rPr>
                <w:rFonts w:ascii="Times New Roman" w:eastAsia="Calibri" w:hAnsi="Times New Roman" w:cs="Times New Roman"/>
                <w:sz w:val="24"/>
                <w:szCs w:val="24"/>
                <w:lang w:eastAsia="fr-FR"/>
              </w:rPr>
              <w:t>;</w:t>
            </w:r>
          </w:p>
        </w:tc>
        <w:tc>
          <w:tcPr>
            <w:tcW w:w="1577" w:type="dxa"/>
            <w:vAlign w:val="center"/>
          </w:tcPr>
          <w:p w14:paraId="75D952BE"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0AC55427" w14:textId="77777777" w:rsidTr="0026683F">
        <w:trPr>
          <w:jc w:val="center"/>
        </w:trPr>
        <w:tc>
          <w:tcPr>
            <w:tcW w:w="835" w:type="dxa"/>
            <w:vAlign w:val="center"/>
          </w:tcPr>
          <w:p w14:paraId="45343D41"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22.</w:t>
            </w:r>
          </w:p>
        </w:tc>
        <w:tc>
          <w:tcPr>
            <w:tcW w:w="6218" w:type="dxa"/>
            <w:vAlign w:val="center"/>
          </w:tcPr>
          <w:p w14:paraId="001EB13F"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exploatare privind amortizările, provizioanele și ajustările pentru amortizare;</w:t>
            </w:r>
          </w:p>
        </w:tc>
        <w:tc>
          <w:tcPr>
            <w:tcW w:w="1577" w:type="dxa"/>
            <w:vAlign w:val="center"/>
          </w:tcPr>
          <w:p w14:paraId="34826E11"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773DDB26" w14:textId="77777777" w:rsidTr="0026683F">
        <w:trPr>
          <w:jc w:val="center"/>
        </w:trPr>
        <w:tc>
          <w:tcPr>
            <w:tcW w:w="835" w:type="dxa"/>
            <w:vAlign w:val="center"/>
          </w:tcPr>
          <w:p w14:paraId="4F3A1317"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23.</w:t>
            </w:r>
          </w:p>
        </w:tc>
        <w:tc>
          <w:tcPr>
            <w:tcW w:w="6218" w:type="dxa"/>
            <w:vAlign w:val="center"/>
          </w:tcPr>
          <w:p w14:paraId="01FB38AB"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reevaluare imobilizări;</w:t>
            </w:r>
          </w:p>
        </w:tc>
        <w:tc>
          <w:tcPr>
            <w:tcW w:w="1577" w:type="dxa"/>
            <w:vAlign w:val="center"/>
          </w:tcPr>
          <w:p w14:paraId="1DB9AD66"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755CA1A6" w14:textId="77777777" w:rsidTr="0026683F">
        <w:trPr>
          <w:jc w:val="center"/>
        </w:trPr>
        <w:tc>
          <w:tcPr>
            <w:tcW w:w="835" w:type="dxa"/>
            <w:vAlign w:val="center"/>
          </w:tcPr>
          <w:p w14:paraId="1B0D4162"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24.</w:t>
            </w:r>
          </w:p>
        </w:tc>
        <w:tc>
          <w:tcPr>
            <w:tcW w:w="6218" w:type="dxa"/>
            <w:vAlign w:val="center"/>
          </w:tcPr>
          <w:p w14:paraId="66921AC0"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cheltuieli cu dobânzile și diferențele de curs valutar;  </w:t>
            </w:r>
          </w:p>
        </w:tc>
        <w:tc>
          <w:tcPr>
            <w:tcW w:w="1577" w:type="dxa"/>
            <w:vAlign w:val="center"/>
          </w:tcPr>
          <w:p w14:paraId="0E1922E7"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7367610E" w14:textId="77777777" w:rsidTr="0026683F">
        <w:trPr>
          <w:jc w:val="center"/>
        </w:trPr>
        <w:tc>
          <w:tcPr>
            <w:tcW w:w="835" w:type="dxa"/>
            <w:vAlign w:val="center"/>
          </w:tcPr>
          <w:p w14:paraId="7DB2642C"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25.</w:t>
            </w:r>
          </w:p>
        </w:tc>
        <w:tc>
          <w:tcPr>
            <w:tcW w:w="6218" w:type="dxa"/>
            <w:vAlign w:val="center"/>
          </w:tcPr>
          <w:p w14:paraId="3FB9EA64" w14:textId="46359F5C"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generale și administrative ale </w:t>
            </w:r>
            <w:r w:rsidR="00F203E2" w:rsidRPr="004E2B65">
              <w:rPr>
                <w:rFonts w:ascii="Times New Roman" w:eastAsia="Calibri" w:hAnsi="Times New Roman" w:cs="Times New Roman"/>
                <w:sz w:val="24"/>
                <w:szCs w:val="24"/>
                <w:lang w:eastAsia="fr-FR"/>
              </w:rPr>
              <w:t>OTF-C</w:t>
            </w:r>
            <w:r w:rsidRPr="004E2B65">
              <w:rPr>
                <w:rFonts w:ascii="Times New Roman" w:eastAsia="Calibri" w:hAnsi="Times New Roman" w:cs="Times New Roman"/>
                <w:sz w:val="24"/>
                <w:szCs w:val="24"/>
                <w:lang w:eastAsia="fr-FR"/>
              </w:rPr>
              <w:t>, alocate furnizării serviciului public, ce nu pot depăși un procent de 10% din totalul cheltuieli eligibile pentru calculul compensației;</w:t>
            </w:r>
          </w:p>
        </w:tc>
        <w:tc>
          <w:tcPr>
            <w:tcW w:w="1577" w:type="dxa"/>
            <w:vAlign w:val="center"/>
          </w:tcPr>
          <w:p w14:paraId="5A61C249"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168CC207" w14:textId="77777777" w:rsidTr="0026683F">
        <w:trPr>
          <w:jc w:val="center"/>
        </w:trPr>
        <w:tc>
          <w:tcPr>
            <w:tcW w:w="835" w:type="dxa"/>
            <w:vAlign w:val="center"/>
          </w:tcPr>
          <w:p w14:paraId="60033D8F"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26.</w:t>
            </w:r>
          </w:p>
        </w:tc>
        <w:tc>
          <w:tcPr>
            <w:tcW w:w="6218" w:type="dxa"/>
            <w:vAlign w:val="center"/>
          </w:tcPr>
          <w:p w14:paraId="775D914E" w14:textId="1C7B9A2E"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exploatare care apar în situații neprevăzute, în legătură cu realizarea OSP, altele decât cele anterior menționate</w:t>
            </w:r>
            <w:r w:rsidR="000E6380" w:rsidRPr="004E2B65">
              <w:rPr>
                <w:rFonts w:ascii="Times New Roman" w:eastAsia="Calibri" w:hAnsi="Times New Roman" w:cs="Times New Roman"/>
                <w:sz w:val="24"/>
                <w:szCs w:val="24"/>
                <w:lang w:eastAsia="fr-FR"/>
              </w:rPr>
              <w:t>;</w:t>
            </w:r>
          </w:p>
        </w:tc>
        <w:tc>
          <w:tcPr>
            <w:tcW w:w="1577" w:type="dxa"/>
            <w:vAlign w:val="center"/>
          </w:tcPr>
          <w:p w14:paraId="5B9C4EED" w14:textId="77777777" w:rsidR="00B97A53" w:rsidRPr="004E2B65" w:rsidRDefault="00B97A53" w:rsidP="0026683F">
            <w:pPr>
              <w:ind w:left="360"/>
              <w:rPr>
                <w:rFonts w:ascii="Times New Roman" w:eastAsia="Calibri" w:hAnsi="Times New Roman" w:cs="Times New Roman"/>
                <w:sz w:val="24"/>
                <w:szCs w:val="24"/>
                <w:lang w:eastAsia="fr-FR"/>
              </w:rPr>
            </w:pPr>
          </w:p>
        </w:tc>
      </w:tr>
      <w:tr w:rsidR="00B97A53" w:rsidRPr="004E2B65" w14:paraId="79B6EF01" w14:textId="77777777" w:rsidTr="0026683F">
        <w:trPr>
          <w:jc w:val="center"/>
        </w:trPr>
        <w:tc>
          <w:tcPr>
            <w:tcW w:w="835" w:type="dxa"/>
            <w:vAlign w:val="center"/>
          </w:tcPr>
          <w:p w14:paraId="30FC378C" w14:textId="77777777" w:rsidR="00B97A53" w:rsidRPr="004E2B65" w:rsidRDefault="00B97A53" w:rsidP="0026683F">
            <w:pPr>
              <w:pStyle w:val="Listparagraf"/>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27.</w:t>
            </w:r>
          </w:p>
        </w:tc>
        <w:tc>
          <w:tcPr>
            <w:tcW w:w="6218" w:type="dxa"/>
            <w:vAlign w:val="center"/>
          </w:tcPr>
          <w:p w14:paraId="56EBC7C1" w14:textId="4CD69C9E"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sondajele de opinie</w:t>
            </w:r>
            <w:r w:rsidR="000E6380" w:rsidRPr="004E2B65">
              <w:rPr>
                <w:rFonts w:ascii="Times New Roman" w:eastAsia="Calibri" w:hAnsi="Times New Roman" w:cs="Times New Roman"/>
                <w:sz w:val="24"/>
                <w:szCs w:val="24"/>
                <w:lang w:eastAsia="fr-FR"/>
              </w:rPr>
              <w:t>.</w:t>
            </w:r>
          </w:p>
        </w:tc>
        <w:tc>
          <w:tcPr>
            <w:tcW w:w="1577" w:type="dxa"/>
            <w:vAlign w:val="center"/>
          </w:tcPr>
          <w:p w14:paraId="2E5B2569" w14:textId="77777777" w:rsidR="00B97A53" w:rsidRPr="004E2B65" w:rsidRDefault="00B97A53" w:rsidP="0026683F">
            <w:pPr>
              <w:ind w:left="360"/>
              <w:rPr>
                <w:rFonts w:ascii="Times New Roman" w:eastAsia="Calibri" w:hAnsi="Times New Roman" w:cs="Times New Roman"/>
                <w:sz w:val="24"/>
                <w:szCs w:val="24"/>
                <w:lang w:eastAsia="fr-FR"/>
              </w:rPr>
            </w:pPr>
          </w:p>
        </w:tc>
      </w:tr>
    </w:tbl>
    <w:p w14:paraId="79FBEC9A" w14:textId="77777777" w:rsidR="00B97A53" w:rsidRPr="004E2B65" w:rsidRDefault="00B97A53" w:rsidP="00B97A53">
      <w:pPr>
        <w:rPr>
          <w:rFonts w:ascii="Times New Roman" w:hAnsi="Times New Roman" w:cs="Times New Roman"/>
          <w:sz w:val="24"/>
          <w:szCs w:val="24"/>
        </w:rPr>
      </w:pPr>
    </w:p>
    <w:p w14:paraId="3392E40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Certificăm pe propria răspundere pentru legalitatea, necesitatea, oportunitatea, realitatea și exactitatea datelor înscrise.</w:t>
      </w:r>
    </w:p>
    <w:p w14:paraId="2541E48A" w14:textId="77777777" w:rsidR="00B97A53" w:rsidRPr="004E2B65" w:rsidRDefault="00B97A53" w:rsidP="00B97A53">
      <w:pPr>
        <w:rPr>
          <w:rFonts w:ascii="Times New Roman" w:hAnsi="Times New Roman" w:cs="Times New Roman"/>
          <w:sz w:val="24"/>
          <w:szCs w:val="24"/>
        </w:rPr>
      </w:pPr>
    </w:p>
    <w:p w14:paraId="6BE9445E" w14:textId="77777777" w:rsidR="00B97A53" w:rsidRPr="004E2B65" w:rsidRDefault="00B97A53" w:rsidP="00B97A53">
      <w:pPr>
        <w:rPr>
          <w:rFonts w:ascii="Times New Roman" w:hAnsi="Times New Roman" w:cs="Times New Roman"/>
          <w:sz w:val="24"/>
          <w:szCs w:val="24"/>
        </w:rPr>
      </w:pPr>
    </w:p>
    <w:p w14:paraId="6EF0B9DD" w14:textId="77777777" w:rsidR="00B97A53" w:rsidRPr="004E2B65" w:rsidRDefault="00B97A53" w:rsidP="00B97A53">
      <w:pPr>
        <w:rPr>
          <w:rFonts w:ascii="Times New Roman" w:hAnsi="Times New Roman" w:cs="Times New Roman"/>
          <w:sz w:val="24"/>
          <w:szCs w:val="24"/>
        </w:rPr>
      </w:pPr>
    </w:p>
    <w:p w14:paraId="24174CE5"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2CEDBF8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37D9DC83" w14:textId="77777777" w:rsidR="00B97A53" w:rsidRPr="004E2B65" w:rsidRDefault="00B97A53" w:rsidP="00B97A53">
      <w:pPr>
        <w:pStyle w:val="Listparagraf"/>
        <w:numPr>
          <w:ilvl w:val="0"/>
          <w:numId w:val="3"/>
        </w:numPr>
        <w:spacing w:after="200" w:line="276" w:lineRule="auto"/>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sz w:val="24"/>
          <w:szCs w:val="24"/>
        </w:rPr>
        <w:br w:type="page"/>
      </w:r>
    </w:p>
    <w:p w14:paraId="3BED5D17" w14:textId="77777777"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lastRenderedPageBreak/>
        <w:t>A. Model formular</w:t>
      </w:r>
    </w:p>
    <w:p w14:paraId="1C190A7B" w14:textId="3F7B89A0"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07B3E355" w14:textId="77777777"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r w:rsidRPr="004E2B65">
        <w:rPr>
          <w:rFonts w:ascii="Times New Roman" w:hAnsi="Times New Roman" w:cs="Times New Roman"/>
          <w:b/>
          <w:bCs/>
          <w:i/>
          <w:iCs/>
          <w:sz w:val="24"/>
          <w:szCs w:val="24"/>
        </w:rPr>
        <w:tab/>
      </w:r>
    </w:p>
    <w:p w14:paraId="73CEE894" w14:textId="77777777" w:rsidR="00B97A53" w:rsidRPr="004E2B65" w:rsidRDefault="00B97A53" w:rsidP="00A66199">
      <w:pPr>
        <w:spacing w:after="0"/>
        <w:jc w:val="center"/>
        <w:rPr>
          <w:rFonts w:ascii="Times New Roman" w:hAnsi="Times New Roman" w:cs="Times New Roman"/>
          <w:b/>
          <w:bCs/>
          <w:i/>
          <w:iCs/>
          <w:sz w:val="24"/>
          <w:szCs w:val="24"/>
        </w:rPr>
      </w:pPr>
      <w:bookmarkStart w:id="520" w:name="_Hlk114210757"/>
      <w:r w:rsidRPr="004E2B65">
        <w:rPr>
          <w:rFonts w:ascii="Times New Roman" w:hAnsi="Times New Roman" w:cs="Times New Roman"/>
          <w:b/>
          <w:bCs/>
          <w:i/>
          <w:iCs/>
          <w:sz w:val="24"/>
          <w:szCs w:val="24"/>
        </w:rPr>
        <w:t>DECLARAȚIE</w:t>
      </w:r>
    </w:p>
    <w:bookmarkEnd w:id="520"/>
    <w:p w14:paraId="63BD6CC0" w14:textId="77777777" w:rsidR="00B97A53" w:rsidRPr="004E2B65" w:rsidRDefault="00B97A53" w:rsidP="00A66199">
      <w:pPr>
        <w:spacing w:after="0"/>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cu indicatorii realizați pentru luna N-2 </w:t>
      </w:r>
    </w:p>
    <w:p w14:paraId="7501ECAB" w14:textId="301C8385" w:rsidR="00B97A53" w:rsidRPr="004E2B65" w:rsidRDefault="00B97A53" w:rsidP="00A66199">
      <w:pPr>
        <w:spacing w:after="0"/>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la Contractul de servicii publice al  .................(</w:t>
      </w:r>
      <w:r w:rsidR="00F203E2" w:rsidRPr="004E2B65">
        <w:rPr>
          <w:rFonts w:ascii="Times New Roman" w:hAnsi="Times New Roman" w:cs="Times New Roman"/>
          <w:b/>
          <w:bCs/>
          <w:i/>
          <w:iCs/>
          <w:sz w:val="24"/>
          <w:szCs w:val="24"/>
        </w:rPr>
        <w:t>OTF-C</w:t>
      </w:r>
      <w:r w:rsidRPr="004E2B65">
        <w:rPr>
          <w:rFonts w:ascii="Times New Roman" w:hAnsi="Times New Roman" w:cs="Times New Roman"/>
          <w:b/>
          <w:bCs/>
          <w:i/>
          <w:iCs/>
          <w:sz w:val="24"/>
          <w:szCs w:val="24"/>
        </w:rPr>
        <w:t>)</w:t>
      </w:r>
    </w:p>
    <w:p w14:paraId="65E1640A" w14:textId="77777777" w:rsidR="00B97A53" w:rsidRPr="004E2B65" w:rsidRDefault="00B97A53" w:rsidP="00A66199">
      <w:pPr>
        <w:spacing w:after="0"/>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pentru perioada ......................</w:t>
      </w:r>
    </w:p>
    <w:p w14:paraId="1436AB86" w14:textId="6013A940" w:rsidR="00B97A53" w:rsidRPr="004E2B65" w:rsidRDefault="00B97A53" w:rsidP="00A66199">
      <w:pPr>
        <w:spacing w:line="360" w:lineRule="auto"/>
        <w:jc w:val="both"/>
        <w:rPr>
          <w:rFonts w:ascii="Times New Roman" w:hAnsi="Times New Roman" w:cs="Times New Roman"/>
          <w:sz w:val="24"/>
          <w:szCs w:val="24"/>
        </w:rPr>
      </w:pPr>
      <w:r w:rsidRPr="004E2B65">
        <w:rPr>
          <w:rFonts w:ascii="Times New Roman" w:hAnsi="Times New Roman" w:cs="Times New Roman"/>
          <w:sz w:val="24"/>
          <w:szCs w:val="24"/>
        </w:rPr>
        <w:t xml:space="preserve">Societatea Nume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reprezentată prin ……....……....……...., având în vedere prevederile contractului de servicii publice și a actului adițional  nr....... din data de.............,  declar: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3"/>
        <w:gridCol w:w="1271"/>
        <w:gridCol w:w="1636"/>
        <w:gridCol w:w="1233"/>
        <w:gridCol w:w="1089"/>
        <w:gridCol w:w="1386"/>
      </w:tblGrid>
      <w:tr w:rsidR="00B97A53" w:rsidRPr="004E2B65" w14:paraId="32A3C45B" w14:textId="77777777" w:rsidTr="00A66199">
        <w:tc>
          <w:tcPr>
            <w:tcW w:w="3583" w:type="dxa"/>
            <w:tcBorders>
              <w:top w:val="single" w:sz="4" w:space="0" w:color="000000"/>
              <w:left w:val="single" w:sz="4" w:space="0" w:color="000000"/>
              <w:bottom w:val="single" w:sz="4" w:space="0" w:color="000000"/>
              <w:right w:val="single" w:sz="4" w:space="0" w:color="000000"/>
            </w:tcBorders>
            <w:hideMark/>
          </w:tcPr>
          <w:p w14:paraId="105EF9E4"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Luna: . . . . . . . . . . </w:t>
            </w:r>
          </w:p>
          <w:p w14:paraId="26A55AE0"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Anul . . . . . . . . . . </w:t>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p>
        </w:tc>
        <w:tc>
          <w:tcPr>
            <w:tcW w:w="1271" w:type="dxa"/>
            <w:tcBorders>
              <w:top w:val="single" w:sz="4" w:space="0" w:color="000000"/>
              <w:left w:val="single" w:sz="4" w:space="0" w:color="000000"/>
              <w:bottom w:val="single" w:sz="4" w:space="0" w:color="000000"/>
              <w:right w:val="single" w:sz="4" w:space="0" w:color="000000"/>
            </w:tcBorders>
            <w:hideMark/>
          </w:tcPr>
          <w:p w14:paraId="309BFBF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Valoare realizată</w:t>
            </w:r>
          </w:p>
        </w:tc>
        <w:tc>
          <w:tcPr>
            <w:tcW w:w="1636" w:type="dxa"/>
            <w:tcBorders>
              <w:top w:val="single" w:sz="4" w:space="0" w:color="000000"/>
              <w:left w:val="single" w:sz="4" w:space="0" w:color="000000"/>
              <w:bottom w:val="single" w:sz="4" w:space="0" w:color="000000"/>
              <w:right w:val="single" w:sz="4" w:space="0" w:color="000000"/>
            </w:tcBorders>
            <w:hideMark/>
          </w:tcPr>
          <w:p w14:paraId="6B1D5212"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Valoare preliminată*)</w:t>
            </w:r>
          </w:p>
        </w:tc>
        <w:tc>
          <w:tcPr>
            <w:tcW w:w="1233" w:type="dxa"/>
            <w:tcBorders>
              <w:top w:val="single" w:sz="4" w:space="0" w:color="000000"/>
              <w:left w:val="single" w:sz="4" w:space="0" w:color="000000"/>
              <w:bottom w:val="single" w:sz="4" w:space="0" w:color="000000"/>
              <w:right w:val="single" w:sz="4" w:space="0" w:color="000000"/>
            </w:tcBorders>
            <w:hideMark/>
          </w:tcPr>
          <w:p w14:paraId="5EE2709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Diferențe +/-</w:t>
            </w:r>
          </w:p>
        </w:tc>
        <w:tc>
          <w:tcPr>
            <w:tcW w:w="1089" w:type="dxa"/>
            <w:tcBorders>
              <w:top w:val="single" w:sz="4" w:space="0" w:color="000000"/>
              <w:left w:val="single" w:sz="4" w:space="0" w:color="000000"/>
              <w:bottom w:val="single" w:sz="4" w:space="0" w:color="000000"/>
              <w:right w:val="single" w:sz="4" w:space="0" w:color="000000"/>
            </w:tcBorders>
            <w:hideMark/>
          </w:tcPr>
          <w:p w14:paraId="3006ABB9"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Realizat cumulat</w:t>
            </w:r>
          </w:p>
        </w:tc>
        <w:tc>
          <w:tcPr>
            <w:tcW w:w="1386" w:type="dxa"/>
            <w:tcBorders>
              <w:top w:val="single" w:sz="4" w:space="0" w:color="000000"/>
              <w:left w:val="single" w:sz="4" w:space="0" w:color="000000"/>
              <w:bottom w:val="single" w:sz="4" w:space="0" w:color="000000"/>
              <w:right w:val="single" w:sz="4" w:space="0" w:color="000000"/>
            </w:tcBorders>
            <w:hideMark/>
          </w:tcPr>
          <w:p w14:paraId="0AF6A1A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Diferențe de regularizat</w:t>
            </w:r>
          </w:p>
        </w:tc>
      </w:tr>
      <w:tr w:rsidR="00B97A53" w:rsidRPr="004E2B65" w14:paraId="7C1E4851" w14:textId="77777777" w:rsidTr="00A66199">
        <w:trPr>
          <w:trHeight w:val="562"/>
        </w:trPr>
        <w:tc>
          <w:tcPr>
            <w:tcW w:w="3583" w:type="dxa"/>
            <w:tcBorders>
              <w:top w:val="single" w:sz="4" w:space="0" w:color="000000"/>
              <w:left w:val="single" w:sz="4" w:space="0" w:color="000000"/>
              <w:bottom w:val="single" w:sz="4" w:space="0" w:color="000000"/>
              <w:right w:val="single" w:sz="4" w:space="0" w:color="000000"/>
            </w:tcBorders>
            <w:hideMark/>
          </w:tcPr>
          <w:p w14:paraId="4FB09E3D"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(Km) Număr total de tren-km din care:</w:t>
            </w:r>
          </w:p>
        </w:tc>
        <w:tc>
          <w:tcPr>
            <w:tcW w:w="1271" w:type="dxa"/>
            <w:tcBorders>
              <w:top w:val="single" w:sz="4" w:space="0" w:color="000000"/>
              <w:left w:val="single" w:sz="4" w:space="0" w:color="000000"/>
              <w:bottom w:val="single" w:sz="4" w:space="0" w:color="000000"/>
              <w:right w:val="single" w:sz="4" w:space="0" w:color="000000"/>
            </w:tcBorders>
          </w:tcPr>
          <w:p w14:paraId="45B3796E"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114640B0"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4F2C5D9A"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740FC997"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CB58E3C" w14:textId="77777777" w:rsidR="00B97A53" w:rsidRPr="004E2B65" w:rsidRDefault="00B97A53" w:rsidP="0026683F">
            <w:pPr>
              <w:rPr>
                <w:rFonts w:ascii="Times New Roman" w:hAnsi="Times New Roman" w:cs="Times New Roman"/>
                <w:sz w:val="24"/>
                <w:szCs w:val="24"/>
              </w:rPr>
            </w:pPr>
          </w:p>
        </w:tc>
      </w:tr>
      <w:tr w:rsidR="00B97A53" w:rsidRPr="004E2B65" w14:paraId="4B585E58" w14:textId="77777777" w:rsidTr="00A66199">
        <w:tc>
          <w:tcPr>
            <w:tcW w:w="3583" w:type="dxa"/>
            <w:tcBorders>
              <w:top w:val="single" w:sz="4" w:space="0" w:color="000000"/>
              <w:left w:val="single" w:sz="4" w:space="0" w:color="000000"/>
              <w:bottom w:val="single" w:sz="4" w:space="0" w:color="000000"/>
              <w:right w:val="single" w:sz="4" w:space="0" w:color="000000"/>
            </w:tcBorders>
            <w:shd w:val="clear" w:color="auto" w:fill="auto"/>
            <w:hideMark/>
          </w:tcPr>
          <w:p w14:paraId="1FA338C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 xml:space="preserve">  Interregio (IR)</w:t>
            </w:r>
          </w:p>
        </w:tc>
        <w:tc>
          <w:tcPr>
            <w:tcW w:w="1271" w:type="dxa"/>
            <w:tcBorders>
              <w:top w:val="single" w:sz="4" w:space="0" w:color="000000"/>
              <w:left w:val="single" w:sz="4" w:space="0" w:color="000000"/>
              <w:bottom w:val="single" w:sz="4" w:space="0" w:color="000000"/>
              <w:right w:val="single" w:sz="4" w:space="0" w:color="000000"/>
            </w:tcBorders>
          </w:tcPr>
          <w:p w14:paraId="53C5A040"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5FA1AA6A"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58138550"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7FEE41F9"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7265ED95" w14:textId="77777777" w:rsidR="00B97A53" w:rsidRPr="004E2B65" w:rsidRDefault="00B97A53" w:rsidP="0026683F">
            <w:pPr>
              <w:rPr>
                <w:rFonts w:ascii="Times New Roman" w:hAnsi="Times New Roman" w:cs="Times New Roman"/>
                <w:sz w:val="24"/>
                <w:szCs w:val="24"/>
              </w:rPr>
            </w:pPr>
          </w:p>
        </w:tc>
      </w:tr>
      <w:tr w:rsidR="00B97A53" w:rsidRPr="004E2B65" w14:paraId="6F604D82" w14:textId="77777777" w:rsidTr="00A66199">
        <w:trPr>
          <w:trHeight w:val="683"/>
        </w:trPr>
        <w:tc>
          <w:tcPr>
            <w:tcW w:w="3583" w:type="dxa"/>
            <w:tcBorders>
              <w:top w:val="single" w:sz="4" w:space="0" w:color="000000"/>
              <w:left w:val="single" w:sz="4" w:space="0" w:color="000000"/>
              <w:bottom w:val="single" w:sz="4" w:space="0" w:color="000000"/>
              <w:right w:val="single" w:sz="4" w:space="0" w:color="000000"/>
            </w:tcBorders>
            <w:shd w:val="clear" w:color="auto" w:fill="auto"/>
            <w:hideMark/>
          </w:tcPr>
          <w:p w14:paraId="7CF0643C"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(Lei) valoarea unitară lei/tren-km - conform contractului /actului adițional</w:t>
            </w:r>
          </w:p>
        </w:tc>
        <w:tc>
          <w:tcPr>
            <w:tcW w:w="1271" w:type="dxa"/>
            <w:tcBorders>
              <w:top w:val="single" w:sz="4" w:space="0" w:color="000000"/>
              <w:left w:val="single" w:sz="4" w:space="0" w:color="000000"/>
              <w:bottom w:val="single" w:sz="4" w:space="0" w:color="000000"/>
              <w:right w:val="single" w:sz="4" w:space="0" w:color="000000"/>
            </w:tcBorders>
          </w:tcPr>
          <w:p w14:paraId="2D4255E6"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64E61505"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69C1510F"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384F8A09"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5E6F5016" w14:textId="77777777" w:rsidR="00B97A53" w:rsidRPr="004E2B65" w:rsidRDefault="00B97A53" w:rsidP="0026683F">
            <w:pPr>
              <w:rPr>
                <w:rFonts w:ascii="Times New Roman" w:hAnsi="Times New Roman" w:cs="Times New Roman"/>
                <w:sz w:val="24"/>
                <w:szCs w:val="24"/>
              </w:rPr>
            </w:pPr>
          </w:p>
        </w:tc>
      </w:tr>
      <w:tr w:rsidR="00B97A53" w:rsidRPr="004E2B65" w14:paraId="6D174C64" w14:textId="77777777" w:rsidTr="00A66199">
        <w:trPr>
          <w:trHeight w:val="679"/>
        </w:trPr>
        <w:tc>
          <w:tcPr>
            <w:tcW w:w="3583" w:type="dxa"/>
            <w:tcBorders>
              <w:top w:val="single" w:sz="4" w:space="0" w:color="000000"/>
              <w:left w:val="single" w:sz="4" w:space="0" w:color="000000"/>
              <w:bottom w:val="single" w:sz="4" w:space="0" w:color="000000"/>
              <w:right w:val="single" w:sz="4" w:space="0" w:color="000000"/>
            </w:tcBorders>
            <w:shd w:val="clear" w:color="auto" w:fill="auto"/>
            <w:hideMark/>
          </w:tcPr>
          <w:p w14:paraId="5C8A552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(CE) Cheltuieli eligibile realizate - Total </w:t>
            </w:r>
            <w:r w:rsidRPr="004E2B65">
              <w:rPr>
                <w:rFonts w:ascii="Times New Roman" w:hAnsi="Times New Roman" w:cs="Times New Roman"/>
                <w:sz w:val="24"/>
                <w:szCs w:val="24"/>
              </w:rPr>
              <w:tab/>
            </w:r>
          </w:p>
        </w:tc>
        <w:tc>
          <w:tcPr>
            <w:tcW w:w="1271" w:type="dxa"/>
            <w:tcBorders>
              <w:top w:val="single" w:sz="4" w:space="0" w:color="000000"/>
              <w:left w:val="single" w:sz="4" w:space="0" w:color="000000"/>
              <w:bottom w:val="single" w:sz="4" w:space="0" w:color="000000"/>
              <w:right w:val="single" w:sz="4" w:space="0" w:color="000000"/>
            </w:tcBorders>
          </w:tcPr>
          <w:p w14:paraId="41F2C7B6"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19E47094"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6BBFA0F9"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318F6E0A"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667D3997" w14:textId="77777777" w:rsidR="00B97A53" w:rsidRPr="004E2B65" w:rsidRDefault="00B97A53" w:rsidP="0026683F">
            <w:pPr>
              <w:rPr>
                <w:rFonts w:ascii="Times New Roman" w:hAnsi="Times New Roman" w:cs="Times New Roman"/>
                <w:sz w:val="24"/>
                <w:szCs w:val="24"/>
              </w:rPr>
            </w:pPr>
          </w:p>
        </w:tc>
      </w:tr>
      <w:tr w:rsidR="00B97A53" w:rsidRPr="004E2B65" w14:paraId="6468FD76" w14:textId="77777777" w:rsidTr="00A66199">
        <w:tc>
          <w:tcPr>
            <w:tcW w:w="3583" w:type="dxa"/>
            <w:tcBorders>
              <w:top w:val="single" w:sz="4" w:space="0" w:color="000000"/>
              <w:left w:val="single" w:sz="4" w:space="0" w:color="000000"/>
              <w:bottom w:val="single" w:sz="4" w:space="0" w:color="000000"/>
              <w:right w:val="single" w:sz="4" w:space="0" w:color="000000"/>
            </w:tcBorders>
            <w:hideMark/>
          </w:tcPr>
          <w:p w14:paraId="31DA7FC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(V-IR) Total venituri lunare estimate/luna pentru servicii de transport public - IR, din care:</w:t>
            </w:r>
          </w:p>
        </w:tc>
        <w:tc>
          <w:tcPr>
            <w:tcW w:w="1271" w:type="dxa"/>
            <w:tcBorders>
              <w:top w:val="single" w:sz="4" w:space="0" w:color="000000"/>
              <w:left w:val="single" w:sz="4" w:space="0" w:color="000000"/>
              <w:bottom w:val="single" w:sz="4" w:space="0" w:color="000000"/>
              <w:right w:val="single" w:sz="4" w:space="0" w:color="000000"/>
            </w:tcBorders>
          </w:tcPr>
          <w:p w14:paraId="2665D5D5"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2BC9179C"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5C9B7D3C"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54203E2A"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73FDA327" w14:textId="77777777" w:rsidR="00B97A53" w:rsidRPr="004E2B65" w:rsidRDefault="00B97A53" w:rsidP="0026683F">
            <w:pPr>
              <w:rPr>
                <w:rFonts w:ascii="Times New Roman" w:hAnsi="Times New Roman" w:cs="Times New Roman"/>
                <w:sz w:val="24"/>
                <w:szCs w:val="24"/>
              </w:rPr>
            </w:pPr>
          </w:p>
        </w:tc>
      </w:tr>
      <w:tr w:rsidR="00B97A53" w:rsidRPr="004E2B65" w14:paraId="5367CD3B" w14:textId="77777777" w:rsidTr="00A66199">
        <w:tc>
          <w:tcPr>
            <w:tcW w:w="3583" w:type="dxa"/>
            <w:tcBorders>
              <w:top w:val="single" w:sz="4" w:space="0" w:color="000000"/>
              <w:left w:val="single" w:sz="4" w:space="0" w:color="000000"/>
              <w:bottom w:val="single" w:sz="4" w:space="0" w:color="000000"/>
              <w:right w:val="single" w:sz="4" w:space="0" w:color="000000"/>
            </w:tcBorders>
          </w:tcPr>
          <w:p w14:paraId="2AD08018" w14:textId="77777777" w:rsidR="00B97A53" w:rsidRPr="004E2B65" w:rsidRDefault="00B97A53" w:rsidP="0026683F">
            <w:pPr>
              <w:jc w:val="right"/>
              <w:rPr>
                <w:rFonts w:ascii="Times New Roman" w:hAnsi="Times New Roman" w:cs="Times New Roman"/>
                <w:i/>
                <w:iCs/>
                <w:sz w:val="24"/>
                <w:szCs w:val="24"/>
              </w:rPr>
            </w:pPr>
            <w:r w:rsidRPr="004E2B65">
              <w:rPr>
                <w:rFonts w:ascii="Times New Roman" w:hAnsi="Times New Roman" w:cs="Times New Roman"/>
                <w:i/>
                <w:iCs/>
                <w:sz w:val="24"/>
                <w:szCs w:val="24"/>
              </w:rPr>
              <w:t>- Venituri din transportul de călători</w:t>
            </w:r>
          </w:p>
          <w:p w14:paraId="1BCEE599" w14:textId="77777777" w:rsidR="00B97A53" w:rsidRPr="004E2B65" w:rsidRDefault="00B97A53" w:rsidP="0026683F">
            <w:pPr>
              <w:jc w:val="right"/>
              <w:rPr>
                <w:rFonts w:ascii="Times New Roman" w:hAnsi="Times New Roman" w:cs="Times New Roman"/>
                <w:i/>
                <w:iCs/>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6B4ADFFE"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32800311"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74027D50"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1E8E539C"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552A50BA" w14:textId="77777777" w:rsidR="00B97A53" w:rsidRPr="004E2B65" w:rsidRDefault="00B97A53" w:rsidP="0026683F">
            <w:pPr>
              <w:rPr>
                <w:rFonts w:ascii="Times New Roman" w:hAnsi="Times New Roman" w:cs="Times New Roman"/>
                <w:sz w:val="24"/>
                <w:szCs w:val="24"/>
              </w:rPr>
            </w:pPr>
          </w:p>
        </w:tc>
      </w:tr>
      <w:tr w:rsidR="00B97A53" w:rsidRPr="004E2B65" w14:paraId="323A8D19" w14:textId="77777777" w:rsidTr="00A66199">
        <w:tc>
          <w:tcPr>
            <w:tcW w:w="3583" w:type="dxa"/>
            <w:tcBorders>
              <w:top w:val="single" w:sz="4" w:space="0" w:color="000000"/>
              <w:left w:val="single" w:sz="4" w:space="0" w:color="000000"/>
              <w:bottom w:val="single" w:sz="4" w:space="0" w:color="000000"/>
              <w:right w:val="single" w:sz="4" w:space="0" w:color="000000"/>
            </w:tcBorders>
          </w:tcPr>
          <w:p w14:paraId="50392C38" w14:textId="77777777" w:rsidR="00B97A53" w:rsidRPr="004E2B65" w:rsidRDefault="00B97A53" w:rsidP="0026683F">
            <w:pPr>
              <w:jc w:val="right"/>
              <w:rPr>
                <w:rFonts w:ascii="Times New Roman" w:hAnsi="Times New Roman" w:cs="Times New Roman"/>
                <w:i/>
                <w:iCs/>
                <w:sz w:val="24"/>
                <w:szCs w:val="24"/>
              </w:rPr>
            </w:pPr>
            <w:r w:rsidRPr="004E2B65">
              <w:rPr>
                <w:rFonts w:ascii="Times New Roman" w:hAnsi="Times New Roman" w:cs="Times New Roman"/>
                <w:i/>
                <w:iCs/>
                <w:sz w:val="24"/>
                <w:szCs w:val="24"/>
              </w:rPr>
              <w:t>- Alte venituri</w:t>
            </w:r>
          </w:p>
        </w:tc>
        <w:tc>
          <w:tcPr>
            <w:tcW w:w="1271" w:type="dxa"/>
            <w:tcBorders>
              <w:top w:val="single" w:sz="4" w:space="0" w:color="000000"/>
              <w:left w:val="single" w:sz="4" w:space="0" w:color="000000"/>
              <w:bottom w:val="single" w:sz="4" w:space="0" w:color="000000"/>
              <w:right w:val="single" w:sz="4" w:space="0" w:color="000000"/>
            </w:tcBorders>
          </w:tcPr>
          <w:p w14:paraId="3C624DBD"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224D2CFF"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05C3E43E"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4717DB71"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794A4B60" w14:textId="77777777" w:rsidR="00B97A53" w:rsidRPr="004E2B65" w:rsidRDefault="00B97A53" w:rsidP="0026683F">
            <w:pPr>
              <w:rPr>
                <w:rFonts w:ascii="Times New Roman" w:hAnsi="Times New Roman" w:cs="Times New Roman"/>
                <w:sz w:val="24"/>
                <w:szCs w:val="24"/>
              </w:rPr>
            </w:pPr>
          </w:p>
        </w:tc>
      </w:tr>
      <w:tr w:rsidR="00B97A53" w:rsidRPr="004E2B65" w14:paraId="73D6C55B" w14:textId="77777777" w:rsidTr="00A66199">
        <w:tc>
          <w:tcPr>
            <w:tcW w:w="3583" w:type="dxa"/>
            <w:tcBorders>
              <w:top w:val="single" w:sz="4" w:space="0" w:color="000000"/>
              <w:left w:val="single" w:sz="4" w:space="0" w:color="000000"/>
              <w:bottom w:val="single" w:sz="4" w:space="0" w:color="000000"/>
              <w:right w:val="single" w:sz="4" w:space="0" w:color="000000"/>
            </w:tcBorders>
            <w:hideMark/>
          </w:tcPr>
          <w:p w14:paraId="7B8AC58F"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(Pr) Profit rezonabil </w:t>
            </w:r>
            <w:r w:rsidRPr="004E2B65">
              <w:rPr>
                <w:rFonts w:ascii="Times New Roman" w:hAnsi="Times New Roman" w:cs="Times New Roman"/>
                <w:sz w:val="24"/>
                <w:szCs w:val="24"/>
              </w:rPr>
              <w:tab/>
            </w:r>
          </w:p>
        </w:tc>
        <w:tc>
          <w:tcPr>
            <w:tcW w:w="1271" w:type="dxa"/>
            <w:tcBorders>
              <w:top w:val="single" w:sz="4" w:space="0" w:color="000000"/>
              <w:left w:val="single" w:sz="4" w:space="0" w:color="000000"/>
              <w:bottom w:val="single" w:sz="4" w:space="0" w:color="000000"/>
              <w:right w:val="single" w:sz="4" w:space="0" w:color="000000"/>
            </w:tcBorders>
          </w:tcPr>
          <w:p w14:paraId="15C9E8D3"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7DF5B373"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55F249F2"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4B0BBCD4"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C57EAC8" w14:textId="77777777" w:rsidR="00B97A53" w:rsidRPr="004E2B65" w:rsidRDefault="00B97A53" w:rsidP="0026683F">
            <w:pPr>
              <w:rPr>
                <w:rFonts w:ascii="Times New Roman" w:hAnsi="Times New Roman" w:cs="Times New Roman"/>
                <w:sz w:val="24"/>
                <w:szCs w:val="24"/>
              </w:rPr>
            </w:pPr>
          </w:p>
        </w:tc>
      </w:tr>
      <w:tr w:rsidR="00B97A53" w:rsidRPr="004E2B65" w14:paraId="708AC43F" w14:textId="77777777" w:rsidTr="00A66199">
        <w:tc>
          <w:tcPr>
            <w:tcW w:w="3583" w:type="dxa"/>
            <w:tcBorders>
              <w:top w:val="single" w:sz="4" w:space="0" w:color="000000"/>
              <w:left w:val="single" w:sz="4" w:space="0" w:color="000000"/>
              <w:bottom w:val="single" w:sz="4" w:space="0" w:color="000000"/>
              <w:right w:val="single" w:sz="4" w:space="0" w:color="000000"/>
            </w:tcBorders>
            <w:hideMark/>
          </w:tcPr>
          <w:p w14:paraId="115E37F0" w14:textId="77777777" w:rsidR="00B97A53" w:rsidRPr="004E2B65" w:rsidRDefault="00B97A53" w:rsidP="0026683F">
            <w:pPr>
              <w:jc w:val="right"/>
              <w:rPr>
                <w:rFonts w:ascii="Times New Roman" w:hAnsi="Times New Roman" w:cs="Times New Roman"/>
                <w:i/>
                <w:sz w:val="24"/>
                <w:szCs w:val="24"/>
              </w:rPr>
            </w:pPr>
            <w:r w:rsidRPr="004E2B65">
              <w:rPr>
                <w:rFonts w:ascii="Times New Roman" w:hAnsi="Times New Roman" w:cs="Times New Roman"/>
                <w:sz w:val="24"/>
                <w:szCs w:val="24"/>
              </w:rPr>
              <w:t xml:space="preserve">(C) Total compensație solicitată, din care: </w:t>
            </w:r>
            <w:r w:rsidRPr="004E2B65">
              <w:rPr>
                <w:rFonts w:ascii="Times New Roman" w:hAnsi="Times New Roman" w:cs="Times New Roman"/>
                <w:sz w:val="24"/>
                <w:szCs w:val="24"/>
              </w:rPr>
              <w:tab/>
            </w:r>
            <w:r w:rsidRPr="004E2B65">
              <w:rPr>
                <w:rFonts w:ascii="Times New Roman" w:hAnsi="Times New Roman" w:cs="Times New Roman"/>
                <w:sz w:val="24"/>
                <w:szCs w:val="24"/>
              </w:rPr>
              <w:tab/>
            </w:r>
          </w:p>
        </w:tc>
        <w:tc>
          <w:tcPr>
            <w:tcW w:w="1271" w:type="dxa"/>
            <w:tcBorders>
              <w:top w:val="single" w:sz="4" w:space="0" w:color="000000"/>
              <w:left w:val="single" w:sz="4" w:space="0" w:color="000000"/>
              <w:bottom w:val="single" w:sz="4" w:space="0" w:color="000000"/>
              <w:right w:val="single" w:sz="4" w:space="0" w:color="000000"/>
            </w:tcBorders>
          </w:tcPr>
          <w:p w14:paraId="669499AC"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6DD8511F"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1EACF2D9"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6BED278D"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04133952" w14:textId="77777777" w:rsidR="00B97A53" w:rsidRPr="004E2B65" w:rsidRDefault="00B97A53" w:rsidP="0026683F">
            <w:pPr>
              <w:rPr>
                <w:rFonts w:ascii="Times New Roman" w:hAnsi="Times New Roman" w:cs="Times New Roman"/>
                <w:sz w:val="24"/>
                <w:szCs w:val="24"/>
              </w:rPr>
            </w:pPr>
          </w:p>
        </w:tc>
      </w:tr>
      <w:tr w:rsidR="00B97A53" w:rsidRPr="004E2B65" w14:paraId="57D26C57" w14:textId="77777777" w:rsidTr="00A66199">
        <w:tc>
          <w:tcPr>
            <w:tcW w:w="3583" w:type="dxa"/>
            <w:tcBorders>
              <w:top w:val="single" w:sz="4" w:space="0" w:color="000000"/>
              <w:left w:val="single" w:sz="4" w:space="0" w:color="000000"/>
              <w:bottom w:val="single" w:sz="4" w:space="0" w:color="000000"/>
              <w:right w:val="single" w:sz="4" w:space="0" w:color="000000"/>
            </w:tcBorders>
          </w:tcPr>
          <w:p w14:paraId="16978D57" w14:textId="6808A8E3" w:rsidR="00B97A53" w:rsidRPr="004E2B65" w:rsidRDefault="00B97A53" w:rsidP="0026683F">
            <w:pPr>
              <w:rPr>
                <w:rFonts w:ascii="Times New Roman" w:hAnsi="Times New Roman" w:cs="Times New Roman"/>
                <w:iCs/>
                <w:sz w:val="24"/>
                <w:szCs w:val="24"/>
              </w:rPr>
            </w:pPr>
            <w:r w:rsidRPr="004E2B65">
              <w:rPr>
                <w:rFonts w:ascii="Times New Roman" w:hAnsi="Times New Roman" w:cs="Times New Roman"/>
                <w:iCs/>
                <w:sz w:val="24"/>
                <w:szCs w:val="24"/>
              </w:rPr>
              <w:t xml:space="preserve">Lei - </w:t>
            </w:r>
            <w:r w:rsidR="00BC2483" w:rsidRPr="004E2B65">
              <w:rPr>
                <w:rFonts w:ascii="Times New Roman" w:hAnsi="Times New Roman" w:cs="Times New Roman"/>
                <w:iCs/>
                <w:sz w:val="24"/>
                <w:szCs w:val="24"/>
              </w:rPr>
              <w:t>IR</w:t>
            </w:r>
          </w:p>
        </w:tc>
        <w:tc>
          <w:tcPr>
            <w:tcW w:w="1271" w:type="dxa"/>
            <w:tcBorders>
              <w:top w:val="single" w:sz="4" w:space="0" w:color="000000"/>
              <w:left w:val="single" w:sz="4" w:space="0" w:color="000000"/>
              <w:bottom w:val="single" w:sz="4" w:space="0" w:color="000000"/>
              <w:right w:val="single" w:sz="4" w:space="0" w:color="000000"/>
            </w:tcBorders>
          </w:tcPr>
          <w:p w14:paraId="4F15FE2C" w14:textId="77777777" w:rsidR="00B97A53" w:rsidRPr="004E2B65" w:rsidRDefault="00B97A53" w:rsidP="0026683F">
            <w:pPr>
              <w:rPr>
                <w:rFonts w:ascii="Times New Roman" w:hAnsi="Times New Roman" w:cs="Times New Roman"/>
                <w:sz w:val="24"/>
                <w:szCs w:val="24"/>
              </w:rPr>
            </w:pPr>
          </w:p>
        </w:tc>
        <w:tc>
          <w:tcPr>
            <w:tcW w:w="1636" w:type="dxa"/>
            <w:tcBorders>
              <w:top w:val="single" w:sz="4" w:space="0" w:color="000000"/>
              <w:left w:val="single" w:sz="4" w:space="0" w:color="000000"/>
              <w:bottom w:val="single" w:sz="4" w:space="0" w:color="000000"/>
              <w:right w:val="single" w:sz="4" w:space="0" w:color="000000"/>
            </w:tcBorders>
          </w:tcPr>
          <w:p w14:paraId="19C4C756" w14:textId="77777777" w:rsidR="00B97A53" w:rsidRPr="004E2B65" w:rsidRDefault="00B97A53" w:rsidP="0026683F">
            <w:pPr>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14:paraId="2D1FF08E" w14:textId="77777777" w:rsidR="00B97A53" w:rsidRPr="004E2B65" w:rsidRDefault="00B97A53" w:rsidP="0026683F">
            <w:pPr>
              <w:rPr>
                <w:rFonts w:ascii="Times New Roman" w:hAnsi="Times New Roman" w:cs="Times New Roman"/>
                <w:sz w:val="24"/>
                <w:szCs w:val="24"/>
              </w:rPr>
            </w:pPr>
          </w:p>
        </w:tc>
        <w:tc>
          <w:tcPr>
            <w:tcW w:w="1089" w:type="dxa"/>
            <w:tcBorders>
              <w:top w:val="single" w:sz="4" w:space="0" w:color="000000"/>
              <w:left w:val="single" w:sz="4" w:space="0" w:color="000000"/>
              <w:bottom w:val="single" w:sz="4" w:space="0" w:color="000000"/>
              <w:right w:val="single" w:sz="4" w:space="0" w:color="000000"/>
            </w:tcBorders>
          </w:tcPr>
          <w:p w14:paraId="3D5C47E9" w14:textId="77777777" w:rsidR="00B97A53" w:rsidRPr="004E2B65" w:rsidRDefault="00B97A53" w:rsidP="0026683F">
            <w:pP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83F84B2" w14:textId="77777777" w:rsidR="00B97A53" w:rsidRPr="004E2B65" w:rsidRDefault="00B97A53" w:rsidP="0026683F">
            <w:pPr>
              <w:rPr>
                <w:rFonts w:ascii="Times New Roman" w:hAnsi="Times New Roman" w:cs="Times New Roman"/>
                <w:sz w:val="24"/>
                <w:szCs w:val="24"/>
              </w:rPr>
            </w:pPr>
          </w:p>
        </w:tc>
      </w:tr>
    </w:tbl>
    <w:p w14:paraId="446E852A" w14:textId="77777777" w:rsidR="00B97A53" w:rsidRPr="004E2B65" w:rsidRDefault="00B97A53" w:rsidP="00B97A53">
      <w:pPr>
        <w:rPr>
          <w:rFonts w:ascii="Times New Roman" w:hAnsi="Times New Roman" w:cs="Times New Roman"/>
          <w:i/>
          <w:iCs/>
          <w:sz w:val="24"/>
          <w:szCs w:val="24"/>
        </w:rPr>
      </w:pPr>
      <w:r w:rsidRPr="004E2B65">
        <w:rPr>
          <w:rFonts w:ascii="Times New Roman" w:hAnsi="Times New Roman" w:cs="Times New Roman"/>
          <w:i/>
          <w:iCs/>
          <w:sz w:val="24"/>
          <w:szCs w:val="24"/>
        </w:rPr>
        <w:t>*) Valoarea înscrisă în coloana "Valoare preliminată" trebuie să fie identică cu valoarea înscrisă în Declarația cu indicatorii preliminați, completată și depusă la ARF până la data de 7 a lunii curente pentru care se acordă compensația.</w:t>
      </w:r>
    </w:p>
    <w:p w14:paraId="565AD02D" w14:textId="2F43FCC9"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br w:type="page"/>
      </w:r>
      <w:r w:rsidRPr="004E2B65">
        <w:rPr>
          <w:rFonts w:ascii="Times New Roman" w:hAnsi="Times New Roman" w:cs="Times New Roman"/>
          <w:sz w:val="24"/>
          <w:szCs w:val="24"/>
        </w:rPr>
        <w:lastRenderedPageBreak/>
        <w:t>Cheltuieli eligibile în legătură cu O.S.P., conform prevederilor art.9 alin.(1) din CSP, înregistrate în luna N-2 au fost următoarele:</w:t>
      </w:r>
    </w:p>
    <w:p w14:paraId="74F12EB4" w14:textId="77777777" w:rsidR="00B97A53" w:rsidRPr="004E2B65" w:rsidRDefault="00B97A53" w:rsidP="00B97A53">
      <w:pPr>
        <w:rPr>
          <w:rFonts w:ascii="Times New Roman" w:hAnsi="Times New Roman" w:cs="Times New Roman"/>
          <w:sz w:val="24"/>
          <w:szCs w:val="24"/>
        </w:rPr>
      </w:pPr>
    </w:p>
    <w:tbl>
      <w:tblPr>
        <w:tblStyle w:val="Tabelgril"/>
        <w:tblW w:w="0" w:type="auto"/>
        <w:jc w:val="center"/>
        <w:tblLook w:val="04A0" w:firstRow="1" w:lastRow="0" w:firstColumn="1" w:lastColumn="0" w:noHBand="0" w:noVBand="1"/>
      </w:tblPr>
      <w:tblGrid>
        <w:gridCol w:w="876"/>
        <w:gridCol w:w="6218"/>
        <w:gridCol w:w="1577"/>
      </w:tblGrid>
      <w:tr w:rsidR="009C7F55" w:rsidRPr="004E2B65" w14:paraId="6D5108E0" w14:textId="77777777" w:rsidTr="0026683F">
        <w:trPr>
          <w:jc w:val="center"/>
        </w:trPr>
        <w:tc>
          <w:tcPr>
            <w:tcW w:w="835" w:type="dxa"/>
            <w:vAlign w:val="center"/>
          </w:tcPr>
          <w:p w14:paraId="63999FDB" w14:textId="77777777" w:rsidR="00B97A53" w:rsidRPr="004E2B65" w:rsidRDefault="00B97A53" w:rsidP="0026683F">
            <w:pPr>
              <w:pStyle w:val="text1"/>
              <w:ind w:left="0"/>
              <w:rPr>
                <w:rFonts w:ascii="Times New Roman" w:eastAsia="Calibri" w:hAnsi="Times New Roman"/>
                <w:sz w:val="24"/>
                <w:lang w:val="ro-RO"/>
              </w:rPr>
            </w:pPr>
            <w:r w:rsidRPr="004E2B65">
              <w:rPr>
                <w:rFonts w:ascii="Times New Roman" w:hAnsi="Times New Roman"/>
                <w:sz w:val="24"/>
                <w:lang w:val="ro-RO"/>
              </w:rPr>
              <w:t>Nr.crt</w:t>
            </w:r>
          </w:p>
        </w:tc>
        <w:tc>
          <w:tcPr>
            <w:tcW w:w="6218" w:type="dxa"/>
            <w:vAlign w:val="center"/>
          </w:tcPr>
          <w:p w14:paraId="17968720" w14:textId="77777777" w:rsidR="00B97A53" w:rsidRPr="004E2B65" w:rsidRDefault="00B97A53" w:rsidP="0026683F">
            <w:pPr>
              <w:pStyle w:val="text1"/>
              <w:ind w:left="360"/>
              <w:rPr>
                <w:rFonts w:ascii="Times New Roman" w:eastAsia="Calibri" w:hAnsi="Times New Roman"/>
                <w:sz w:val="24"/>
                <w:lang w:val="ro-RO"/>
              </w:rPr>
            </w:pPr>
            <w:r w:rsidRPr="004E2B65">
              <w:rPr>
                <w:rFonts w:ascii="Times New Roman" w:hAnsi="Times New Roman"/>
                <w:sz w:val="24"/>
                <w:lang w:val="ro-RO"/>
              </w:rPr>
              <w:t>Denumire cheltuiala eligibila preliminată</w:t>
            </w:r>
          </w:p>
        </w:tc>
        <w:tc>
          <w:tcPr>
            <w:tcW w:w="1577" w:type="dxa"/>
            <w:vAlign w:val="center"/>
          </w:tcPr>
          <w:p w14:paraId="04CAA60E" w14:textId="77777777" w:rsidR="00B97A53" w:rsidRPr="004E2B65" w:rsidRDefault="00B97A53" w:rsidP="0026683F">
            <w:pPr>
              <w:pStyle w:val="text1"/>
              <w:ind w:left="360"/>
              <w:rPr>
                <w:rFonts w:ascii="Times New Roman" w:eastAsia="Calibri" w:hAnsi="Times New Roman"/>
                <w:sz w:val="24"/>
                <w:lang w:val="ro-RO"/>
              </w:rPr>
            </w:pPr>
            <w:r w:rsidRPr="004E2B65">
              <w:rPr>
                <w:rFonts w:ascii="Times New Roman" w:hAnsi="Times New Roman"/>
                <w:sz w:val="24"/>
                <w:lang w:val="ro-RO"/>
              </w:rPr>
              <w:t>Suma (lei)</w:t>
            </w:r>
          </w:p>
        </w:tc>
      </w:tr>
      <w:tr w:rsidR="009C7F55" w:rsidRPr="004E2B65" w14:paraId="5B8136F5" w14:textId="77777777" w:rsidTr="0026683F">
        <w:trPr>
          <w:jc w:val="center"/>
        </w:trPr>
        <w:tc>
          <w:tcPr>
            <w:tcW w:w="835" w:type="dxa"/>
            <w:vAlign w:val="center"/>
          </w:tcPr>
          <w:p w14:paraId="58CE7681" w14:textId="77777777" w:rsidR="00B97A53" w:rsidRPr="004E2B65" w:rsidRDefault="00B97A53" w:rsidP="0026683F">
            <w:pPr>
              <w:pStyle w:val="text1"/>
              <w:ind w:left="360"/>
              <w:rPr>
                <w:rFonts w:ascii="Times New Roman" w:eastAsia="Calibri" w:hAnsi="Times New Roman"/>
                <w:sz w:val="24"/>
                <w:lang w:val="ro-RO"/>
              </w:rPr>
            </w:pPr>
            <w:bookmarkStart w:id="521" w:name="_Hlk163476252"/>
            <w:r w:rsidRPr="004E2B65">
              <w:rPr>
                <w:rFonts w:ascii="Times New Roman" w:eastAsia="Calibri" w:hAnsi="Times New Roman"/>
                <w:sz w:val="24"/>
                <w:lang w:val="ro-RO"/>
              </w:rPr>
              <w:t>1.</w:t>
            </w:r>
          </w:p>
        </w:tc>
        <w:tc>
          <w:tcPr>
            <w:tcW w:w="6218" w:type="dxa"/>
            <w:vAlign w:val="center"/>
          </w:tcPr>
          <w:p w14:paraId="03A519E5" w14:textId="77777777" w:rsidR="00B97A53" w:rsidRPr="004E2B65" w:rsidRDefault="00B97A53" w:rsidP="0026683F">
            <w:pPr>
              <w:pStyle w:val="text1"/>
              <w:ind w:left="360"/>
              <w:rPr>
                <w:rFonts w:ascii="Times New Roman" w:eastAsia="Calibri" w:hAnsi="Times New Roman"/>
                <w:sz w:val="24"/>
                <w:lang w:val="ro-RO"/>
              </w:rPr>
            </w:pPr>
            <w:r w:rsidRPr="004E2B65">
              <w:rPr>
                <w:rFonts w:ascii="Times New Roman" w:eastAsia="Calibri" w:hAnsi="Times New Roman"/>
                <w:sz w:val="24"/>
                <w:lang w:val="ro-RO"/>
              </w:rPr>
              <w:t>Costul unitar și compensația preliminată unitară</w:t>
            </w:r>
            <w:r w:rsidRPr="004E2B65" w:rsidDel="003C7C9F">
              <w:rPr>
                <w:rFonts w:ascii="Times New Roman" w:eastAsia="Calibri" w:hAnsi="Times New Roman"/>
                <w:sz w:val="24"/>
                <w:lang w:val="ro-RO"/>
              </w:rPr>
              <w:t xml:space="preserve"> </w:t>
            </w:r>
            <w:r w:rsidRPr="004E2B65">
              <w:rPr>
                <w:rFonts w:ascii="Times New Roman" w:eastAsia="Calibri" w:hAnsi="Times New Roman"/>
                <w:sz w:val="24"/>
                <w:lang w:val="ro-RO"/>
              </w:rPr>
              <w:t>per tren-km pentru fiecare serviciu vor consta din următoarele elemente de cost primare, dar fără a se limita la acestea:</w:t>
            </w:r>
          </w:p>
        </w:tc>
        <w:tc>
          <w:tcPr>
            <w:tcW w:w="1577" w:type="dxa"/>
            <w:vAlign w:val="center"/>
          </w:tcPr>
          <w:p w14:paraId="6FDF104C" w14:textId="77777777" w:rsidR="00B97A53" w:rsidRPr="004E2B65" w:rsidRDefault="00B97A53" w:rsidP="0026683F">
            <w:pPr>
              <w:pStyle w:val="text1"/>
              <w:ind w:left="360"/>
              <w:rPr>
                <w:rFonts w:ascii="Times New Roman" w:eastAsia="Calibri" w:hAnsi="Times New Roman"/>
                <w:sz w:val="24"/>
                <w:lang w:val="ro-RO"/>
              </w:rPr>
            </w:pPr>
          </w:p>
        </w:tc>
      </w:tr>
      <w:tr w:rsidR="009C7F55" w:rsidRPr="004E2B65" w14:paraId="4C57F136" w14:textId="77777777" w:rsidTr="0026683F">
        <w:trPr>
          <w:jc w:val="center"/>
        </w:trPr>
        <w:tc>
          <w:tcPr>
            <w:tcW w:w="835" w:type="dxa"/>
            <w:vAlign w:val="center"/>
          </w:tcPr>
          <w:p w14:paraId="07263EE2"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w:t>
            </w:r>
          </w:p>
        </w:tc>
        <w:tc>
          <w:tcPr>
            <w:tcW w:w="6218" w:type="dxa"/>
            <w:vAlign w:val="center"/>
          </w:tcPr>
          <w:p w14:paraId="61470A77"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Cheltuielile cu materiile prime, materialele consumabile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materialele de natura obiectelor de inventar necesare în vederea desfășurării activității de transport de călători pe calea ferată;</w:t>
            </w:r>
          </w:p>
        </w:tc>
        <w:tc>
          <w:tcPr>
            <w:tcW w:w="1577" w:type="dxa"/>
            <w:vAlign w:val="center"/>
          </w:tcPr>
          <w:p w14:paraId="7D695111"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0239DB14" w14:textId="77777777" w:rsidTr="0026683F">
        <w:trPr>
          <w:jc w:val="center"/>
        </w:trPr>
        <w:tc>
          <w:tcPr>
            <w:tcW w:w="835" w:type="dxa"/>
            <w:vAlign w:val="center"/>
          </w:tcPr>
          <w:p w14:paraId="64CD7E28"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3.</w:t>
            </w:r>
          </w:p>
        </w:tc>
        <w:tc>
          <w:tcPr>
            <w:tcW w:w="6218" w:type="dxa"/>
            <w:vAlign w:val="center"/>
          </w:tcPr>
          <w:p w14:paraId="3A6DA0B2"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Cheltuielile  pentru combustibili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lubrifianți necesari pentru funcționarea materialului rulant, a instalațiilor și echipamentelor (inclusiv pentru încălzirea trenurilor,  remorcarea  și manevra materialului rulant, pentru probe, reglaje, rodaje etc); </w:t>
            </w:r>
          </w:p>
        </w:tc>
        <w:tc>
          <w:tcPr>
            <w:tcW w:w="1577" w:type="dxa"/>
            <w:vAlign w:val="center"/>
          </w:tcPr>
          <w:p w14:paraId="1ABA902D"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57853319" w14:textId="77777777" w:rsidTr="0026683F">
        <w:trPr>
          <w:jc w:val="center"/>
        </w:trPr>
        <w:tc>
          <w:tcPr>
            <w:tcW w:w="835" w:type="dxa"/>
            <w:vAlign w:val="center"/>
          </w:tcPr>
          <w:p w14:paraId="009641BF"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4.</w:t>
            </w:r>
          </w:p>
        </w:tc>
        <w:tc>
          <w:tcPr>
            <w:tcW w:w="6218" w:type="dxa"/>
            <w:vAlign w:val="center"/>
          </w:tcPr>
          <w:p w14:paraId="1F64E7B3"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privind energia și apa;</w:t>
            </w:r>
          </w:p>
        </w:tc>
        <w:tc>
          <w:tcPr>
            <w:tcW w:w="1577" w:type="dxa"/>
            <w:vAlign w:val="center"/>
          </w:tcPr>
          <w:p w14:paraId="7D19880C"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469FE8AB" w14:textId="77777777" w:rsidTr="0026683F">
        <w:trPr>
          <w:jc w:val="center"/>
        </w:trPr>
        <w:tc>
          <w:tcPr>
            <w:tcW w:w="835" w:type="dxa"/>
            <w:vAlign w:val="center"/>
          </w:tcPr>
          <w:p w14:paraId="2C063C8C"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5.</w:t>
            </w:r>
          </w:p>
        </w:tc>
        <w:tc>
          <w:tcPr>
            <w:tcW w:w="6218" w:type="dxa"/>
            <w:vAlign w:val="center"/>
          </w:tcPr>
          <w:p w14:paraId="064D8102"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privind piesele de schimb pentru materialul rulant și  instalațiilor și echipamentelor;</w:t>
            </w:r>
          </w:p>
        </w:tc>
        <w:tc>
          <w:tcPr>
            <w:tcW w:w="1577" w:type="dxa"/>
            <w:vAlign w:val="center"/>
          </w:tcPr>
          <w:p w14:paraId="665ADB67"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1DAEA865" w14:textId="77777777" w:rsidTr="0026683F">
        <w:trPr>
          <w:jc w:val="center"/>
        </w:trPr>
        <w:tc>
          <w:tcPr>
            <w:tcW w:w="835" w:type="dxa"/>
            <w:vAlign w:val="center"/>
          </w:tcPr>
          <w:p w14:paraId="7FADB153"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6.</w:t>
            </w:r>
          </w:p>
        </w:tc>
        <w:tc>
          <w:tcPr>
            <w:tcW w:w="6218" w:type="dxa"/>
            <w:vAlign w:val="center"/>
          </w:tcPr>
          <w:p w14:paraId="4578A8C0"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pentru întreținerea și reparațiile materialului rulant și a instalațiilor și echipamentelor;</w:t>
            </w:r>
          </w:p>
        </w:tc>
        <w:tc>
          <w:tcPr>
            <w:tcW w:w="1577" w:type="dxa"/>
            <w:vAlign w:val="center"/>
          </w:tcPr>
          <w:p w14:paraId="40EEA14C"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3B740BA8" w14:textId="77777777" w:rsidTr="0026683F">
        <w:trPr>
          <w:jc w:val="center"/>
        </w:trPr>
        <w:tc>
          <w:tcPr>
            <w:tcW w:w="835" w:type="dxa"/>
            <w:vAlign w:val="center"/>
          </w:tcPr>
          <w:p w14:paraId="507EDE9E"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7.</w:t>
            </w:r>
          </w:p>
        </w:tc>
        <w:tc>
          <w:tcPr>
            <w:tcW w:w="6218" w:type="dxa"/>
            <w:vAlign w:val="center"/>
          </w:tcPr>
          <w:p w14:paraId="2E2F2885"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privind dezvoltarea întreținerii și managementul întreținerii parcului, prevăzute de Regulamentul European nr.445/2011, OMT 635/2015 și legislația conexă;</w:t>
            </w:r>
          </w:p>
        </w:tc>
        <w:tc>
          <w:tcPr>
            <w:tcW w:w="1577" w:type="dxa"/>
            <w:vAlign w:val="center"/>
          </w:tcPr>
          <w:p w14:paraId="623236FA"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55C5B979" w14:textId="77777777" w:rsidTr="0026683F">
        <w:trPr>
          <w:jc w:val="center"/>
        </w:trPr>
        <w:tc>
          <w:tcPr>
            <w:tcW w:w="835" w:type="dxa"/>
            <w:vAlign w:val="center"/>
          </w:tcPr>
          <w:p w14:paraId="6DF00904"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8.</w:t>
            </w:r>
          </w:p>
        </w:tc>
        <w:tc>
          <w:tcPr>
            <w:tcW w:w="6218" w:type="dxa"/>
            <w:vAlign w:val="center"/>
          </w:tcPr>
          <w:p w14:paraId="2C96C841"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Cheltuielile privind închirierea spațiilor, clădirilor, terenurilor, materialului rulant, liniilor de cale ferată și alte bunuri;</w:t>
            </w:r>
          </w:p>
        </w:tc>
        <w:tc>
          <w:tcPr>
            <w:tcW w:w="1577" w:type="dxa"/>
            <w:vAlign w:val="center"/>
          </w:tcPr>
          <w:p w14:paraId="2F8D2B5F"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6782D878" w14:textId="77777777" w:rsidTr="0026683F">
        <w:trPr>
          <w:jc w:val="center"/>
        </w:trPr>
        <w:tc>
          <w:tcPr>
            <w:tcW w:w="835" w:type="dxa"/>
            <w:vAlign w:val="center"/>
          </w:tcPr>
          <w:p w14:paraId="1D692842"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9.</w:t>
            </w:r>
          </w:p>
        </w:tc>
        <w:tc>
          <w:tcPr>
            <w:tcW w:w="6218" w:type="dxa"/>
            <w:vAlign w:val="center"/>
          </w:tcPr>
          <w:p w14:paraId="663A2286" w14:textId="6043454B"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primele de asigurare a clădirilor, materialului rulant și a călătorilor;</w:t>
            </w:r>
          </w:p>
        </w:tc>
        <w:tc>
          <w:tcPr>
            <w:tcW w:w="1577" w:type="dxa"/>
            <w:vAlign w:val="center"/>
          </w:tcPr>
          <w:p w14:paraId="5F4B5182"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5EA520E8" w14:textId="77777777" w:rsidTr="0026683F">
        <w:trPr>
          <w:jc w:val="center"/>
        </w:trPr>
        <w:tc>
          <w:tcPr>
            <w:tcW w:w="835" w:type="dxa"/>
            <w:vAlign w:val="center"/>
          </w:tcPr>
          <w:p w14:paraId="21B7512E"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10.</w:t>
            </w:r>
          </w:p>
        </w:tc>
        <w:tc>
          <w:tcPr>
            <w:tcW w:w="6218" w:type="dxa"/>
            <w:vAlign w:val="center"/>
          </w:tcPr>
          <w:p w14:paraId="10B22688"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pregătirea personalului și examinări medicale periodice;</w:t>
            </w:r>
          </w:p>
        </w:tc>
        <w:tc>
          <w:tcPr>
            <w:tcW w:w="1577" w:type="dxa"/>
            <w:vAlign w:val="center"/>
          </w:tcPr>
          <w:p w14:paraId="1D7CFA90"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566E8EAA" w14:textId="77777777" w:rsidTr="0026683F">
        <w:trPr>
          <w:jc w:val="center"/>
        </w:trPr>
        <w:tc>
          <w:tcPr>
            <w:tcW w:w="835" w:type="dxa"/>
            <w:vAlign w:val="center"/>
          </w:tcPr>
          <w:p w14:paraId="7FEC3FC4" w14:textId="77777777" w:rsidR="00B97A53" w:rsidRPr="004E2B65" w:rsidRDefault="00B97A53" w:rsidP="0026683F">
            <w:pPr>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  11.</w:t>
            </w:r>
          </w:p>
        </w:tc>
        <w:tc>
          <w:tcPr>
            <w:tcW w:w="6218" w:type="dxa"/>
            <w:vAlign w:val="center"/>
          </w:tcPr>
          <w:p w14:paraId="25573A17"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reclamă și publicitate, conform prevederilor legale;</w:t>
            </w:r>
          </w:p>
        </w:tc>
        <w:tc>
          <w:tcPr>
            <w:tcW w:w="1577" w:type="dxa"/>
            <w:vAlign w:val="center"/>
          </w:tcPr>
          <w:p w14:paraId="1E5C4FD0"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3955B342" w14:textId="77777777" w:rsidTr="0026683F">
        <w:trPr>
          <w:jc w:val="center"/>
        </w:trPr>
        <w:tc>
          <w:tcPr>
            <w:tcW w:w="835" w:type="dxa"/>
            <w:vAlign w:val="center"/>
          </w:tcPr>
          <w:p w14:paraId="6A64011F"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 12.</w:t>
            </w:r>
          </w:p>
        </w:tc>
        <w:tc>
          <w:tcPr>
            <w:tcW w:w="6218" w:type="dxa"/>
            <w:vAlign w:val="center"/>
          </w:tcPr>
          <w:p w14:paraId="198BFBA6"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informatice și asistența IT (contract de servicii, chiria și mentenanța  sistemelor informatice), dacă nu sunt asigurate prin personal propriu;</w:t>
            </w:r>
          </w:p>
        </w:tc>
        <w:tc>
          <w:tcPr>
            <w:tcW w:w="1577" w:type="dxa"/>
            <w:vAlign w:val="center"/>
          </w:tcPr>
          <w:p w14:paraId="2A41CCAC"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47F2A7D0" w14:textId="77777777" w:rsidTr="0026683F">
        <w:trPr>
          <w:jc w:val="center"/>
        </w:trPr>
        <w:tc>
          <w:tcPr>
            <w:tcW w:w="835" w:type="dxa"/>
            <w:vAlign w:val="center"/>
          </w:tcPr>
          <w:p w14:paraId="27CABD79"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13.</w:t>
            </w:r>
          </w:p>
        </w:tc>
        <w:tc>
          <w:tcPr>
            <w:tcW w:w="6218" w:type="dxa"/>
            <w:vAlign w:val="center"/>
          </w:tcPr>
          <w:p w14:paraId="27D3A446" w14:textId="0FC63DAB"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informatice și asistența IT aferente serviciului de ticketing (contract de servicii, chiria și mentenanța sistemelor informatice), daca nu sunt asigurate prin personal propriu</w:t>
            </w:r>
            <w:r w:rsidR="000E6380" w:rsidRPr="004E2B65">
              <w:rPr>
                <w:rFonts w:ascii="Times New Roman" w:eastAsia="Calibri" w:hAnsi="Times New Roman" w:cs="Times New Roman"/>
                <w:sz w:val="24"/>
                <w:szCs w:val="24"/>
                <w:lang w:eastAsia="fr-FR"/>
              </w:rPr>
              <w:t>;</w:t>
            </w:r>
          </w:p>
        </w:tc>
        <w:tc>
          <w:tcPr>
            <w:tcW w:w="1577" w:type="dxa"/>
            <w:vAlign w:val="center"/>
          </w:tcPr>
          <w:p w14:paraId="7D51D8AF"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5C673F7E" w14:textId="77777777" w:rsidTr="0026683F">
        <w:trPr>
          <w:jc w:val="center"/>
        </w:trPr>
        <w:tc>
          <w:tcPr>
            <w:tcW w:w="835" w:type="dxa"/>
            <w:vAlign w:val="center"/>
          </w:tcPr>
          <w:p w14:paraId="431CA251"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14.</w:t>
            </w:r>
          </w:p>
        </w:tc>
        <w:tc>
          <w:tcPr>
            <w:tcW w:w="6218" w:type="dxa"/>
            <w:vAlign w:val="center"/>
          </w:tcPr>
          <w:p w14:paraId="3C8BC967" w14:textId="4338806B"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de salubritate a spațiilor și a materialului rulant (ex: cheltuieli pentru curățenie, dezinfecție, dezinsecție, spălat perdele, tapițerii și echipamente, transport gunoi etc.)</w:t>
            </w:r>
            <w:r w:rsidR="000E6380" w:rsidRPr="004E2B65">
              <w:rPr>
                <w:rFonts w:ascii="Times New Roman" w:eastAsia="Calibri" w:hAnsi="Times New Roman" w:cs="Times New Roman"/>
                <w:sz w:val="24"/>
                <w:szCs w:val="24"/>
                <w:lang w:eastAsia="fr-FR"/>
              </w:rPr>
              <w:t>;</w:t>
            </w:r>
          </w:p>
        </w:tc>
        <w:tc>
          <w:tcPr>
            <w:tcW w:w="1577" w:type="dxa"/>
            <w:vAlign w:val="center"/>
          </w:tcPr>
          <w:p w14:paraId="59BA554D"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48BD3121" w14:textId="77777777" w:rsidTr="0026683F">
        <w:trPr>
          <w:jc w:val="center"/>
        </w:trPr>
        <w:tc>
          <w:tcPr>
            <w:tcW w:w="835" w:type="dxa"/>
            <w:vAlign w:val="center"/>
          </w:tcPr>
          <w:p w14:paraId="7FFB9A6A" w14:textId="77777777" w:rsidR="00B97A53" w:rsidRPr="004E2B65" w:rsidRDefault="00B97A53" w:rsidP="0026683F">
            <w:pPr>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15.</w:t>
            </w:r>
          </w:p>
        </w:tc>
        <w:tc>
          <w:tcPr>
            <w:tcW w:w="6218" w:type="dxa"/>
            <w:vAlign w:val="center"/>
          </w:tcPr>
          <w:p w14:paraId="725FC5F2"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serviciile de paza și protecție a clădirilor și a materialului rulant (inclusiv cele de transport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colectare de valori);</w:t>
            </w:r>
          </w:p>
        </w:tc>
        <w:tc>
          <w:tcPr>
            <w:tcW w:w="1577" w:type="dxa"/>
            <w:vAlign w:val="center"/>
          </w:tcPr>
          <w:p w14:paraId="5F39D56A"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1F062CC6" w14:textId="77777777" w:rsidTr="0026683F">
        <w:trPr>
          <w:jc w:val="center"/>
        </w:trPr>
        <w:tc>
          <w:tcPr>
            <w:tcW w:w="835" w:type="dxa"/>
            <w:vAlign w:val="center"/>
          </w:tcPr>
          <w:p w14:paraId="1D128EDD" w14:textId="77777777" w:rsidR="00B97A53" w:rsidRPr="004E2B65" w:rsidRDefault="00B97A53" w:rsidP="0026683F">
            <w:pPr>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16.</w:t>
            </w:r>
          </w:p>
        </w:tc>
        <w:tc>
          <w:tcPr>
            <w:tcW w:w="6218" w:type="dxa"/>
            <w:vAlign w:val="center"/>
          </w:tcPr>
          <w:p w14:paraId="6BFF7FE3"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personalul (cheltuieli cu salariile și asimilate acestora, cheltuieli cu asigurările și protecția socială, cheltuieli pe perioada delegării/deplasării în interesul </w:t>
            </w:r>
            <w:r w:rsidRPr="004E2B65">
              <w:rPr>
                <w:rFonts w:ascii="Times New Roman" w:eastAsia="Calibri" w:hAnsi="Times New Roman" w:cs="Times New Roman"/>
                <w:sz w:val="24"/>
                <w:szCs w:val="24"/>
                <w:lang w:eastAsia="fr-FR"/>
              </w:rPr>
              <w:lastRenderedPageBreak/>
              <w:t xml:space="preserve">serviciului, cheltuieli cu contribuțiile aferente salariilor, alte angajamentele asumate prin contractele colective/individuale de muncă și reglementări legale); </w:t>
            </w:r>
          </w:p>
        </w:tc>
        <w:tc>
          <w:tcPr>
            <w:tcW w:w="1577" w:type="dxa"/>
            <w:vAlign w:val="center"/>
          </w:tcPr>
          <w:p w14:paraId="43DA0BDE"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587B4C06" w14:textId="77777777" w:rsidTr="0026683F">
        <w:trPr>
          <w:jc w:val="center"/>
        </w:trPr>
        <w:tc>
          <w:tcPr>
            <w:tcW w:w="835" w:type="dxa"/>
            <w:vAlign w:val="center"/>
          </w:tcPr>
          <w:p w14:paraId="4AF07BB3"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17.</w:t>
            </w:r>
          </w:p>
        </w:tc>
        <w:tc>
          <w:tcPr>
            <w:tcW w:w="6218" w:type="dxa"/>
            <w:vAlign w:val="center"/>
          </w:tcPr>
          <w:p w14:paraId="06C65EB8"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tarifele de utilizare a infrastructurii feroviare;</w:t>
            </w:r>
          </w:p>
        </w:tc>
        <w:tc>
          <w:tcPr>
            <w:tcW w:w="1577" w:type="dxa"/>
            <w:vAlign w:val="center"/>
          </w:tcPr>
          <w:p w14:paraId="032C6069"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25B1E33B" w14:textId="77777777" w:rsidTr="0026683F">
        <w:trPr>
          <w:jc w:val="center"/>
        </w:trPr>
        <w:tc>
          <w:tcPr>
            <w:tcW w:w="835" w:type="dxa"/>
            <w:vAlign w:val="center"/>
          </w:tcPr>
          <w:p w14:paraId="0D205EA6"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18.</w:t>
            </w:r>
          </w:p>
        </w:tc>
        <w:tc>
          <w:tcPr>
            <w:tcW w:w="6218" w:type="dxa"/>
            <w:vAlign w:val="center"/>
          </w:tcPr>
          <w:p w14:paraId="2DDBAFF7"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alte servicii feroviare furnizate de administratorul/gestionarul infrastructurii feroviare sau alți operatori feroviari, cu tarifele de utilizare a infrastructurii feroviare pentru remorcarea și manevrarea materialului rulant, trenuri convoaie de manevră (în complexe feroviare), trenuri de serviciu, locomotive izolate utilizate pentru furnizarea serviciului public;</w:t>
            </w:r>
          </w:p>
        </w:tc>
        <w:tc>
          <w:tcPr>
            <w:tcW w:w="1577" w:type="dxa"/>
            <w:vAlign w:val="center"/>
          </w:tcPr>
          <w:p w14:paraId="5FFA7045"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1684589F" w14:textId="77777777" w:rsidTr="0026683F">
        <w:trPr>
          <w:jc w:val="center"/>
        </w:trPr>
        <w:tc>
          <w:tcPr>
            <w:tcW w:w="835" w:type="dxa"/>
            <w:vAlign w:val="center"/>
          </w:tcPr>
          <w:p w14:paraId="346711F2"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19.</w:t>
            </w:r>
          </w:p>
        </w:tc>
        <w:tc>
          <w:tcPr>
            <w:tcW w:w="6218" w:type="dxa"/>
            <w:vAlign w:val="center"/>
          </w:tcPr>
          <w:p w14:paraId="71283DA3"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impozite și taxe locale;</w:t>
            </w:r>
          </w:p>
        </w:tc>
        <w:tc>
          <w:tcPr>
            <w:tcW w:w="1577" w:type="dxa"/>
            <w:vAlign w:val="center"/>
          </w:tcPr>
          <w:p w14:paraId="2FD1966B"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7B388160" w14:textId="77777777" w:rsidTr="0026683F">
        <w:trPr>
          <w:jc w:val="center"/>
        </w:trPr>
        <w:tc>
          <w:tcPr>
            <w:tcW w:w="835" w:type="dxa"/>
            <w:vAlign w:val="center"/>
          </w:tcPr>
          <w:p w14:paraId="6E4885C1" w14:textId="77777777" w:rsidR="00B97A53" w:rsidRPr="004E2B65" w:rsidRDefault="00B97A53" w:rsidP="0026683F">
            <w:pPr>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20.</w:t>
            </w:r>
          </w:p>
        </w:tc>
        <w:tc>
          <w:tcPr>
            <w:tcW w:w="6218" w:type="dxa"/>
            <w:vAlign w:val="center"/>
          </w:tcPr>
          <w:p w14:paraId="6F402D94"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generate de aplicarea reglementărilor feroviare (cheltuieli cu prestațiile de activități specifice efectuate de Autoritatea Feroviară Română - AFER, Agenția de Investigare Feroviară Română - AGIFER, Centrul National de Calificare și Instruire Feroviară - CENAFER, cu autorizările personalului, supraveghere, control, inspecție de stat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audit de siguranță feroviară, investigare accidente/incidente), alte prestații specifice efectuate de firme de proiectare, firme de audit, servicii de cadastru, etc.</w:t>
            </w:r>
          </w:p>
        </w:tc>
        <w:tc>
          <w:tcPr>
            <w:tcW w:w="1577" w:type="dxa"/>
            <w:vAlign w:val="center"/>
          </w:tcPr>
          <w:p w14:paraId="0C217956"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7A014EFE" w14:textId="77777777" w:rsidTr="0026683F">
        <w:trPr>
          <w:jc w:val="center"/>
        </w:trPr>
        <w:tc>
          <w:tcPr>
            <w:tcW w:w="835" w:type="dxa"/>
            <w:vAlign w:val="center"/>
          </w:tcPr>
          <w:p w14:paraId="41C8355D"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21.</w:t>
            </w:r>
          </w:p>
        </w:tc>
        <w:tc>
          <w:tcPr>
            <w:tcW w:w="6218" w:type="dxa"/>
            <w:vAlign w:val="center"/>
          </w:tcPr>
          <w:p w14:paraId="38B4036F" w14:textId="5E456935"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serviciile de telefonie, internet, poștă și </w:t>
            </w:r>
            <w:r w:rsidR="00247817" w:rsidRPr="004E2B65">
              <w:rPr>
                <w:rFonts w:ascii="Times New Roman" w:eastAsia="Calibri" w:hAnsi="Times New Roman" w:cs="Times New Roman"/>
                <w:sz w:val="24"/>
                <w:szCs w:val="24"/>
                <w:lang w:eastAsia="fr-FR"/>
              </w:rPr>
              <w:t>telecomunicații</w:t>
            </w:r>
            <w:r w:rsidRPr="004E2B65">
              <w:rPr>
                <w:rFonts w:ascii="Times New Roman" w:eastAsia="Calibri" w:hAnsi="Times New Roman" w:cs="Times New Roman"/>
                <w:sz w:val="24"/>
                <w:szCs w:val="24"/>
                <w:lang w:eastAsia="fr-FR"/>
              </w:rPr>
              <w:t xml:space="preserve"> aferente îndeplinirii obligației de serviciu public</w:t>
            </w:r>
            <w:r w:rsidR="000E6380" w:rsidRPr="004E2B65">
              <w:rPr>
                <w:rFonts w:ascii="Times New Roman" w:eastAsia="Calibri" w:hAnsi="Times New Roman" w:cs="Times New Roman"/>
                <w:sz w:val="24"/>
                <w:szCs w:val="24"/>
                <w:lang w:eastAsia="fr-FR"/>
              </w:rPr>
              <w:t>;</w:t>
            </w:r>
          </w:p>
        </w:tc>
        <w:tc>
          <w:tcPr>
            <w:tcW w:w="1577" w:type="dxa"/>
            <w:vAlign w:val="center"/>
          </w:tcPr>
          <w:p w14:paraId="6CF47A36"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4CF4BD23" w14:textId="77777777" w:rsidTr="0026683F">
        <w:trPr>
          <w:jc w:val="center"/>
        </w:trPr>
        <w:tc>
          <w:tcPr>
            <w:tcW w:w="835" w:type="dxa"/>
            <w:vAlign w:val="center"/>
          </w:tcPr>
          <w:p w14:paraId="1F405D56"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22.</w:t>
            </w:r>
          </w:p>
        </w:tc>
        <w:tc>
          <w:tcPr>
            <w:tcW w:w="6218" w:type="dxa"/>
            <w:vAlign w:val="center"/>
          </w:tcPr>
          <w:p w14:paraId="034977D9"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exploatare privind amortizările, provizioanele și ajustările pentru amortizare;</w:t>
            </w:r>
          </w:p>
        </w:tc>
        <w:tc>
          <w:tcPr>
            <w:tcW w:w="1577" w:type="dxa"/>
            <w:vAlign w:val="center"/>
          </w:tcPr>
          <w:p w14:paraId="34877DE0"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3AF8C133" w14:textId="77777777" w:rsidTr="0026683F">
        <w:trPr>
          <w:jc w:val="center"/>
        </w:trPr>
        <w:tc>
          <w:tcPr>
            <w:tcW w:w="835" w:type="dxa"/>
            <w:vAlign w:val="center"/>
          </w:tcPr>
          <w:p w14:paraId="6408D27C"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23.</w:t>
            </w:r>
          </w:p>
        </w:tc>
        <w:tc>
          <w:tcPr>
            <w:tcW w:w="6218" w:type="dxa"/>
            <w:vAlign w:val="center"/>
          </w:tcPr>
          <w:p w14:paraId="417FD908"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reevaluare imobilizări;</w:t>
            </w:r>
          </w:p>
        </w:tc>
        <w:tc>
          <w:tcPr>
            <w:tcW w:w="1577" w:type="dxa"/>
            <w:vAlign w:val="center"/>
          </w:tcPr>
          <w:p w14:paraId="60B5D6A7"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0B3988C1" w14:textId="77777777" w:rsidTr="0026683F">
        <w:trPr>
          <w:jc w:val="center"/>
        </w:trPr>
        <w:tc>
          <w:tcPr>
            <w:tcW w:w="835" w:type="dxa"/>
            <w:vAlign w:val="center"/>
          </w:tcPr>
          <w:p w14:paraId="74189705"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24.</w:t>
            </w:r>
          </w:p>
        </w:tc>
        <w:tc>
          <w:tcPr>
            <w:tcW w:w="6218" w:type="dxa"/>
            <w:vAlign w:val="center"/>
          </w:tcPr>
          <w:p w14:paraId="6E667E52" w14:textId="77777777"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cheltuieli cu dobânzile și diferențele de curs valutar;  </w:t>
            </w:r>
          </w:p>
        </w:tc>
        <w:tc>
          <w:tcPr>
            <w:tcW w:w="1577" w:type="dxa"/>
            <w:vAlign w:val="center"/>
          </w:tcPr>
          <w:p w14:paraId="6D08F205"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3D46E826" w14:textId="77777777" w:rsidTr="0026683F">
        <w:trPr>
          <w:jc w:val="center"/>
        </w:trPr>
        <w:tc>
          <w:tcPr>
            <w:tcW w:w="835" w:type="dxa"/>
            <w:vAlign w:val="center"/>
          </w:tcPr>
          <w:p w14:paraId="39400CFC"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25.</w:t>
            </w:r>
          </w:p>
        </w:tc>
        <w:tc>
          <w:tcPr>
            <w:tcW w:w="6218" w:type="dxa"/>
            <w:vAlign w:val="center"/>
          </w:tcPr>
          <w:p w14:paraId="693EF437" w14:textId="554B32D3"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generale și administrative ale </w:t>
            </w:r>
            <w:r w:rsidR="00F203E2" w:rsidRPr="004E2B65">
              <w:rPr>
                <w:rFonts w:ascii="Times New Roman" w:eastAsia="Calibri" w:hAnsi="Times New Roman" w:cs="Times New Roman"/>
                <w:sz w:val="24"/>
                <w:szCs w:val="24"/>
                <w:lang w:eastAsia="fr-FR"/>
              </w:rPr>
              <w:t>OTF-C</w:t>
            </w:r>
            <w:r w:rsidRPr="004E2B65">
              <w:rPr>
                <w:rFonts w:ascii="Times New Roman" w:eastAsia="Calibri" w:hAnsi="Times New Roman" w:cs="Times New Roman"/>
                <w:sz w:val="24"/>
                <w:szCs w:val="24"/>
                <w:lang w:eastAsia="fr-FR"/>
              </w:rPr>
              <w:t>, alocate furnizării serviciului public, ce nu pot depăși un procent de 10% din totalul cheltuieli eligibile pentru calculul compensației;</w:t>
            </w:r>
          </w:p>
        </w:tc>
        <w:tc>
          <w:tcPr>
            <w:tcW w:w="1577" w:type="dxa"/>
            <w:vAlign w:val="center"/>
          </w:tcPr>
          <w:p w14:paraId="2F2BC590" w14:textId="77777777" w:rsidR="00B97A53" w:rsidRPr="004E2B65" w:rsidRDefault="00B97A53" w:rsidP="0026683F">
            <w:pPr>
              <w:ind w:left="360"/>
              <w:rPr>
                <w:rFonts w:ascii="Times New Roman" w:eastAsia="Calibri" w:hAnsi="Times New Roman" w:cs="Times New Roman"/>
                <w:sz w:val="24"/>
                <w:szCs w:val="24"/>
                <w:lang w:eastAsia="fr-FR"/>
              </w:rPr>
            </w:pPr>
          </w:p>
        </w:tc>
      </w:tr>
      <w:tr w:rsidR="009C7F55" w:rsidRPr="004E2B65" w14:paraId="65710841" w14:textId="77777777" w:rsidTr="0026683F">
        <w:trPr>
          <w:jc w:val="center"/>
        </w:trPr>
        <w:tc>
          <w:tcPr>
            <w:tcW w:w="835" w:type="dxa"/>
            <w:vAlign w:val="center"/>
          </w:tcPr>
          <w:p w14:paraId="6444D48A"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26.</w:t>
            </w:r>
          </w:p>
        </w:tc>
        <w:tc>
          <w:tcPr>
            <w:tcW w:w="6218" w:type="dxa"/>
            <w:vAlign w:val="center"/>
          </w:tcPr>
          <w:p w14:paraId="3F9AB110" w14:textId="4DEE2CEE"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exploatare care apar în situații neprevăzute, în legătură cu realizarea OSP, altele decât cele anterior menționate</w:t>
            </w:r>
            <w:r w:rsidR="000E6380" w:rsidRPr="004E2B65">
              <w:rPr>
                <w:rFonts w:ascii="Times New Roman" w:eastAsia="Calibri" w:hAnsi="Times New Roman" w:cs="Times New Roman"/>
                <w:sz w:val="24"/>
                <w:szCs w:val="24"/>
                <w:lang w:eastAsia="fr-FR"/>
              </w:rPr>
              <w:t>;</w:t>
            </w:r>
          </w:p>
        </w:tc>
        <w:tc>
          <w:tcPr>
            <w:tcW w:w="1577" w:type="dxa"/>
            <w:vAlign w:val="center"/>
          </w:tcPr>
          <w:p w14:paraId="2C87811D" w14:textId="77777777" w:rsidR="00B97A53" w:rsidRPr="004E2B65" w:rsidRDefault="00B97A53" w:rsidP="0026683F">
            <w:pPr>
              <w:ind w:left="360"/>
              <w:rPr>
                <w:rFonts w:ascii="Times New Roman" w:eastAsia="Calibri" w:hAnsi="Times New Roman" w:cs="Times New Roman"/>
                <w:sz w:val="24"/>
                <w:szCs w:val="24"/>
                <w:lang w:eastAsia="fr-FR"/>
              </w:rPr>
            </w:pPr>
          </w:p>
        </w:tc>
      </w:tr>
      <w:tr w:rsidR="00B97A53" w:rsidRPr="004E2B65" w14:paraId="15219005" w14:textId="77777777" w:rsidTr="0026683F">
        <w:trPr>
          <w:jc w:val="center"/>
        </w:trPr>
        <w:tc>
          <w:tcPr>
            <w:tcW w:w="835" w:type="dxa"/>
            <w:vAlign w:val="center"/>
          </w:tcPr>
          <w:p w14:paraId="3C5693D5" w14:textId="77777777" w:rsidR="00B97A53" w:rsidRPr="004E2B65" w:rsidRDefault="00B97A53" w:rsidP="0026683F">
            <w:pPr>
              <w:pStyle w:val="Listparagraf"/>
              <w:ind w:left="174"/>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27.</w:t>
            </w:r>
          </w:p>
        </w:tc>
        <w:tc>
          <w:tcPr>
            <w:tcW w:w="6218" w:type="dxa"/>
            <w:vAlign w:val="center"/>
          </w:tcPr>
          <w:p w14:paraId="607233A2" w14:textId="27E20D51" w:rsidR="00B97A53" w:rsidRPr="004E2B65" w:rsidRDefault="00B97A53" w:rsidP="0026683F">
            <w:pPr>
              <w:ind w:left="36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sondaje de opinie</w:t>
            </w:r>
            <w:r w:rsidR="000E6380" w:rsidRPr="004E2B65">
              <w:rPr>
                <w:rFonts w:ascii="Times New Roman" w:eastAsia="Calibri" w:hAnsi="Times New Roman" w:cs="Times New Roman"/>
                <w:sz w:val="24"/>
                <w:szCs w:val="24"/>
                <w:lang w:eastAsia="fr-FR"/>
              </w:rPr>
              <w:t>.</w:t>
            </w:r>
          </w:p>
        </w:tc>
        <w:tc>
          <w:tcPr>
            <w:tcW w:w="1577" w:type="dxa"/>
            <w:vAlign w:val="center"/>
          </w:tcPr>
          <w:p w14:paraId="1833C537" w14:textId="77777777" w:rsidR="00B97A53" w:rsidRPr="004E2B65" w:rsidRDefault="00B97A53" w:rsidP="0026683F">
            <w:pPr>
              <w:ind w:left="360"/>
              <w:rPr>
                <w:rFonts w:ascii="Times New Roman" w:eastAsia="Calibri" w:hAnsi="Times New Roman" w:cs="Times New Roman"/>
                <w:sz w:val="24"/>
                <w:szCs w:val="24"/>
                <w:lang w:eastAsia="fr-FR"/>
              </w:rPr>
            </w:pPr>
          </w:p>
        </w:tc>
      </w:tr>
      <w:bookmarkEnd w:id="521"/>
    </w:tbl>
    <w:p w14:paraId="439EDCC5" w14:textId="77777777" w:rsidR="00B97A53" w:rsidRPr="004E2B65" w:rsidRDefault="00B97A53" w:rsidP="00B97A53">
      <w:pPr>
        <w:rPr>
          <w:rFonts w:ascii="Times New Roman" w:hAnsi="Times New Roman" w:cs="Times New Roman"/>
          <w:sz w:val="24"/>
          <w:szCs w:val="24"/>
        </w:rPr>
      </w:pPr>
    </w:p>
    <w:p w14:paraId="408839F3" w14:textId="77777777" w:rsidR="00B97A53" w:rsidRPr="004E2B65" w:rsidRDefault="00B97A53" w:rsidP="00B97A53">
      <w:pPr>
        <w:rPr>
          <w:rFonts w:ascii="Times New Roman" w:hAnsi="Times New Roman" w:cs="Times New Roman"/>
          <w:sz w:val="24"/>
          <w:szCs w:val="24"/>
        </w:rPr>
      </w:pPr>
    </w:p>
    <w:p w14:paraId="1A02F56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Certificăm pe propria răspundere pentru legalitatea, necesitatea, oportunitatea, realitatea și exactitatea datelor înscrise.</w:t>
      </w:r>
    </w:p>
    <w:p w14:paraId="7E8CB1A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r>
    </w:p>
    <w:p w14:paraId="76873F15" w14:textId="77777777" w:rsidR="00B97A53" w:rsidRPr="004E2B65" w:rsidRDefault="00B97A53" w:rsidP="00B97A53">
      <w:pPr>
        <w:rPr>
          <w:rFonts w:ascii="Times New Roman" w:hAnsi="Times New Roman" w:cs="Times New Roman"/>
          <w:sz w:val="24"/>
          <w:szCs w:val="24"/>
        </w:rPr>
      </w:pPr>
    </w:p>
    <w:p w14:paraId="3D8C017D" w14:textId="77777777" w:rsidR="00B97A53" w:rsidRPr="004E2B65" w:rsidRDefault="00B97A53" w:rsidP="00B97A53">
      <w:pPr>
        <w:rPr>
          <w:rFonts w:ascii="Times New Roman" w:hAnsi="Times New Roman" w:cs="Times New Roman"/>
          <w:sz w:val="24"/>
          <w:szCs w:val="24"/>
        </w:rPr>
      </w:pPr>
    </w:p>
    <w:p w14:paraId="3F21F1C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5F6E85C7" w14:textId="551D772D"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sz w:val="24"/>
          <w:szCs w:val="24"/>
        </w:rPr>
        <w:t>Nume, prenume si semnătura</w:t>
      </w:r>
    </w:p>
    <w:p w14:paraId="2E0F15A3" w14:textId="77777777" w:rsidR="00B97A53" w:rsidRPr="004E2B65" w:rsidRDefault="00B97A53" w:rsidP="00B97A53">
      <w:pPr>
        <w:pStyle w:val="DefaultText"/>
        <w:spacing w:line="276" w:lineRule="auto"/>
        <w:rPr>
          <w:b/>
          <w:noProof w:val="0"/>
          <w:sz w:val="24"/>
          <w:szCs w:val="24"/>
          <w:lang w:val="ro-RO"/>
        </w:rPr>
      </w:pPr>
    </w:p>
    <w:p w14:paraId="13BDC8BD" w14:textId="77777777" w:rsidR="00B97A53" w:rsidRPr="004E2B65" w:rsidRDefault="00B97A53" w:rsidP="00B97A53">
      <w:pPr>
        <w:rPr>
          <w:rFonts w:ascii="Times New Roman" w:eastAsia="Calibri" w:hAnsi="Times New Roman" w:cs="Times New Roman"/>
          <w:bCs/>
          <w:iCs/>
          <w:kern w:val="32"/>
          <w:sz w:val="24"/>
          <w:szCs w:val="24"/>
          <w:lang w:eastAsia="fr-FR"/>
        </w:rPr>
      </w:pPr>
      <w:bookmarkStart w:id="522" w:name="_Toc116303679"/>
      <w:bookmarkStart w:id="523" w:name="_Toc116576540"/>
      <w:r w:rsidRPr="004E2B65">
        <w:rPr>
          <w:rFonts w:ascii="Times New Roman" w:eastAsia="Calibri" w:hAnsi="Times New Roman" w:cs="Times New Roman"/>
          <w:sz w:val="24"/>
          <w:szCs w:val="24"/>
        </w:rPr>
        <w:br w:type="page"/>
      </w:r>
    </w:p>
    <w:p w14:paraId="72CAA8D0" w14:textId="77777777" w:rsidR="00B97A53" w:rsidRPr="004E2B65" w:rsidRDefault="00B97A53" w:rsidP="00B97A53">
      <w:pPr>
        <w:pStyle w:val="Titlu3"/>
        <w:rPr>
          <w:rFonts w:ascii="Times New Roman" w:eastAsia="Calibri" w:hAnsi="Times New Roman" w:cs="Times New Roman"/>
          <w:b/>
          <w:bCs/>
          <w:lang w:val="ro-RO"/>
        </w:rPr>
      </w:pPr>
      <w:bookmarkStart w:id="524" w:name="_Toc117089805"/>
      <w:bookmarkStart w:id="525" w:name="_Toc131503756"/>
      <w:bookmarkStart w:id="526" w:name="_Toc173846278"/>
      <w:bookmarkStart w:id="527" w:name="_Toc188273091"/>
      <w:r w:rsidRPr="004E2B65">
        <w:rPr>
          <w:rFonts w:ascii="Times New Roman" w:eastAsia="Calibri" w:hAnsi="Times New Roman" w:cs="Times New Roman"/>
          <w:b/>
          <w:lang w:val="ro-RO"/>
        </w:rPr>
        <w:lastRenderedPageBreak/>
        <w:t>Anexa nr. 10.1. – Model adresă de înaintare și formular privind declararea și înregistrarea unui eveniment neprevăzut și independent de voința Părților, în vederea substituirii unui bun de capital</w:t>
      </w:r>
      <w:bookmarkEnd w:id="522"/>
      <w:bookmarkEnd w:id="523"/>
      <w:bookmarkEnd w:id="524"/>
      <w:bookmarkEnd w:id="525"/>
      <w:bookmarkEnd w:id="526"/>
      <w:bookmarkEnd w:id="527"/>
    </w:p>
    <w:p w14:paraId="63BB2F91" w14:textId="77777777" w:rsidR="00B97A53" w:rsidRPr="004E2B65" w:rsidRDefault="00B97A53" w:rsidP="00B97A53">
      <w:pPr>
        <w:pStyle w:val="text1"/>
        <w:rPr>
          <w:rFonts w:ascii="Times New Roman" w:eastAsia="Calibri" w:hAnsi="Times New Roman"/>
          <w:sz w:val="24"/>
          <w:lang w:val="ro-RO"/>
        </w:rPr>
      </w:pPr>
    </w:p>
    <w:p w14:paraId="1F1CBF3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A. Model Adresă</w:t>
      </w:r>
    </w:p>
    <w:p w14:paraId="2CDF9BC2" w14:textId="1DB309AD"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r w:rsidRPr="004E2B65">
        <w:rPr>
          <w:rStyle w:val="Referinnotdesubsol"/>
          <w:rFonts w:ascii="Times New Roman" w:hAnsi="Times New Roman" w:cs="Times New Roman"/>
          <w:b/>
          <w:bCs/>
          <w:i/>
          <w:iCs/>
          <w:sz w:val="24"/>
          <w:szCs w:val="24"/>
        </w:rPr>
        <w:footnoteReference w:id="2"/>
      </w:r>
    </w:p>
    <w:p w14:paraId="19673CF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289AA141" w14:textId="77777777" w:rsidR="00B97A53" w:rsidRPr="004E2B65" w:rsidRDefault="00B97A53" w:rsidP="00B97A53">
      <w:pPr>
        <w:jc w:val="center"/>
        <w:rPr>
          <w:rFonts w:ascii="Times New Roman" w:hAnsi="Times New Roman" w:cs="Times New Roman"/>
          <w:b/>
          <w:bCs/>
          <w:i/>
          <w:iCs/>
          <w:sz w:val="24"/>
          <w:szCs w:val="24"/>
        </w:rPr>
      </w:pPr>
    </w:p>
    <w:p w14:paraId="4F290611" w14:textId="77777777" w:rsidR="00B97A53" w:rsidRPr="004E2B65" w:rsidRDefault="00B97A53" w:rsidP="00B97A53">
      <w:pPr>
        <w:rPr>
          <w:rFonts w:ascii="Times New Roman" w:hAnsi="Times New Roman" w:cs="Times New Roman"/>
          <w:sz w:val="24"/>
          <w:szCs w:val="24"/>
        </w:rPr>
      </w:pPr>
    </w:p>
    <w:p w14:paraId="73DA90A4"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22EBD4F2"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4C551B02" w14:textId="77777777" w:rsidR="00B97A53" w:rsidRPr="004E2B65" w:rsidRDefault="00B97A53" w:rsidP="00B97A53">
      <w:pPr>
        <w:rPr>
          <w:rFonts w:ascii="Times New Roman" w:hAnsi="Times New Roman" w:cs="Times New Roman"/>
          <w:sz w:val="24"/>
          <w:szCs w:val="24"/>
        </w:rPr>
      </w:pPr>
    </w:p>
    <w:p w14:paraId="77FA066C" w14:textId="0984FEE2"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0E6380"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“F</w:t>
      </w:r>
      <w:r w:rsidRPr="004E2B65">
        <w:rPr>
          <w:rFonts w:ascii="Times New Roman" w:eastAsia="Calibri" w:hAnsi="Times New Roman" w:cs="Times New Roman"/>
          <w:sz w:val="24"/>
          <w:szCs w:val="24"/>
        </w:rPr>
        <w:t xml:space="preserve">ormularul </w:t>
      </w:r>
      <w:r w:rsidRPr="004E2B65">
        <w:rPr>
          <w:rFonts w:ascii="Times New Roman" w:eastAsia="Calibri" w:hAnsi="Times New Roman" w:cs="Times New Roman"/>
          <w:bCs/>
          <w:sz w:val="24"/>
          <w:szCs w:val="24"/>
        </w:rPr>
        <w:t>privind declararea și înregistrarea unui eveniment neprevăzut și independent de voința Părților, în vederea substituirii unui bun de capital</w:t>
      </w:r>
      <w:r w:rsidRPr="004E2B65">
        <w:rPr>
          <w:rFonts w:ascii="Times New Roman" w:eastAsia="Calibri" w:hAnsi="Times New Roman" w:cs="Times New Roman"/>
          <w:sz w:val="24"/>
          <w:szCs w:val="24"/>
        </w:rPr>
        <w:t>”, completat, conform tabelului anexat.</w:t>
      </w:r>
    </w:p>
    <w:p w14:paraId="4DD55040" w14:textId="77777777" w:rsidR="00B97A53" w:rsidRPr="004E2B65" w:rsidRDefault="00B97A53" w:rsidP="00B97A53">
      <w:pPr>
        <w:rPr>
          <w:rFonts w:ascii="Times New Roman" w:hAnsi="Times New Roman" w:cs="Times New Roman"/>
          <w:sz w:val="24"/>
          <w:szCs w:val="24"/>
        </w:rPr>
      </w:pPr>
    </w:p>
    <w:p w14:paraId="0B747A33" w14:textId="77777777" w:rsidR="00B97A53" w:rsidRPr="004E2B65" w:rsidRDefault="00B97A53" w:rsidP="00B97A53">
      <w:pPr>
        <w:rPr>
          <w:rFonts w:ascii="Times New Roman" w:hAnsi="Times New Roman" w:cs="Times New Roman"/>
          <w:sz w:val="24"/>
          <w:szCs w:val="24"/>
        </w:rPr>
      </w:pPr>
    </w:p>
    <w:p w14:paraId="0E80ACEE" w14:textId="77777777" w:rsidR="00B97A53" w:rsidRPr="004E2B65" w:rsidRDefault="00B97A53" w:rsidP="00B97A53">
      <w:pPr>
        <w:rPr>
          <w:rFonts w:ascii="Times New Roman" w:hAnsi="Times New Roman" w:cs="Times New Roman"/>
          <w:sz w:val="24"/>
          <w:szCs w:val="24"/>
        </w:rPr>
      </w:pPr>
    </w:p>
    <w:p w14:paraId="7976D4F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5ED5E665"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4EF48D87" w14:textId="77777777" w:rsidR="00B97A53" w:rsidRPr="004E2B65" w:rsidRDefault="00B97A53" w:rsidP="00B97A53">
      <w:pPr>
        <w:rPr>
          <w:rFonts w:ascii="Times New Roman" w:eastAsia="Calibri" w:hAnsi="Times New Roman" w:cs="Times New Roman"/>
          <w:sz w:val="24"/>
          <w:szCs w:val="24"/>
        </w:rPr>
        <w:sectPr w:rsidR="00B97A53" w:rsidRPr="004E2B65" w:rsidSect="000E1EFB">
          <w:headerReference w:type="default" r:id="rId27"/>
          <w:footerReference w:type="default" r:id="rId28"/>
          <w:pgSz w:w="11909" w:h="16834" w:code="9"/>
          <w:pgMar w:top="567" w:right="567" w:bottom="567" w:left="1134" w:header="720" w:footer="289" w:gutter="0"/>
          <w:cols w:space="720"/>
          <w:docGrid w:linePitch="360"/>
        </w:sectPr>
      </w:pPr>
    </w:p>
    <w:p w14:paraId="16E64FE8" w14:textId="77777777" w:rsidR="00B97A53" w:rsidRPr="004E2B65" w:rsidRDefault="00B97A53" w:rsidP="00B97A53">
      <w:pPr>
        <w:pStyle w:val="text1"/>
        <w:ind w:left="720"/>
        <w:rPr>
          <w:rFonts w:ascii="Times New Roman" w:eastAsia="Calibri" w:hAnsi="Times New Roman"/>
          <w:b/>
          <w:bCs/>
          <w:sz w:val="24"/>
          <w:lang w:val="ro-RO"/>
        </w:rPr>
      </w:pPr>
      <w:r w:rsidRPr="004E2B65">
        <w:rPr>
          <w:rFonts w:ascii="Times New Roman" w:eastAsia="Calibri" w:hAnsi="Times New Roman"/>
          <w:b/>
          <w:bCs/>
          <w:sz w:val="24"/>
          <w:lang w:val="ro-RO"/>
        </w:rPr>
        <w:lastRenderedPageBreak/>
        <w:t>B. Model formular</w:t>
      </w:r>
    </w:p>
    <w:p w14:paraId="1C944549" w14:textId="69DC158A" w:rsidR="00B97A53" w:rsidRPr="004E2B65" w:rsidRDefault="00B97A53" w:rsidP="00B97A53">
      <w:pPr>
        <w:pStyle w:val="Listparagraf"/>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7F32B85D" w14:textId="77777777" w:rsidR="00B97A53" w:rsidRPr="004E2B65" w:rsidRDefault="00B97A53" w:rsidP="00B97A53">
      <w:pPr>
        <w:pStyle w:val="Listparagraf"/>
        <w:rPr>
          <w:rFonts w:ascii="Times New Roman" w:hAnsi="Times New Roman" w:cs="Times New Roman"/>
          <w:b/>
          <w:bCs/>
          <w:i/>
          <w:iCs/>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r w:rsidRPr="004E2B65">
        <w:rPr>
          <w:rFonts w:ascii="Times New Roman" w:hAnsi="Times New Roman" w:cs="Times New Roman"/>
          <w:b/>
          <w:bCs/>
          <w:i/>
          <w:iCs/>
          <w:sz w:val="24"/>
          <w:szCs w:val="24"/>
        </w:rPr>
        <w:tab/>
      </w:r>
    </w:p>
    <w:p w14:paraId="57D7C67D" w14:textId="77777777" w:rsidR="00B97A53" w:rsidRPr="004E2B65" w:rsidRDefault="00B97A53" w:rsidP="00B97A53">
      <w:pPr>
        <w:pStyle w:val="Listparagraf"/>
        <w:jc w:val="center"/>
        <w:rPr>
          <w:rFonts w:ascii="Times New Roman" w:eastAsia="Calibri" w:hAnsi="Times New Roman" w:cs="Times New Roman"/>
          <w:b/>
          <w:bCs/>
          <w:i/>
          <w:iCs/>
          <w:sz w:val="24"/>
          <w:szCs w:val="24"/>
        </w:rPr>
      </w:pPr>
      <w:r w:rsidRPr="004E2B65">
        <w:rPr>
          <w:rFonts w:ascii="Times New Roman" w:eastAsia="Calibri" w:hAnsi="Times New Roman" w:cs="Times New Roman"/>
          <w:b/>
          <w:bCs/>
          <w:i/>
          <w:iCs/>
          <w:sz w:val="24"/>
          <w:szCs w:val="24"/>
        </w:rPr>
        <w:t xml:space="preserve">Formular privind declararea și înregistrarea unui eveniment </w:t>
      </w:r>
    </w:p>
    <w:p w14:paraId="0BE6893F" w14:textId="77777777" w:rsidR="00B97A53" w:rsidRPr="004E2B65" w:rsidRDefault="00B97A53" w:rsidP="00B97A53">
      <w:pPr>
        <w:pStyle w:val="Listparagraf"/>
        <w:jc w:val="center"/>
        <w:rPr>
          <w:rFonts w:ascii="Times New Roman" w:eastAsia="Calibri" w:hAnsi="Times New Roman" w:cs="Times New Roman"/>
          <w:b/>
          <w:bCs/>
          <w:i/>
          <w:iCs/>
          <w:sz w:val="24"/>
          <w:szCs w:val="24"/>
        </w:rPr>
      </w:pPr>
      <w:r w:rsidRPr="004E2B65">
        <w:rPr>
          <w:rFonts w:ascii="Times New Roman" w:eastAsia="Calibri" w:hAnsi="Times New Roman" w:cs="Times New Roman"/>
          <w:b/>
          <w:bCs/>
          <w:i/>
          <w:iCs/>
          <w:sz w:val="24"/>
          <w:szCs w:val="24"/>
        </w:rPr>
        <w:t xml:space="preserve">neprevăzut și independent de voința Părților, </w:t>
      </w:r>
    </w:p>
    <w:p w14:paraId="262BF594" w14:textId="77777777" w:rsidR="00B97A53" w:rsidRPr="004E2B65" w:rsidRDefault="00B97A53" w:rsidP="00B97A53">
      <w:pPr>
        <w:pStyle w:val="Listparagraf"/>
        <w:jc w:val="center"/>
        <w:rPr>
          <w:rFonts w:ascii="Times New Roman" w:hAnsi="Times New Roman" w:cs="Times New Roman"/>
          <w:b/>
          <w:bCs/>
          <w:i/>
          <w:iCs/>
          <w:sz w:val="24"/>
          <w:szCs w:val="24"/>
        </w:rPr>
      </w:pPr>
      <w:r w:rsidRPr="004E2B65">
        <w:rPr>
          <w:rFonts w:ascii="Times New Roman" w:eastAsia="Calibri" w:hAnsi="Times New Roman" w:cs="Times New Roman"/>
          <w:b/>
          <w:bCs/>
          <w:i/>
          <w:iCs/>
          <w:sz w:val="24"/>
          <w:szCs w:val="24"/>
        </w:rPr>
        <w:t>în vederea substituirii unui bun de capital</w:t>
      </w:r>
    </w:p>
    <w:p w14:paraId="7F78F160" w14:textId="77777777" w:rsidR="00B97A53" w:rsidRPr="004E2B65" w:rsidRDefault="00B97A53" w:rsidP="00B97A53">
      <w:pPr>
        <w:pStyle w:val="Listparagraf"/>
        <w:rPr>
          <w:rFonts w:ascii="Times New Roman" w:hAnsi="Times New Roman" w:cs="Times New Roman"/>
          <w:sz w:val="24"/>
          <w:szCs w:val="24"/>
        </w:rPr>
      </w:pPr>
    </w:p>
    <w:p w14:paraId="5DD0DC12" w14:textId="3621D9D6" w:rsidR="00B97A53" w:rsidRPr="004E2B65" w:rsidRDefault="00B97A53" w:rsidP="00B97A53">
      <w:pPr>
        <w:pStyle w:val="Listparagraf"/>
        <w:spacing w:line="360" w:lineRule="auto"/>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și a actului adițional  nr....... din data ...............,  declar:</w:t>
      </w:r>
    </w:p>
    <w:tbl>
      <w:tblPr>
        <w:tblStyle w:val="Tabelgril"/>
        <w:tblW w:w="11064" w:type="dxa"/>
        <w:jc w:val="center"/>
        <w:tblLook w:val="04A0" w:firstRow="1" w:lastRow="0" w:firstColumn="1" w:lastColumn="0" w:noHBand="0" w:noVBand="1"/>
      </w:tblPr>
      <w:tblGrid>
        <w:gridCol w:w="976"/>
        <w:gridCol w:w="2164"/>
        <w:gridCol w:w="1551"/>
        <w:gridCol w:w="1413"/>
        <w:gridCol w:w="1413"/>
        <w:gridCol w:w="1444"/>
        <w:gridCol w:w="2103"/>
      </w:tblGrid>
      <w:tr w:rsidR="009C7F55" w:rsidRPr="004E2B65" w14:paraId="3312F4FC" w14:textId="77777777" w:rsidTr="0026683F">
        <w:trPr>
          <w:jc w:val="center"/>
        </w:trPr>
        <w:tc>
          <w:tcPr>
            <w:tcW w:w="976" w:type="dxa"/>
            <w:vAlign w:val="center"/>
          </w:tcPr>
          <w:p w14:paraId="30978378"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sz w:val="24"/>
                <w:lang w:val="ro-RO"/>
              </w:rPr>
              <w:br w:type="page"/>
            </w:r>
            <w:r w:rsidRPr="004E2B65">
              <w:rPr>
                <w:rFonts w:ascii="Times New Roman" w:eastAsia="Calibri" w:hAnsi="Times New Roman"/>
                <w:b/>
                <w:bCs/>
                <w:sz w:val="24"/>
                <w:lang w:val="ro-RO"/>
              </w:rPr>
              <w:t>Nr.crt.</w:t>
            </w:r>
          </w:p>
        </w:tc>
        <w:tc>
          <w:tcPr>
            <w:tcW w:w="2164" w:type="dxa"/>
            <w:vAlign w:val="center"/>
          </w:tcPr>
          <w:p w14:paraId="3F9B5FC5" w14:textId="77777777" w:rsidR="00B97A53" w:rsidRPr="004E2B65" w:rsidRDefault="00B97A53" w:rsidP="0026683F">
            <w:pPr>
              <w:pStyle w:val="text1"/>
              <w:ind w:left="0"/>
              <w:rPr>
                <w:rFonts w:ascii="Times New Roman" w:eastAsia="Calibri" w:hAnsi="Times New Roman"/>
                <w:b/>
                <w:bCs/>
                <w:sz w:val="24"/>
                <w:lang w:val="ro-RO"/>
              </w:rPr>
            </w:pPr>
            <w:r w:rsidRPr="004E2B65">
              <w:rPr>
                <w:rFonts w:ascii="Times New Roman" w:eastAsia="Calibri" w:hAnsi="Times New Roman"/>
                <w:b/>
                <w:bCs/>
                <w:sz w:val="24"/>
                <w:lang w:val="ro-RO"/>
              </w:rPr>
              <w:t xml:space="preserve">Denumirea /Tipul bunului avariat </w:t>
            </w:r>
          </w:p>
        </w:tc>
        <w:tc>
          <w:tcPr>
            <w:tcW w:w="1551" w:type="dxa"/>
            <w:vAlign w:val="center"/>
          </w:tcPr>
          <w:p w14:paraId="46B5E5DA"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 xml:space="preserve">Nr. identificare </w:t>
            </w:r>
          </w:p>
        </w:tc>
        <w:tc>
          <w:tcPr>
            <w:tcW w:w="1413" w:type="dxa"/>
            <w:vAlign w:val="center"/>
          </w:tcPr>
          <w:p w14:paraId="4B3FBB81"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Tip eveniment</w:t>
            </w:r>
          </w:p>
        </w:tc>
        <w:tc>
          <w:tcPr>
            <w:tcW w:w="1413" w:type="dxa"/>
            <w:vAlign w:val="center"/>
          </w:tcPr>
          <w:p w14:paraId="67091F80"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Dată eveniment</w:t>
            </w:r>
          </w:p>
        </w:tc>
        <w:tc>
          <w:tcPr>
            <w:tcW w:w="1444" w:type="dxa"/>
            <w:vAlign w:val="center"/>
          </w:tcPr>
          <w:p w14:paraId="640A50F5"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Data înlocuire vehicul</w:t>
            </w:r>
          </w:p>
        </w:tc>
        <w:tc>
          <w:tcPr>
            <w:tcW w:w="2103" w:type="dxa"/>
          </w:tcPr>
          <w:p w14:paraId="7AD0B093"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Denumirea/Tipul bunului predat în vederea înlocuirii bunului avariat</w:t>
            </w:r>
          </w:p>
        </w:tc>
      </w:tr>
      <w:tr w:rsidR="009C7F55" w:rsidRPr="004E2B65" w14:paraId="23DF5FDF" w14:textId="77777777" w:rsidTr="0026683F">
        <w:trPr>
          <w:jc w:val="center"/>
        </w:trPr>
        <w:tc>
          <w:tcPr>
            <w:tcW w:w="976" w:type="dxa"/>
            <w:vAlign w:val="center"/>
          </w:tcPr>
          <w:p w14:paraId="794D2B81"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0</w:t>
            </w:r>
          </w:p>
        </w:tc>
        <w:tc>
          <w:tcPr>
            <w:tcW w:w="2164" w:type="dxa"/>
            <w:vAlign w:val="center"/>
          </w:tcPr>
          <w:p w14:paraId="208AEA67"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1</w:t>
            </w:r>
          </w:p>
        </w:tc>
        <w:tc>
          <w:tcPr>
            <w:tcW w:w="1551" w:type="dxa"/>
            <w:vAlign w:val="center"/>
          </w:tcPr>
          <w:p w14:paraId="0C4F32AF"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2</w:t>
            </w:r>
          </w:p>
        </w:tc>
        <w:tc>
          <w:tcPr>
            <w:tcW w:w="1413" w:type="dxa"/>
            <w:vAlign w:val="center"/>
          </w:tcPr>
          <w:p w14:paraId="55581F11"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3</w:t>
            </w:r>
          </w:p>
        </w:tc>
        <w:tc>
          <w:tcPr>
            <w:tcW w:w="1413" w:type="dxa"/>
            <w:vAlign w:val="center"/>
          </w:tcPr>
          <w:p w14:paraId="30ACB18F"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4</w:t>
            </w:r>
          </w:p>
        </w:tc>
        <w:tc>
          <w:tcPr>
            <w:tcW w:w="1444" w:type="dxa"/>
            <w:vAlign w:val="center"/>
          </w:tcPr>
          <w:p w14:paraId="6C248161"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5</w:t>
            </w:r>
          </w:p>
        </w:tc>
        <w:tc>
          <w:tcPr>
            <w:tcW w:w="2103" w:type="dxa"/>
            <w:vAlign w:val="center"/>
          </w:tcPr>
          <w:p w14:paraId="4F845C8D"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6</w:t>
            </w:r>
          </w:p>
        </w:tc>
      </w:tr>
      <w:tr w:rsidR="009C7F55" w:rsidRPr="004E2B65" w14:paraId="1E39E8E6" w14:textId="77777777" w:rsidTr="0026683F">
        <w:trPr>
          <w:jc w:val="center"/>
        </w:trPr>
        <w:tc>
          <w:tcPr>
            <w:tcW w:w="976" w:type="dxa"/>
            <w:vAlign w:val="center"/>
          </w:tcPr>
          <w:p w14:paraId="4B6DAEE6"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1</w:t>
            </w:r>
          </w:p>
        </w:tc>
        <w:tc>
          <w:tcPr>
            <w:tcW w:w="2164" w:type="dxa"/>
            <w:vAlign w:val="center"/>
          </w:tcPr>
          <w:p w14:paraId="49DB92EF" w14:textId="77777777" w:rsidR="00B97A53" w:rsidRPr="004E2B65" w:rsidRDefault="00B97A53" w:rsidP="0026683F">
            <w:pPr>
              <w:pStyle w:val="text1"/>
              <w:ind w:left="0"/>
              <w:jc w:val="center"/>
              <w:rPr>
                <w:rFonts w:ascii="Times New Roman" w:eastAsia="Calibri" w:hAnsi="Times New Roman"/>
                <w:sz w:val="24"/>
                <w:lang w:val="ro-RO"/>
              </w:rPr>
            </w:pPr>
          </w:p>
        </w:tc>
        <w:tc>
          <w:tcPr>
            <w:tcW w:w="1551" w:type="dxa"/>
            <w:vAlign w:val="center"/>
          </w:tcPr>
          <w:p w14:paraId="07A0AB73"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39DE1F56"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196507CD" w14:textId="77777777" w:rsidR="00B97A53" w:rsidRPr="004E2B65" w:rsidRDefault="00B97A53" w:rsidP="0026683F">
            <w:pPr>
              <w:pStyle w:val="text1"/>
              <w:ind w:left="0"/>
              <w:jc w:val="center"/>
              <w:rPr>
                <w:rFonts w:ascii="Times New Roman" w:eastAsia="Calibri" w:hAnsi="Times New Roman"/>
                <w:sz w:val="24"/>
                <w:lang w:val="ro-RO"/>
              </w:rPr>
            </w:pPr>
          </w:p>
        </w:tc>
        <w:tc>
          <w:tcPr>
            <w:tcW w:w="1444" w:type="dxa"/>
            <w:vAlign w:val="center"/>
          </w:tcPr>
          <w:p w14:paraId="53E909FB" w14:textId="77777777" w:rsidR="00B97A53" w:rsidRPr="004E2B65" w:rsidRDefault="00B97A53" w:rsidP="0026683F">
            <w:pPr>
              <w:pStyle w:val="text1"/>
              <w:ind w:left="0"/>
              <w:jc w:val="center"/>
              <w:rPr>
                <w:rFonts w:ascii="Times New Roman" w:eastAsia="Calibri" w:hAnsi="Times New Roman"/>
                <w:sz w:val="24"/>
                <w:lang w:val="ro-RO"/>
              </w:rPr>
            </w:pPr>
          </w:p>
        </w:tc>
        <w:tc>
          <w:tcPr>
            <w:tcW w:w="2103" w:type="dxa"/>
          </w:tcPr>
          <w:p w14:paraId="2E30B91A"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6244897F" w14:textId="77777777" w:rsidTr="0026683F">
        <w:trPr>
          <w:jc w:val="center"/>
        </w:trPr>
        <w:tc>
          <w:tcPr>
            <w:tcW w:w="976" w:type="dxa"/>
            <w:vAlign w:val="center"/>
          </w:tcPr>
          <w:p w14:paraId="2EA879DA"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2</w:t>
            </w:r>
          </w:p>
        </w:tc>
        <w:tc>
          <w:tcPr>
            <w:tcW w:w="2164" w:type="dxa"/>
            <w:vAlign w:val="center"/>
          </w:tcPr>
          <w:p w14:paraId="10575FD0" w14:textId="77777777" w:rsidR="00B97A53" w:rsidRPr="004E2B65" w:rsidRDefault="00B97A53" w:rsidP="0026683F">
            <w:pPr>
              <w:pStyle w:val="text1"/>
              <w:ind w:left="0"/>
              <w:jc w:val="center"/>
              <w:rPr>
                <w:rFonts w:ascii="Times New Roman" w:eastAsia="Calibri" w:hAnsi="Times New Roman"/>
                <w:sz w:val="24"/>
                <w:lang w:val="ro-RO"/>
              </w:rPr>
            </w:pPr>
          </w:p>
        </w:tc>
        <w:tc>
          <w:tcPr>
            <w:tcW w:w="1551" w:type="dxa"/>
            <w:vAlign w:val="center"/>
          </w:tcPr>
          <w:p w14:paraId="03036A36"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350E3D36"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7E4EFECE" w14:textId="77777777" w:rsidR="00B97A53" w:rsidRPr="004E2B65" w:rsidRDefault="00B97A53" w:rsidP="0026683F">
            <w:pPr>
              <w:pStyle w:val="text1"/>
              <w:ind w:left="0"/>
              <w:jc w:val="center"/>
              <w:rPr>
                <w:rFonts w:ascii="Times New Roman" w:eastAsia="Calibri" w:hAnsi="Times New Roman"/>
                <w:sz w:val="24"/>
                <w:lang w:val="ro-RO"/>
              </w:rPr>
            </w:pPr>
          </w:p>
        </w:tc>
        <w:tc>
          <w:tcPr>
            <w:tcW w:w="1444" w:type="dxa"/>
            <w:vAlign w:val="center"/>
          </w:tcPr>
          <w:p w14:paraId="379232E7" w14:textId="77777777" w:rsidR="00B97A53" w:rsidRPr="004E2B65" w:rsidRDefault="00B97A53" w:rsidP="0026683F">
            <w:pPr>
              <w:pStyle w:val="text1"/>
              <w:ind w:left="0"/>
              <w:jc w:val="center"/>
              <w:rPr>
                <w:rFonts w:ascii="Times New Roman" w:eastAsia="Calibri" w:hAnsi="Times New Roman"/>
                <w:sz w:val="24"/>
                <w:lang w:val="ro-RO"/>
              </w:rPr>
            </w:pPr>
          </w:p>
        </w:tc>
        <w:tc>
          <w:tcPr>
            <w:tcW w:w="2103" w:type="dxa"/>
          </w:tcPr>
          <w:p w14:paraId="7EB78A60"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7FB42BCE" w14:textId="77777777" w:rsidTr="0026683F">
        <w:trPr>
          <w:jc w:val="center"/>
        </w:trPr>
        <w:tc>
          <w:tcPr>
            <w:tcW w:w="976" w:type="dxa"/>
            <w:vAlign w:val="center"/>
          </w:tcPr>
          <w:p w14:paraId="7A5BBA74"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w:t>
            </w:r>
          </w:p>
        </w:tc>
        <w:tc>
          <w:tcPr>
            <w:tcW w:w="2164" w:type="dxa"/>
            <w:vAlign w:val="center"/>
          </w:tcPr>
          <w:p w14:paraId="2C0CF4DE" w14:textId="77777777" w:rsidR="00B97A53" w:rsidRPr="004E2B65" w:rsidRDefault="00B97A53" w:rsidP="0026683F">
            <w:pPr>
              <w:pStyle w:val="text1"/>
              <w:ind w:left="0"/>
              <w:jc w:val="center"/>
              <w:rPr>
                <w:rFonts w:ascii="Times New Roman" w:eastAsia="Calibri" w:hAnsi="Times New Roman"/>
                <w:sz w:val="24"/>
                <w:lang w:val="ro-RO"/>
              </w:rPr>
            </w:pPr>
          </w:p>
        </w:tc>
        <w:tc>
          <w:tcPr>
            <w:tcW w:w="1551" w:type="dxa"/>
            <w:vAlign w:val="center"/>
          </w:tcPr>
          <w:p w14:paraId="081AC4E4"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060002F3"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497DC685" w14:textId="77777777" w:rsidR="00B97A53" w:rsidRPr="004E2B65" w:rsidRDefault="00B97A53" w:rsidP="0026683F">
            <w:pPr>
              <w:pStyle w:val="text1"/>
              <w:ind w:left="0"/>
              <w:jc w:val="center"/>
              <w:rPr>
                <w:rFonts w:ascii="Times New Roman" w:eastAsia="Calibri" w:hAnsi="Times New Roman"/>
                <w:sz w:val="24"/>
                <w:lang w:val="ro-RO"/>
              </w:rPr>
            </w:pPr>
          </w:p>
        </w:tc>
        <w:tc>
          <w:tcPr>
            <w:tcW w:w="1444" w:type="dxa"/>
            <w:vAlign w:val="center"/>
          </w:tcPr>
          <w:p w14:paraId="7935B687" w14:textId="77777777" w:rsidR="00B97A53" w:rsidRPr="004E2B65" w:rsidRDefault="00B97A53" w:rsidP="0026683F">
            <w:pPr>
              <w:pStyle w:val="text1"/>
              <w:ind w:left="0"/>
              <w:jc w:val="center"/>
              <w:rPr>
                <w:rFonts w:ascii="Times New Roman" w:eastAsia="Calibri" w:hAnsi="Times New Roman"/>
                <w:sz w:val="24"/>
                <w:lang w:val="ro-RO"/>
              </w:rPr>
            </w:pPr>
          </w:p>
        </w:tc>
        <w:tc>
          <w:tcPr>
            <w:tcW w:w="2103" w:type="dxa"/>
          </w:tcPr>
          <w:p w14:paraId="1CA84D8F"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21DA1C62" w14:textId="77777777" w:rsidTr="0026683F">
        <w:trPr>
          <w:jc w:val="center"/>
        </w:trPr>
        <w:tc>
          <w:tcPr>
            <w:tcW w:w="976" w:type="dxa"/>
            <w:vAlign w:val="center"/>
          </w:tcPr>
          <w:p w14:paraId="3E017B44"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w:t>
            </w:r>
          </w:p>
        </w:tc>
        <w:tc>
          <w:tcPr>
            <w:tcW w:w="2164" w:type="dxa"/>
            <w:vAlign w:val="center"/>
          </w:tcPr>
          <w:p w14:paraId="59E2BC3D" w14:textId="77777777" w:rsidR="00B97A53" w:rsidRPr="004E2B65" w:rsidRDefault="00B97A53" w:rsidP="0026683F">
            <w:pPr>
              <w:pStyle w:val="text1"/>
              <w:ind w:left="0"/>
              <w:jc w:val="center"/>
              <w:rPr>
                <w:rFonts w:ascii="Times New Roman" w:eastAsia="Calibri" w:hAnsi="Times New Roman"/>
                <w:sz w:val="24"/>
                <w:lang w:val="ro-RO"/>
              </w:rPr>
            </w:pPr>
          </w:p>
        </w:tc>
        <w:tc>
          <w:tcPr>
            <w:tcW w:w="1551" w:type="dxa"/>
            <w:vAlign w:val="center"/>
          </w:tcPr>
          <w:p w14:paraId="6A5C5683"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736FBE12"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20DBBA9E" w14:textId="77777777" w:rsidR="00B97A53" w:rsidRPr="004E2B65" w:rsidRDefault="00B97A53" w:rsidP="0026683F">
            <w:pPr>
              <w:pStyle w:val="text1"/>
              <w:ind w:left="0"/>
              <w:jc w:val="center"/>
              <w:rPr>
                <w:rFonts w:ascii="Times New Roman" w:eastAsia="Calibri" w:hAnsi="Times New Roman"/>
                <w:sz w:val="24"/>
                <w:lang w:val="ro-RO"/>
              </w:rPr>
            </w:pPr>
          </w:p>
        </w:tc>
        <w:tc>
          <w:tcPr>
            <w:tcW w:w="1444" w:type="dxa"/>
            <w:vAlign w:val="center"/>
          </w:tcPr>
          <w:p w14:paraId="2892FF77" w14:textId="77777777" w:rsidR="00B97A53" w:rsidRPr="004E2B65" w:rsidRDefault="00B97A53" w:rsidP="0026683F">
            <w:pPr>
              <w:pStyle w:val="text1"/>
              <w:ind w:left="0"/>
              <w:jc w:val="center"/>
              <w:rPr>
                <w:rFonts w:ascii="Times New Roman" w:eastAsia="Calibri" w:hAnsi="Times New Roman"/>
                <w:sz w:val="24"/>
                <w:lang w:val="ro-RO"/>
              </w:rPr>
            </w:pPr>
          </w:p>
        </w:tc>
        <w:tc>
          <w:tcPr>
            <w:tcW w:w="2103" w:type="dxa"/>
          </w:tcPr>
          <w:p w14:paraId="2A5F3752"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0C25F1E6" w14:textId="77777777" w:rsidTr="0026683F">
        <w:trPr>
          <w:jc w:val="center"/>
        </w:trPr>
        <w:tc>
          <w:tcPr>
            <w:tcW w:w="976" w:type="dxa"/>
            <w:vAlign w:val="center"/>
          </w:tcPr>
          <w:p w14:paraId="477F9C0A"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w:t>
            </w:r>
          </w:p>
        </w:tc>
        <w:tc>
          <w:tcPr>
            <w:tcW w:w="2164" w:type="dxa"/>
            <w:vAlign w:val="center"/>
          </w:tcPr>
          <w:p w14:paraId="05920D91" w14:textId="77777777" w:rsidR="00B97A53" w:rsidRPr="004E2B65" w:rsidRDefault="00B97A53" w:rsidP="0026683F">
            <w:pPr>
              <w:pStyle w:val="text1"/>
              <w:ind w:left="0"/>
              <w:jc w:val="center"/>
              <w:rPr>
                <w:rFonts w:ascii="Times New Roman" w:eastAsia="Calibri" w:hAnsi="Times New Roman"/>
                <w:sz w:val="24"/>
                <w:lang w:val="ro-RO"/>
              </w:rPr>
            </w:pPr>
          </w:p>
        </w:tc>
        <w:tc>
          <w:tcPr>
            <w:tcW w:w="1551" w:type="dxa"/>
            <w:vAlign w:val="center"/>
          </w:tcPr>
          <w:p w14:paraId="4F1F36A9"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7B80DA11"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193AB4DD" w14:textId="77777777" w:rsidR="00B97A53" w:rsidRPr="004E2B65" w:rsidRDefault="00B97A53" w:rsidP="0026683F">
            <w:pPr>
              <w:pStyle w:val="text1"/>
              <w:ind w:left="0"/>
              <w:jc w:val="center"/>
              <w:rPr>
                <w:rFonts w:ascii="Times New Roman" w:eastAsia="Calibri" w:hAnsi="Times New Roman"/>
                <w:sz w:val="24"/>
                <w:lang w:val="ro-RO"/>
              </w:rPr>
            </w:pPr>
          </w:p>
        </w:tc>
        <w:tc>
          <w:tcPr>
            <w:tcW w:w="1444" w:type="dxa"/>
            <w:vAlign w:val="center"/>
          </w:tcPr>
          <w:p w14:paraId="7C395155" w14:textId="77777777" w:rsidR="00B97A53" w:rsidRPr="004E2B65" w:rsidRDefault="00B97A53" w:rsidP="0026683F">
            <w:pPr>
              <w:pStyle w:val="text1"/>
              <w:ind w:left="0"/>
              <w:jc w:val="center"/>
              <w:rPr>
                <w:rFonts w:ascii="Times New Roman" w:eastAsia="Calibri" w:hAnsi="Times New Roman"/>
                <w:sz w:val="24"/>
                <w:lang w:val="ro-RO"/>
              </w:rPr>
            </w:pPr>
          </w:p>
        </w:tc>
        <w:tc>
          <w:tcPr>
            <w:tcW w:w="2103" w:type="dxa"/>
          </w:tcPr>
          <w:p w14:paraId="3DF21BEC"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79742EAB" w14:textId="77777777" w:rsidTr="0026683F">
        <w:trPr>
          <w:jc w:val="center"/>
        </w:trPr>
        <w:tc>
          <w:tcPr>
            <w:tcW w:w="976" w:type="dxa"/>
            <w:vAlign w:val="center"/>
          </w:tcPr>
          <w:p w14:paraId="26BDAAC5"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n</w:t>
            </w:r>
          </w:p>
        </w:tc>
        <w:tc>
          <w:tcPr>
            <w:tcW w:w="2164" w:type="dxa"/>
            <w:vAlign w:val="center"/>
          </w:tcPr>
          <w:p w14:paraId="554D1378" w14:textId="77777777" w:rsidR="00B97A53" w:rsidRPr="004E2B65" w:rsidRDefault="00B97A53" w:rsidP="0026683F">
            <w:pPr>
              <w:pStyle w:val="text1"/>
              <w:ind w:left="0"/>
              <w:jc w:val="center"/>
              <w:rPr>
                <w:rFonts w:ascii="Times New Roman" w:eastAsia="Calibri" w:hAnsi="Times New Roman"/>
                <w:sz w:val="24"/>
                <w:lang w:val="ro-RO"/>
              </w:rPr>
            </w:pPr>
          </w:p>
        </w:tc>
        <w:tc>
          <w:tcPr>
            <w:tcW w:w="1551" w:type="dxa"/>
            <w:vAlign w:val="center"/>
          </w:tcPr>
          <w:p w14:paraId="08F0BC83"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167C9FDF" w14:textId="77777777" w:rsidR="00B97A53" w:rsidRPr="004E2B65" w:rsidRDefault="00B97A53" w:rsidP="0026683F">
            <w:pPr>
              <w:pStyle w:val="text1"/>
              <w:ind w:left="0"/>
              <w:jc w:val="center"/>
              <w:rPr>
                <w:rFonts w:ascii="Times New Roman" w:eastAsia="Calibri" w:hAnsi="Times New Roman"/>
                <w:sz w:val="24"/>
                <w:lang w:val="ro-RO"/>
              </w:rPr>
            </w:pPr>
          </w:p>
        </w:tc>
        <w:tc>
          <w:tcPr>
            <w:tcW w:w="1413" w:type="dxa"/>
            <w:vAlign w:val="center"/>
          </w:tcPr>
          <w:p w14:paraId="460DDCEB" w14:textId="77777777" w:rsidR="00B97A53" w:rsidRPr="004E2B65" w:rsidRDefault="00B97A53" w:rsidP="0026683F">
            <w:pPr>
              <w:pStyle w:val="text1"/>
              <w:ind w:left="0"/>
              <w:jc w:val="center"/>
              <w:rPr>
                <w:rFonts w:ascii="Times New Roman" w:eastAsia="Calibri" w:hAnsi="Times New Roman"/>
                <w:sz w:val="24"/>
                <w:lang w:val="ro-RO"/>
              </w:rPr>
            </w:pPr>
          </w:p>
        </w:tc>
        <w:tc>
          <w:tcPr>
            <w:tcW w:w="1444" w:type="dxa"/>
            <w:vAlign w:val="center"/>
          </w:tcPr>
          <w:p w14:paraId="1CE0F1F9" w14:textId="77777777" w:rsidR="00B97A53" w:rsidRPr="004E2B65" w:rsidRDefault="00B97A53" w:rsidP="0026683F">
            <w:pPr>
              <w:pStyle w:val="text1"/>
              <w:ind w:left="0"/>
              <w:jc w:val="center"/>
              <w:rPr>
                <w:rFonts w:ascii="Times New Roman" w:eastAsia="Calibri" w:hAnsi="Times New Roman"/>
                <w:sz w:val="24"/>
                <w:lang w:val="ro-RO"/>
              </w:rPr>
            </w:pPr>
          </w:p>
        </w:tc>
        <w:tc>
          <w:tcPr>
            <w:tcW w:w="2103" w:type="dxa"/>
          </w:tcPr>
          <w:p w14:paraId="7CAFA5AF" w14:textId="77777777" w:rsidR="00B97A53" w:rsidRPr="004E2B65" w:rsidRDefault="00B97A53" w:rsidP="0026683F">
            <w:pPr>
              <w:pStyle w:val="text1"/>
              <w:ind w:left="0"/>
              <w:jc w:val="center"/>
              <w:rPr>
                <w:rFonts w:ascii="Times New Roman" w:eastAsia="Calibri" w:hAnsi="Times New Roman"/>
                <w:sz w:val="24"/>
                <w:lang w:val="ro-RO"/>
              </w:rPr>
            </w:pPr>
          </w:p>
        </w:tc>
      </w:tr>
      <w:tr w:rsidR="00B97A53" w:rsidRPr="004E2B65" w14:paraId="3402A551" w14:textId="77777777" w:rsidTr="0026683F">
        <w:trPr>
          <w:jc w:val="center"/>
        </w:trPr>
        <w:tc>
          <w:tcPr>
            <w:tcW w:w="7517" w:type="dxa"/>
            <w:gridSpan w:val="5"/>
            <w:vAlign w:val="center"/>
          </w:tcPr>
          <w:p w14:paraId="792F5F50"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Total</w:t>
            </w:r>
          </w:p>
        </w:tc>
        <w:tc>
          <w:tcPr>
            <w:tcW w:w="1444" w:type="dxa"/>
            <w:vAlign w:val="center"/>
          </w:tcPr>
          <w:p w14:paraId="29687062"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w:t>
            </w:r>
          </w:p>
        </w:tc>
        <w:tc>
          <w:tcPr>
            <w:tcW w:w="2103" w:type="dxa"/>
          </w:tcPr>
          <w:p w14:paraId="26AC1DDE" w14:textId="77777777" w:rsidR="00B97A53" w:rsidRPr="004E2B65" w:rsidRDefault="00B97A53" w:rsidP="0026683F">
            <w:pPr>
              <w:pStyle w:val="text1"/>
              <w:ind w:left="0"/>
              <w:jc w:val="center"/>
              <w:rPr>
                <w:rFonts w:ascii="Times New Roman" w:eastAsia="Calibri" w:hAnsi="Times New Roman"/>
                <w:sz w:val="24"/>
                <w:lang w:val="ro-RO"/>
              </w:rPr>
            </w:pPr>
          </w:p>
        </w:tc>
      </w:tr>
    </w:tbl>
    <w:p w14:paraId="648CDBD5" w14:textId="77777777" w:rsidR="00B97A53" w:rsidRPr="004E2B65" w:rsidRDefault="00B97A53" w:rsidP="00B97A53">
      <w:pPr>
        <w:rPr>
          <w:rFonts w:ascii="Times New Roman" w:eastAsia="Calibri" w:hAnsi="Times New Roman" w:cs="Times New Roman"/>
          <w:sz w:val="24"/>
          <w:szCs w:val="24"/>
        </w:rPr>
      </w:pPr>
    </w:p>
    <w:p w14:paraId="0ADA5831"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Certificăm pe propria răspundere pentru legalitatea, necesitatea, oportunitatea, realitatea și exactitatea datelor înscrise.</w:t>
      </w:r>
    </w:p>
    <w:p w14:paraId="4DC9F10C" w14:textId="63C3833A"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t>Reprezentant legal</w:t>
      </w:r>
    </w:p>
    <w:p w14:paraId="57313B9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16C7EEB8" w14:textId="77777777" w:rsidR="00B97A53" w:rsidRPr="004E2B65" w:rsidRDefault="00B97A53" w:rsidP="00B97A53">
      <w:pPr>
        <w:pStyle w:val="Titlu3"/>
        <w:rPr>
          <w:rFonts w:ascii="Times New Roman" w:eastAsia="Calibri" w:hAnsi="Times New Roman" w:cs="Times New Roman"/>
          <w:lang w:val="ro-RO"/>
        </w:rPr>
        <w:sectPr w:rsidR="00B97A53" w:rsidRPr="004E2B65" w:rsidSect="000E1EFB">
          <w:pgSz w:w="16834" w:h="11909" w:orient="landscape" w:code="9"/>
          <w:pgMar w:top="1138" w:right="1658" w:bottom="1411" w:left="720" w:header="720" w:footer="288" w:gutter="0"/>
          <w:cols w:space="720"/>
          <w:docGrid w:linePitch="360"/>
        </w:sectPr>
      </w:pPr>
    </w:p>
    <w:p w14:paraId="0F1DBAAD" w14:textId="77777777" w:rsidR="00B97A53" w:rsidRPr="004E2B65" w:rsidRDefault="00B97A53" w:rsidP="00B97A53">
      <w:pPr>
        <w:rPr>
          <w:rFonts w:ascii="Times New Roman" w:eastAsia="Calibri" w:hAnsi="Times New Roman" w:cs="Times New Roman"/>
          <w:sz w:val="24"/>
          <w:szCs w:val="24"/>
          <w:lang w:eastAsia="fr-FR"/>
        </w:rPr>
      </w:pPr>
    </w:p>
    <w:p w14:paraId="028F2A4F" w14:textId="77777777" w:rsidR="00B97A53" w:rsidRPr="004E2B65" w:rsidRDefault="00B97A53" w:rsidP="00B97A53">
      <w:pPr>
        <w:rPr>
          <w:rFonts w:ascii="Times New Roman" w:eastAsia="Calibri" w:hAnsi="Times New Roman" w:cs="Times New Roman"/>
          <w:b/>
          <w:bCs/>
          <w:sz w:val="24"/>
          <w:szCs w:val="24"/>
          <w:lang w:eastAsia="fr-FR"/>
        </w:rPr>
      </w:pPr>
    </w:p>
    <w:p w14:paraId="4956D9A9" w14:textId="77777777" w:rsidR="00B97A53" w:rsidRPr="004E2B65" w:rsidRDefault="00B97A53" w:rsidP="00B97A53">
      <w:pPr>
        <w:pStyle w:val="Titlu3"/>
        <w:rPr>
          <w:rFonts w:ascii="Times New Roman" w:eastAsia="Calibri" w:hAnsi="Times New Roman" w:cs="Times New Roman"/>
          <w:b/>
          <w:bCs/>
          <w:lang w:val="ro-RO"/>
        </w:rPr>
      </w:pPr>
      <w:bookmarkStart w:id="528" w:name="_Toc116303685"/>
      <w:bookmarkStart w:id="529" w:name="_Toc116576546"/>
      <w:bookmarkStart w:id="530" w:name="_Toc117089808"/>
      <w:bookmarkStart w:id="531" w:name="_Toc118186595"/>
      <w:bookmarkStart w:id="532" w:name="_Toc131503757"/>
      <w:bookmarkStart w:id="533" w:name="_Toc173846279"/>
      <w:bookmarkStart w:id="534" w:name="_Toc188273092"/>
      <w:r w:rsidRPr="004E2B65">
        <w:rPr>
          <w:rFonts w:ascii="Times New Roman" w:eastAsia="Calibri" w:hAnsi="Times New Roman" w:cs="Times New Roman"/>
          <w:b/>
          <w:lang w:val="ro-RO"/>
        </w:rPr>
        <w:t xml:space="preserve">Anexa nr. 10.2. – Model adresă de înaintare și </w:t>
      </w:r>
      <w:bookmarkStart w:id="535" w:name="_Hlk116908677"/>
      <w:r w:rsidRPr="004E2B65">
        <w:rPr>
          <w:rFonts w:ascii="Times New Roman" w:eastAsia="Calibri" w:hAnsi="Times New Roman" w:cs="Times New Roman"/>
          <w:b/>
          <w:lang w:val="ro-RO"/>
        </w:rPr>
        <w:t>formular pentru predarea propunerii de OSP detaliată pentru anul n+1</w:t>
      </w:r>
      <w:bookmarkEnd w:id="528"/>
      <w:bookmarkEnd w:id="529"/>
      <w:bookmarkEnd w:id="530"/>
      <w:bookmarkEnd w:id="531"/>
      <w:bookmarkEnd w:id="532"/>
      <w:bookmarkEnd w:id="533"/>
      <w:bookmarkEnd w:id="534"/>
      <w:bookmarkEnd w:id="535"/>
    </w:p>
    <w:p w14:paraId="23E914BF" w14:textId="77777777" w:rsidR="00B97A53" w:rsidRPr="004E2B65" w:rsidRDefault="00B97A53" w:rsidP="00B97A53">
      <w:pPr>
        <w:pStyle w:val="text1"/>
        <w:ind w:left="0"/>
        <w:rPr>
          <w:rFonts w:ascii="Times New Roman" w:eastAsia="Calibri" w:hAnsi="Times New Roman"/>
          <w:sz w:val="24"/>
          <w:lang w:val="ro-RO"/>
        </w:rPr>
      </w:pPr>
    </w:p>
    <w:p w14:paraId="3FCDA087"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t>A. Model Adresă</w:t>
      </w:r>
    </w:p>
    <w:p w14:paraId="4E943D46" w14:textId="06FA0A04"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27FF854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10A94014" w14:textId="77777777" w:rsidR="00B97A53" w:rsidRPr="004E2B65" w:rsidRDefault="00B97A53" w:rsidP="00B97A53">
      <w:pPr>
        <w:jc w:val="center"/>
        <w:rPr>
          <w:rFonts w:ascii="Times New Roman" w:hAnsi="Times New Roman" w:cs="Times New Roman"/>
          <w:b/>
          <w:bCs/>
          <w:i/>
          <w:iCs/>
          <w:sz w:val="24"/>
          <w:szCs w:val="24"/>
        </w:rPr>
      </w:pPr>
    </w:p>
    <w:p w14:paraId="480BEAB9" w14:textId="77777777" w:rsidR="00B97A53" w:rsidRPr="004E2B65" w:rsidRDefault="00B97A53" w:rsidP="00B97A53">
      <w:pPr>
        <w:rPr>
          <w:rFonts w:ascii="Times New Roman" w:hAnsi="Times New Roman" w:cs="Times New Roman"/>
          <w:sz w:val="24"/>
          <w:szCs w:val="24"/>
        </w:rPr>
      </w:pPr>
    </w:p>
    <w:p w14:paraId="0C38A289"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73C027C0"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2DC1E39E" w14:textId="77777777" w:rsidR="00B97A53" w:rsidRPr="004E2B65" w:rsidRDefault="00B97A53" w:rsidP="00B97A53">
      <w:pPr>
        <w:rPr>
          <w:rFonts w:ascii="Times New Roman" w:hAnsi="Times New Roman" w:cs="Times New Roman"/>
          <w:sz w:val="24"/>
          <w:szCs w:val="24"/>
        </w:rPr>
      </w:pPr>
    </w:p>
    <w:p w14:paraId="0245E969" w14:textId="4E32CB10"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0E6380"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„formular pentru predarea propunerii de OSP detaliată pentru anul n+1</w:t>
      </w:r>
      <w:r w:rsidRPr="004E2B65">
        <w:rPr>
          <w:rFonts w:ascii="Times New Roman" w:eastAsia="Calibri" w:hAnsi="Times New Roman" w:cs="Times New Roman"/>
          <w:sz w:val="24"/>
          <w:szCs w:val="24"/>
        </w:rPr>
        <w:t>”, completată, conform tabelului anexat.</w:t>
      </w:r>
    </w:p>
    <w:p w14:paraId="4F181FC9" w14:textId="77777777" w:rsidR="00B97A53" w:rsidRPr="004E2B65" w:rsidRDefault="00B97A53" w:rsidP="00B97A53">
      <w:pPr>
        <w:rPr>
          <w:rFonts w:ascii="Times New Roman" w:hAnsi="Times New Roman" w:cs="Times New Roman"/>
          <w:sz w:val="24"/>
          <w:szCs w:val="24"/>
        </w:rPr>
      </w:pPr>
    </w:p>
    <w:p w14:paraId="6B88362A" w14:textId="77777777" w:rsidR="00B97A53" w:rsidRPr="004E2B65" w:rsidRDefault="00B97A53" w:rsidP="00B97A53">
      <w:pPr>
        <w:rPr>
          <w:rFonts w:ascii="Times New Roman" w:hAnsi="Times New Roman" w:cs="Times New Roman"/>
          <w:sz w:val="24"/>
          <w:szCs w:val="24"/>
        </w:rPr>
      </w:pPr>
    </w:p>
    <w:p w14:paraId="6392D96C" w14:textId="77777777" w:rsidR="00B97A53" w:rsidRPr="004E2B65" w:rsidRDefault="00B97A53" w:rsidP="00B97A53">
      <w:pPr>
        <w:rPr>
          <w:rFonts w:ascii="Times New Roman" w:hAnsi="Times New Roman" w:cs="Times New Roman"/>
          <w:sz w:val="24"/>
          <w:szCs w:val="24"/>
        </w:rPr>
      </w:pPr>
    </w:p>
    <w:p w14:paraId="13AC014B" w14:textId="77777777" w:rsidR="00B97A53" w:rsidRPr="004E2B65" w:rsidRDefault="00B97A53" w:rsidP="00B97A53">
      <w:pPr>
        <w:rPr>
          <w:rFonts w:ascii="Times New Roman" w:hAnsi="Times New Roman" w:cs="Times New Roman"/>
          <w:sz w:val="24"/>
          <w:szCs w:val="24"/>
        </w:rPr>
      </w:pPr>
    </w:p>
    <w:p w14:paraId="48BA53C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2F2D596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79CBA945" w14:textId="77777777" w:rsidR="00B97A53" w:rsidRPr="004E2B65" w:rsidRDefault="00B97A53" w:rsidP="00B97A53">
      <w:pPr>
        <w:pStyle w:val="text1"/>
        <w:ind w:left="0"/>
        <w:rPr>
          <w:rFonts w:ascii="Times New Roman" w:eastAsia="Calibri" w:hAnsi="Times New Roman"/>
          <w:sz w:val="24"/>
          <w:lang w:val="ro-RO"/>
        </w:rPr>
      </w:pPr>
    </w:p>
    <w:p w14:paraId="1529A8A4" w14:textId="77777777" w:rsidR="00B97A53" w:rsidRPr="004E2B65" w:rsidRDefault="00B97A53" w:rsidP="00B97A53">
      <w:pPr>
        <w:pStyle w:val="text1"/>
        <w:rPr>
          <w:rFonts w:ascii="Times New Roman" w:eastAsia="Calibri" w:hAnsi="Times New Roman"/>
          <w:sz w:val="24"/>
          <w:lang w:val="ro-RO"/>
        </w:rPr>
      </w:pPr>
    </w:p>
    <w:p w14:paraId="7A3756B1" w14:textId="77777777" w:rsidR="00B97A53" w:rsidRPr="004E2B65" w:rsidRDefault="00B97A53" w:rsidP="00B97A53">
      <w:pPr>
        <w:rPr>
          <w:rFonts w:ascii="Times New Roman" w:eastAsia="Calibri" w:hAnsi="Times New Roman" w:cs="Times New Roman"/>
          <w:sz w:val="24"/>
          <w:szCs w:val="24"/>
          <w:lang w:eastAsia="fr-FR"/>
        </w:rPr>
        <w:sectPr w:rsidR="00B97A53" w:rsidRPr="004E2B65" w:rsidSect="000E1EFB">
          <w:headerReference w:type="default" r:id="rId29"/>
          <w:footerReference w:type="default" r:id="rId30"/>
          <w:pgSz w:w="11909" w:h="16834" w:code="9"/>
          <w:pgMar w:top="1658" w:right="1411" w:bottom="720" w:left="1138" w:header="720" w:footer="288" w:gutter="0"/>
          <w:cols w:space="720"/>
          <w:docGrid w:linePitch="360"/>
        </w:sectPr>
      </w:pPr>
    </w:p>
    <w:p w14:paraId="3805D091" w14:textId="77777777" w:rsidR="00B97A53" w:rsidRPr="004E2B65" w:rsidRDefault="00B97A53" w:rsidP="00B97A53">
      <w:pPr>
        <w:pStyle w:val="text1"/>
        <w:ind w:left="0"/>
        <w:rPr>
          <w:rFonts w:ascii="Times New Roman" w:eastAsia="Calibri" w:hAnsi="Times New Roman"/>
          <w:b/>
          <w:bCs/>
          <w:sz w:val="24"/>
          <w:lang w:val="ro-RO"/>
        </w:rPr>
      </w:pPr>
      <w:r w:rsidRPr="004E2B65">
        <w:rPr>
          <w:rFonts w:ascii="Times New Roman" w:eastAsia="Calibri" w:hAnsi="Times New Roman"/>
          <w:b/>
          <w:bCs/>
          <w:sz w:val="24"/>
          <w:lang w:val="ro-RO"/>
        </w:rPr>
        <w:lastRenderedPageBreak/>
        <w:t>B. Model formular</w:t>
      </w:r>
    </w:p>
    <w:p w14:paraId="521F25B6" w14:textId="7262ADBC"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0FF6AB8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05204AC5" w14:textId="77777777" w:rsidR="00B97A53" w:rsidRPr="004E2B65" w:rsidRDefault="00B97A53" w:rsidP="00B97A53">
      <w:pPr>
        <w:pStyle w:val="Listparagraf"/>
        <w:rPr>
          <w:rFonts w:ascii="Times New Roman" w:eastAsia="Calibri" w:hAnsi="Times New Roman" w:cs="Times New Roman"/>
          <w:b/>
          <w:bCs/>
          <w:i/>
          <w:iCs/>
          <w:sz w:val="24"/>
          <w:szCs w:val="24"/>
        </w:rPr>
      </w:pP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eastAsia="Calibri" w:hAnsi="Times New Roman" w:cs="Times New Roman"/>
          <w:b/>
          <w:bCs/>
          <w:i/>
          <w:iCs/>
          <w:sz w:val="24"/>
          <w:szCs w:val="24"/>
        </w:rPr>
        <w:t>Formular pentru predarea propunerii de OSP detaliată pentru anul N+1</w:t>
      </w:r>
    </w:p>
    <w:p w14:paraId="42E1156C" w14:textId="77777777" w:rsidR="00B97A53" w:rsidRPr="004E2B65" w:rsidRDefault="00B97A53" w:rsidP="00B97A53">
      <w:pPr>
        <w:pStyle w:val="Listparagraf"/>
        <w:jc w:val="center"/>
        <w:rPr>
          <w:rFonts w:ascii="Times New Roman" w:hAnsi="Times New Roman" w:cs="Times New Roman"/>
          <w:sz w:val="24"/>
          <w:szCs w:val="24"/>
        </w:rPr>
      </w:pPr>
    </w:p>
    <w:p w14:paraId="4FFFB05E" w14:textId="4DFE7D38" w:rsidR="00B97A53" w:rsidRPr="004E2B65" w:rsidRDefault="00B97A53" w:rsidP="00B97A53">
      <w:pPr>
        <w:spacing w:line="360" w:lineRule="auto"/>
        <w:ind w:firstLine="709"/>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și a actului adițional  nr....... din data de............., declar: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21"/>
        <w:gridCol w:w="1216"/>
        <w:gridCol w:w="1216"/>
        <w:gridCol w:w="1219"/>
        <w:gridCol w:w="1031"/>
        <w:gridCol w:w="1413"/>
        <w:gridCol w:w="1846"/>
        <w:gridCol w:w="1835"/>
        <w:gridCol w:w="1832"/>
      </w:tblGrid>
      <w:tr w:rsidR="009C7F55" w:rsidRPr="004E2B65" w14:paraId="671FBFE3" w14:textId="77777777" w:rsidTr="0026683F">
        <w:trPr>
          <w:trHeight w:val="557"/>
        </w:trPr>
        <w:tc>
          <w:tcPr>
            <w:tcW w:w="490" w:type="pct"/>
            <w:vMerge w:val="restart"/>
          </w:tcPr>
          <w:p w14:paraId="1F1DE1B7"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Nr. poziție OSP</w:t>
            </w:r>
          </w:p>
        </w:tc>
        <w:tc>
          <w:tcPr>
            <w:tcW w:w="492" w:type="pct"/>
          </w:tcPr>
          <w:p w14:paraId="5868DB9B" w14:textId="77777777" w:rsidR="00B97A53" w:rsidRPr="004E2B65" w:rsidRDefault="00B97A53" w:rsidP="0026683F">
            <w:pPr>
              <w:spacing w:after="200" w:line="276" w:lineRule="auto"/>
              <w:jc w:val="cente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Nr. de trenuri </w:t>
            </w:r>
          </w:p>
        </w:tc>
        <w:tc>
          <w:tcPr>
            <w:tcW w:w="1264" w:type="pct"/>
            <w:gridSpan w:val="3"/>
          </w:tcPr>
          <w:p w14:paraId="49BDB701"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Ruta de circulație</w:t>
            </w:r>
          </w:p>
        </w:tc>
        <w:tc>
          <w:tcPr>
            <w:tcW w:w="357" w:type="pct"/>
            <w:vMerge w:val="restart"/>
          </w:tcPr>
          <w:p w14:paraId="0E227835"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Distanță km</w:t>
            </w:r>
          </w:p>
        </w:tc>
        <w:tc>
          <w:tcPr>
            <w:tcW w:w="489" w:type="pct"/>
            <w:vMerge w:val="restart"/>
          </w:tcPr>
          <w:p w14:paraId="5B6A50BC"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Categoria de tren</w:t>
            </w:r>
          </w:p>
        </w:tc>
        <w:tc>
          <w:tcPr>
            <w:tcW w:w="639" w:type="pct"/>
            <w:vMerge w:val="restart"/>
          </w:tcPr>
          <w:p w14:paraId="18A82114"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Nr. mediu statistic trenuri / zi</w:t>
            </w:r>
          </w:p>
        </w:tc>
        <w:tc>
          <w:tcPr>
            <w:tcW w:w="635" w:type="pct"/>
            <w:vMerge w:val="restart"/>
          </w:tcPr>
          <w:p w14:paraId="0509BB82"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Perioada de circulație</w:t>
            </w:r>
          </w:p>
        </w:tc>
        <w:tc>
          <w:tcPr>
            <w:tcW w:w="634" w:type="pct"/>
            <w:vMerge w:val="restart"/>
          </w:tcPr>
          <w:p w14:paraId="616B2964"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Tren-km total perioadă</w:t>
            </w:r>
          </w:p>
        </w:tc>
      </w:tr>
      <w:tr w:rsidR="009C7F55" w:rsidRPr="004E2B65" w14:paraId="66AF248D" w14:textId="77777777" w:rsidTr="0026683F">
        <w:trPr>
          <w:trHeight w:val="556"/>
        </w:trPr>
        <w:tc>
          <w:tcPr>
            <w:tcW w:w="490" w:type="pct"/>
            <w:vMerge/>
          </w:tcPr>
          <w:p w14:paraId="48114A25"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92" w:type="pct"/>
          </w:tcPr>
          <w:p w14:paraId="5A564FB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3C3E3837"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De la stația</w:t>
            </w:r>
          </w:p>
        </w:tc>
        <w:tc>
          <w:tcPr>
            <w:tcW w:w="421" w:type="pct"/>
          </w:tcPr>
          <w:p w14:paraId="39FF6A0D"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La stația</w:t>
            </w:r>
          </w:p>
        </w:tc>
        <w:tc>
          <w:tcPr>
            <w:tcW w:w="421" w:type="pct"/>
          </w:tcPr>
          <w:p w14:paraId="169446EC"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via</w:t>
            </w:r>
          </w:p>
        </w:tc>
        <w:tc>
          <w:tcPr>
            <w:tcW w:w="357" w:type="pct"/>
            <w:vMerge/>
          </w:tcPr>
          <w:p w14:paraId="5171892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89" w:type="pct"/>
            <w:vMerge/>
          </w:tcPr>
          <w:p w14:paraId="0BA85B1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9" w:type="pct"/>
            <w:vMerge/>
          </w:tcPr>
          <w:p w14:paraId="54BB4FBB"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5" w:type="pct"/>
            <w:vMerge/>
          </w:tcPr>
          <w:p w14:paraId="30EE92A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4" w:type="pct"/>
            <w:vMerge/>
          </w:tcPr>
          <w:p w14:paraId="4B7BC7DC"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565A24E6" w14:textId="77777777" w:rsidTr="0026683F">
        <w:tc>
          <w:tcPr>
            <w:tcW w:w="490" w:type="pct"/>
          </w:tcPr>
          <w:p w14:paraId="681A290F"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1.1</w:t>
            </w:r>
          </w:p>
        </w:tc>
        <w:tc>
          <w:tcPr>
            <w:tcW w:w="492" w:type="pct"/>
          </w:tcPr>
          <w:p w14:paraId="4EA61D9C"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55CAB87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5D14BD45"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7FADF7CC"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357" w:type="pct"/>
          </w:tcPr>
          <w:p w14:paraId="5008575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89" w:type="pct"/>
          </w:tcPr>
          <w:p w14:paraId="6B0BF67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9" w:type="pct"/>
          </w:tcPr>
          <w:p w14:paraId="44FB9DE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5" w:type="pct"/>
          </w:tcPr>
          <w:p w14:paraId="03E5A33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4" w:type="pct"/>
          </w:tcPr>
          <w:p w14:paraId="1BB3A8A9"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602E79EE" w14:textId="77777777" w:rsidTr="0026683F">
        <w:tc>
          <w:tcPr>
            <w:tcW w:w="490" w:type="pct"/>
          </w:tcPr>
          <w:p w14:paraId="5B466CA9"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1.2</w:t>
            </w:r>
          </w:p>
        </w:tc>
        <w:tc>
          <w:tcPr>
            <w:tcW w:w="492" w:type="pct"/>
          </w:tcPr>
          <w:p w14:paraId="37C378D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60FED991"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2BED823E"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51AA53F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357" w:type="pct"/>
          </w:tcPr>
          <w:p w14:paraId="0E63597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89" w:type="pct"/>
          </w:tcPr>
          <w:p w14:paraId="146ACE1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9" w:type="pct"/>
          </w:tcPr>
          <w:p w14:paraId="60712F3B"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5" w:type="pct"/>
          </w:tcPr>
          <w:p w14:paraId="712DD355"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4" w:type="pct"/>
          </w:tcPr>
          <w:p w14:paraId="0611491C"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55CBC1BC" w14:textId="77777777" w:rsidTr="0026683F">
        <w:tc>
          <w:tcPr>
            <w:tcW w:w="490" w:type="pct"/>
          </w:tcPr>
          <w:p w14:paraId="72089997"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w:t>
            </w:r>
          </w:p>
        </w:tc>
        <w:tc>
          <w:tcPr>
            <w:tcW w:w="492" w:type="pct"/>
          </w:tcPr>
          <w:p w14:paraId="4EF938E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4A08EA4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5310A95E"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413E537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357" w:type="pct"/>
          </w:tcPr>
          <w:p w14:paraId="0F15C22C"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89" w:type="pct"/>
          </w:tcPr>
          <w:p w14:paraId="50C6CAB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9" w:type="pct"/>
          </w:tcPr>
          <w:p w14:paraId="755B487C"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5" w:type="pct"/>
          </w:tcPr>
          <w:p w14:paraId="49F8A8DE"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4" w:type="pct"/>
          </w:tcPr>
          <w:p w14:paraId="6373352C"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58227B29" w14:textId="77777777" w:rsidTr="0026683F">
        <w:tc>
          <w:tcPr>
            <w:tcW w:w="490" w:type="pct"/>
          </w:tcPr>
          <w:p w14:paraId="04D42098"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1.N</w:t>
            </w:r>
          </w:p>
        </w:tc>
        <w:tc>
          <w:tcPr>
            <w:tcW w:w="492" w:type="pct"/>
          </w:tcPr>
          <w:p w14:paraId="58F30BC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7F17EA11"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537B9C6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482B78E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357" w:type="pct"/>
          </w:tcPr>
          <w:p w14:paraId="46C90D5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89" w:type="pct"/>
          </w:tcPr>
          <w:p w14:paraId="2A11353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9" w:type="pct"/>
          </w:tcPr>
          <w:p w14:paraId="7132854B"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5" w:type="pct"/>
          </w:tcPr>
          <w:p w14:paraId="3A308F0C"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4" w:type="pct"/>
          </w:tcPr>
          <w:p w14:paraId="73ECA27D"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7A469B0E" w14:textId="77777777" w:rsidTr="0026683F">
        <w:tc>
          <w:tcPr>
            <w:tcW w:w="490" w:type="pct"/>
          </w:tcPr>
          <w:p w14:paraId="3DDBC782"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2.1</w:t>
            </w:r>
          </w:p>
        </w:tc>
        <w:tc>
          <w:tcPr>
            <w:tcW w:w="492" w:type="pct"/>
          </w:tcPr>
          <w:p w14:paraId="3381AA7B"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10760BE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1BB24607"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2135301E"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357" w:type="pct"/>
          </w:tcPr>
          <w:p w14:paraId="1083C3D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89" w:type="pct"/>
          </w:tcPr>
          <w:p w14:paraId="29FDF4B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9" w:type="pct"/>
          </w:tcPr>
          <w:p w14:paraId="0EA2CF61"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5" w:type="pct"/>
          </w:tcPr>
          <w:p w14:paraId="16FA721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4" w:type="pct"/>
          </w:tcPr>
          <w:p w14:paraId="20F88D04"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08BCD8B1" w14:textId="77777777" w:rsidTr="0026683F">
        <w:tc>
          <w:tcPr>
            <w:tcW w:w="490" w:type="pct"/>
          </w:tcPr>
          <w:p w14:paraId="01B768AB"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w:t>
            </w:r>
          </w:p>
        </w:tc>
        <w:tc>
          <w:tcPr>
            <w:tcW w:w="492" w:type="pct"/>
          </w:tcPr>
          <w:p w14:paraId="74370FE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7F6A226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25B7BD2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14DFC63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357" w:type="pct"/>
          </w:tcPr>
          <w:p w14:paraId="67C36E3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89" w:type="pct"/>
          </w:tcPr>
          <w:p w14:paraId="4F69009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9" w:type="pct"/>
          </w:tcPr>
          <w:p w14:paraId="0A485FF3"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5" w:type="pct"/>
          </w:tcPr>
          <w:p w14:paraId="15959E8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4" w:type="pct"/>
          </w:tcPr>
          <w:p w14:paraId="27EEA1AB"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79B44F01" w14:textId="77777777" w:rsidTr="0026683F">
        <w:trPr>
          <w:trHeight w:val="374"/>
        </w:trPr>
        <w:tc>
          <w:tcPr>
            <w:tcW w:w="490" w:type="pct"/>
          </w:tcPr>
          <w:p w14:paraId="4FD1C149"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N</w:t>
            </w:r>
          </w:p>
        </w:tc>
        <w:tc>
          <w:tcPr>
            <w:tcW w:w="492" w:type="pct"/>
          </w:tcPr>
          <w:p w14:paraId="3CF0F63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0321AC7E"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3DE3067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21" w:type="pct"/>
          </w:tcPr>
          <w:p w14:paraId="497BA88C"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357" w:type="pct"/>
          </w:tcPr>
          <w:p w14:paraId="27FDDEE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489" w:type="pct"/>
          </w:tcPr>
          <w:p w14:paraId="515BECF3"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9" w:type="pct"/>
          </w:tcPr>
          <w:p w14:paraId="4E9DFB3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5" w:type="pct"/>
          </w:tcPr>
          <w:p w14:paraId="1DBC78FB"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634" w:type="pct"/>
          </w:tcPr>
          <w:p w14:paraId="6279E789" w14:textId="77777777" w:rsidR="00B97A53" w:rsidRPr="004E2B65" w:rsidRDefault="00B97A53" w:rsidP="0026683F">
            <w:pPr>
              <w:spacing w:after="200" w:line="276" w:lineRule="auto"/>
              <w:rPr>
                <w:rFonts w:ascii="Times New Roman" w:eastAsia="Calibri" w:hAnsi="Times New Roman" w:cs="Times New Roman"/>
                <w:sz w:val="24"/>
                <w:szCs w:val="24"/>
              </w:rPr>
            </w:pPr>
          </w:p>
        </w:tc>
      </w:tr>
    </w:tbl>
    <w:p w14:paraId="1547CA35" w14:textId="77777777" w:rsidR="00B97A53" w:rsidRPr="004E2B65" w:rsidRDefault="00B97A53" w:rsidP="00B97A53">
      <w:pPr>
        <w:pStyle w:val="text1"/>
        <w:rPr>
          <w:rFonts w:ascii="Times New Roman" w:eastAsia="Calibri" w:hAnsi="Times New Roman"/>
          <w:sz w:val="24"/>
          <w:lang w:val="ro-RO"/>
        </w:rPr>
      </w:pPr>
      <w:r w:rsidRPr="004E2B65">
        <w:rPr>
          <w:rFonts w:ascii="Times New Roman" w:eastAsia="Calibri" w:hAnsi="Times New Roman"/>
          <w:sz w:val="24"/>
          <w:lang w:val="ro-RO"/>
        </w:rPr>
        <w:t>Certificăm pe propria răspundere pentru legalitatea, necesitatea, oportunitatea, realitatea și exactitatea datelor înscrise.</w:t>
      </w:r>
    </w:p>
    <w:p w14:paraId="7E251C01" w14:textId="77777777" w:rsidR="00B97A53" w:rsidRPr="004E2B65" w:rsidRDefault="00B97A53" w:rsidP="00B97A53">
      <w:pPr>
        <w:pStyle w:val="text1"/>
        <w:ind w:left="0"/>
        <w:jc w:val="left"/>
        <w:rPr>
          <w:rFonts w:ascii="Times New Roman" w:eastAsia="Calibri" w:hAnsi="Times New Roman"/>
          <w:sz w:val="24"/>
          <w:lang w:val="ro-RO"/>
        </w:rPr>
      </w:pPr>
      <w:r w:rsidRPr="004E2B65">
        <w:rPr>
          <w:rFonts w:ascii="Times New Roman" w:eastAsia="Calibri" w:hAnsi="Times New Roman"/>
          <w:sz w:val="24"/>
          <w:lang w:val="ro-RO"/>
        </w:rPr>
        <w:t>Reprezentant legal,</w:t>
      </w:r>
    </w:p>
    <w:p w14:paraId="70B060E0" w14:textId="5E8E2787" w:rsidR="00B97A53" w:rsidRPr="004E2B65" w:rsidRDefault="00B97A53" w:rsidP="00B97A53">
      <w:pPr>
        <w:pStyle w:val="text1"/>
        <w:ind w:left="0"/>
        <w:jc w:val="left"/>
        <w:rPr>
          <w:rFonts w:ascii="Times New Roman" w:eastAsia="Calibri" w:hAnsi="Times New Roman"/>
          <w:sz w:val="24"/>
          <w:lang w:val="ro-RO"/>
        </w:rPr>
      </w:pPr>
      <w:r w:rsidRPr="004E2B65">
        <w:rPr>
          <w:rFonts w:ascii="Times New Roman" w:eastAsia="Calibri" w:hAnsi="Times New Roman"/>
          <w:sz w:val="24"/>
          <w:lang w:val="ro-RO"/>
        </w:rPr>
        <w:lastRenderedPageBreak/>
        <w:t>Nume, prenume si semnătura</w:t>
      </w:r>
      <w:r w:rsidRPr="004E2B65">
        <w:rPr>
          <w:rFonts w:ascii="Times New Roman" w:eastAsia="Calibri" w:hAnsi="Times New Roman"/>
          <w:sz w:val="24"/>
          <w:lang w:val="ro-RO"/>
        </w:rPr>
        <w:tab/>
      </w:r>
      <w:r w:rsidRPr="004E2B65">
        <w:rPr>
          <w:rFonts w:ascii="Times New Roman" w:eastAsia="Calibri" w:hAnsi="Times New Roman"/>
          <w:sz w:val="24"/>
          <w:lang w:val="ro-RO"/>
        </w:rPr>
        <w:tab/>
      </w:r>
      <w:r w:rsidRPr="004E2B65">
        <w:rPr>
          <w:rFonts w:ascii="Times New Roman" w:eastAsia="Calibri" w:hAnsi="Times New Roman"/>
          <w:sz w:val="24"/>
          <w:lang w:val="ro-RO"/>
        </w:rPr>
        <w:tab/>
      </w:r>
    </w:p>
    <w:p w14:paraId="32F82EA8" w14:textId="77777777" w:rsidR="00B97A53" w:rsidRPr="004E2B65" w:rsidRDefault="00B97A53" w:rsidP="00B97A53">
      <w:pPr>
        <w:rPr>
          <w:rFonts w:ascii="Times New Roman" w:eastAsia="Calibri" w:hAnsi="Times New Roman" w:cs="Times New Roman"/>
          <w:sz w:val="24"/>
          <w:szCs w:val="24"/>
        </w:rPr>
        <w:sectPr w:rsidR="00B97A53" w:rsidRPr="004E2B65" w:rsidSect="000E1EFB">
          <w:pgSz w:w="16834" w:h="11909" w:orient="landscape" w:code="9"/>
          <w:pgMar w:top="1138" w:right="1658" w:bottom="1411" w:left="720" w:header="720" w:footer="288" w:gutter="0"/>
          <w:cols w:space="720"/>
          <w:docGrid w:linePitch="360"/>
        </w:sectPr>
      </w:pPr>
    </w:p>
    <w:p w14:paraId="7622AACF" w14:textId="79553C0C" w:rsidR="00B97A53" w:rsidRPr="004E2B65" w:rsidRDefault="00B97A53" w:rsidP="00B97A53">
      <w:pPr>
        <w:pStyle w:val="Titlu3"/>
        <w:rPr>
          <w:rFonts w:ascii="Times New Roman" w:eastAsia="Calibri" w:hAnsi="Times New Roman" w:cs="Times New Roman"/>
          <w:b/>
          <w:bCs/>
          <w:lang w:val="ro-RO"/>
        </w:rPr>
      </w:pPr>
      <w:bookmarkStart w:id="536" w:name="_Toc116303686"/>
      <w:bookmarkStart w:id="537" w:name="_Toc116576547"/>
      <w:bookmarkStart w:id="538" w:name="_Toc117089809"/>
      <w:bookmarkStart w:id="539" w:name="_Toc131503758"/>
      <w:bookmarkStart w:id="540" w:name="_Toc173846280"/>
      <w:bookmarkStart w:id="541" w:name="_Toc188273093"/>
      <w:bookmarkStart w:id="542" w:name="_Hlk115878087"/>
      <w:r w:rsidRPr="004E2B65">
        <w:rPr>
          <w:rFonts w:ascii="Times New Roman" w:eastAsia="Calibri" w:hAnsi="Times New Roman" w:cs="Times New Roman"/>
          <w:b/>
          <w:lang w:val="ro-RO"/>
        </w:rPr>
        <w:lastRenderedPageBreak/>
        <w:t>Anexa nr. 10.3. – Formular</w:t>
      </w:r>
      <w:r w:rsidRPr="004E2B65" w:rsidDel="00A23BEE">
        <w:rPr>
          <w:rFonts w:ascii="Times New Roman" w:eastAsia="Calibri" w:hAnsi="Times New Roman" w:cs="Times New Roman"/>
          <w:b/>
          <w:lang w:val="ro-RO"/>
        </w:rPr>
        <w:t xml:space="preserve"> </w:t>
      </w:r>
      <w:r w:rsidRPr="004E2B65">
        <w:rPr>
          <w:rFonts w:ascii="Times New Roman" w:eastAsia="Calibri" w:hAnsi="Times New Roman" w:cs="Times New Roman"/>
          <w:b/>
          <w:lang w:val="ro-RO"/>
        </w:rPr>
        <w:t xml:space="preserve">Proces Verbal predare-primire  bunuri achiziționate de statul român, prin ARF, puse la dispoziția </w:t>
      </w:r>
      <w:r w:rsidR="00F203E2" w:rsidRPr="004E2B65">
        <w:rPr>
          <w:rFonts w:ascii="Times New Roman" w:eastAsia="Calibri" w:hAnsi="Times New Roman" w:cs="Times New Roman"/>
          <w:b/>
          <w:lang w:val="ro-RO"/>
        </w:rPr>
        <w:t>OTF-C</w:t>
      </w:r>
      <w:r w:rsidRPr="004E2B65">
        <w:rPr>
          <w:rFonts w:ascii="Times New Roman" w:eastAsia="Calibri" w:hAnsi="Times New Roman" w:cs="Times New Roman"/>
          <w:b/>
          <w:lang w:val="ro-RO"/>
        </w:rPr>
        <w:t xml:space="preserve"> pentru implementarea </w:t>
      </w:r>
      <w:bookmarkEnd w:id="536"/>
      <w:bookmarkEnd w:id="537"/>
      <w:r w:rsidRPr="004E2B65">
        <w:rPr>
          <w:rFonts w:ascii="Times New Roman" w:eastAsia="Calibri" w:hAnsi="Times New Roman" w:cs="Times New Roman"/>
          <w:b/>
          <w:lang w:val="ro-RO"/>
        </w:rPr>
        <w:t>CSP-L</w:t>
      </w:r>
      <w:bookmarkEnd w:id="538"/>
      <w:bookmarkEnd w:id="539"/>
      <w:bookmarkEnd w:id="540"/>
      <w:bookmarkEnd w:id="541"/>
    </w:p>
    <w:bookmarkEnd w:id="542"/>
    <w:p w14:paraId="2AFFC7DA" w14:textId="77777777" w:rsidR="00B97A53" w:rsidRPr="004E2B65" w:rsidRDefault="00B97A53" w:rsidP="00B97A53">
      <w:pPr>
        <w:pStyle w:val="text1"/>
        <w:rPr>
          <w:rFonts w:ascii="Times New Roman" w:eastAsia="Calibri" w:hAnsi="Times New Roman"/>
          <w:sz w:val="24"/>
          <w:lang w:val="ro-RO"/>
        </w:rPr>
      </w:pPr>
    </w:p>
    <w:p w14:paraId="31A2CB64" w14:textId="77777777" w:rsidR="00B97A53" w:rsidRPr="004E2B65" w:rsidRDefault="00B97A53" w:rsidP="00B97A53">
      <w:pPr>
        <w:pStyle w:val="text1"/>
        <w:rPr>
          <w:rFonts w:ascii="Times New Roman" w:eastAsia="Calibri" w:hAnsi="Times New Roman"/>
          <w:sz w:val="24"/>
          <w:lang w:val="ro-RO"/>
        </w:rPr>
      </w:pPr>
    </w:p>
    <w:p w14:paraId="4D6182F6" w14:textId="77777777" w:rsidR="00B97A53" w:rsidRPr="004E2B65" w:rsidRDefault="00B97A53" w:rsidP="00B97A53">
      <w:pPr>
        <w:pStyle w:val="text1"/>
        <w:jc w:val="center"/>
        <w:rPr>
          <w:rFonts w:ascii="Times New Roman" w:eastAsia="Calibri" w:hAnsi="Times New Roman"/>
          <w:b/>
          <w:bCs/>
          <w:sz w:val="24"/>
          <w:lang w:val="ro-RO"/>
        </w:rPr>
      </w:pPr>
      <w:r w:rsidRPr="004E2B65">
        <w:rPr>
          <w:rFonts w:ascii="Times New Roman" w:eastAsia="Calibri" w:hAnsi="Times New Roman"/>
          <w:b/>
          <w:bCs/>
          <w:sz w:val="24"/>
          <w:lang w:val="ro-RO"/>
        </w:rPr>
        <w:t>Proces Verbal</w:t>
      </w:r>
    </w:p>
    <w:p w14:paraId="30E9E3B8" w14:textId="77777777" w:rsidR="00B97A53" w:rsidRPr="004E2B65" w:rsidRDefault="00B97A53" w:rsidP="00B97A53">
      <w:pPr>
        <w:pStyle w:val="text1"/>
        <w:jc w:val="center"/>
        <w:rPr>
          <w:rFonts w:ascii="Times New Roman" w:eastAsia="Calibri" w:hAnsi="Times New Roman"/>
          <w:b/>
          <w:bCs/>
          <w:sz w:val="24"/>
          <w:lang w:val="ro-RO"/>
        </w:rPr>
      </w:pPr>
    </w:p>
    <w:tbl>
      <w:tblPr>
        <w:tblStyle w:val="Tabelgril"/>
        <w:tblW w:w="11060" w:type="dxa"/>
        <w:jc w:val="center"/>
        <w:tblLook w:val="04A0" w:firstRow="1" w:lastRow="0" w:firstColumn="1" w:lastColumn="0" w:noHBand="0" w:noVBand="1"/>
      </w:tblPr>
      <w:tblGrid>
        <w:gridCol w:w="976"/>
        <w:gridCol w:w="2769"/>
        <w:gridCol w:w="1572"/>
        <w:gridCol w:w="1152"/>
        <w:gridCol w:w="1319"/>
        <w:gridCol w:w="1641"/>
        <w:gridCol w:w="1631"/>
      </w:tblGrid>
      <w:tr w:rsidR="009C7F55" w:rsidRPr="004E2B65" w14:paraId="39CE7B05" w14:textId="77777777" w:rsidTr="0026683F">
        <w:trPr>
          <w:jc w:val="center"/>
        </w:trPr>
        <w:tc>
          <w:tcPr>
            <w:tcW w:w="976" w:type="dxa"/>
            <w:vAlign w:val="center"/>
          </w:tcPr>
          <w:p w14:paraId="17D1E735"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Nr.crt.</w:t>
            </w:r>
          </w:p>
        </w:tc>
        <w:tc>
          <w:tcPr>
            <w:tcW w:w="2769" w:type="dxa"/>
            <w:vAlign w:val="center"/>
          </w:tcPr>
          <w:p w14:paraId="6A9F9C2A"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Denumirea bunului achiziționat de statul român</w:t>
            </w:r>
          </w:p>
        </w:tc>
        <w:tc>
          <w:tcPr>
            <w:tcW w:w="1572" w:type="dxa"/>
            <w:vAlign w:val="center"/>
          </w:tcPr>
          <w:p w14:paraId="0836F524"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Nr. identificare</w:t>
            </w:r>
          </w:p>
        </w:tc>
        <w:tc>
          <w:tcPr>
            <w:tcW w:w="1152" w:type="dxa"/>
            <w:vAlign w:val="center"/>
          </w:tcPr>
          <w:p w14:paraId="3F671F8C"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Valoare Unitară (Lei fără TVA)</w:t>
            </w:r>
          </w:p>
        </w:tc>
        <w:tc>
          <w:tcPr>
            <w:tcW w:w="1319" w:type="dxa"/>
            <w:vAlign w:val="center"/>
          </w:tcPr>
          <w:p w14:paraId="723223E9"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Dată estimată utilizare în scopul CSP</w:t>
            </w:r>
          </w:p>
        </w:tc>
        <w:tc>
          <w:tcPr>
            <w:tcW w:w="1641" w:type="dxa"/>
            <w:vAlign w:val="center"/>
          </w:tcPr>
          <w:p w14:paraId="08988A9F"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Valoare Redevență lunară</w:t>
            </w:r>
          </w:p>
        </w:tc>
        <w:tc>
          <w:tcPr>
            <w:tcW w:w="1631" w:type="dxa"/>
            <w:vAlign w:val="center"/>
          </w:tcPr>
          <w:p w14:paraId="5F0ABBAB"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Dată predare bun</w:t>
            </w:r>
          </w:p>
        </w:tc>
      </w:tr>
      <w:tr w:rsidR="009C7F55" w:rsidRPr="004E2B65" w14:paraId="286A6C3B" w14:textId="77777777" w:rsidTr="0026683F">
        <w:trPr>
          <w:jc w:val="center"/>
        </w:trPr>
        <w:tc>
          <w:tcPr>
            <w:tcW w:w="976" w:type="dxa"/>
            <w:vAlign w:val="center"/>
          </w:tcPr>
          <w:p w14:paraId="415237DF"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0</w:t>
            </w:r>
          </w:p>
        </w:tc>
        <w:tc>
          <w:tcPr>
            <w:tcW w:w="2769" w:type="dxa"/>
            <w:vAlign w:val="center"/>
          </w:tcPr>
          <w:p w14:paraId="0A3643AD"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1</w:t>
            </w:r>
          </w:p>
        </w:tc>
        <w:tc>
          <w:tcPr>
            <w:tcW w:w="1572" w:type="dxa"/>
            <w:vAlign w:val="center"/>
          </w:tcPr>
          <w:p w14:paraId="5ECEF945"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2</w:t>
            </w:r>
          </w:p>
        </w:tc>
        <w:tc>
          <w:tcPr>
            <w:tcW w:w="1152" w:type="dxa"/>
            <w:vAlign w:val="center"/>
          </w:tcPr>
          <w:p w14:paraId="453DB976"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3</w:t>
            </w:r>
          </w:p>
        </w:tc>
        <w:tc>
          <w:tcPr>
            <w:tcW w:w="1319" w:type="dxa"/>
            <w:vAlign w:val="center"/>
          </w:tcPr>
          <w:p w14:paraId="6C00C532"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4</w:t>
            </w:r>
          </w:p>
        </w:tc>
        <w:tc>
          <w:tcPr>
            <w:tcW w:w="1641" w:type="dxa"/>
            <w:vAlign w:val="center"/>
          </w:tcPr>
          <w:p w14:paraId="749A0D7E"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5</w:t>
            </w:r>
          </w:p>
        </w:tc>
        <w:tc>
          <w:tcPr>
            <w:tcW w:w="1631" w:type="dxa"/>
            <w:vAlign w:val="center"/>
          </w:tcPr>
          <w:p w14:paraId="55047E34" w14:textId="77777777" w:rsidR="00B97A53" w:rsidRPr="004E2B65" w:rsidRDefault="00B97A53" w:rsidP="0026683F">
            <w:pPr>
              <w:pStyle w:val="text1"/>
              <w:ind w:left="0"/>
              <w:jc w:val="center"/>
              <w:rPr>
                <w:rFonts w:ascii="Times New Roman" w:eastAsia="Calibri" w:hAnsi="Times New Roman"/>
                <w:b/>
                <w:bCs/>
                <w:sz w:val="24"/>
                <w:lang w:val="ro-RO"/>
              </w:rPr>
            </w:pPr>
            <w:r w:rsidRPr="004E2B65">
              <w:rPr>
                <w:rFonts w:ascii="Times New Roman" w:eastAsia="Calibri" w:hAnsi="Times New Roman"/>
                <w:b/>
                <w:bCs/>
                <w:sz w:val="24"/>
                <w:lang w:val="ro-RO"/>
              </w:rPr>
              <w:t>6</w:t>
            </w:r>
          </w:p>
        </w:tc>
      </w:tr>
      <w:tr w:rsidR="009C7F55" w:rsidRPr="004E2B65" w14:paraId="4A4A9FFC" w14:textId="77777777" w:rsidTr="0026683F">
        <w:trPr>
          <w:jc w:val="center"/>
        </w:trPr>
        <w:tc>
          <w:tcPr>
            <w:tcW w:w="976" w:type="dxa"/>
            <w:vAlign w:val="center"/>
          </w:tcPr>
          <w:p w14:paraId="15C6D706"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1</w:t>
            </w:r>
          </w:p>
        </w:tc>
        <w:tc>
          <w:tcPr>
            <w:tcW w:w="2769" w:type="dxa"/>
            <w:vAlign w:val="center"/>
          </w:tcPr>
          <w:p w14:paraId="0833AE84" w14:textId="77777777" w:rsidR="00B97A53" w:rsidRPr="004E2B65" w:rsidRDefault="00B97A53" w:rsidP="0026683F">
            <w:pPr>
              <w:pStyle w:val="text1"/>
              <w:ind w:left="0"/>
              <w:jc w:val="center"/>
              <w:rPr>
                <w:rFonts w:ascii="Times New Roman" w:eastAsia="Calibri" w:hAnsi="Times New Roman"/>
                <w:sz w:val="24"/>
                <w:lang w:val="ro-RO"/>
              </w:rPr>
            </w:pPr>
          </w:p>
        </w:tc>
        <w:tc>
          <w:tcPr>
            <w:tcW w:w="1572" w:type="dxa"/>
            <w:vAlign w:val="center"/>
          </w:tcPr>
          <w:p w14:paraId="41BAAD4F" w14:textId="77777777" w:rsidR="00B97A53" w:rsidRPr="004E2B65" w:rsidRDefault="00B97A53" w:rsidP="0026683F">
            <w:pPr>
              <w:pStyle w:val="text1"/>
              <w:ind w:left="0"/>
              <w:jc w:val="center"/>
              <w:rPr>
                <w:rFonts w:ascii="Times New Roman" w:eastAsia="Calibri" w:hAnsi="Times New Roman"/>
                <w:sz w:val="24"/>
                <w:lang w:val="ro-RO"/>
              </w:rPr>
            </w:pPr>
          </w:p>
        </w:tc>
        <w:tc>
          <w:tcPr>
            <w:tcW w:w="1152" w:type="dxa"/>
            <w:vAlign w:val="center"/>
          </w:tcPr>
          <w:p w14:paraId="319781BF" w14:textId="77777777" w:rsidR="00B97A53" w:rsidRPr="004E2B65" w:rsidRDefault="00B97A53" w:rsidP="0026683F">
            <w:pPr>
              <w:pStyle w:val="text1"/>
              <w:ind w:left="0"/>
              <w:jc w:val="center"/>
              <w:rPr>
                <w:rFonts w:ascii="Times New Roman" w:eastAsia="Calibri" w:hAnsi="Times New Roman"/>
                <w:sz w:val="24"/>
                <w:lang w:val="ro-RO"/>
              </w:rPr>
            </w:pPr>
          </w:p>
        </w:tc>
        <w:tc>
          <w:tcPr>
            <w:tcW w:w="1319" w:type="dxa"/>
            <w:vAlign w:val="center"/>
          </w:tcPr>
          <w:p w14:paraId="1C595242" w14:textId="77777777" w:rsidR="00B97A53" w:rsidRPr="004E2B65" w:rsidRDefault="00B97A53" w:rsidP="0026683F">
            <w:pPr>
              <w:pStyle w:val="text1"/>
              <w:ind w:left="0"/>
              <w:jc w:val="center"/>
              <w:rPr>
                <w:rFonts w:ascii="Times New Roman" w:eastAsia="Calibri" w:hAnsi="Times New Roman"/>
                <w:sz w:val="24"/>
                <w:lang w:val="ro-RO"/>
              </w:rPr>
            </w:pPr>
          </w:p>
        </w:tc>
        <w:tc>
          <w:tcPr>
            <w:tcW w:w="1641" w:type="dxa"/>
            <w:vAlign w:val="center"/>
          </w:tcPr>
          <w:p w14:paraId="29B56799" w14:textId="77777777" w:rsidR="00B97A53" w:rsidRPr="004E2B65" w:rsidRDefault="00B97A53" w:rsidP="0026683F">
            <w:pPr>
              <w:pStyle w:val="text1"/>
              <w:ind w:left="0"/>
              <w:jc w:val="center"/>
              <w:rPr>
                <w:rFonts w:ascii="Times New Roman" w:eastAsia="Calibri" w:hAnsi="Times New Roman"/>
                <w:sz w:val="24"/>
                <w:lang w:val="ro-RO"/>
              </w:rPr>
            </w:pPr>
          </w:p>
        </w:tc>
        <w:tc>
          <w:tcPr>
            <w:tcW w:w="1631" w:type="dxa"/>
          </w:tcPr>
          <w:p w14:paraId="2F542636"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7ADBE1EA" w14:textId="77777777" w:rsidTr="0026683F">
        <w:trPr>
          <w:jc w:val="center"/>
        </w:trPr>
        <w:tc>
          <w:tcPr>
            <w:tcW w:w="976" w:type="dxa"/>
            <w:vAlign w:val="center"/>
          </w:tcPr>
          <w:p w14:paraId="2BE8737F"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2</w:t>
            </w:r>
          </w:p>
        </w:tc>
        <w:tc>
          <w:tcPr>
            <w:tcW w:w="2769" w:type="dxa"/>
            <w:vAlign w:val="center"/>
          </w:tcPr>
          <w:p w14:paraId="0FA386A9" w14:textId="77777777" w:rsidR="00B97A53" w:rsidRPr="004E2B65" w:rsidRDefault="00B97A53" w:rsidP="0026683F">
            <w:pPr>
              <w:pStyle w:val="text1"/>
              <w:ind w:left="0"/>
              <w:jc w:val="center"/>
              <w:rPr>
                <w:rFonts w:ascii="Times New Roman" w:eastAsia="Calibri" w:hAnsi="Times New Roman"/>
                <w:sz w:val="24"/>
                <w:lang w:val="ro-RO"/>
              </w:rPr>
            </w:pPr>
          </w:p>
        </w:tc>
        <w:tc>
          <w:tcPr>
            <w:tcW w:w="1572" w:type="dxa"/>
            <w:vAlign w:val="center"/>
          </w:tcPr>
          <w:p w14:paraId="0F71CBBA" w14:textId="77777777" w:rsidR="00B97A53" w:rsidRPr="004E2B65" w:rsidRDefault="00B97A53" w:rsidP="0026683F">
            <w:pPr>
              <w:pStyle w:val="text1"/>
              <w:ind w:left="0"/>
              <w:jc w:val="center"/>
              <w:rPr>
                <w:rFonts w:ascii="Times New Roman" w:eastAsia="Calibri" w:hAnsi="Times New Roman"/>
                <w:sz w:val="24"/>
                <w:lang w:val="ro-RO"/>
              </w:rPr>
            </w:pPr>
          </w:p>
        </w:tc>
        <w:tc>
          <w:tcPr>
            <w:tcW w:w="1152" w:type="dxa"/>
            <w:vAlign w:val="center"/>
          </w:tcPr>
          <w:p w14:paraId="1BA1593E" w14:textId="77777777" w:rsidR="00B97A53" w:rsidRPr="004E2B65" w:rsidRDefault="00B97A53" w:rsidP="0026683F">
            <w:pPr>
              <w:pStyle w:val="text1"/>
              <w:ind w:left="0"/>
              <w:jc w:val="center"/>
              <w:rPr>
                <w:rFonts w:ascii="Times New Roman" w:eastAsia="Calibri" w:hAnsi="Times New Roman"/>
                <w:sz w:val="24"/>
                <w:lang w:val="ro-RO"/>
              </w:rPr>
            </w:pPr>
          </w:p>
        </w:tc>
        <w:tc>
          <w:tcPr>
            <w:tcW w:w="1319" w:type="dxa"/>
            <w:vAlign w:val="center"/>
          </w:tcPr>
          <w:p w14:paraId="17E95B9E" w14:textId="77777777" w:rsidR="00B97A53" w:rsidRPr="004E2B65" w:rsidRDefault="00B97A53" w:rsidP="0026683F">
            <w:pPr>
              <w:pStyle w:val="text1"/>
              <w:ind w:left="0"/>
              <w:jc w:val="center"/>
              <w:rPr>
                <w:rFonts w:ascii="Times New Roman" w:eastAsia="Calibri" w:hAnsi="Times New Roman"/>
                <w:sz w:val="24"/>
                <w:lang w:val="ro-RO"/>
              </w:rPr>
            </w:pPr>
          </w:p>
        </w:tc>
        <w:tc>
          <w:tcPr>
            <w:tcW w:w="1641" w:type="dxa"/>
            <w:vAlign w:val="center"/>
          </w:tcPr>
          <w:p w14:paraId="6E6C89CC" w14:textId="77777777" w:rsidR="00B97A53" w:rsidRPr="004E2B65" w:rsidRDefault="00B97A53" w:rsidP="0026683F">
            <w:pPr>
              <w:pStyle w:val="text1"/>
              <w:ind w:left="0"/>
              <w:jc w:val="center"/>
              <w:rPr>
                <w:rFonts w:ascii="Times New Roman" w:eastAsia="Calibri" w:hAnsi="Times New Roman"/>
                <w:sz w:val="24"/>
                <w:lang w:val="ro-RO"/>
              </w:rPr>
            </w:pPr>
          </w:p>
        </w:tc>
        <w:tc>
          <w:tcPr>
            <w:tcW w:w="1631" w:type="dxa"/>
          </w:tcPr>
          <w:p w14:paraId="54EF494D"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172AEA5A" w14:textId="77777777" w:rsidTr="0026683F">
        <w:trPr>
          <w:jc w:val="center"/>
        </w:trPr>
        <w:tc>
          <w:tcPr>
            <w:tcW w:w="976" w:type="dxa"/>
            <w:vAlign w:val="center"/>
          </w:tcPr>
          <w:p w14:paraId="6076D121"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w:t>
            </w:r>
          </w:p>
        </w:tc>
        <w:tc>
          <w:tcPr>
            <w:tcW w:w="2769" w:type="dxa"/>
            <w:vAlign w:val="center"/>
          </w:tcPr>
          <w:p w14:paraId="4941DA65" w14:textId="77777777" w:rsidR="00B97A53" w:rsidRPr="004E2B65" w:rsidRDefault="00B97A53" w:rsidP="0026683F">
            <w:pPr>
              <w:pStyle w:val="text1"/>
              <w:ind w:left="0"/>
              <w:jc w:val="center"/>
              <w:rPr>
                <w:rFonts w:ascii="Times New Roman" w:eastAsia="Calibri" w:hAnsi="Times New Roman"/>
                <w:sz w:val="24"/>
                <w:lang w:val="ro-RO"/>
              </w:rPr>
            </w:pPr>
          </w:p>
        </w:tc>
        <w:tc>
          <w:tcPr>
            <w:tcW w:w="1572" w:type="dxa"/>
            <w:vAlign w:val="center"/>
          </w:tcPr>
          <w:p w14:paraId="7E6434BF" w14:textId="77777777" w:rsidR="00B97A53" w:rsidRPr="004E2B65" w:rsidRDefault="00B97A53" w:rsidP="0026683F">
            <w:pPr>
              <w:pStyle w:val="text1"/>
              <w:ind w:left="0"/>
              <w:jc w:val="center"/>
              <w:rPr>
                <w:rFonts w:ascii="Times New Roman" w:eastAsia="Calibri" w:hAnsi="Times New Roman"/>
                <w:sz w:val="24"/>
                <w:lang w:val="ro-RO"/>
              </w:rPr>
            </w:pPr>
          </w:p>
        </w:tc>
        <w:tc>
          <w:tcPr>
            <w:tcW w:w="1152" w:type="dxa"/>
            <w:vAlign w:val="center"/>
          </w:tcPr>
          <w:p w14:paraId="65487E58" w14:textId="77777777" w:rsidR="00B97A53" w:rsidRPr="004E2B65" w:rsidRDefault="00B97A53" w:rsidP="0026683F">
            <w:pPr>
              <w:pStyle w:val="text1"/>
              <w:ind w:left="0"/>
              <w:jc w:val="center"/>
              <w:rPr>
                <w:rFonts w:ascii="Times New Roman" w:eastAsia="Calibri" w:hAnsi="Times New Roman"/>
                <w:sz w:val="24"/>
                <w:lang w:val="ro-RO"/>
              </w:rPr>
            </w:pPr>
          </w:p>
        </w:tc>
        <w:tc>
          <w:tcPr>
            <w:tcW w:w="1319" w:type="dxa"/>
            <w:vAlign w:val="center"/>
          </w:tcPr>
          <w:p w14:paraId="2923D2A8" w14:textId="77777777" w:rsidR="00B97A53" w:rsidRPr="004E2B65" w:rsidRDefault="00B97A53" w:rsidP="0026683F">
            <w:pPr>
              <w:pStyle w:val="text1"/>
              <w:ind w:left="0"/>
              <w:jc w:val="center"/>
              <w:rPr>
                <w:rFonts w:ascii="Times New Roman" w:eastAsia="Calibri" w:hAnsi="Times New Roman"/>
                <w:sz w:val="24"/>
                <w:lang w:val="ro-RO"/>
              </w:rPr>
            </w:pPr>
          </w:p>
        </w:tc>
        <w:tc>
          <w:tcPr>
            <w:tcW w:w="1641" w:type="dxa"/>
            <w:vAlign w:val="center"/>
          </w:tcPr>
          <w:p w14:paraId="5E5544F5" w14:textId="77777777" w:rsidR="00B97A53" w:rsidRPr="004E2B65" w:rsidRDefault="00B97A53" w:rsidP="0026683F">
            <w:pPr>
              <w:pStyle w:val="text1"/>
              <w:ind w:left="0"/>
              <w:jc w:val="center"/>
              <w:rPr>
                <w:rFonts w:ascii="Times New Roman" w:eastAsia="Calibri" w:hAnsi="Times New Roman"/>
                <w:sz w:val="24"/>
                <w:lang w:val="ro-RO"/>
              </w:rPr>
            </w:pPr>
          </w:p>
        </w:tc>
        <w:tc>
          <w:tcPr>
            <w:tcW w:w="1631" w:type="dxa"/>
          </w:tcPr>
          <w:p w14:paraId="08434140"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12CAC57F" w14:textId="77777777" w:rsidTr="0026683F">
        <w:trPr>
          <w:jc w:val="center"/>
        </w:trPr>
        <w:tc>
          <w:tcPr>
            <w:tcW w:w="976" w:type="dxa"/>
            <w:vAlign w:val="center"/>
          </w:tcPr>
          <w:p w14:paraId="646D37B7"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w:t>
            </w:r>
          </w:p>
        </w:tc>
        <w:tc>
          <w:tcPr>
            <w:tcW w:w="2769" w:type="dxa"/>
            <w:vAlign w:val="center"/>
          </w:tcPr>
          <w:p w14:paraId="4CFF4A16" w14:textId="77777777" w:rsidR="00B97A53" w:rsidRPr="004E2B65" w:rsidRDefault="00B97A53" w:rsidP="0026683F">
            <w:pPr>
              <w:pStyle w:val="text1"/>
              <w:ind w:left="0"/>
              <w:jc w:val="center"/>
              <w:rPr>
                <w:rFonts w:ascii="Times New Roman" w:eastAsia="Calibri" w:hAnsi="Times New Roman"/>
                <w:sz w:val="24"/>
                <w:lang w:val="ro-RO"/>
              </w:rPr>
            </w:pPr>
          </w:p>
        </w:tc>
        <w:tc>
          <w:tcPr>
            <w:tcW w:w="1572" w:type="dxa"/>
            <w:vAlign w:val="center"/>
          </w:tcPr>
          <w:p w14:paraId="78CA0954" w14:textId="77777777" w:rsidR="00B97A53" w:rsidRPr="004E2B65" w:rsidRDefault="00B97A53" w:rsidP="0026683F">
            <w:pPr>
              <w:pStyle w:val="text1"/>
              <w:ind w:left="0"/>
              <w:jc w:val="center"/>
              <w:rPr>
                <w:rFonts w:ascii="Times New Roman" w:eastAsia="Calibri" w:hAnsi="Times New Roman"/>
                <w:sz w:val="24"/>
                <w:lang w:val="ro-RO"/>
              </w:rPr>
            </w:pPr>
          </w:p>
        </w:tc>
        <w:tc>
          <w:tcPr>
            <w:tcW w:w="1152" w:type="dxa"/>
            <w:vAlign w:val="center"/>
          </w:tcPr>
          <w:p w14:paraId="79D4C576" w14:textId="77777777" w:rsidR="00B97A53" w:rsidRPr="004E2B65" w:rsidRDefault="00B97A53" w:rsidP="0026683F">
            <w:pPr>
              <w:pStyle w:val="text1"/>
              <w:ind w:left="0"/>
              <w:jc w:val="center"/>
              <w:rPr>
                <w:rFonts w:ascii="Times New Roman" w:eastAsia="Calibri" w:hAnsi="Times New Roman"/>
                <w:sz w:val="24"/>
                <w:lang w:val="ro-RO"/>
              </w:rPr>
            </w:pPr>
          </w:p>
        </w:tc>
        <w:tc>
          <w:tcPr>
            <w:tcW w:w="1319" w:type="dxa"/>
            <w:vAlign w:val="center"/>
          </w:tcPr>
          <w:p w14:paraId="72A83A13" w14:textId="77777777" w:rsidR="00B97A53" w:rsidRPr="004E2B65" w:rsidRDefault="00B97A53" w:rsidP="0026683F">
            <w:pPr>
              <w:pStyle w:val="text1"/>
              <w:ind w:left="0"/>
              <w:jc w:val="center"/>
              <w:rPr>
                <w:rFonts w:ascii="Times New Roman" w:eastAsia="Calibri" w:hAnsi="Times New Roman"/>
                <w:sz w:val="24"/>
                <w:lang w:val="ro-RO"/>
              </w:rPr>
            </w:pPr>
          </w:p>
        </w:tc>
        <w:tc>
          <w:tcPr>
            <w:tcW w:w="1641" w:type="dxa"/>
            <w:vAlign w:val="center"/>
          </w:tcPr>
          <w:p w14:paraId="3AC8CEA2" w14:textId="77777777" w:rsidR="00B97A53" w:rsidRPr="004E2B65" w:rsidRDefault="00B97A53" w:rsidP="0026683F">
            <w:pPr>
              <w:pStyle w:val="text1"/>
              <w:ind w:left="0"/>
              <w:jc w:val="center"/>
              <w:rPr>
                <w:rFonts w:ascii="Times New Roman" w:eastAsia="Calibri" w:hAnsi="Times New Roman"/>
                <w:sz w:val="24"/>
                <w:lang w:val="ro-RO"/>
              </w:rPr>
            </w:pPr>
          </w:p>
        </w:tc>
        <w:tc>
          <w:tcPr>
            <w:tcW w:w="1631" w:type="dxa"/>
          </w:tcPr>
          <w:p w14:paraId="44ABEDB3"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08E2080E" w14:textId="77777777" w:rsidTr="0026683F">
        <w:trPr>
          <w:jc w:val="center"/>
        </w:trPr>
        <w:tc>
          <w:tcPr>
            <w:tcW w:w="976" w:type="dxa"/>
            <w:vAlign w:val="center"/>
          </w:tcPr>
          <w:p w14:paraId="080747F8"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w:t>
            </w:r>
          </w:p>
        </w:tc>
        <w:tc>
          <w:tcPr>
            <w:tcW w:w="2769" w:type="dxa"/>
            <w:vAlign w:val="center"/>
          </w:tcPr>
          <w:p w14:paraId="1A60BCBA" w14:textId="77777777" w:rsidR="00B97A53" w:rsidRPr="004E2B65" w:rsidRDefault="00B97A53" w:rsidP="0026683F">
            <w:pPr>
              <w:pStyle w:val="text1"/>
              <w:ind w:left="0"/>
              <w:jc w:val="center"/>
              <w:rPr>
                <w:rFonts w:ascii="Times New Roman" w:eastAsia="Calibri" w:hAnsi="Times New Roman"/>
                <w:sz w:val="24"/>
                <w:lang w:val="ro-RO"/>
              </w:rPr>
            </w:pPr>
          </w:p>
        </w:tc>
        <w:tc>
          <w:tcPr>
            <w:tcW w:w="1572" w:type="dxa"/>
            <w:vAlign w:val="center"/>
          </w:tcPr>
          <w:p w14:paraId="0C34F7ED" w14:textId="77777777" w:rsidR="00B97A53" w:rsidRPr="004E2B65" w:rsidRDefault="00B97A53" w:rsidP="0026683F">
            <w:pPr>
              <w:pStyle w:val="text1"/>
              <w:ind w:left="0"/>
              <w:jc w:val="center"/>
              <w:rPr>
                <w:rFonts w:ascii="Times New Roman" w:eastAsia="Calibri" w:hAnsi="Times New Roman"/>
                <w:sz w:val="24"/>
                <w:lang w:val="ro-RO"/>
              </w:rPr>
            </w:pPr>
          </w:p>
        </w:tc>
        <w:tc>
          <w:tcPr>
            <w:tcW w:w="1152" w:type="dxa"/>
            <w:vAlign w:val="center"/>
          </w:tcPr>
          <w:p w14:paraId="6717F618" w14:textId="77777777" w:rsidR="00B97A53" w:rsidRPr="004E2B65" w:rsidRDefault="00B97A53" w:rsidP="0026683F">
            <w:pPr>
              <w:pStyle w:val="text1"/>
              <w:ind w:left="0"/>
              <w:jc w:val="center"/>
              <w:rPr>
                <w:rFonts w:ascii="Times New Roman" w:eastAsia="Calibri" w:hAnsi="Times New Roman"/>
                <w:sz w:val="24"/>
                <w:lang w:val="ro-RO"/>
              </w:rPr>
            </w:pPr>
          </w:p>
        </w:tc>
        <w:tc>
          <w:tcPr>
            <w:tcW w:w="1319" w:type="dxa"/>
            <w:vAlign w:val="center"/>
          </w:tcPr>
          <w:p w14:paraId="1D48DD00" w14:textId="77777777" w:rsidR="00B97A53" w:rsidRPr="004E2B65" w:rsidRDefault="00B97A53" w:rsidP="0026683F">
            <w:pPr>
              <w:pStyle w:val="text1"/>
              <w:ind w:left="0"/>
              <w:jc w:val="center"/>
              <w:rPr>
                <w:rFonts w:ascii="Times New Roman" w:eastAsia="Calibri" w:hAnsi="Times New Roman"/>
                <w:sz w:val="24"/>
                <w:lang w:val="ro-RO"/>
              </w:rPr>
            </w:pPr>
          </w:p>
        </w:tc>
        <w:tc>
          <w:tcPr>
            <w:tcW w:w="1641" w:type="dxa"/>
            <w:vAlign w:val="center"/>
          </w:tcPr>
          <w:p w14:paraId="0F52FA28" w14:textId="77777777" w:rsidR="00B97A53" w:rsidRPr="004E2B65" w:rsidRDefault="00B97A53" w:rsidP="0026683F">
            <w:pPr>
              <w:pStyle w:val="text1"/>
              <w:ind w:left="0"/>
              <w:jc w:val="center"/>
              <w:rPr>
                <w:rFonts w:ascii="Times New Roman" w:eastAsia="Calibri" w:hAnsi="Times New Roman"/>
                <w:sz w:val="24"/>
                <w:lang w:val="ro-RO"/>
              </w:rPr>
            </w:pPr>
          </w:p>
        </w:tc>
        <w:tc>
          <w:tcPr>
            <w:tcW w:w="1631" w:type="dxa"/>
          </w:tcPr>
          <w:p w14:paraId="7D5389FF" w14:textId="77777777" w:rsidR="00B97A53" w:rsidRPr="004E2B65" w:rsidRDefault="00B97A53" w:rsidP="0026683F">
            <w:pPr>
              <w:pStyle w:val="text1"/>
              <w:ind w:left="0"/>
              <w:jc w:val="center"/>
              <w:rPr>
                <w:rFonts w:ascii="Times New Roman" w:eastAsia="Calibri" w:hAnsi="Times New Roman"/>
                <w:sz w:val="24"/>
                <w:lang w:val="ro-RO"/>
              </w:rPr>
            </w:pPr>
          </w:p>
        </w:tc>
      </w:tr>
      <w:tr w:rsidR="009C7F55" w:rsidRPr="004E2B65" w14:paraId="674FF0C5" w14:textId="77777777" w:rsidTr="0026683F">
        <w:trPr>
          <w:jc w:val="center"/>
        </w:trPr>
        <w:tc>
          <w:tcPr>
            <w:tcW w:w="976" w:type="dxa"/>
            <w:vAlign w:val="center"/>
          </w:tcPr>
          <w:p w14:paraId="625BC3D8"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n</w:t>
            </w:r>
          </w:p>
        </w:tc>
        <w:tc>
          <w:tcPr>
            <w:tcW w:w="2769" w:type="dxa"/>
            <w:vAlign w:val="center"/>
          </w:tcPr>
          <w:p w14:paraId="75752F99" w14:textId="77777777" w:rsidR="00B97A53" w:rsidRPr="004E2B65" w:rsidRDefault="00B97A53" w:rsidP="0026683F">
            <w:pPr>
              <w:pStyle w:val="text1"/>
              <w:ind w:left="0"/>
              <w:jc w:val="center"/>
              <w:rPr>
                <w:rFonts w:ascii="Times New Roman" w:eastAsia="Calibri" w:hAnsi="Times New Roman"/>
                <w:sz w:val="24"/>
                <w:lang w:val="ro-RO"/>
              </w:rPr>
            </w:pPr>
          </w:p>
        </w:tc>
        <w:tc>
          <w:tcPr>
            <w:tcW w:w="1572" w:type="dxa"/>
            <w:vAlign w:val="center"/>
          </w:tcPr>
          <w:p w14:paraId="2BB003A2" w14:textId="77777777" w:rsidR="00B97A53" w:rsidRPr="004E2B65" w:rsidRDefault="00B97A53" w:rsidP="0026683F">
            <w:pPr>
              <w:pStyle w:val="text1"/>
              <w:ind w:left="0"/>
              <w:jc w:val="center"/>
              <w:rPr>
                <w:rFonts w:ascii="Times New Roman" w:eastAsia="Calibri" w:hAnsi="Times New Roman"/>
                <w:sz w:val="24"/>
                <w:lang w:val="ro-RO"/>
              </w:rPr>
            </w:pPr>
          </w:p>
        </w:tc>
        <w:tc>
          <w:tcPr>
            <w:tcW w:w="1152" w:type="dxa"/>
            <w:vAlign w:val="center"/>
          </w:tcPr>
          <w:p w14:paraId="1A882BDB" w14:textId="77777777" w:rsidR="00B97A53" w:rsidRPr="004E2B65" w:rsidRDefault="00B97A53" w:rsidP="0026683F">
            <w:pPr>
              <w:pStyle w:val="text1"/>
              <w:ind w:left="0"/>
              <w:jc w:val="center"/>
              <w:rPr>
                <w:rFonts w:ascii="Times New Roman" w:eastAsia="Calibri" w:hAnsi="Times New Roman"/>
                <w:sz w:val="24"/>
                <w:lang w:val="ro-RO"/>
              </w:rPr>
            </w:pPr>
          </w:p>
        </w:tc>
        <w:tc>
          <w:tcPr>
            <w:tcW w:w="1319" w:type="dxa"/>
            <w:vAlign w:val="center"/>
          </w:tcPr>
          <w:p w14:paraId="75072767" w14:textId="77777777" w:rsidR="00B97A53" w:rsidRPr="004E2B65" w:rsidRDefault="00B97A53" w:rsidP="0026683F">
            <w:pPr>
              <w:pStyle w:val="text1"/>
              <w:ind w:left="0"/>
              <w:jc w:val="center"/>
              <w:rPr>
                <w:rFonts w:ascii="Times New Roman" w:eastAsia="Calibri" w:hAnsi="Times New Roman"/>
                <w:sz w:val="24"/>
                <w:lang w:val="ro-RO"/>
              </w:rPr>
            </w:pPr>
          </w:p>
        </w:tc>
        <w:tc>
          <w:tcPr>
            <w:tcW w:w="1641" w:type="dxa"/>
            <w:vAlign w:val="center"/>
          </w:tcPr>
          <w:p w14:paraId="2E7F9920" w14:textId="77777777" w:rsidR="00B97A53" w:rsidRPr="004E2B65" w:rsidRDefault="00B97A53" w:rsidP="0026683F">
            <w:pPr>
              <w:pStyle w:val="text1"/>
              <w:ind w:left="0"/>
              <w:jc w:val="center"/>
              <w:rPr>
                <w:rFonts w:ascii="Times New Roman" w:eastAsia="Calibri" w:hAnsi="Times New Roman"/>
                <w:sz w:val="24"/>
                <w:lang w:val="ro-RO"/>
              </w:rPr>
            </w:pPr>
          </w:p>
        </w:tc>
        <w:tc>
          <w:tcPr>
            <w:tcW w:w="1631" w:type="dxa"/>
          </w:tcPr>
          <w:p w14:paraId="70221A18" w14:textId="77777777" w:rsidR="00B97A53" w:rsidRPr="004E2B65" w:rsidRDefault="00B97A53" w:rsidP="0026683F">
            <w:pPr>
              <w:pStyle w:val="text1"/>
              <w:ind w:left="0"/>
              <w:jc w:val="center"/>
              <w:rPr>
                <w:rFonts w:ascii="Times New Roman" w:eastAsia="Calibri" w:hAnsi="Times New Roman"/>
                <w:sz w:val="24"/>
                <w:lang w:val="ro-RO"/>
              </w:rPr>
            </w:pPr>
          </w:p>
        </w:tc>
      </w:tr>
      <w:tr w:rsidR="00B97A53" w:rsidRPr="004E2B65" w14:paraId="1DE53D9D" w14:textId="77777777" w:rsidTr="0026683F">
        <w:trPr>
          <w:jc w:val="center"/>
        </w:trPr>
        <w:tc>
          <w:tcPr>
            <w:tcW w:w="7788" w:type="dxa"/>
            <w:gridSpan w:val="5"/>
            <w:vAlign w:val="center"/>
          </w:tcPr>
          <w:p w14:paraId="00D49EB2"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Total</w:t>
            </w:r>
          </w:p>
        </w:tc>
        <w:tc>
          <w:tcPr>
            <w:tcW w:w="1641" w:type="dxa"/>
            <w:vAlign w:val="center"/>
          </w:tcPr>
          <w:p w14:paraId="77D8C011"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w:t>
            </w:r>
          </w:p>
        </w:tc>
        <w:tc>
          <w:tcPr>
            <w:tcW w:w="1631" w:type="dxa"/>
          </w:tcPr>
          <w:p w14:paraId="514D4F3A" w14:textId="77777777" w:rsidR="00B97A53" w:rsidRPr="004E2B65" w:rsidRDefault="00B97A53" w:rsidP="0026683F">
            <w:pPr>
              <w:pStyle w:val="text1"/>
              <w:ind w:left="0"/>
              <w:jc w:val="center"/>
              <w:rPr>
                <w:rFonts w:ascii="Times New Roman" w:eastAsia="Calibri" w:hAnsi="Times New Roman"/>
                <w:sz w:val="24"/>
                <w:lang w:val="ro-RO"/>
              </w:rPr>
            </w:pPr>
          </w:p>
        </w:tc>
      </w:tr>
    </w:tbl>
    <w:p w14:paraId="7E7965D5" w14:textId="77777777" w:rsidR="00B97A53" w:rsidRPr="004E2B65" w:rsidRDefault="00B97A53" w:rsidP="00B97A53">
      <w:pPr>
        <w:pStyle w:val="text1"/>
        <w:rPr>
          <w:rFonts w:ascii="Times New Roman" w:eastAsia="Calibri" w:hAnsi="Times New Roman"/>
          <w:sz w:val="24"/>
          <w:lang w:val="ro-RO"/>
        </w:rPr>
      </w:pPr>
    </w:p>
    <w:p w14:paraId="12448641" w14:textId="77777777" w:rsidR="00B97A53" w:rsidRPr="004E2B65" w:rsidRDefault="00B97A53" w:rsidP="00B97A53">
      <w:pPr>
        <w:rPr>
          <w:rFonts w:ascii="Times New Roman" w:eastAsia="Calibri" w:hAnsi="Times New Roman" w:cs="Times New Roman"/>
          <w:sz w:val="24"/>
          <w:szCs w:val="24"/>
        </w:rPr>
      </w:pPr>
    </w:p>
    <w:p w14:paraId="69DF386A" w14:textId="77777777" w:rsidR="00B97A53" w:rsidRPr="004E2B65" w:rsidRDefault="00B97A53" w:rsidP="00B97A53">
      <w:pPr>
        <w:rPr>
          <w:rFonts w:ascii="Times New Roman" w:eastAsia="Calibri" w:hAnsi="Times New Roman" w:cs="Times New Roman"/>
          <w:sz w:val="24"/>
          <w:szCs w:val="24"/>
        </w:rPr>
      </w:pPr>
    </w:p>
    <w:p w14:paraId="33841B51" w14:textId="77777777" w:rsidR="00B97A53" w:rsidRPr="004E2B65" w:rsidRDefault="00B97A53" w:rsidP="00B97A53">
      <w:pPr>
        <w:rPr>
          <w:rFonts w:ascii="Times New Roman" w:eastAsia="Calibri" w:hAnsi="Times New Roman" w:cs="Times New Roman"/>
          <w:sz w:val="24"/>
          <w:szCs w:val="24"/>
        </w:rPr>
      </w:pPr>
    </w:p>
    <w:p w14:paraId="6E18BFF9" w14:textId="77777777" w:rsidR="00B97A53" w:rsidRPr="004E2B65" w:rsidRDefault="00B97A53" w:rsidP="00B97A53">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Din partea </w:t>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t>Din partea</w:t>
      </w:r>
    </w:p>
    <w:p w14:paraId="4689B396" w14:textId="17A47F72" w:rsidR="00B97A53" w:rsidRPr="004E2B65" w:rsidRDefault="00B97A53" w:rsidP="00B97A53">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ARF</w:t>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t xml:space="preserve"> </w:t>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t xml:space="preserve">  [</w:t>
      </w:r>
      <w:r w:rsidR="00F203E2" w:rsidRPr="004E2B65">
        <w:rPr>
          <w:rFonts w:ascii="Times New Roman" w:eastAsia="Calibri" w:hAnsi="Times New Roman" w:cs="Times New Roman"/>
          <w:sz w:val="24"/>
          <w:szCs w:val="24"/>
        </w:rPr>
        <w:t>OTF-C</w:t>
      </w:r>
      <w:r w:rsidRPr="004E2B65">
        <w:rPr>
          <w:rFonts w:ascii="Times New Roman" w:eastAsia="Calibri" w:hAnsi="Times New Roman" w:cs="Times New Roman"/>
          <w:sz w:val="24"/>
          <w:szCs w:val="24"/>
        </w:rPr>
        <w:t>]</w:t>
      </w:r>
    </w:p>
    <w:p w14:paraId="2BBB4C59" w14:textId="77777777" w:rsidR="00B97A53" w:rsidRPr="004E2B65" w:rsidRDefault="00B97A53" w:rsidP="00B97A53">
      <w:pPr>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     ....</w:t>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r>
      <w:r w:rsidRPr="004E2B65">
        <w:rPr>
          <w:rFonts w:ascii="Times New Roman" w:eastAsia="Calibri" w:hAnsi="Times New Roman" w:cs="Times New Roman"/>
          <w:sz w:val="24"/>
          <w:szCs w:val="24"/>
        </w:rPr>
        <w:tab/>
        <w:t xml:space="preserve">    ....</w:t>
      </w:r>
    </w:p>
    <w:p w14:paraId="4B6CB76A" w14:textId="77777777" w:rsidR="00B97A53" w:rsidRPr="004E2B65" w:rsidRDefault="00B97A53" w:rsidP="00B97A53">
      <w:pPr>
        <w:rPr>
          <w:rFonts w:ascii="Times New Roman" w:eastAsia="Calibri" w:hAnsi="Times New Roman" w:cs="Times New Roman"/>
          <w:sz w:val="24"/>
          <w:szCs w:val="24"/>
        </w:rPr>
      </w:pPr>
    </w:p>
    <w:p w14:paraId="24C5497B" w14:textId="77777777" w:rsidR="00B97A53" w:rsidRPr="004E2B65" w:rsidRDefault="00B97A53" w:rsidP="00B97A53">
      <w:pPr>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sz w:val="24"/>
          <w:szCs w:val="24"/>
        </w:rPr>
        <w:br w:type="page"/>
      </w:r>
    </w:p>
    <w:p w14:paraId="3FA0C3B5" w14:textId="77777777" w:rsidR="00B97A53" w:rsidRPr="004E2B65" w:rsidRDefault="00B97A53" w:rsidP="00B97A53">
      <w:pPr>
        <w:pStyle w:val="Titlu3"/>
        <w:rPr>
          <w:rFonts w:ascii="Times New Roman" w:eastAsia="Calibri" w:hAnsi="Times New Roman" w:cs="Times New Roman"/>
          <w:b/>
          <w:bCs/>
          <w:lang w:val="ro-RO"/>
        </w:rPr>
      </w:pPr>
      <w:bookmarkStart w:id="543" w:name="_Toc116303687"/>
      <w:bookmarkStart w:id="544" w:name="_Toc116576548"/>
      <w:bookmarkStart w:id="545" w:name="_Toc117089810"/>
      <w:bookmarkStart w:id="546" w:name="_Toc131503759"/>
      <w:bookmarkStart w:id="547" w:name="_Toc173846281"/>
      <w:bookmarkStart w:id="548" w:name="_Toc188273094"/>
      <w:bookmarkStart w:id="549" w:name="_Hlk115878200"/>
      <w:r w:rsidRPr="004E2B65">
        <w:rPr>
          <w:rFonts w:ascii="Times New Roman" w:eastAsia="Calibri" w:hAnsi="Times New Roman" w:cs="Times New Roman"/>
          <w:b/>
          <w:lang w:val="ro-RO"/>
        </w:rPr>
        <w:lastRenderedPageBreak/>
        <w:t>Anexa nr. 10.4 – Model adresă de înaintare și formular</w:t>
      </w:r>
      <w:r w:rsidRPr="004E2B65" w:rsidDel="00A23BEE">
        <w:rPr>
          <w:rFonts w:ascii="Times New Roman" w:eastAsia="Calibri" w:hAnsi="Times New Roman" w:cs="Times New Roman"/>
          <w:b/>
          <w:lang w:val="ro-RO"/>
        </w:rPr>
        <w:t xml:space="preserve"> </w:t>
      </w:r>
      <w:bookmarkStart w:id="550" w:name="_Hlk116907716"/>
      <w:r w:rsidRPr="004E2B65">
        <w:rPr>
          <w:rFonts w:ascii="Times New Roman" w:eastAsia="Calibri" w:hAnsi="Times New Roman" w:cs="Times New Roman"/>
          <w:b/>
          <w:lang w:val="ro-RO"/>
        </w:rPr>
        <w:t>centralizator valori de plată a compensației după deducerea cheltuielilor</w:t>
      </w:r>
      <w:bookmarkEnd w:id="550"/>
      <w:r w:rsidRPr="004E2B65">
        <w:rPr>
          <w:rFonts w:ascii="Times New Roman" w:eastAsia="Calibri" w:hAnsi="Times New Roman" w:cs="Times New Roman"/>
          <w:b/>
          <w:lang w:val="ro-RO"/>
        </w:rPr>
        <w:t xml:space="preserve"> (redevență/amortizare)</w:t>
      </w:r>
      <w:bookmarkEnd w:id="543"/>
      <w:bookmarkEnd w:id="544"/>
      <w:bookmarkEnd w:id="545"/>
      <w:bookmarkEnd w:id="546"/>
      <w:bookmarkEnd w:id="547"/>
      <w:bookmarkEnd w:id="548"/>
    </w:p>
    <w:bookmarkEnd w:id="549"/>
    <w:p w14:paraId="1580D04C" w14:textId="77777777" w:rsidR="00B97A53" w:rsidRPr="004E2B65" w:rsidRDefault="00B97A53" w:rsidP="00B97A53">
      <w:pPr>
        <w:pStyle w:val="text1"/>
        <w:rPr>
          <w:rFonts w:ascii="Times New Roman" w:eastAsia="Calibri" w:hAnsi="Times New Roman"/>
          <w:sz w:val="24"/>
          <w:lang w:val="ro-RO"/>
        </w:rPr>
      </w:pPr>
    </w:p>
    <w:p w14:paraId="09C3A969" w14:textId="77777777" w:rsidR="00B97A53" w:rsidRPr="004E2B65" w:rsidRDefault="00B97A53" w:rsidP="00B97A53">
      <w:pPr>
        <w:pStyle w:val="text1"/>
        <w:rPr>
          <w:rFonts w:ascii="Times New Roman" w:eastAsia="Calibri" w:hAnsi="Times New Roman"/>
          <w:sz w:val="24"/>
          <w:lang w:val="ro-RO"/>
        </w:rPr>
      </w:pPr>
    </w:p>
    <w:p w14:paraId="3246E4A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A. Model Adresă</w:t>
      </w:r>
    </w:p>
    <w:p w14:paraId="64BECDC2" w14:textId="26501C56"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r w:rsidRPr="004E2B65">
        <w:rPr>
          <w:rStyle w:val="Referinnotdesubsol"/>
          <w:rFonts w:ascii="Times New Roman" w:hAnsi="Times New Roman" w:cs="Times New Roman"/>
          <w:b/>
          <w:bCs/>
          <w:i/>
          <w:iCs/>
          <w:sz w:val="24"/>
          <w:szCs w:val="24"/>
        </w:rPr>
        <w:footnoteReference w:id="3"/>
      </w:r>
    </w:p>
    <w:p w14:paraId="06E8655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1C83A61A" w14:textId="77777777" w:rsidR="00B97A53" w:rsidRPr="004E2B65" w:rsidRDefault="00B97A53" w:rsidP="00B97A53">
      <w:pPr>
        <w:jc w:val="center"/>
        <w:rPr>
          <w:rFonts w:ascii="Times New Roman" w:hAnsi="Times New Roman" w:cs="Times New Roman"/>
          <w:b/>
          <w:bCs/>
          <w:i/>
          <w:iCs/>
          <w:sz w:val="24"/>
          <w:szCs w:val="24"/>
        </w:rPr>
      </w:pPr>
    </w:p>
    <w:p w14:paraId="0187E67A" w14:textId="77777777" w:rsidR="00B97A53" w:rsidRPr="004E2B65" w:rsidRDefault="00B97A53" w:rsidP="00B97A53">
      <w:pPr>
        <w:rPr>
          <w:rFonts w:ascii="Times New Roman" w:hAnsi="Times New Roman" w:cs="Times New Roman"/>
          <w:sz w:val="24"/>
          <w:szCs w:val="24"/>
        </w:rPr>
      </w:pPr>
    </w:p>
    <w:p w14:paraId="55A17E2E"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2F729CD4"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5AF74875" w14:textId="77777777" w:rsidR="00B97A53" w:rsidRPr="004E2B65" w:rsidRDefault="00B97A53" w:rsidP="00B97A53">
      <w:pPr>
        <w:rPr>
          <w:rFonts w:ascii="Times New Roman" w:hAnsi="Times New Roman" w:cs="Times New Roman"/>
          <w:sz w:val="24"/>
          <w:szCs w:val="24"/>
        </w:rPr>
      </w:pPr>
    </w:p>
    <w:p w14:paraId="5BA3895E" w14:textId="0DA5100A"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0E6380"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w:t>
      </w:r>
      <w:r w:rsidRPr="004E2B65">
        <w:rPr>
          <w:rFonts w:ascii="Times New Roman" w:eastAsia="Calibri" w:hAnsi="Times New Roman" w:cs="Times New Roman"/>
          <w:sz w:val="24"/>
          <w:szCs w:val="24"/>
        </w:rPr>
        <w:t>Centralizator valori de plată a compensației după deducerea cheltuielilor (redevență)”, completat, conform tabelului anexat.</w:t>
      </w:r>
    </w:p>
    <w:p w14:paraId="2BD9C553" w14:textId="77777777" w:rsidR="00B97A53" w:rsidRPr="004E2B65" w:rsidRDefault="00B97A53" w:rsidP="00B97A53">
      <w:pPr>
        <w:rPr>
          <w:rFonts w:ascii="Times New Roman" w:hAnsi="Times New Roman" w:cs="Times New Roman"/>
          <w:sz w:val="24"/>
          <w:szCs w:val="24"/>
        </w:rPr>
      </w:pPr>
    </w:p>
    <w:p w14:paraId="5C73C36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Situația sintetică a valorii se prezintă astfel:</w:t>
      </w:r>
    </w:p>
    <w:p w14:paraId="601B9CAE" w14:textId="77777777" w:rsidR="00B97A53" w:rsidRPr="004E2B65" w:rsidRDefault="00B97A53" w:rsidP="00B97A53">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1271"/>
        <w:gridCol w:w="5527"/>
        <w:gridCol w:w="3400"/>
      </w:tblGrid>
      <w:tr w:rsidR="009C7F55" w:rsidRPr="004E2B65" w14:paraId="4A3FE6A0" w14:textId="77777777" w:rsidTr="0026683F">
        <w:tc>
          <w:tcPr>
            <w:tcW w:w="1271" w:type="dxa"/>
          </w:tcPr>
          <w:p w14:paraId="1E56B8BF" w14:textId="77777777" w:rsidR="00B97A53" w:rsidRPr="004E2B65" w:rsidRDefault="00B97A53" w:rsidP="000E6380">
            <w:pPr>
              <w:jc w:val="center"/>
              <w:rPr>
                <w:rFonts w:ascii="Times New Roman" w:hAnsi="Times New Roman" w:cs="Times New Roman"/>
                <w:sz w:val="24"/>
                <w:szCs w:val="24"/>
              </w:rPr>
            </w:pPr>
            <w:r w:rsidRPr="004E2B65">
              <w:rPr>
                <w:rFonts w:ascii="Times New Roman" w:hAnsi="Times New Roman" w:cs="Times New Roman"/>
                <w:sz w:val="24"/>
                <w:szCs w:val="24"/>
              </w:rPr>
              <w:t>Nr.crt.</w:t>
            </w:r>
          </w:p>
        </w:tc>
        <w:tc>
          <w:tcPr>
            <w:tcW w:w="5527" w:type="dxa"/>
          </w:tcPr>
          <w:p w14:paraId="7FFA42B0" w14:textId="77777777" w:rsidR="00B97A53" w:rsidRPr="004E2B65" w:rsidRDefault="00B97A53" w:rsidP="000E6380">
            <w:pPr>
              <w:jc w:val="center"/>
              <w:rPr>
                <w:rFonts w:ascii="Times New Roman" w:hAnsi="Times New Roman" w:cs="Times New Roman"/>
                <w:sz w:val="24"/>
                <w:szCs w:val="24"/>
              </w:rPr>
            </w:pPr>
            <w:r w:rsidRPr="004E2B65">
              <w:rPr>
                <w:rFonts w:ascii="Times New Roman" w:hAnsi="Times New Roman" w:cs="Times New Roman"/>
                <w:sz w:val="24"/>
                <w:szCs w:val="24"/>
              </w:rPr>
              <w:t>Denumire raportare</w:t>
            </w:r>
          </w:p>
        </w:tc>
        <w:tc>
          <w:tcPr>
            <w:tcW w:w="3400" w:type="dxa"/>
          </w:tcPr>
          <w:p w14:paraId="3EDD48D5" w14:textId="77777777" w:rsidR="00B97A53" w:rsidRPr="004E2B65" w:rsidRDefault="00B97A53" w:rsidP="000E6380">
            <w:pPr>
              <w:jc w:val="center"/>
              <w:rPr>
                <w:rFonts w:ascii="Times New Roman" w:hAnsi="Times New Roman" w:cs="Times New Roman"/>
                <w:sz w:val="24"/>
                <w:szCs w:val="24"/>
              </w:rPr>
            </w:pPr>
            <w:r w:rsidRPr="004E2B65">
              <w:rPr>
                <w:rFonts w:ascii="Times New Roman" w:hAnsi="Times New Roman" w:cs="Times New Roman"/>
                <w:sz w:val="24"/>
                <w:szCs w:val="24"/>
              </w:rPr>
              <w:t>Valoare (lei)</w:t>
            </w:r>
          </w:p>
        </w:tc>
      </w:tr>
      <w:tr w:rsidR="009C7F55" w:rsidRPr="004E2B65" w14:paraId="32AC78F2" w14:textId="77777777" w:rsidTr="0026683F">
        <w:tc>
          <w:tcPr>
            <w:tcW w:w="1271" w:type="dxa"/>
          </w:tcPr>
          <w:p w14:paraId="107F5A66" w14:textId="10650057" w:rsidR="00B97A53" w:rsidRPr="004E2B65" w:rsidRDefault="00B97A53" w:rsidP="000E6380">
            <w:pPr>
              <w:jc w:val="center"/>
              <w:rPr>
                <w:rFonts w:ascii="Times New Roman" w:hAnsi="Times New Roman" w:cs="Times New Roman"/>
                <w:sz w:val="24"/>
                <w:szCs w:val="24"/>
              </w:rPr>
            </w:pPr>
            <w:r w:rsidRPr="004E2B65">
              <w:rPr>
                <w:rFonts w:ascii="Times New Roman" w:hAnsi="Times New Roman" w:cs="Times New Roman"/>
                <w:sz w:val="24"/>
                <w:szCs w:val="24"/>
              </w:rPr>
              <w:t>1</w:t>
            </w:r>
            <w:r w:rsidR="000E6380" w:rsidRPr="004E2B65">
              <w:rPr>
                <w:rFonts w:ascii="Times New Roman" w:hAnsi="Times New Roman" w:cs="Times New Roman"/>
                <w:sz w:val="24"/>
                <w:szCs w:val="24"/>
              </w:rPr>
              <w:t>.</w:t>
            </w:r>
          </w:p>
        </w:tc>
        <w:tc>
          <w:tcPr>
            <w:tcW w:w="5527" w:type="dxa"/>
          </w:tcPr>
          <w:p w14:paraId="00BBBF78" w14:textId="77777777" w:rsidR="00B97A53" w:rsidRPr="004E2B65" w:rsidRDefault="00B97A53" w:rsidP="000E6380">
            <w:pPr>
              <w:jc w:val="center"/>
              <w:rPr>
                <w:rFonts w:ascii="Times New Roman" w:hAnsi="Times New Roman" w:cs="Times New Roman"/>
                <w:sz w:val="24"/>
                <w:szCs w:val="24"/>
              </w:rPr>
            </w:pPr>
            <w:r w:rsidRPr="004E2B65">
              <w:rPr>
                <w:rFonts w:ascii="Times New Roman" w:hAnsi="Times New Roman" w:cs="Times New Roman"/>
                <w:sz w:val="24"/>
                <w:szCs w:val="24"/>
              </w:rPr>
              <w:t>Compensație preliminată totală pentru luna N</w:t>
            </w:r>
          </w:p>
        </w:tc>
        <w:tc>
          <w:tcPr>
            <w:tcW w:w="3400" w:type="dxa"/>
          </w:tcPr>
          <w:p w14:paraId="3DAD0BDA" w14:textId="77777777" w:rsidR="00B97A53" w:rsidRPr="004E2B65" w:rsidRDefault="00B97A53" w:rsidP="000E6380">
            <w:pPr>
              <w:jc w:val="center"/>
              <w:rPr>
                <w:rFonts w:ascii="Times New Roman" w:hAnsi="Times New Roman" w:cs="Times New Roman"/>
                <w:sz w:val="24"/>
                <w:szCs w:val="24"/>
              </w:rPr>
            </w:pPr>
          </w:p>
        </w:tc>
      </w:tr>
      <w:tr w:rsidR="009C7F55" w:rsidRPr="004E2B65" w14:paraId="698B2588" w14:textId="77777777" w:rsidTr="0026683F">
        <w:tc>
          <w:tcPr>
            <w:tcW w:w="1271" w:type="dxa"/>
          </w:tcPr>
          <w:p w14:paraId="1DA8BD8C" w14:textId="0DCABFA2" w:rsidR="00B97A53" w:rsidRPr="004E2B65" w:rsidRDefault="00B97A53" w:rsidP="000E6380">
            <w:pPr>
              <w:jc w:val="center"/>
              <w:rPr>
                <w:rFonts w:ascii="Times New Roman" w:hAnsi="Times New Roman" w:cs="Times New Roman"/>
                <w:sz w:val="24"/>
                <w:szCs w:val="24"/>
              </w:rPr>
            </w:pPr>
            <w:r w:rsidRPr="004E2B65">
              <w:rPr>
                <w:rFonts w:ascii="Times New Roman" w:hAnsi="Times New Roman" w:cs="Times New Roman"/>
                <w:sz w:val="24"/>
                <w:szCs w:val="24"/>
              </w:rPr>
              <w:t>2</w:t>
            </w:r>
            <w:r w:rsidR="000E6380" w:rsidRPr="004E2B65">
              <w:rPr>
                <w:rFonts w:ascii="Times New Roman" w:hAnsi="Times New Roman" w:cs="Times New Roman"/>
                <w:sz w:val="24"/>
                <w:szCs w:val="24"/>
              </w:rPr>
              <w:t>.</w:t>
            </w:r>
          </w:p>
        </w:tc>
        <w:tc>
          <w:tcPr>
            <w:tcW w:w="5527" w:type="dxa"/>
          </w:tcPr>
          <w:p w14:paraId="6D7C7155" w14:textId="77777777" w:rsidR="00B97A53" w:rsidRPr="004E2B65" w:rsidRDefault="00B97A53" w:rsidP="000E6380">
            <w:pPr>
              <w:jc w:val="center"/>
              <w:rPr>
                <w:rFonts w:ascii="Times New Roman" w:hAnsi="Times New Roman" w:cs="Times New Roman"/>
                <w:sz w:val="24"/>
                <w:szCs w:val="24"/>
              </w:rPr>
            </w:pPr>
            <w:r w:rsidRPr="004E2B65">
              <w:rPr>
                <w:rFonts w:ascii="Times New Roman" w:hAnsi="Times New Roman" w:cs="Times New Roman"/>
                <w:sz w:val="24"/>
                <w:szCs w:val="24"/>
              </w:rPr>
              <w:t>Redevență totală pentru luna N</w:t>
            </w:r>
          </w:p>
        </w:tc>
        <w:tc>
          <w:tcPr>
            <w:tcW w:w="3400" w:type="dxa"/>
          </w:tcPr>
          <w:p w14:paraId="5A14C309" w14:textId="77777777" w:rsidR="00B97A53" w:rsidRPr="004E2B65" w:rsidRDefault="00B97A53" w:rsidP="000E6380">
            <w:pPr>
              <w:jc w:val="center"/>
              <w:rPr>
                <w:rFonts w:ascii="Times New Roman" w:hAnsi="Times New Roman" w:cs="Times New Roman"/>
                <w:sz w:val="24"/>
                <w:szCs w:val="24"/>
              </w:rPr>
            </w:pPr>
          </w:p>
        </w:tc>
      </w:tr>
      <w:tr w:rsidR="00B97A53" w:rsidRPr="004E2B65" w14:paraId="61F8F85C" w14:textId="77777777" w:rsidTr="0026683F">
        <w:trPr>
          <w:trHeight w:val="43"/>
        </w:trPr>
        <w:tc>
          <w:tcPr>
            <w:tcW w:w="6798" w:type="dxa"/>
            <w:gridSpan w:val="2"/>
          </w:tcPr>
          <w:p w14:paraId="1A2BB68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TOTAL (rd1-rd2)</w:t>
            </w:r>
          </w:p>
        </w:tc>
        <w:tc>
          <w:tcPr>
            <w:tcW w:w="3400" w:type="dxa"/>
          </w:tcPr>
          <w:p w14:paraId="1A058CD8" w14:textId="77777777" w:rsidR="00B97A53" w:rsidRPr="004E2B65" w:rsidRDefault="00B97A53" w:rsidP="0026683F">
            <w:pPr>
              <w:rPr>
                <w:rFonts w:ascii="Times New Roman" w:hAnsi="Times New Roman" w:cs="Times New Roman"/>
                <w:sz w:val="24"/>
                <w:szCs w:val="24"/>
              </w:rPr>
            </w:pPr>
          </w:p>
        </w:tc>
      </w:tr>
    </w:tbl>
    <w:p w14:paraId="275CBC9D" w14:textId="77777777" w:rsidR="00B97A53" w:rsidRPr="004E2B65" w:rsidRDefault="00B97A53" w:rsidP="00B97A53">
      <w:pPr>
        <w:rPr>
          <w:rFonts w:ascii="Times New Roman" w:hAnsi="Times New Roman" w:cs="Times New Roman"/>
          <w:sz w:val="24"/>
          <w:szCs w:val="24"/>
        </w:rPr>
      </w:pPr>
    </w:p>
    <w:p w14:paraId="2BBC88AF" w14:textId="77777777" w:rsidR="00B97A53" w:rsidRPr="004E2B65" w:rsidRDefault="00B97A53" w:rsidP="00B97A53">
      <w:pPr>
        <w:rPr>
          <w:rFonts w:ascii="Times New Roman" w:hAnsi="Times New Roman" w:cs="Times New Roman"/>
          <w:sz w:val="24"/>
          <w:szCs w:val="24"/>
        </w:rPr>
      </w:pPr>
    </w:p>
    <w:p w14:paraId="7AD47D8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44DFDF8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5B904A30" w14:textId="77777777" w:rsidR="00B97A53" w:rsidRPr="004E2B65" w:rsidRDefault="00B97A53" w:rsidP="00B97A53">
      <w:pPr>
        <w:rPr>
          <w:rFonts w:ascii="Times New Roman" w:hAnsi="Times New Roman" w:cs="Times New Roman"/>
          <w:sz w:val="24"/>
          <w:szCs w:val="24"/>
        </w:rPr>
      </w:pPr>
    </w:p>
    <w:p w14:paraId="497AFA17" w14:textId="77777777" w:rsidR="00B97A53" w:rsidRPr="004E2B65" w:rsidRDefault="00B97A53" w:rsidP="00B97A53">
      <w:pPr>
        <w:rPr>
          <w:rFonts w:ascii="Times New Roman" w:hAnsi="Times New Roman" w:cs="Times New Roman"/>
          <w:sz w:val="24"/>
          <w:szCs w:val="24"/>
        </w:rPr>
      </w:pPr>
    </w:p>
    <w:p w14:paraId="0DD9185A" w14:textId="77777777" w:rsidR="00B97A53" w:rsidRPr="004E2B65" w:rsidRDefault="00B97A53" w:rsidP="00B97A53">
      <w:pPr>
        <w:rPr>
          <w:rFonts w:ascii="Times New Roman" w:eastAsia="Calibri" w:hAnsi="Times New Roman" w:cs="Times New Roman"/>
          <w:sz w:val="24"/>
          <w:szCs w:val="24"/>
        </w:rPr>
        <w:sectPr w:rsidR="00B97A53" w:rsidRPr="004E2B65" w:rsidSect="000E1EFB">
          <w:pgSz w:w="11909" w:h="16834" w:code="9"/>
          <w:pgMar w:top="567" w:right="567" w:bottom="567" w:left="1134" w:header="720" w:footer="289" w:gutter="0"/>
          <w:cols w:space="720"/>
          <w:docGrid w:linePitch="360"/>
        </w:sectPr>
      </w:pPr>
    </w:p>
    <w:p w14:paraId="5C87FFEC" w14:textId="77777777" w:rsidR="00B97A53" w:rsidRPr="004E2B65" w:rsidRDefault="00B97A53" w:rsidP="00B97A53">
      <w:pPr>
        <w:pStyle w:val="text1"/>
        <w:ind w:left="0"/>
        <w:rPr>
          <w:rFonts w:ascii="Times New Roman" w:eastAsia="Calibri" w:hAnsi="Times New Roman"/>
          <w:b/>
          <w:bCs/>
          <w:sz w:val="24"/>
          <w:lang w:val="ro-RO"/>
        </w:rPr>
      </w:pPr>
      <w:r w:rsidRPr="004E2B65">
        <w:rPr>
          <w:rFonts w:ascii="Times New Roman" w:eastAsia="Calibri" w:hAnsi="Times New Roman"/>
          <w:b/>
          <w:bCs/>
          <w:sz w:val="24"/>
          <w:lang w:val="ro-RO"/>
        </w:rPr>
        <w:lastRenderedPageBreak/>
        <w:t>B. Model formular</w:t>
      </w:r>
    </w:p>
    <w:p w14:paraId="6871E8A8" w14:textId="5DDC77EB"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74F772C2" w14:textId="77777777"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r w:rsidRPr="004E2B65">
        <w:rPr>
          <w:rFonts w:ascii="Times New Roman" w:hAnsi="Times New Roman" w:cs="Times New Roman"/>
          <w:b/>
          <w:bCs/>
          <w:i/>
          <w:iCs/>
          <w:sz w:val="24"/>
          <w:szCs w:val="24"/>
        </w:rPr>
        <w:tab/>
      </w:r>
    </w:p>
    <w:p w14:paraId="53FA74BC" w14:textId="77777777" w:rsidR="00B97A53" w:rsidRPr="004E2B65" w:rsidRDefault="00B97A53" w:rsidP="00B97A53">
      <w:pPr>
        <w:pStyle w:val="Listparagraf"/>
        <w:rPr>
          <w:rFonts w:ascii="Times New Roman" w:hAnsi="Times New Roman" w:cs="Times New Roman"/>
          <w:b/>
          <w:bCs/>
          <w:i/>
          <w:iCs/>
          <w:sz w:val="24"/>
          <w:szCs w:val="24"/>
        </w:rPr>
      </w:pPr>
    </w:p>
    <w:p w14:paraId="4A5D3EAA" w14:textId="77777777" w:rsidR="00B97A53" w:rsidRPr="004E2B65" w:rsidRDefault="00B97A53" w:rsidP="00B97A53">
      <w:pPr>
        <w:pStyle w:val="Listparagraf"/>
        <w:jc w:val="center"/>
        <w:rPr>
          <w:rFonts w:ascii="Times New Roman" w:eastAsia="Calibri" w:hAnsi="Times New Roman" w:cs="Times New Roman"/>
          <w:b/>
          <w:bCs/>
          <w:i/>
          <w:iCs/>
          <w:sz w:val="24"/>
          <w:szCs w:val="24"/>
        </w:rPr>
      </w:pPr>
      <w:r w:rsidRPr="004E2B65">
        <w:rPr>
          <w:rFonts w:ascii="Times New Roman" w:eastAsia="Calibri" w:hAnsi="Times New Roman" w:cs="Times New Roman"/>
          <w:b/>
          <w:bCs/>
          <w:i/>
          <w:iCs/>
          <w:sz w:val="24"/>
          <w:szCs w:val="24"/>
        </w:rPr>
        <w:t xml:space="preserve">Centralizator valori de plată a compensației după deducerea cheltuielilor </w:t>
      </w:r>
    </w:p>
    <w:p w14:paraId="7639EEF3" w14:textId="77777777" w:rsidR="00B97A53" w:rsidRPr="004E2B65" w:rsidRDefault="00B97A53" w:rsidP="00B97A53">
      <w:pPr>
        <w:pStyle w:val="Listparagraf"/>
        <w:jc w:val="center"/>
        <w:rPr>
          <w:rFonts w:ascii="Times New Roman" w:hAnsi="Times New Roman" w:cs="Times New Roman"/>
          <w:b/>
          <w:bCs/>
          <w:sz w:val="24"/>
          <w:szCs w:val="24"/>
        </w:rPr>
      </w:pPr>
      <w:r w:rsidRPr="004E2B65">
        <w:rPr>
          <w:rFonts w:ascii="Times New Roman" w:eastAsia="Calibri" w:hAnsi="Times New Roman" w:cs="Times New Roman"/>
          <w:b/>
          <w:bCs/>
          <w:i/>
          <w:iCs/>
          <w:sz w:val="24"/>
          <w:szCs w:val="24"/>
        </w:rPr>
        <w:t>(redevență/)</w:t>
      </w:r>
    </w:p>
    <w:p w14:paraId="2790CF66" w14:textId="77777777" w:rsidR="00B97A53" w:rsidRPr="004E2B65" w:rsidRDefault="00B97A53" w:rsidP="00B97A53">
      <w:pPr>
        <w:pStyle w:val="Listparagraf"/>
        <w:rPr>
          <w:rFonts w:ascii="Times New Roman" w:hAnsi="Times New Roman" w:cs="Times New Roman"/>
          <w:b/>
          <w:bCs/>
          <w:sz w:val="24"/>
          <w:szCs w:val="24"/>
        </w:rPr>
      </w:pPr>
    </w:p>
    <w:p w14:paraId="79713DEA" w14:textId="5FF3C389" w:rsidR="00B97A53" w:rsidRPr="004E2B65" w:rsidRDefault="00B97A53" w:rsidP="00B97A53">
      <w:pPr>
        <w:pStyle w:val="Listparagraf"/>
        <w:spacing w:line="360" w:lineRule="auto"/>
        <w:ind w:firstLine="698"/>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și a actului adițional  nr....... din data de.............,  declar:</w:t>
      </w:r>
    </w:p>
    <w:tbl>
      <w:tblPr>
        <w:tblStyle w:val="Tabelgril"/>
        <w:tblW w:w="0" w:type="auto"/>
        <w:jc w:val="center"/>
        <w:tblLayout w:type="fixed"/>
        <w:tblLook w:val="04A0" w:firstRow="1" w:lastRow="0" w:firstColumn="1" w:lastColumn="0" w:noHBand="0" w:noVBand="1"/>
      </w:tblPr>
      <w:tblGrid>
        <w:gridCol w:w="579"/>
        <w:gridCol w:w="1716"/>
        <w:gridCol w:w="1648"/>
        <w:gridCol w:w="1684"/>
        <w:gridCol w:w="1533"/>
      </w:tblGrid>
      <w:tr w:rsidR="00B97A53" w:rsidRPr="004E2B65" w14:paraId="2672429D" w14:textId="77777777" w:rsidTr="0026683F">
        <w:trPr>
          <w:jc w:val="center"/>
        </w:trPr>
        <w:tc>
          <w:tcPr>
            <w:tcW w:w="579" w:type="dxa"/>
            <w:vAlign w:val="center"/>
          </w:tcPr>
          <w:p w14:paraId="08612D40" w14:textId="77777777" w:rsidR="00B97A53" w:rsidRPr="004E2B65" w:rsidRDefault="00B97A53" w:rsidP="0026683F">
            <w:pPr>
              <w:pStyle w:val="text1"/>
              <w:ind w:left="0"/>
              <w:rPr>
                <w:rFonts w:ascii="Times New Roman" w:eastAsia="Calibri" w:hAnsi="Times New Roman"/>
                <w:sz w:val="24"/>
                <w:lang w:val="ro-RO"/>
              </w:rPr>
            </w:pPr>
            <w:bookmarkStart w:id="551" w:name="_Hlk116919353"/>
            <w:r w:rsidRPr="004E2B65">
              <w:rPr>
                <w:rFonts w:ascii="Times New Roman" w:eastAsia="Calibri" w:hAnsi="Times New Roman"/>
                <w:sz w:val="24"/>
                <w:lang w:val="ro-RO"/>
              </w:rPr>
              <w:t>Nr. crt.</w:t>
            </w:r>
          </w:p>
        </w:tc>
        <w:tc>
          <w:tcPr>
            <w:tcW w:w="1716" w:type="dxa"/>
            <w:vAlign w:val="center"/>
          </w:tcPr>
          <w:p w14:paraId="1311B1D1" w14:textId="77777777" w:rsidR="00B97A53" w:rsidRPr="004E2B65" w:rsidRDefault="00B97A53" w:rsidP="0026683F">
            <w:pPr>
              <w:pStyle w:val="text1"/>
              <w:ind w:left="0"/>
              <w:rPr>
                <w:rFonts w:ascii="Times New Roman" w:eastAsia="Calibri" w:hAnsi="Times New Roman"/>
                <w:sz w:val="24"/>
                <w:lang w:val="ro-RO"/>
              </w:rPr>
            </w:pPr>
            <w:r w:rsidRPr="004E2B65">
              <w:rPr>
                <w:rFonts w:ascii="Times New Roman" w:eastAsia="Calibri" w:hAnsi="Times New Roman"/>
                <w:sz w:val="24"/>
                <w:lang w:val="ro-RO"/>
              </w:rPr>
              <w:t>Tip / Nr. identificare material rulant</w:t>
            </w:r>
          </w:p>
        </w:tc>
        <w:tc>
          <w:tcPr>
            <w:tcW w:w="1648" w:type="dxa"/>
            <w:vAlign w:val="center"/>
          </w:tcPr>
          <w:p w14:paraId="28DF4FEE"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 xml:space="preserve">Valoare redevență luna N </w:t>
            </w:r>
          </w:p>
          <w:p w14:paraId="1A0A2F5C" w14:textId="77777777" w:rsidR="00B97A53" w:rsidRPr="004E2B65" w:rsidRDefault="00B97A53" w:rsidP="0026683F">
            <w:pPr>
              <w:pStyle w:val="text1"/>
              <w:ind w:left="0"/>
              <w:jc w:val="center"/>
              <w:rPr>
                <w:rFonts w:ascii="Times New Roman" w:eastAsia="Calibri" w:hAnsi="Times New Roman"/>
                <w:sz w:val="24"/>
                <w:lang w:val="ro-RO"/>
              </w:rPr>
            </w:pPr>
            <w:r w:rsidRPr="004E2B65">
              <w:rPr>
                <w:rFonts w:ascii="Times New Roman" w:eastAsia="Calibri" w:hAnsi="Times New Roman"/>
                <w:sz w:val="24"/>
                <w:lang w:val="ro-RO"/>
              </w:rPr>
              <w:t>(lei)</w:t>
            </w:r>
          </w:p>
        </w:tc>
        <w:tc>
          <w:tcPr>
            <w:tcW w:w="1684" w:type="dxa"/>
            <w:vAlign w:val="center"/>
          </w:tcPr>
          <w:p w14:paraId="13C7A45B" w14:textId="77777777" w:rsidR="00B97A53" w:rsidRPr="004E2B65" w:rsidRDefault="00B97A53" w:rsidP="0026683F">
            <w:pPr>
              <w:pStyle w:val="text1"/>
              <w:ind w:left="0"/>
              <w:jc w:val="center"/>
              <w:rPr>
                <w:rFonts w:ascii="Times New Roman" w:eastAsia="Calibri" w:hAnsi="Times New Roman"/>
                <w:sz w:val="24"/>
                <w:lang w:val="ro-RO"/>
              </w:rPr>
            </w:pPr>
          </w:p>
        </w:tc>
        <w:tc>
          <w:tcPr>
            <w:tcW w:w="1533" w:type="dxa"/>
            <w:vAlign w:val="center"/>
          </w:tcPr>
          <w:p w14:paraId="6CF8F8EB" w14:textId="77777777" w:rsidR="00B97A53" w:rsidRPr="004E2B65" w:rsidRDefault="00B97A53" w:rsidP="0026683F">
            <w:pPr>
              <w:pStyle w:val="text1"/>
              <w:ind w:left="0"/>
              <w:rPr>
                <w:rFonts w:ascii="Times New Roman" w:eastAsia="Calibri" w:hAnsi="Times New Roman"/>
                <w:sz w:val="24"/>
                <w:lang w:val="ro-RO"/>
              </w:rPr>
            </w:pPr>
            <w:r w:rsidRPr="004E2B65">
              <w:rPr>
                <w:rFonts w:ascii="Times New Roman" w:eastAsia="Calibri" w:hAnsi="Times New Roman"/>
                <w:sz w:val="24"/>
                <w:lang w:val="ro-RO"/>
              </w:rPr>
              <w:t>Observații</w:t>
            </w:r>
          </w:p>
        </w:tc>
      </w:tr>
      <w:tr w:rsidR="00B97A53" w:rsidRPr="004E2B65" w14:paraId="2CC9F432" w14:textId="77777777" w:rsidTr="0026683F">
        <w:trPr>
          <w:jc w:val="center"/>
        </w:trPr>
        <w:tc>
          <w:tcPr>
            <w:tcW w:w="579" w:type="dxa"/>
            <w:vAlign w:val="center"/>
          </w:tcPr>
          <w:p w14:paraId="0872429A" w14:textId="77777777" w:rsidR="00B97A53" w:rsidRPr="004E2B65" w:rsidRDefault="00B97A53" w:rsidP="0026683F">
            <w:pPr>
              <w:pStyle w:val="text1"/>
              <w:ind w:left="0"/>
              <w:jc w:val="center"/>
              <w:rPr>
                <w:rFonts w:ascii="Times New Roman" w:eastAsia="Calibri" w:hAnsi="Times New Roman"/>
                <w:i/>
                <w:iCs/>
                <w:sz w:val="24"/>
                <w:lang w:val="ro-RO"/>
              </w:rPr>
            </w:pPr>
            <w:r w:rsidRPr="004E2B65">
              <w:rPr>
                <w:rFonts w:ascii="Times New Roman" w:eastAsia="Calibri" w:hAnsi="Times New Roman"/>
                <w:i/>
                <w:iCs/>
                <w:sz w:val="24"/>
                <w:lang w:val="ro-RO"/>
              </w:rPr>
              <w:t>0</w:t>
            </w:r>
          </w:p>
        </w:tc>
        <w:tc>
          <w:tcPr>
            <w:tcW w:w="1716" w:type="dxa"/>
            <w:vAlign w:val="center"/>
          </w:tcPr>
          <w:p w14:paraId="2271BEF3" w14:textId="77777777" w:rsidR="00B97A53" w:rsidRPr="004E2B65" w:rsidRDefault="00B97A53" w:rsidP="0026683F">
            <w:pPr>
              <w:pStyle w:val="text1"/>
              <w:ind w:left="0"/>
              <w:jc w:val="center"/>
              <w:rPr>
                <w:rFonts w:ascii="Times New Roman" w:eastAsia="Calibri" w:hAnsi="Times New Roman"/>
                <w:i/>
                <w:iCs/>
                <w:sz w:val="24"/>
                <w:lang w:val="ro-RO"/>
              </w:rPr>
            </w:pPr>
            <w:r w:rsidRPr="004E2B65">
              <w:rPr>
                <w:rFonts w:ascii="Times New Roman" w:eastAsia="Calibri" w:hAnsi="Times New Roman"/>
                <w:i/>
                <w:iCs/>
                <w:sz w:val="24"/>
                <w:lang w:val="ro-RO"/>
              </w:rPr>
              <w:t>1</w:t>
            </w:r>
          </w:p>
        </w:tc>
        <w:tc>
          <w:tcPr>
            <w:tcW w:w="1648" w:type="dxa"/>
            <w:vAlign w:val="center"/>
          </w:tcPr>
          <w:p w14:paraId="00B7422E" w14:textId="77777777" w:rsidR="00B97A53" w:rsidRPr="004E2B65" w:rsidRDefault="00B97A53" w:rsidP="0026683F">
            <w:pPr>
              <w:pStyle w:val="text1"/>
              <w:ind w:left="0"/>
              <w:jc w:val="center"/>
              <w:rPr>
                <w:rFonts w:ascii="Times New Roman" w:eastAsia="Calibri" w:hAnsi="Times New Roman"/>
                <w:i/>
                <w:iCs/>
                <w:sz w:val="24"/>
                <w:lang w:val="ro-RO"/>
              </w:rPr>
            </w:pPr>
            <w:r w:rsidRPr="004E2B65">
              <w:rPr>
                <w:rFonts w:ascii="Times New Roman" w:eastAsia="Calibri" w:hAnsi="Times New Roman"/>
                <w:i/>
                <w:iCs/>
                <w:sz w:val="24"/>
                <w:lang w:val="ro-RO"/>
              </w:rPr>
              <w:t>2</w:t>
            </w:r>
          </w:p>
        </w:tc>
        <w:tc>
          <w:tcPr>
            <w:tcW w:w="1684" w:type="dxa"/>
            <w:vAlign w:val="center"/>
          </w:tcPr>
          <w:p w14:paraId="11728048" w14:textId="77777777" w:rsidR="00B97A53" w:rsidRPr="004E2B65" w:rsidRDefault="00B97A53" w:rsidP="0026683F">
            <w:pPr>
              <w:pStyle w:val="text1"/>
              <w:ind w:left="0"/>
              <w:jc w:val="center"/>
              <w:rPr>
                <w:rFonts w:ascii="Times New Roman" w:eastAsia="Calibri" w:hAnsi="Times New Roman"/>
                <w:i/>
                <w:iCs/>
                <w:sz w:val="24"/>
                <w:lang w:val="ro-RO"/>
              </w:rPr>
            </w:pPr>
          </w:p>
        </w:tc>
        <w:tc>
          <w:tcPr>
            <w:tcW w:w="1533" w:type="dxa"/>
            <w:vAlign w:val="center"/>
          </w:tcPr>
          <w:p w14:paraId="70B00C04" w14:textId="77777777" w:rsidR="00B97A53" w:rsidRPr="004E2B65" w:rsidRDefault="00B97A53" w:rsidP="0026683F">
            <w:pPr>
              <w:pStyle w:val="text1"/>
              <w:ind w:left="0"/>
              <w:jc w:val="center"/>
              <w:rPr>
                <w:rFonts w:ascii="Times New Roman" w:eastAsia="Calibri" w:hAnsi="Times New Roman"/>
                <w:i/>
                <w:iCs/>
                <w:sz w:val="24"/>
                <w:lang w:val="ro-RO"/>
              </w:rPr>
            </w:pPr>
            <w:r w:rsidRPr="004E2B65">
              <w:rPr>
                <w:rFonts w:ascii="Times New Roman" w:eastAsia="Calibri" w:hAnsi="Times New Roman"/>
                <w:i/>
                <w:iCs/>
                <w:sz w:val="24"/>
                <w:lang w:val="ro-RO"/>
              </w:rPr>
              <w:t>4</w:t>
            </w:r>
          </w:p>
        </w:tc>
      </w:tr>
      <w:tr w:rsidR="00B97A53" w:rsidRPr="004E2B65" w14:paraId="678B042A" w14:textId="77777777" w:rsidTr="0026683F">
        <w:trPr>
          <w:jc w:val="center"/>
        </w:trPr>
        <w:tc>
          <w:tcPr>
            <w:tcW w:w="579" w:type="dxa"/>
            <w:vAlign w:val="center"/>
          </w:tcPr>
          <w:p w14:paraId="5AA9F243" w14:textId="77777777" w:rsidR="00B97A53" w:rsidRPr="004E2B65" w:rsidRDefault="00B97A53" w:rsidP="0026683F">
            <w:pPr>
              <w:pStyle w:val="text1"/>
              <w:ind w:left="0"/>
              <w:rPr>
                <w:rFonts w:ascii="Times New Roman" w:eastAsia="Calibri" w:hAnsi="Times New Roman"/>
                <w:sz w:val="24"/>
                <w:lang w:val="ro-RO"/>
              </w:rPr>
            </w:pPr>
            <w:r w:rsidRPr="004E2B65">
              <w:rPr>
                <w:rFonts w:ascii="Times New Roman" w:eastAsia="Calibri" w:hAnsi="Times New Roman"/>
                <w:sz w:val="24"/>
                <w:lang w:val="ro-RO"/>
              </w:rPr>
              <w:t>1</w:t>
            </w:r>
          </w:p>
        </w:tc>
        <w:tc>
          <w:tcPr>
            <w:tcW w:w="1716" w:type="dxa"/>
            <w:vAlign w:val="center"/>
          </w:tcPr>
          <w:p w14:paraId="44BFD4D9" w14:textId="77777777" w:rsidR="00B97A53" w:rsidRPr="004E2B65" w:rsidRDefault="00B97A53" w:rsidP="0026683F">
            <w:pPr>
              <w:pStyle w:val="text1"/>
              <w:ind w:left="0"/>
              <w:rPr>
                <w:rFonts w:ascii="Times New Roman" w:eastAsia="Calibri" w:hAnsi="Times New Roman"/>
                <w:sz w:val="24"/>
                <w:lang w:val="ro-RO"/>
              </w:rPr>
            </w:pPr>
          </w:p>
        </w:tc>
        <w:tc>
          <w:tcPr>
            <w:tcW w:w="1648" w:type="dxa"/>
            <w:vAlign w:val="center"/>
          </w:tcPr>
          <w:p w14:paraId="0E5560E0" w14:textId="77777777" w:rsidR="00B97A53" w:rsidRPr="004E2B65" w:rsidRDefault="00B97A53" w:rsidP="0026683F">
            <w:pPr>
              <w:pStyle w:val="text1"/>
              <w:ind w:left="0"/>
              <w:rPr>
                <w:rFonts w:ascii="Times New Roman" w:eastAsia="Calibri" w:hAnsi="Times New Roman"/>
                <w:sz w:val="24"/>
                <w:lang w:val="ro-RO"/>
              </w:rPr>
            </w:pPr>
          </w:p>
        </w:tc>
        <w:tc>
          <w:tcPr>
            <w:tcW w:w="1684" w:type="dxa"/>
            <w:vAlign w:val="center"/>
          </w:tcPr>
          <w:p w14:paraId="7C723542" w14:textId="77777777" w:rsidR="00B97A53" w:rsidRPr="004E2B65" w:rsidRDefault="00B97A53" w:rsidP="0026683F">
            <w:pPr>
              <w:pStyle w:val="text1"/>
              <w:ind w:left="0"/>
              <w:rPr>
                <w:rFonts w:ascii="Times New Roman" w:eastAsia="Calibri" w:hAnsi="Times New Roman"/>
                <w:sz w:val="24"/>
                <w:lang w:val="ro-RO"/>
              </w:rPr>
            </w:pPr>
          </w:p>
        </w:tc>
        <w:tc>
          <w:tcPr>
            <w:tcW w:w="1533" w:type="dxa"/>
            <w:vAlign w:val="center"/>
          </w:tcPr>
          <w:p w14:paraId="4472148B" w14:textId="77777777" w:rsidR="00B97A53" w:rsidRPr="004E2B65" w:rsidRDefault="00B97A53" w:rsidP="0026683F">
            <w:pPr>
              <w:pStyle w:val="text1"/>
              <w:ind w:left="0"/>
              <w:rPr>
                <w:rFonts w:ascii="Times New Roman" w:eastAsia="Calibri" w:hAnsi="Times New Roman"/>
                <w:sz w:val="24"/>
                <w:lang w:val="ro-RO"/>
              </w:rPr>
            </w:pPr>
          </w:p>
        </w:tc>
      </w:tr>
      <w:tr w:rsidR="00B97A53" w:rsidRPr="004E2B65" w14:paraId="09433769" w14:textId="77777777" w:rsidTr="0026683F">
        <w:trPr>
          <w:jc w:val="center"/>
        </w:trPr>
        <w:tc>
          <w:tcPr>
            <w:tcW w:w="579" w:type="dxa"/>
            <w:vAlign w:val="center"/>
          </w:tcPr>
          <w:p w14:paraId="5B2BC022" w14:textId="77777777" w:rsidR="00B97A53" w:rsidRPr="004E2B65" w:rsidRDefault="00B97A53" w:rsidP="0026683F">
            <w:pPr>
              <w:pStyle w:val="text1"/>
              <w:ind w:left="0"/>
              <w:rPr>
                <w:rFonts w:ascii="Times New Roman" w:eastAsia="Calibri" w:hAnsi="Times New Roman"/>
                <w:sz w:val="24"/>
                <w:lang w:val="ro-RO"/>
              </w:rPr>
            </w:pPr>
            <w:r w:rsidRPr="004E2B65">
              <w:rPr>
                <w:rFonts w:ascii="Times New Roman" w:eastAsia="Calibri" w:hAnsi="Times New Roman"/>
                <w:sz w:val="24"/>
                <w:lang w:val="ro-RO"/>
              </w:rPr>
              <w:t>2</w:t>
            </w:r>
          </w:p>
        </w:tc>
        <w:tc>
          <w:tcPr>
            <w:tcW w:w="1716" w:type="dxa"/>
            <w:vAlign w:val="center"/>
          </w:tcPr>
          <w:p w14:paraId="3876C260" w14:textId="77777777" w:rsidR="00B97A53" w:rsidRPr="004E2B65" w:rsidRDefault="00B97A53" w:rsidP="0026683F">
            <w:pPr>
              <w:pStyle w:val="text1"/>
              <w:ind w:left="0"/>
              <w:rPr>
                <w:rFonts w:ascii="Times New Roman" w:eastAsia="Calibri" w:hAnsi="Times New Roman"/>
                <w:sz w:val="24"/>
                <w:lang w:val="ro-RO"/>
              </w:rPr>
            </w:pPr>
          </w:p>
        </w:tc>
        <w:tc>
          <w:tcPr>
            <w:tcW w:w="1648" w:type="dxa"/>
            <w:vAlign w:val="center"/>
          </w:tcPr>
          <w:p w14:paraId="3F0BB78A" w14:textId="77777777" w:rsidR="00B97A53" w:rsidRPr="004E2B65" w:rsidRDefault="00B97A53" w:rsidP="0026683F">
            <w:pPr>
              <w:pStyle w:val="text1"/>
              <w:ind w:left="0"/>
              <w:rPr>
                <w:rFonts w:ascii="Times New Roman" w:eastAsia="Calibri" w:hAnsi="Times New Roman"/>
                <w:sz w:val="24"/>
                <w:lang w:val="ro-RO"/>
              </w:rPr>
            </w:pPr>
          </w:p>
        </w:tc>
        <w:tc>
          <w:tcPr>
            <w:tcW w:w="1684" w:type="dxa"/>
            <w:vAlign w:val="center"/>
          </w:tcPr>
          <w:p w14:paraId="3F8CFABB" w14:textId="77777777" w:rsidR="00B97A53" w:rsidRPr="004E2B65" w:rsidRDefault="00B97A53" w:rsidP="0026683F">
            <w:pPr>
              <w:pStyle w:val="text1"/>
              <w:ind w:left="0"/>
              <w:rPr>
                <w:rFonts w:ascii="Times New Roman" w:eastAsia="Calibri" w:hAnsi="Times New Roman"/>
                <w:sz w:val="24"/>
                <w:lang w:val="ro-RO"/>
              </w:rPr>
            </w:pPr>
          </w:p>
        </w:tc>
        <w:tc>
          <w:tcPr>
            <w:tcW w:w="1533" w:type="dxa"/>
            <w:vAlign w:val="center"/>
          </w:tcPr>
          <w:p w14:paraId="1E7BAA5B" w14:textId="77777777" w:rsidR="00B97A53" w:rsidRPr="004E2B65" w:rsidRDefault="00B97A53" w:rsidP="0026683F">
            <w:pPr>
              <w:pStyle w:val="text1"/>
              <w:ind w:left="0"/>
              <w:rPr>
                <w:rFonts w:ascii="Times New Roman" w:eastAsia="Calibri" w:hAnsi="Times New Roman"/>
                <w:sz w:val="24"/>
                <w:lang w:val="ro-RO"/>
              </w:rPr>
            </w:pPr>
          </w:p>
        </w:tc>
      </w:tr>
      <w:tr w:rsidR="00B97A53" w:rsidRPr="004E2B65" w14:paraId="1B2E4D77" w14:textId="77777777" w:rsidTr="0026683F">
        <w:trPr>
          <w:jc w:val="center"/>
        </w:trPr>
        <w:tc>
          <w:tcPr>
            <w:tcW w:w="579" w:type="dxa"/>
            <w:vAlign w:val="center"/>
          </w:tcPr>
          <w:p w14:paraId="72B15C28" w14:textId="77777777" w:rsidR="00B97A53" w:rsidRPr="004E2B65" w:rsidRDefault="00B97A53" w:rsidP="0026683F">
            <w:pPr>
              <w:pStyle w:val="text1"/>
              <w:ind w:left="0"/>
              <w:rPr>
                <w:rFonts w:ascii="Times New Roman" w:eastAsia="Calibri" w:hAnsi="Times New Roman"/>
                <w:sz w:val="24"/>
                <w:lang w:val="ro-RO"/>
              </w:rPr>
            </w:pPr>
            <w:r w:rsidRPr="004E2B65">
              <w:rPr>
                <w:rFonts w:ascii="Times New Roman" w:eastAsia="Calibri" w:hAnsi="Times New Roman"/>
                <w:sz w:val="24"/>
                <w:lang w:val="ro-RO"/>
              </w:rPr>
              <w:t>...</w:t>
            </w:r>
          </w:p>
        </w:tc>
        <w:tc>
          <w:tcPr>
            <w:tcW w:w="1716" w:type="dxa"/>
            <w:vAlign w:val="center"/>
          </w:tcPr>
          <w:p w14:paraId="19296065" w14:textId="77777777" w:rsidR="00B97A53" w:rsidRPr="004E2B65" w:rsidRDefault="00B97A53" w:rsidP="0026683F">
            <w:pPr>
              <w:pStyle w:val="text1"/>
              <w:ind w:left="0"/>
              <w:rPr>
                <w:rFonts w:ascii="Times New Roman" w:eastAsia="Calibri" w:hAnsi="Times New Roman"/>
                <w:sz w:val="24"/>
                <w:lang w:val="ro-RO"/>
              </w:rPr>
            </w:pPr>
          </w:p>
        </w:tc>
        <w:tc>
          <w:tcPr>
            <w:tcW w:w="1648" w:type="dxa"/>
            <w:vAlign w:val="center"/>
          </w:tcPr>
          <w:p w14:paraId="6363D1E4" w14:textId="77777777" w:rsidR="00B97A53" w:rsidRPr="004E2B65" w:rsidRDefault="00B97A53" w:rsidP="0026683F">
            <w:pPr>
              <w:pStyle w:val="text1"/>
              <w:ind w:left="0"/>
              <w:rPr>
                <w:rFonts w:ascii="Times New Roman" w:eastAsia="Calibri" w:hAnsi="Times New Roman"/>
                <w:sz w:val="24"/>
                <w:lang w:val="ro-RO"/>
              </w:rPr>
            </w:pPr>
          </w:p>
        </w:tc>
        <w:tc>
          <w:tcPr>
            <w:tcW w:w="1684" w:type="dxa"/>
            <w:vAlign w:val="center"/>
          </w:tcPr>
          <w:p w14:paraId="0777F172" w14:textId="77777777" w:rsidR="00B97A53" w:rsidRPr="004E2B65" w:rsidRDefault="00B97A53" w:rsidP="0026683F">
            <w:pPr>
              <w:pStyle w:val="text1"/>
              <w:ind w:left="0"/>
              <w:rPr>
                <w:rFonts w:ascii="Times New Roman" w:eastAsia="Calibri" w:hAnsi="Times New Roman"/>
                <w:sz w:val="24"/>
                <w:lang w:val="ro-RO"/>
              </w:rPr>
            </w:pPr>
          </w:p>
        </w:tc>
        <w:tc>
          <w:tcPr>
            <w:tcW w:w="1533" w:type="dxa"/>
            <w:vAlign w:val="center"/>
          </w:tcPr>
          <w:p w14:paraId="1F765F2F" w14:textId="77777777" w:rsidR="00B97A53" w:rsidRPr="004E2B65" w:rsidRDefault="00B97A53" w:rsidP="0026683F">
            <w:pPr>
              <w:pStyle w:val="text1"/>
              <w:ind w:left="0"/>
              <w:rPr>
                <w:rFonts w:ascii="Times New Roman" w:eastAsia="Calibri" w:hAnsi="Times New Roman"/>
                <w:sz w:val="24"/>
                <w:lang w:val="ro-RO"/>
              </w:rPr>
            </w:pPr>
          </w:p>
        </w:tc>
      </w:tr>
      <w:tr w:rsidR="00B97A53" w:rsidRPr="004E2B65" w14:paraId="51AE9E89" w14:textId="77777777" w:rsidTr="0026683F">
        <w:trPr>
          <w:jc w:val="center"/>
        </w:trPr>
        <w:tc>
          <w:tcPr>
            <w:tcW w:w="2295" w:type="dxa"/>
            <w:gridSpan w:val="2"/>
            <w:vAlign w:val="center"/>
          </w:tcPr>
          <w:p w14:paraId="5A5E9B55" w14:textId="77777777" w:rsidR="00B97A53" w:rsidRPr="004E2B65" w:rsidRDefault="00B97A53" w:rsidP="0026683F">
            <w:pPr>
              <w:pStyle w:val="text1"/>
              <w:ind w:left="0"/>
              <w:rPr>
                <w:rFonts w:ascii="Times New Roman" w:eastAsia="Calibri" w:hAnsi="Times New Roman"/>
                <w:sz w:val="24"/>
                <w:lang w:val="ro-RO"/>
              </w:rPr>
            </w:pPr>
            <w:r w:rsidRPr="004E2B65">
              <w:rPr>
                <w:rFonts w:ascii="Times New Roman" w:eastAsia="Calibri" w:hAnsi="Times New Roman"/>
                <w:sz w:val="24"/>
                <w:lang w:val="ro-RO"/>
              </w:rPr>
              <w:t>TOTAL</w:t>
            </w:r>
          </w:p>
        </w:tc>
        <w:tc>
          <w:tcPr>
            <w:tcW w:w="1648" w:type="dxa"/>
            <w:vAlign w:val="center"/>
          </w:tcPr>
          <w:p w14:paraId="7A79E231" w14:textId="77777777" w:rsidR="00B97A53" w:rsidRPr="004E2B65" w:rsidRDefault="00B97A53" w:rsidP="0026683F">
            <w:pPr>
              <w:pStyle w:val="text1"/>
              <w:ind w:left="0"/>
              <w:rPr>
                <w:rFonts w:ascii="Times New Roman" w:eastAsia="Calibri" w:hAnsi="Times New Roman"/>
                <w:sz w:val="24"/>
                <w:lang w:val="ro-RO"/>
              </w:rPr>
            </w:pPr>
          </w:p>
        </w:tc>
        <w:tc>
          <w:tcPr>
            <w:tcW w:w="1684" w:type="dxa"/>
            <w:vAlign w:val="center"/>
          </w:tcPr>
          <w:p w14:paraId="30E77B98" w14:textId="77777777" w:rsidR="00B97A53" w:rsidRPr="004E2B65" w:rsidRDefault="00B97A53" w:rsidP="0026683F">
            <w:pPr>
              <w:pStyle w:val="text1"/>
              <w:ind w:left="0"/>
              <w:rPr>
                <w:rFonts w:ascii="Times New Roman" w:eastAsia="Calibri" w:hAnsi="Times New Roman"/>
                <w:sz w:val="24"/>
                <w:lang w:val="ro-RO"/>
              </w:rPr>
            </w:pPr>
          </w:p>
        </w:tc>
        <w:tc>
          <w:tcPr>
            <w:tcW w:w="1533" w:type="dxa"/>
            <w:vAlign w:val="center"/>
          </w:tcPr>
          <w:p w14:paraId="3B7D518F" w14:textId="77777777" w:rsidR="00B97A53" w:rsidRPr="004E2B65" w:rsidRDefault="00B97A53" w:rsidP="0026683F">
            <w:pPr>
              <w:pStyle w:val="text1"/>
              <w:ind w:left="0"/>
              <w:rPr>
                <w:rFonts w:ascii="Times New Roman" w:eastAsia="Calibri" w:hAnsi="Times New Roman"/>
                <w:sz w:val="24"/>
                <w:lang w:val="ro-RO"/>
              </w:rPr>
            </w:pPr>
          </w:p>
        </w:tc>
      </w:tr>
      <w:bookmarkEnd w:id="551"/>
    </w:tbl>
    <w:p w14:paraId="3304C177" w14:textId="77777777" w:rsidR="00B97A53" w:rsidRPr="004E2B65" w:rsidRDefault="00B97A53" w:rsidP="00B97A53">
      <w:pPr>
        <w:rPr>
          <w:rFonts w:ascii="Times New Roman" w:hAnsi="Times New Roman" w:cs="Times New Roman"/>
          <w:sz w:val="24"/>
          <w:szCs w:val="24"/>
        </w:rPr>
      </w:pPr>
    </w:p>
    <w:p w14:paraId="587EC7F3" w14:textId="77777777" w:rsidR="00B97A53" w:rsidRPr="004E2B65" w:rsidRDefault="00B97A53" w:rsidP="00B97A53">
      <w:pPr>
        <w:rPr>
          <w:rFonts w:ascii="Times New Roman" w:hAnsi="Times New Roman" w:cs="Times New Roman"/>
          <w:sz w:val="24"/>
          <w:szCs w:val="24"/>
        </w:rPr>
      </w:pPr>
    </w:p>
    <w:p w14:paraId="12C9875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Certificăm pe propria răspundere pentru legalitatea, necesitatea, oportunitatea, realitatea și exactitatea datelor înscrise.</w:t>
      </w:r>
    </w:p>
    <w:p w14:paraId="58595105" w14:textId="77777777" w:rsidR="00B97A53" w:rsidRPr="004E2B65" w:rsidRDefault="00B97A53" w:rsidP="00B97A53">
      <w:pPr>
        <w:rPr>
          <w:rFonts w:ascii="Times New Roman" w:hAnsi="Times New Roman" w:cs="Times New Roman"/>
          <w:sz w:val="24"/>
          <w:szCs w:val="24"/>
        </w:rPr>
      </w:pPr>
    </w:p>
    <w:p w14:paraId="75860CCC" w14:textId="77777777" w:rsidR="00B97A53" w:rsidRPr="004E2B65" w:rsidRDefault="00B97A53" w:rsidP="00B97A53">
      <w:pPr>
        <w:rPr>
          <w:rFonts w:ascii="Times New Roman" w:hAnsi="Times New Roman" w:cs="Times New Roman"/>
          <w:sz w:val="24"/>
          <w:szCs w:val="24"/>
        </w:rPr>
      </w:pPr>
    </w:p>
    <w:p w14:paraId="32A5E219" w14:textId="77777777" w:rsidR="00B97A53" w:rsidRPr="004E2B65" w:rsidRDefault="00B97A53" w:rsidP="00B97A53">
      <w:pPr>
        <w:rPr>
          <w:rFonts w:ascii="Times New Roman" w:hAnsi="Times New Roman" w:cs="Times New Roman"/>
          <w:sz w:val="24"/>
          <w:szCs w:val="24"/>
        </w:rPr>
      </w:pPr>
    </w:p>
    <w:p w14:paraId="20DFB9D1"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r>
    </w:p>
    <w:p w14:paraId="41E84D8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07F2521E"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7644ECD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br w:type="page"/>
      </w:r>
    </w:p>
    <w:p w14:paraId="4D3FBB51" w14:textId="0E8F4F9F" w:rsidR="00B97A53" w:rsidRPr="004E2B65" w:rsidRDefault="00B97A53" w:rsidP="00B97A53">
      <w:pPr>
        <w:pStyle w:val="Titlu3"/>
        <w:ind w:left="284"/>
        <w:rPr>
          <w:rFonts w:ascii="Times New Roman" w:hAnsi="Times New Roman" w:cs="Times New Roman"/>
          <w:b/>
          <w:bCs/>
          <w:lang w:val="ro-RO"/>
        </w:rPr>
      </w:pPr>
      <w:bookmarkStart w:id="552" w:name="_Toc116303688"/>
      <w:bookmarkStart w:id="553" w:name="_Toc116576549"/>
      <w:bookmarkStart w:id="554" w:name="_Toc117089811"/>
      <w:bookmarkStart w:id="555" w:name="_Toc131503760"/>
      <w:bookmarkStart w:id="556" w:name="_Toc173846282"/>
      <w:bookmarkStart w:id="557" w:name="_Toc188273095"/>
      <w:r w:rsidRPr="004E2B65">
        <w:rPr>
          <w:rFonts w:ascii="Times New Roman" w:eastAsia="Calibri" w:hAnsi="Times New Roman" w:cs="Times New Roman"/>
          <w:b/>
          <w:lang w:val="ro-RO"/>
        </w:rPr>
        <w:lastRenderedPageBreak/>
        <w:t xml:space="preserve">Anexa nr. 10.5 – Lista documentelor justificative </w:t>
      </w:r>
      <w:r w:rsidRPr="004E2B65">
        <w:rPr>
          <w:rFonts w:ascii="Times New Roman" w:hAnsi="Times New Roman" w:cs="Times New Roman"/>
          <w:b/>
          <w:lang w:val="ro-RO"/>
        </w:rPr>
        <w:t xml:space="preserve">ce trebuie transmise obligatoriu de fiecare </w:t>
      </w:r>
      <w:r w:rsidR="00F203E2" w:rsidRPr="004E2B65">
        <w:rPr>
          <w:rFonts w:ascii="Times New Roman" w:hAnsi="Times New Roman" w:cs="Times New Roman"/>
          <w:b/>
          <w:lang w:val="ro-RO"/>
        </w:rPr>
        <w:t>OTF-C</w:t>
      </w:r>
      <w:r w:rsidRPr="004E2B65">
        <w:rPr>
          <w:rFonts w:ascii="Times New Roman" w:hAnsi="Times New Roman" w:cs="Times New Roman"/>
          <w:b/>
          <w:lang w:val="ro-RO"/>
        </w:rPr>
        <w:t xml:space="preserve"> către ARF în vederea solicitării </w:t>
      </w:r>
      <w:bookmarkEnd w:id="552"/>
      <w:bookmarkEnd w:id="553"/>
      <w:bookmarkEnd w:id="554"/>
      <w:bookmarkEnd w:id="555"/>
      <w:bookmarkEnd w:id="556"/>
      <w:bookmarkEnd w:id="557"/>
      <w:r w:rsidR="00B42DA2" w:rsidRPr="004E2B65">
        <w:rPr>
          <w:rFonts w:ascii="Times New Roman" w:hAnsi="Times New Roman" w:cs="Times New Roman"/>
          <w:b/>
          <w:lang w:val="ro-RO"/>
        </w:rPr>
        <w:t>compensației</w:t>
      </w:r>
    </w:p>
    <w:p w14:paraId="3E693D95" w14:textId="77777777" w:rsidR="00B97A53" w:rsidRPr="004E2B65" w:rsidRDefault="00B97A53" w:rsidP="00B97A53">
      <w:pPr>
        <w:pStyle w:val="text1"/>
        <w:ind w:left="0"/>
        <w:rPr>
          <w:rFonts w:ascii="Times New Roman" w:eastAsia="Calibri" w:hAnsi="Times New Roman"/>
          <w:sz w:val="24"/>
          <w:lang w:val="ro-RO"/>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6187"/>
        <w:gridCol w:w="548"/>
        <w:gridCol w:w="2883"/>
      </w:tblGrid>
      <w:tr w:rsidR="00B97A53" w:rsidRPr="004E2B65" w14:paraId="301BE624" w14:textId="77777777" w:rsidTr="0026683F">
        <w:tc>
          <w:tcPr>
            <w:tcW w:w="867" w:type="dxa"/>
          </w:tcPr>
          <w:p w14:paraId="666C5072" w14:textId="77777777" w:rsidR="00B97A53" w:rsidRPr="004E2B65" w:rsidRDefault="00B97A53" w:rsidP="0026683F">
            <w:pPr>
              <w:jc w:val="center"/>
              <w:rPr>
                <w:rFonts w:ascii="Times New Roman" w:hAnsi="Times New Roman" w:cs="Times New Roman"/>
                <w:b/>
                <w:sz w:val="24"/>
                <w:szCs w:val="24"/>
              </w:rPr>
            </w:pPr>
            <w:r w:rsidRPr="004E2B65">
              <w:rPr>
                <w:rFonts w:ascii="Times New Roman" w:hAnsi="Times New Roman" w:cs="Times New Roman"/>
                <w:sz w:val="24"/>
                <w:szCs w:val="24"/>
              </w:rPr>
              <w:t>Nr.crt</w:t>
            </w:r>
          </w:p>
        </w:tc>
        <w:tc>
          <w:tcPr>
            <w:tcW w:w="6187" w:type="dxa"/>
          </w:tcPr>
          <w:p w14:paraId="64572504" w14:textId="77777777" w:rsidR="00B97A53" w:rsidRPr="004E2B65" w:rsidRDefault="00B97A53" w:rsidP="0026683F">
            <w:pPr>
              <w:jc w:val="center"/>
              <w:rPr>
                <w:rFonts w:ascii="Times New Roman" w:hAnsi="Times New Roman" w:cs="Times New Roman"/>
                <w:b/>
                <w:sz w:val="24"/>
                <w:szCs w:val="24"/>
              </w:rPr>
            </w:pPr>
            <w:r w:rsidRPr="004E2B65">
              <w:rPr>
                <w:rFonts w:ascii="Times New Roman" w:hAnsi="Times New Roman" w:cs="Times New Roman"/>
                <w:sz w:val="24"/>
                <w:szCs w:val="24"/>
              </w:rPr>
              <w:t>Piese conținute la dosar</w:t>
            </w:r>
          </w:p>
        </w:tc>
        <w:tc>
          <w:tcPr>
            <w:tcW w:w="548" w:type="dxa"/>
          </w:tcPr>
          <w:p w14:paraId="7E33F11A" w14:textId="77777777" w:rsidR="00B97A53" w:rsidRPr="004E2B65" w:rsidRDefault="00B97A53" w:rsidP="0026683F">
            <w:pPr>
              <w:jc w:val="center"/>
              <w:rPr>
                <w:rFonts w:ascii="Times New Roman" w:hAnsi="Times New Roman" w:cs="Times New Roman"/>
                <w:b/>
                <w:sz w:val="24"/>
                <w:szCs w:val="24"/>
              </w:rPr>
            </w:pPr>
            <w:r w:rsidRPr="004E2B65">
              <w:rPr>
                <w:rFonts w:ascii="Times New Roman" w:hAnsi="Times New Roman" w:cs="Times New Roman"/>
                <w:sz w:val="24"/>
                <w:szCs w:val="24"/>
              </w:rPr>
              <w:t>*</w:t>
            </w:r>
          </w:p>
        </w:tc>
        <w:tc>
          <w:tcPr>
            <w:tcW w:w="2883" w:type="dxa"/>
          </w:tcPr>
          <w:p w14:paraId="29B56CCE" w14:textId="77777777" w:rsidR="00B97A53" w:rsidRPr="004E2B65" w:rsidRDefault="00B97A53" w:rsidP="0026683F">
            <w:pPr>
              <w:jc w:val="center"/>
              <w:rPr>
                <w:rFonts w:ascii="Times New Roman" w:hAnsi="Times New Roman" w:cs="Times New Roman"/>
                <w:b/>
                <w:sz w:val="24"/>
                <w:szCs w:val="24"/>
              </w:rPr>
            </w:pPr>
            <w:r w:rsidRPr="004E2B65">
              <w:rPr>
                <w:rFonts w:ascii="Times New Roman" w:hAnsi="Times New Roman" w:cs="Times New Roman"/>
                <w:sz w:val="24"/>
                <w:szCs w:val="24"/>
              </w:rPr>
              <w:t>Observații:</w:t>
            </w:r>
          </w:p>
        </w:tc>
      </w:tr>
      <w:tr w:rsidR="00B97A53" w:rsidRPr="004E2B65" w14:paraId="4C03D151" w14:textId="77777777" w:rsidTr="0026683F">
        <w:tc>
          <w:tcPr>
            <w:tcW w:w="867" w:type="dxa"/>
          </w:tcPr>
          <w:p w14:paraId="3958BB9C" w14:textId="77777777" w:rsidR="00B97A53" w:rsidRPr="004E2B65" w:rsidRDefault="00B97A53" w:rsidP="0026683F">
            <w:pPr>
              <w:jc w:val="center"/>
              <w:rPr>
                <w:rFonts w:ascii="Times New Roman" w:hAnsi="Times New Roman" w:cs="Times New Roman"/>
                <w:b/>
                <w:i/>
                <w:iCs/>
                <w:sz w:val="24"/>
                <w:szCs w:val="24"/>
              </w:rPr>
            </w:pPr>
            <w:r w:rsidRPr="004E2B65">
              <w:rPr>
                <w:rFonts w:ascii="Times New Roman" w:hAnsi="Times New Roman" w:cs="Times New Roman"/>
                <w:i/>
                <w:iCs/>
                <w:sz w:val="24"/>
                <w:szCs w:val="24"/>
              </w:rPr>
              <w:t>0</w:t>
            </w:r>
          </w:p>
        </w:tc>
        <w:tc>
          <w:tcPr>
            <w:tcW w:w="6187" w:type="dxa"/>
          </w:tcPr>
          <w:p w14:paraId="1C2222EB" w14:textId="77777777" w:rsidR="00B97A53" w:rsidRPr="004E2B65" w:rsidRDefault="00B97A53" w:rsidP="0026683F">
            <w:pPr>
              <w:jc w:val="center"/>
              <w:rPr>
                <w:rFonts w:ascii="Times New Roman" w:hAnsi="Times New Roman" w:cs="Times New Roman"/>
                <w:b/>
                <w:i/>
                <w:iCs/>
                <w:sz w:val="24"/>
                <w:szCs w:val="24"/>
              </w:rPr>
            </w:pPr>
            <w:r w:rsidRPr="004E2B65">
              <w:rPr>
                <w:rFonts w:ascii="Times New Roman" w:hAnsi="Times New Roman" w:cs="Times New Roman"/>
                <w:i/>
                <w:iCs/>
                <w:sz w:val="24"/>
                <w:szCs w:val="24"/>
              </w:rPr>
              <w:t>1</w:t>
            </w:r>
          </w:p>
        </w:tc>
        <w:tc>
          <w:tcPr>
            <w:tcW w:w="548" w:type="dxa"/>
          </w:tcPr>
          <w:p w14:paraId="64A263A4" w14:textId="77777777" w:rsidR="00B97A53" w:rsidRPr="004E2B65" w:rsidRDefault="00B97A53" w:rsidP="0026683F">
            <w:pPr>
              <w:jc w:val="center"/>
              <w:rPr>
                <w:rFonts w:ascii="Times New Roman" w:hAnsi="Times New Roman" w:cs="Times New Roman"/>
                <w:b/>
                <w:i/>
                <w:iCs/>
                <w:sz w:val="24"/>
                <w:szCs w:val="24"/>
              </w:rPr>
            </w:pPr>
            <w:r w:rsidRPr="004E2B65">
              <w:rPr>
                <w:rFonts w:ascii="Times New Roman" w:hAnsi="Times New Roman" w:cs="Times New Roman"/>
                <w:i/>
                <w:iCs/>
                <w:sz w:val="24"/>
                <w:szCs w:val="24"/>
              </w:rPr>
              <w:t>2</w:t>
            </w:r>
          </w:p>
        </w:tc>
        <w:tc>
          <w:tcPr>
            <w:tcW w:w="2883" w:type="dxa"/>
          </w:tcPr>
          <w:p w14:paraId="44D5755A" w14:textId="77777777" w:rsidR="00B97A53" w:rsidRPr="004E2B65" w:rsidRDefault="00B97A53" w:rsidP="0026683F">
            <w:pPr>
              <w:jc w:val="center"/>
              <w:rPr>
                <w:rFonts w:ascii="Times New Roman" w:hAnsi="Times New Roman" w:cs="Times New Roman"/>
                <w:b/>
                <w:i/>
                <w:iCs/>
                <w:sz w:val="24"/>
                <w:szCs w:val="24"/>
              </w:rPr>
            </w:pPr>
            <w:r w:rsidRPr="004E2B65">
              <w:rPr>
                <w:rFonts w:ascii="Times New Roman" w:hAnsi="Times New Roman" w:cs="Times New Roman"/>
                <w:i/>
                <w:iCs/>
                <w:sz w:val="24"/>
                <w:szCs w:val="24"/>
              </w:rPr>
              <w:t>3</w:t>
            </w:r>
          </w:p>
        </w:tc>
      </w:tr>
      <w:tr w:rsidR="00B97A53" w:rsidRPr="004E2B65" w14:paraId="5E29699A" w14:textId="77777777" w:rsidTr="0026683F">
        <w:trPr>
          <w:trHeight w:val="454"/>
        </w:trPr>
        <w:tc>
          <w:tcPr>
            <w:tcW w:w="867" w:type="dxa"/>
          </w:tcPr>
          <w:p w14:paraId="4981DF2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w:t>
            </w:r>
          </w:p>
        </w:tc>
        <w:tc>
          <w:tcPr>
            <w:tcW w:w="6187" w:type="dxa"/>
            <w:shd w:val="clear" w:color="auto" w:fill="auto"/>
          </w:tcPr>
          <w:p w14:paraId="165B978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Cerere de acordare a compensației preliminată (Termen: 07 luna N), conform Anexa nr. ….</w:t>
            </w:r>
          </w:p>
        </w:tc>
        <w:tc>
          <w:tcPr>
            <w:tcW w:w="548" w:type="dxa"/>
          </w:tcPr>
          <w:p w14:paraId="52D07872" w14:textId="77777777" w:rsidR="00B97A53" w:rsidRPr="004E2B65" w:rsidRDefault="00B97A53" w:rsidP="0026683F">
            <w:pPr>
              <w:rPr>
                <w:rFonts w:ascii="Times New Roman" w:hAnsi="Times New Roman" w:cs="Times New Roman"/>
                <w:sz w:val="24"/>
                <w:szCs w:val="24"/>
              </w:rPr>
            </w:pPr>
          </w:p>
        </w:tc>
        <w:tc>
          <w:tcPr>
            <w:tcW w:w="2883" w:type="dxa"/>
          </w:tcPr>
          <w:p w14:paraId="22A990EC" w14:textId="77777777" w:rsidR="00B97A53" w:rsidRPr="004E2B65" w:rsidRDefault="00B97A53" w:rsidP="0026683F">
            <w:pPr>
              <w:rPr>
                <w:rFonts w:ascii="Times New Roman" w:hAnsi="Times New Roman" w:cs="Times New Roman"/>
                <w:sz w:val="24"/>
                <w:szCs w:val="24"/>
              </w:rPr>
            </w:pPr>
          </w:p>
        </w:tc>
      </w:tr>
      <w:tr w:rsidR="00B97A53" w:rsidRPr="004E2B65" w14:paraId="50C64B68" w14:textId="77777777" w:rsidTr="0026683F">
        <w:trPr>
          <w:trHeight w:val="454"/>
        </w:trPr>
        <w:tc>
          <w:tcPr>
            <w:tcW w:w="867" w:type="dxa"/>
          </w:tcPr>
          <w:p w14:paraId="75C517CD"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2</w:t>
            </w:r>
          </w:p>
        </w:tc>
        <w:tc>
          <w:tcPr>
            <w:tcW w:w="6187" w:type="dxa"/>
            <w:shd w:val="clear" w:color="auto" w:fill="auto"/>
          </w:tcPr>
          <w:p w14:paraId="252F1207" w14:textId="77777777" w:rsidR="00B97A53" w:rsidRPr="004E2B65" w:rsidRDefault="00B97A53" w:rsidP="0026683F">
            <w:pPr>
              <w:tabs>
                <w:tab w:val="num" w:pos="1080"/>
              </w:tabs>
              <w:rPr>
                <w:rFonts w:ascii="Times New Roman" w:hAnsi="Times New Roman" w:cs="Times New Roman"/>
                <w:sz w:val="24"/>
                <w:szCs w:val="24"/>
              </w:rPr>
            </w:pPr>
            <w:r w:rsidRPr="004E2B65">
              <w:rPr>
                <w:rFonts w:ascii="Times New Roman" w:hAnsi="Times New Roman" w:cs="Times New Roman"/>
                <w:sz w:val="24"/>
                <w:szCs w:val="24"/>
              </w:rPr>
              <w:t>Declarație cu indicatorii preliminați pe luna N (Anexa nr. 12.1 la CSP-L aprobat prin HG nr……….) – Declarație pe propria răspundere (Termen: 07 luna N)</w:t>
            </w:r>
          </w:p>
        </w:tc>
        <w:tc>
          <w:tcPr>
            <w:tcW w:w="548" w:type="dxa"/>
          </w:tcPr>
          <w:p w14:paraId="19D36871" w14:textId="77777777" w:rsidR="00B97A53" w:rsidRPr="004E2B65" w:rsidRDefault="00B97A53" w:rsidP="0026683F">
            <w:pPr>
              <w:rPr>
                <w:rFonts w:ascii="Times New Roman" w:hAnsi="Times New Roman" w:cs="Times New Roman"/>
                <w:sz w:val="24"/>
                <w:szCs w:val="24"/>
              </w:rPr>
            </w:pPr>
          </w:p>
        </w:tc>
        <w:tc>
          <w:tcPr>
            <w:tcW w:w="2883" w:type="dxa"/>
          </w:tcPr>
          <w:p w14:paraId="5E5A7EFB" w14:textId="77777777" w:rsidR="00B97A53" w:rsidRPr="004E2B65" w:rsidRDefault="00B97A53" w:rsidP="0026683F">
            <w:pPr>
              <w:rPr>
                <w:rFonts w:ascii="Times New Roman" w:hAnsi="Times New Roman" w:cs="Times New Roman"/>
                <w:sz w:val="24"/>
                <w:szCs w:val="24"/>
              </w:rPr>
            </w:pPr>
          </w:p>
        </w:tc>
      </w:tr>
      <w:tr w:rsidR="00B97A53" w:rsidRPr="004E2B65" w14:paraId="0679099A" w14:textId="77777777" w:rsidTr="0026683F">
        <w:trPr>
          <w:trHeight w:val="454"/>
        </w:trPr>
        <w:tc>
          <w:tcPr>
            <w:tcW w:w="867" w:type="dxa"/>
          </w:tcPr>
          <w:p w14:paraId="6247C80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3</w:t>
            </w:r>
          </w:p>
        </w:tc>
        <w:tc>
          <w:tcPr>
            <w:tcW w:w="6187" w:type="dxa"/>
            <w:shd w:val="clear" w:color="auto" w:fill="auto"/>
          </w:tcPr>
          <w:p w14:paraId="76D14F97"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Declarație cu indicatorii realizați pe luna N-2 (Anexa nr. ….. la CSP-L aprobat prin HG nr……….) – Declarație pe proprie răspundere (Termen: 07 luna N)</w:t>
            </w:r>
          </w:p>
        </w:tc>
        <w:tc>
          <w:tcPr>
            <w:tcW w:w="548" w:type="dxa"/>
          </w:tcPr>
          <w:p w14:paraId="56E743A6" w14:textId="77777777" w:rsidR="00B97A53" w:rsidRPr="004E2B65" w:rsidRDefault="00B97A53" w:rsidP="0026683F">
            <w:pPr>
              <w:rPr>
                <w:rFonts w:ascii="Times New Roman" w:hAnsi="Times New Roman" w:cs="Times New Roman"/>
                <w:sz w:val="24"/>
                <w:szCs w:val="24"/>
              </w:rPr>
            </w:pPr>
          </w:p>
        </w:tc>
        <w:tc>
          <w:tcPr>
            <w:tcW w:w="2883" w:type="dxa"/>
          </w:tcPr>
          <w:p w14:paraId="011B1173" w14:textId="77777777" w:rsidR="00B97A53" w:rsidRPr="004E2B65" w:rsidRDefault="00B97A53" w:rsidP="0026683F">
            <w:pPr>
              <w:rPr>
                <w:rFonts w:ascii="Times New Roman" w:hAnsi="Times New Roman" w:cs="Times New Roman"/>
                <w:sz w:val="24"/>
                <w:szCs w:val="24"/>
              </w:rPr>
            </w:pPr>
          </w:p>
        </w:tc>
      </w:tr>
      <w:tr w:rsidR="00B97A53" w:rsidRPr="004E2B65" w14:paraId="0A77F88E" w14:textId="77777777" w:rsidTr="0026683F">
        <w:trPr>
          <w:trHeight w:val="454"/>
        </w:trPr>
        <w:tc>
          <w:tcPr>
            <w:tcW w:w="867" w:type="dxa"/>
          </w:tcPr>
          <w:p w14:paraId="6C71FB7C"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4</w:t>
            </w:r>
          </w:p>
        </w:tc>
        <w:tc>
          <w:tcPr>
            <w:tcW w:w="6187" w:type="dxa"/>
          </w:tcPr>
          <w:p w14:paraId="6BC9C5A1" w14:textId="77777777" w:rsidR="00B97A53" w:rsidRPr="004E2B65" w:rsidRDefault="00B97A53" w:rsidP="0026683F">
            <w:pPr>
              <w:tabs>
                <w:tab w:val="num" w:pos="1080"/>
              </w:tabs>
              <w:rPr>
                <w:rFonts w:ascii="Times New Roman" w:hAnsi="Times New Roman" w:cs="Times New Roman"/>
                <w:sz w:val="24"/>
                <w:szCs w:val="24"/>
              </w:rPr>
            </w:pPr>
            <w:r w:rsidRPr="004E2B65">
              <w:rPr>
                <w:rFonts w:ascii="Times New Roman" w:hAnsi="Times New Roman" w:cs="Times New Roman"/>
                <w:sz w:val="24"/>
                <w:szCs w:val="24"/>
              </w:rPr>
              <w:t>Nota de fundamentare și justificare a subvențiilor/transferurilor primite de la Bugetul de Stat pentru transportul feroviar public de călători pe luna N-2, avizată de D.G.R.F.P. sau D.G.A.M.C. (Anexa nr. 2 la OMFP/MT nr.65/1712/2016) – (Termen: 07 luna N)</w:t>
            </w:r>
          </w:p>
        </w:tc>
        <w:tc>
          <w:tcPr>
            <w:tcW w:w="548" w:type="dxa"/>
          </w:tcPr>
          <w:p w14:paraId="36AF9C90" w14:textId="77777777" w:rsidR="00B97A53" w:rsidRPr="004E2B65" w:rsidRDefault="00B97A53" w:rsidP="0026683F">
            <w:pPr>
              <w:rPr>
                <w:rFonts w:ascii="Times New Roman" w:hAnsi="Times New Roman" w:cs="Times New Roman"/>
                <w:sz w:val="24"/>
                <w:szCs w:val="24"/>
              </w:rPr>
            </w:pPr>
          </w:p>
        </w:tc>
        <w:tc>
          <w:tcPr>
            <w:tcW w:w="2883" w:type="dxa"/>
          </w:tcPr>
          <w:p w14:paraId="0A160985" w14:textId="77777777" w:rsidR="00B97A53" w:rsidRPr="004E2B65" w:rsidRDefault="00B97A53" w:rsidP="0026683F">
            <w:pPr>
              <w:rPr>
                <w:rFonts w:ascii="Times New Roman" w:hAnsi="Times New Roman" w:cs="Times New Roman"/>
                <w:sz w:val="24"/>
                <w:szCs w:val="24"/>
              </w:rPr>
            </w:pPr>
          </w:p>
        </w:tc>
      </w:tr>
      <w:tr w:rsidR="00B97A53" w:rsidRPr="004E2B65" w14:paraId="0B7FA3C5" w14:textId="77777777" w:rsidTr="0026683F">
        <w:trPr>
          <w:trHeight w:val="454"/>
        </w:trPr>
        <w:tc>
          <w:tcPr>
            <w:tcW w:w="867" w:type="dxa"/>
          </w:tcPr>
          <w:p w14:paraId="37870CC5"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5</w:t>
            </w:r>
          </w:p>
        </w:tc>
        <w:tc>
          <w:tcPr>
            <w:tcW w:w="6187" w:type="dxa"/>
          </w:tcPr>
          <w:p w14:paraId="5301A959"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Adresa ANAF privind confirmarea obligațiilor de plată pe luna N-2 (Certificat de atestare fiscală) – (Termen: 07 luna N)</w:t>
            </w:r>
          </w:p>
        </w:tc>
        <w:tc>
          <w:tcPr>
            <w:tcW w:w="548" w:type="dxa"/>
          </w:tcPr>
          <w:p w14:paraId="01CA95A0" w14:textId="77777777" w:rsidR="00B97A53" w:rsidRPr="004E2B65" w:rsidRDefault="00B97A53" w:rsidP="0026683F">
            <w:pPr>
              <w:rPr>
                <w:rFonts w:ascii="Times New Roman" w:hAnsi="Times New Roman" w:cs="Times New Roman"/>
                <w:sz w:val="24"/>
                <w:szCs w:val="24"/>
              </w:rPr>
            </w:pPr>
          </w:p>
        </w:tc>
        <w:tc>
          <w:tcPr>
            <w:tcW w:w="2883" w:type="dxa"/>
          </w:tcPr>
          <w:p w14:paraId="53DAC9E1" w14:textId="77777777" w:rsidR="00B97A53" w:rsidRPr="004E2B65" w:rsidRDefault="00B97A53" w:rsidP="0026683F">
            <w:pPr>
              <w:rPr>
                <w:rFonts w:ascii="Times New Roman" w:hAnsi="Times New Roman" w:cs="Times New Roman"/>
                <w:sz w:val="24"/>
                <w:szCs w:val="24"/>
              </w:rPr>
            </w:pPr>
          </w:p>
        </w:tc>
      </w:tr>
      <w:tr w:rsidR="00B97A53" w:rsidRPr="004E2B65" w14:paraId="5AD751D6" w14:textId="77777777" w:rsidTr="0026683F">
        <w:trPr>
          <w:trHeight w:val="454"/>
        </w:trPr>
        <w:tc>
          <w:tcPr>
            <w:tcW w:w="867" w:type="dxa"/>
          </w:tcPr>
          <w:p w14:paraId="3ABA7DA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6</w:t>
            </w:r>
          </w:p>
        </w:tc>
        <w:tc>
          <w:tcPr>
            <w:tcW w:w="6187" w:type="dxa"/>
          </w:tcPr>
          <w:p w14:paraId="1F745022" w14:textId="2D44A911"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Indicatori tren-km realizați pe rute în luna N-1 declarați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(Termen: 28 luna N)</w:t>
            </w:r>
          </w:p>
        </w:tc>
        <w:tc>
          <w:tcPr>
            <w:tcW w:w="548" w:type="dxa"/>
          </w:tcPr>
          <w:p w14:paraId="4C32EC9C" w14:textId="77777777" w:rsidR="00B97A53" w:rsidRPr="004E2B65" w:rsidRDefault="00B97A53" w:rsidP="0026683F">
            <w:pPr>
              <w:rPr>
                <w:rFonts w:ascii="Times New Roman" w:hAnsi="Times New Roman" w:cs="Times New Roman"/>
                <w:sz w:val="24"/>
                <w:szCs w:val="24"/>
              </w:rPr>
            </w:pPr>
          </w:p>
        </w:tc>
        <w:tc>
          <w:tcPr>
            <w:tcW w:w="2883" w:type="dxa"/>
          </w:tcPr>
          <w:p w14:paraId="58AC08B8" w14:textId="77777777" w:rsidR="00B97A53" w:rsidRPr="004E2B65" w:rsidRDefault="00B97A53" w:rsidP="0026683F">
            <w:pPr>
              <w:rPr>
                <w:rFonts w:ascii="Times New Roman" w:hAnsi="Times New Roman" w:cs="Times New Roman"/>
                <w:sz w:val="24"/>
                <w:szCs w:val="24"/>
              </w:rPr>
            </w:pPr>
          </w:p>
        </w:tc>
      </w:tr>
      <w:tr w:rsidR="00B97A53" w:rsidRPr="004E2B65" w14:paraId="57A9F092" w14:textId="77777777" w:rsidTr="0026683F">
        <w:trPr>
          <w:trHeight w:val="454"/>
        </w:trPr>
        <w:tc>
          <w:tcPr>
            <w:tcW w:w="867" w:type="dxa"/>
          </w:tcPr>
          <w:p w14:paraId="116B542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7</w:t>
            </w:r>
          </w:p>
        </w:tc>
        <w:tc>
          <w:tcPr>
            <w:tcW w:w="6187" w:type="dxa"/>
          </w:tcPr>
          <w:p w14:paraId="5D88856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Volumul tren-km realizat pe rute în luna N-1 confirmat de CNCF CFR S.A. (Termen: 28 luna N)</w:t>
            </w:r>
          </w:p>
        </w:tc>
        <w:tc>
          <w:tcPr>
            <w:tcW w:w="548" w:type="dxa"/>
          </w:tcPr>
          <w:p w14:paraId="5973B350" w14:textId="77777777" w:rsidR="00B97A53" w:rsidRPr="004E2B65" w:rsidRDefault="00B97A53" w:rsidP="0026683F">
            <w:pPr>
              <w:rPr>
                <w:rFonts w:ascii="Times New Roman" w:hAnsi="Times New Roman" w:cs="Times New Roman"/>
                <w:sz w:val="24"/>
                <w:szCs w:val="24"/>
              </w:rPr>
            </w:pPr>
          </w:p>
        </w:tc>
        <w:tc>
          <w:tcPr>
            <w:tcW w:w="2883" w:type="dxa"/>
          </w:tcPr>
          <w:p w14:paraId="46B2E28C" w14:textId="77777777" w:rsidR="00B97A53" w:rsidRPr="004E2B65" w:rsidRDefault="00B97A53" w:rsidP="0026683F">
            <w:pPr>
              <w:rPr>
                <w:rFonts w:ascii="Times New Roman" w:hAnsi="Times New Roman" w:cs="Times New Roman"/>
                <w:sz w:val="24"/>
                <w:szCs w:val="24"/>
              </w:rPr>
            </w:pPr>
          </w:p>
        </w:tc>
      </w:tr>
      <w:tr w:rsidR="00B97A53" w:rsidRPr="004E2B65" w14:paraId="13A2CD41" w14:textId="77777777" w:rsidTr="0026683F">
        <w:trPr>
          <w:trHeight w:val="454"/>
        </w:trPr>
        <w:tc>
          <w:tcPr>
            <w:tcW w:w="867" w:type="dxa"/>
          </w:tcPr>
          <w:p w14:paraId="2D7EF77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8</w:t>
            </w:r>
          </w:p>
        </w:tc>
        <w:tc>
          <w:tcPr>
            <w:tcW w:w="6187" w:type="dxa"/>
          </w:tcPr>
          <w:p w14:paraId="7AE875A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Balanța de verificare pe luna N-2 (conform OMFP/MT nr.65/1712/2016, art.3, al.19) – (Termen: 07 luna N)</w:t>
            </w:r>
          </w:p>
        </w:tc>
        <w:tc>
          <w:tcPr>
            <w:tcW w:w="548" w:type="dxa"/>
          </w:tcPr>
          <w:p w14:paraId="42F7922A" w14:textId="77777777" w:rsidR="00B97A53" w:rsidRPr="004E2B65" w:rsidRDefault="00B97A53" w:rsidP="0026683F">
            <w:pPr>
              <w:rPr>
                <w:rFonts w:ascii="Times New Roman" w:hAnsi="Times New Roman" w:cs="Times New Roman"/>
                <w:sz w:val="24"/>
                <w:szCs w:val="24"/>
              </w:rPr>
            </w:pPr>
          </w:p>
        </w:tc>
        <w:tc>
          <w:tcPr>
            <w:tcW w:w="2883" w:type="dxa"/>
          </w:tcPr>
          <w:p w14:paraId="2EAF3C23" w14:textId="77777777" w:rsidR="00B97A53" w:rsidRPr="004E2B65" w:rsidRDefault="00B97A53" w:rsidP="0026683F">
            <w:pPr>
              <w:rPr>
                <w:rFonts w:ascii="Times New Roman" w:hAnsi="Times New Roman" w:cs="Times New Roman"/>
                <w:sz w:val="24"/>
                <w:szCs w:val="24"/>
              </w:rPr>
            </w:pPr>
          </w:p>
        </w:tc>
      </w:tr>
      <w:tr w:rsidR="00B97A53" w:rsidRPr="004E2B65" w14:paraId="1D4A8C91" w14:textId="77777777" w:rsidTr="0026683F">
        <w:trPr>
          <w:trHeight w:val="454"/>
        </w:trPr>
        <w:tc>
          <w:tcPr>
            <w:tcW w:w="867" w:type="dxa"/>
            <w:shd w:val="clear" w:color="auto" w:fill="auto"/>
          </w:tcPr>
          <w:p w14:paraId="67A8F57A"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9</w:t>
            </w:r>
          </w:p>
        </w:tc>
        <w:tc>
          <w:tcPr>
            <w:tcW w:w="6187" w:type="dxa"/>
            <w:shd w:val="clear" w:color="auto" w:fill="auto"/>
          </w:tcPr>
          <w:p w14:paraId="57DE325E"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Documente doveditoare (OP) achitării tarifelor aferente serviciilor furnizate (conform OUG 12/1998, art. 5, alin.23)</w:t>
            </w:r>
          </w:p>
        </w:tc>
        <w:tc>
          <w:tcPr>
            <w:tcW w:w="548" w:type="dxa"/>
            <w:shd w:val="clear" w:color="auto" w:fill="auto"/>
          </w:tcPr>
          <w:p w14:paraId="023F3351" w14:textId="77777777" w:rsidR="00B97A53" w:rsidRPr="004E2B65" w:rsidRDefault="00B97A53" w:rsidP="0026683F">
            <w:pPr>
              <w:rPr>
                <w:rFonts w:ascii="Times New Roman" w:hAnsi="Times New Roman" w:cs="Times New Roman"/>
                <w:sz w:val="24"/>
                <w:szCs w:val="24"/>
              </w:rPr>
            </w:pPr>
          </w:p>
        </w:tc>
        <w:tc>
          <w:tcPr>
            <w:tcW w:w="2883" w:type="dxa"/>
            <w:shd w:val="clear" w:color="auto" w:fill="auto"/>
          </w:tcPr>
          <w:p w14:paraId="4DA064DF" w14:textId="77777777" w:rsidR="00B97A53" w:rsidRPr="004E2B65" w:rsidRDefault="00B97A53" w:rsidP="0026683F">
            <w:pPr>
              <w:rPr>
                <w:rFonts w:ascii="Times New Roman" w:hAnsi="Times New Roman" w:cs="Times New Roman"/>
                <w:sz w:val="24"/>
                <w:szCs w:val="24"/>
              </w:rPr>
            </w:pPr>
          </w:p>
        </w:tc>
      </w:tr>
      <w:tr w:rsidR="00B97A53" w:rsidRPr="004E2B65" w14:paraId="1336F874" w14:textId="77777777" w:rsidTr="0026683F">
        <w:trPr>
          <w:trHeight w:val="454"/>
        </w:trPr>
        <w:tc>
          <w:tcPr>
            <w:tcW w:w="867" w:type="dxa"/>
          </w:tcPr>
          <w:p w14:paraId="4FFF6114"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10</w:t>
            </w:r>
          </w:p>
        </w:tc>
        <w:tc>
          <w:tcPr>
            <w:tcW w:w="6187" w:type="dxa"/>
          </w:tcPr>
          <w:p w14:paraId="133C2445"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Realizările pe luni până la N-2 (indicatori, venituri și cheltuieli) și cumulat pe tot anul</w:t>
            </w:r>
          </w:p>
        </w:tc>
        <w:tc>
          <w:tcPr>
            <w:tcW w:w="548" w:type="dxa"/>
          </w:tcPr>
          <w:p w14:paraId="0548230B" w14:textId="77777777" w:rsidR="00B97A53" w:rsidRPr="004E2B65" w:rsidRDefault="00B97A53" w:rsidP="0026683F">
            <w:pPr>
              <w:rPr>
                <w:rFonts w:ascii="Times New Roman" w:hAnsi="Times New Roman" w:cs="Times New Roman"/>
                <w:sz w:val="24"/>
                <w:szCs w:val="24"/>
              </w:rPr>
            </w:pPr>
          </w:p>
        </w:tc>
        <w:tc>
          <w:tcPr>
            <w:tcW w:w="2883" w:type="dxa"/>
          </w:tcPr>
          <w:p w14:paraId="3B750469" w14:textId="77777777" w:rsidR="00B97A53" w:rsidRPr="004E2B65" w:rsidRDefault="00B97A53" w:rsidP="0026683F">
            <w:pPr>
              <w:rPr>
                <w:rFonts w:ascii="Times New Roman" w:hAnsi="Times New Roman" w:cs="Times New Roman"/>
                <w:sz w:val="24"/>
                <w:szCs w:val="24"/>
              </w:rPr>
            </w:pPr>
          </w:p>
        </w:tc>
      </w:tr>
      <w:tr w:rsidR="00B97A53" w:rsidRPr="004E2B65" w14:paraId="2A741B32" w14:textId="77777777" w:rsidTr="0026683F">
        <w:trPr>
          <w:trHeight w:val="454"/>
        </w:trPr>
        <w:tc>
          <w:tcPr>
            <w:tcW w:w="867" w:type="dxa"/>
          </w:tcPr>
          <w:p w14:paraId="3EE6387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11</w:t>
            </w:r>
          </w:p>
        </w:tc>
        <w:tc>
          <w:tcPr>
            <w:tcW w:w="6187" w:type="dxa"/>
          </w:tcPr>
          <w:p w14:paraId="2111A552" w14:textId="0AF2F014"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 xml:space="preserve">Raportul de punctualitate realizat lunar de către administratorul de infrastructură, validat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(ultima zi lucrătoare a lunii următoare încheierii trimestrului pentru care se face raportarea indicatorilor calitativi)</w:t>
            </w:r>
          </w:p>
        </w:tc>
        <w:tc>
          <w:tcPr>
            <w:tcW w:w="548" w:type="dxa"/>
          </w:tcPr>
          <w:p w14:paraId="3CFFFE13" w14:textId="77777777" w:rsidR="00B97A53" w:rsidRPr="004E2B65" w:rsidRDefault="00B97A53" w:rsidP="0026683F">
            <w:pPr>
              <w:rPr>
                <w:rFonts w:ascii="Times New Roman" w:hAnsi="Times New Roman" w:cs="Times New Roman"/>
                <w:sz w:val="24"/>
                <w:szCs w:val="24"/>
              </w:rPr>
            </w:pPr>
          </w:p>
        </w:tc>
        <w:tc>
          <w:tcPr>
            <w:tcW w:w="2883" w:type="dxa"/>
          </w:tcPr>
          <w:p w14:paraId="43C2FD16" w14:textId="77777777" w:rsidR="00B97A53" w:rsidRPr="004E2B65" w:rsidRDefault="00B97A53" w:rsidP="0026683F">
            <w:pPr>
              <w:jc w:val="center"/>
              <w:rPr>
                <w:rFonts w:ascii="Times New Roman" w:hAnsi="Times New Roman" w:cs="Times New Roman"/>
                <w:sz w:val="24"/>
                <w:szCs w:val="24"/>
              </w:rPr>
            </w:pPr>
          </w:p>
        </w:tc>
      </w:tr>
      <w:tr w:rsidR="00B97A53" w:rsidRPr="004E2B65" w14:paraId="39613BC2" w14:textId="77777777" w:rsidTr="0026683F">
        <w:trPr>
          <w:trHeight w:val="454"/>
        </w:trPr>
        <w:tc>
          <w:tcPr>
            <w:tcW w:w="867" w:type="dxa"/>
          </w:tcPr>
          <w:p w14:paraId="43441DB6"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12</w:t>
            </w:r>
          </w:p>
        </w:tc>
        <w:tc>
          <w:tcPr>
            <w:tcW w:w="6187" w:type="dxa"/>
          </w:tcPr>
          <w:p w14:paraId="2734B313"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Raportare ICP12 – Gradul de ocupare (idem)</w:t>
            </w:r>
          </w:p>
        </w:tc>
        <w:tc>
          <w:tcPr>
            <w:tcW w:w="548" w:type="dxa"/>
          </w:tcPr>
          <w:p w14:paraId="2BC69F38" w14:textId="77777777" w:rsidR="00B97A53" w:rsidRPr="004E2B65" w:rsidRDefault="00B97A53" w:rsidP="0026683F">
            <w:pPr>
              <w:rPr>
                <w:rFonts w:ascii="Times New Roman" w:hAnsi="Times New Roman" w:cs="Times New Roman"/>
                <w:sz w:val="24"/>
                <w:szCs w:val="24"/>
              </w:rPr>
            </w:pPr>
          </w:p>
        </w:tc>
        <w:tc>
          <w:tcPr>
            <w:tcW w:w="2883" w:type="dxa"/>
          </w:tcPr>
          <w:p w14:paraId="7DD6ED79" w14:textId="77777777" w:rsidR="00B97A53" w:rsidRPr="004E2B65" w:rsidRDefault="00B97A53" w:rsidP="0026683F">
            <w:pPr>
              <w:rPr>
                <w:rFonts w:ascii="Times New Roman" w:hAnsi="Times New Roman" w:cs="Times New Roman"/>
                <w:sz w:val="24"/>
                <w:szCs w:val="24"/>
              </w:rPr>
            </w:pPr>
          </w:p>
        </w:tc>
      </w:tr>
      <w:tr w:rsidR="00B97A53" w:rsidRPr="004E2B65" w14:paraId="4C82C495" w14:textId="77777777" w:rsidTr="0026683F">
        <w:trPr>
          <w:trHeight w:val="454"/>
        </w:trPr>
        <w:tc>
          <w:tcPr>
            <w:tcW w:w="867" w:type="dxa"/>
          </w:tcPr>
          <w:p w14:paraId="623E649B"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13</w:t>
            </w:r>
          </w:p>
        </w:tc>
        <w:tc>
          <w:tcPr>
            <w:tcW w:w="6187" w:type="dxa"/>
          </w:tcPr>
          <w:p w14:paraId="0EA67411" w14:textId="77777777" w:rsidR="00B97A53" w:rsidRPr="004E2B65" w:rsidRDefault="00B97A53" w:rsidP="0026683F">
            <w:pPr>
              <w:rPr>
                <w:rFonts w:ascii="Times New Roman" w:hAnsi="Times New Roman" w:cs="Times New Roman"/>
                <w:sz w:val="24"/>
                <w:szCs w:val="24"/>
              </w:rPr>
            </w:pPr>
            <w:r w:rsidRPr="004E2B65">
              <w:rPr>
                <w:rFonts w:ascii="Times New Roman" w:hAnsi="Times New Roman" w:cs="Times New Roman"/>
                <w:sz w:val="24"/>
                <w:szCs w:val="24"/>
              </w:rPr>
              <w:t>Alte documente considerate a fi lămuritoare</w:t>
            </w:r>
          </w:p>
        </w:tc>
        <w:tc>
          <w:tcPr>
            <w:tcW w:w="548" w:type="dxa"/>
          </w:tcPr>
          <w:p w14:paraId="22BF56EA" w14:textId="77777777" w:rsidR="00B97A53" w:rsidRPr="004E2B65" w:rsidRDefault="00B97A53" w:rsidP="0026683F">
            <w:pPr>
              <w:rPr>
                <w:rFonts w:ascii="Times New Roman" w:hAnsi="Times New Roman" w:cs="Times New Roman"/>
                <w:sz w:val="24"/>
                <w:szCs w:val="24"/>
              </w:rPr>
            </w:pPr>
          </w:p>
        </w:tc>
        <w:tc>
          <w:tcPr>
            <w:tcW w:w="2883" w:type="dxa"/>
          </w:tcPr>
          <w:p w14:paraId="21762554" w14:textId="77777777" w:rsidR="00B97A53" w:rsidRPr="004E2B65" w:rsidRDefault="00B97A53" w:rsidP="0026683F">
            <w:pPr>
              <w:rPr>
                <w:rFonts w:ascii="Times New Roman" w:hAnsi="Times New Roman" w:cs="Times New Roman"/>
                <w:sz w:val="24"/>
                <w:szCs w:val="24"/>
              </w:rPr>
            </w:pPr>
          </w:p>
        </w:tc>
      </w:tr>
    </w:tbl>
    <w:p w14:paraId="4FBC6364" w14:textId="77777777" w:rsidR="00B97A53" w:rsidRPr="004E2B65" w:rsidRDefault="00B97A53" w:rsidP="00B97A53">
      <w:pPr>
        <w:pStyle w:val="text1"/>
        <w:rPr>
          <w:rFonts w:ascii="Times New Roman" w:eastAsia="Calibri" w:hAnsi="Times New Roman"/>
          <w:sz w:val="24"/>
          <w:lang w:val="ro-RO"/>
        </w:rPr>
      </w:pPr>
    </w:p>
    <w:p w14:paraId="093DD650" w14:textId="77777777" w:rsidR="00B97A53" w:rsidRPr="004E2B65" w:rsidRDefault="00B97A53" w:rsidP="00B97A53">
      <w:pPr>
        <w:pStyle w:val="text1"/>
        <w:rPr>
          <w:rFonts w:ascii="Times New Roman" w:eastAsia="Calibri" w:hAnsi="Times New Roman"/>
          <w:sz w:val="24"/>
          <w:lang w:val="ro-RO"/>
        </w:rPr>
      </w:pPr>
    </w:p>
    <w:p w14:paraId="47E2A43E" w14:textId="77777777" w:rsidR="00B97A53" w:rsidRPr="004E2B65" w:rsidRDefault="00B97A53" w:rsidP="00B97A53">
      <w:pPr>
        <w:rPr>
          <w:rFonts w:ascii="Times New Roman" w:eastAsia="Calibri" w:hAnsi="Times New Roman" w:cs="Times New Roman"/>
          <w:sz w:val="24"/>
          <w:szCs w:val="24"/>
          <w:lang w:eastAsia="fr-FR"/>
        </w:rPr>
      </w:pPr>
    </w:p>
    <w:p w14:paraId="5CC3C7A5" w14:textId="77777777" w:rsidR="00B97A53" w:rsidRPr="004E2B65" w:rsidRDefault="00B97A53" w:rsidP="00B97A53">
      <w:pPr>
        <w:pStyle w:val="Titlu3"/>
        <w:ind w:left="284"/>
        <w:rPr>
          <w:rFonts w:ascii="Times New Roman" w:eastAsia="Calibri" w:hAnsi="Times New Roman" w:cs="Times New Roman"/>
          <w:b/>
          <w:bCs/>
          <w:lang w:val="ro-RO"/>
        </w:rPr>
      </w:pPr>
      <w:bookmarkStart w:id="558" w:name="_Toc116303693"/>
      <w:bookmarkStart w:id="559" w:name="_Toc116576554"/>
      <w:bookmarkStart w:id="560" w:name="_Toc117089815"/>
      <w:bookmarkStart w:id="561" w:name="_Toc131503761"/>
      <w:bookmarkStart w:id="562" w:name="_Toc173846283"/>
      <w:bookmarkStart w:id="563" w:name="_Toc188273096"/>
      <w:r w:rsidRPr="004E2B65">
        <w:rPr>
          <w:rFonts w:ascii="Times New Roman" w:eastAsia="Calibri" w:hAnsi="Times New Roman" w:cs="Times New Roman"/>
          <w:b/>
          <w:lang w:val="ro-RO"/>
        </w:rPr>
        <w:t>Anexa nr. 10.6 – Model adresă de înaintare și formular</w:t>
      </w:r>
      <w:r w:rsidRPr="004E2B65" w:rsidDel="00A23BEE">
        <w:rPr>
          <w:rFonts w:ascii="Times New Roman" w:eastAsia="Calibri" w:hAnsi="Times New Roman" w:cs="Times New Roman"/>
          <w:b/>
          <w:lang w:val="ro-RO"/>
        </w:rPr>
        <w:t xml:space="preserve"> </w:t>
      </w:r>
      <w:r w:rsidRPr="004E2B65">
        <w:rPr>
          <w:rFonts w:ascii="Times New Roman" w:eastAsia="Calibri" w:hAnsi="Times New Roman" w:cs="Times New Roman"/>
          <w:b/>
          <w:lang w:val="ro-RO"/>
        </w:rPr>
        <w:t xml:space="preserve">date </w:t>
      </w:r>
      <w:bookmarkStart w:id="564" w:name="_Hlk116913721"/>
      <w:r w:rsidRPr="004E2B65">
        <w:rPr>
          <w:rFonts w:ascii="Times New Roman" w:eastAsia="Calibri" w:hAnsi="Times New Roman" w:cs="Times New Roman"/>
          <w:b/>
          <w:lang w:val="ro-RO"/>
        </w:rPr>
        <w:t>statistice privind numărarea călătorilor</w:t>
      </w:r>
      <w:bookmarkEnd w:id="558"/>
      <w:bookmarkEnd w:id="559"/>
      <w:bookmarkEnd w:id="560"/>
      <w:bookmarkEnd w:id="561"/>
      <w:bookmarkEnd w:id="562"/>
      <w:bookmarkEnd w:id="563"/>
      <w:bookmarkEnd w:id="564"/>
      <w:r w:rsidRPr="004E2B65">
        <w:rPr>
          <w:rFonts w:ascii="Times New Roman" w:eastAsia="Calibri" w:hAnsi="Times New Roman" w:cs="Times New Roman"/>
          <w:b/>
          <w:lang w:val="ro-RO"/>
        </w:rPr>
        <w:t xml:space="preserve"> </w:t>
      </w:r>
    </w:p>
    <w:p w14:paraId="5DCEFF13" w14:textId="77777777" w:rsidR="00B97A53" w:rsidRPr="004E2B65" w:rsidRDefault="00B97A53" w:rsidP="00B97A53">
      <w:pPr>
        <w:spacing w:after="200" w:line="276" w:lineRule="auto"/>
        <w:rPr>
          <w:rFonts w:ascii="Times New Roman" w:eastAsia="Calibri" w:hAnsi="Times New Roman" w:cs="Times New Roman"/>
          <w:sz w:val="24"/>
          <w:szCs w:val="24"/>
        </w:rPr>
      </w:pPr>
    </w:p>
    <w:p w14:paraId="691C5896"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t>A. Model Adresă</w:t>
      </w:r>
    </w:p>
    <w:p w14:paraId="7F7F66C7" w14:textId="77777777" w:rsidR="00B97A53" w:rsidRPr="004E2B65" w:rsidRDefault="00B97A53" w:rsidP="00B97A53">
      <w:pPr>
        <w:pStyle w:val="text1"/>
        <w:jc w:val="left"/>
        <w:rPr>
          <w:rFonts w:ascii="Times New Roman" w:eastAsia="Calibri" w:hAnsi="Times New Roman"/>
          <w:b/>
          <w:bCs/>
          <w:sz w:val="24"/>
          <w:lang w:val="ro-RO"/>
        </w:rPr>
      </w:pPr>
    </w:p>
    <w:p w14:paraId="5596DCE6" w14:textId="47CFE95A"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17A5401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399898B5" w14:textId="77777777" w:rsidR="00B97A53" w:rsidRPr="004E2B65" w:rsidRDefault="00B97A53" w:rsidP="00B97A53">
      <w:pPr>
        <w:jc w:val="center"/>
        <w:rPr>
          <w:rFonts w:ascii="Times New Roman" w:hAnsi="Times New Roman" w:cs="Times New Roman"/>
          <w:b/>
          <w:bCs/>
          <w:i/>
          <w:iCs/>
          <w:sz w:val="24"/>
          <w:szCs w:val="24"/>
        </w:rPr>
      </w:pPr>
    </w:p>
    <w:p w14:paraId="2E27363D" w14:textId="77777777" w:rsidR="00B97A53" w:rsidRPr="004E2B65" w:rsidRDefault="00B97A53" w:rsidP="00B97A53">
      <w:pPr>
        <w:rPr>
          <w:rFonts w:ascii="Times New Roman" w:hAnsi="Times New Roman" w:cs="Times New Roman"/>
          <w:sz w:val="24"/>
          <w:szCs w:val="24"/>
        </w:rPr>
      </w:pPr>
    </w:p>
    <w:p w14:paraId="31589DE0"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2FAD5A71"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28736024" w14:textId="77777777" w:rsidR="00B97A53" w:rsidRPr="004E2B65" w:rsidRDefault="00B97A53" w:rsidP="00B97A53">
      <w:pPr>
        <w:rPr>
          <w:rFonts w:ascii="Times New Roman" w:hAnsi="Times New Roman" w:cs="Times New Roman"/>
          <w:sz w:val="24"/>
          <w:szCs w:val="24"/>
        </w:rPr>
      </w:pPr>
    </w:p>
    <w:p w14:paraId="6D3C1CAB" w14:textId="36265BE8"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0E6380"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„Formular </w:t>
      </w:r>
      <w:r w:rsidRPr="004E2B65">
        <w:rPr>
          <w:rFonts w:ascii="Times New Roman" w:eastAsia="Calibri" w:hAnsi="Times New Roman" w:cs="Times New Roman"/>
          <w:sz w:val="24"/>
          <w:szCs w:val="24"/>
        </w:rPr>
        <w:t>date statistice privind numărarea călătorilor”, completat, conform tabelului anexat.</w:t>
      </w:r>
    </w:p>
    <w:p w14:paraId="3624B2EC" w14:textId="77777777" w:rsidR="00B97A53" w:rsidRPr="004E2B65" w:rsidRDefault="00B97A53" w:rsidP="00B97A53">
      <w:pPr>
        <w:rPr>
          <w:rFonts w:ascii="Times New Roman" w:hAnsi="Times New Roman" w:cs="Times New Roman"/>
          <w:sz w:val="24"/>
          <w:szCs w:val="24"/>
        </w:rPr>
      </w:pPr>
    </w:p>
    <w:p w14:paraId="38F0E9AB" w14:textId="77777777" w:rsidR="00B97A53" w:rsidRPr="004E2B65" w:rsidRDefault="00B97A53" w:rsidP="00B97A53">
      <w:pPr>
        <w:rPr>
          <w:rFonts w:ascii="Times New Roman" w:hAnsi="Times New Roman" w:cs="Times New Roman"/>
          <w:sz w:val="24"/>
          <w:szCs w:val="24"/>
        </w:rPr>
      </w:pPr>
    </w:p>
    <w:p w14:paraId="0D41081C" w14:textId="77777777" w:rsidR="00B97A53" w:rsidRPr="004E2B65" w:rsidRDefault="00B97A53" w:rsidP="00B97A53">
      <w:pPr>
        <w:rPr>
          <w:rFonts w:ascii="Times New Roman" w:hAnsi="Times New Roman" w:cs="Times New Roman"/>
          <w:sz w:val="24"/>
          <w:szCs w:val="24"/>
        </w:rPr>
      </w:pPr>
    </w:p>
    <w:p w14:paraId="12E0DC7D" w14:textId="77777777" w:rsidR="00B97A53" w:rsidRPr="004E2B65" w:rsidRDefault="00B97A53" w:rsidP="00B97A53">
      <w:pPr>
        <w:rPr>
          <w:rFonts w:ascii="Times New Roman" w:hAnsi="Times New Roman" w:cs="Times New Roman"/>
          <w:sz w:val="24"/>
          <w:szCs w:val="24"/>
        </w:rPr>
      </w:pPr>
    </w:p>
    <w:p w14:paraId="5777515E"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1779789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2A12F7FE" w14:textId="77777777" w:rsidR="00B97A53" w:rsidRPr="004E2B65" w:rsidRDefault="00B97A53" w:rsidP="00B97A53">
      <w:pPr>
        <w:pStyle w:val="text1"/>
        <w:ind w:left="0"/>
        <w:rPr>
          <w:rFonts w:ascii="Times New Roman" w:eastAsia="Calibri" w:hAnsi="Times New Roman"/>
          <w:sz w:val="24"/>
          <w:lang w:val="ro-RO"/>
        </w:rPr>
      </w:pPr>
    </w:p>
    <w:p w14:paraId="34C09049" w14:textId="77777777" w:rsidR="00B97A53" w:rsidRPr="004E2B65" w:rsidRDefault="00B97A53" w:rsidP="00B97A53">
      <w:pPr>
        <w:pStyle w:val="text1"/>
        <w:rPr>
          <w:rFonts w:ascii="Times New Roman" w:eastAsia="Calibri" w:hAnsi="Times New Roman"/>
          <w:sz w:val="24"/>
          <w:lang w:val="ro-RO"/>
        </w:rPr>
      </w:pPr>
    </w:p>
    <w:p w14:paraId="5A6BFF29"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rPr>
        <w:br w:type="page"/>
      </w:r>
    </w:p>
    <w:p w14:paraId="7C289C09" w14:textId="77777777" w:rsidR="00B97A53" w:rsidRPr="004E2B65" w:rsidRDefault="00B97A53" w:rsidP="00B97A53">
      <w:pPr>
        <w:pStyle w:val="text1"/>
        <w:ind w:left="0"/>
        <w:rPr>
          <w:rFonts w:ascii="Times New Roman" w:eastAsia="Calibri" w:hAnsi="Times New Roman"/>
          <w:b/>
          <w:bCs/>
          <w:sz w:val="24"/>
          <w:lang w:val="ro-RO"/>
        </w:rPr>
      </w:pPr>
      <w:r w:rsidRPr="004E2B65">
        <w:rPr>
          <w:rFonts w:ascii="Times New Roman" w:eastAsia="Calibri" w:hAnsi="Times New Roman"/>
          <w:b/>
          <w:bCs/>
          <w:sz w:val="24"/>
          <w:lang w:val="ro-RO"/>
        </w:rPr>
        <w:lastRenderedPageBreak/>
        <w:t>B. Model formular</w:t>
      </w:r>
    </w:p>
    <w:p w14:paraId="3CF704CC" w14:textId="77777777" w:rsidR="00B97A53" w:rsidRPr="004E2B65" w:rsidRDefault="00B97A53" w:rsidP="00B97A53">
      <w:pPr>
        <w:rPr>
          <w:rFonts w:ascii="Times New Roman" w:hAnsi="Times New Roman" w:cs="Times New Roman"/>
          <w:b/>
          <w:bCs/>
          <w:i/>
          <w:iCs/>
          <w:sz w:val="24"/>
          <w:szCs w:val="24"/>
        </w:rPr>
      </w:pPr>
    </w:p>
    <w:p w14:paraId="6B7FE5F1" w14:textId="13E4D204"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24A5349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70DFE111" w14:textId="77777777" w:rsidR="00B97A53" w:rsidRPr="004E2B65" w:rsidRDefault="00B97A53" w:rsidP="00B97A53">
      <w:pPr>
        <w:pStyle w:val="Listparagraf"/>
        <w:rPr>
          <w:rFonts w:ascii="Times New Roman" w:hAnsi="Times New Roman" w:cs="Times New Roman"/>
          <w:b/>
          <w:bCs/>
          <w:i/>
          <w:iCs/>
          <w:sz w:val="24"/>
          <w:szCs w:val="24"/>
        </w:rPr>
      </w:pPr>
      <w:r w:rsidRPr="004E2B65">
        <w:rPr>
          <w:rFonts w:ascii="Times New Roman" w:hAnsi="Times New Roman" w:cs="Times New Roman"/>
          <w:b/>
          <w:bCs/>
          <w:i/>
          <w:iCs/>
          <w:sz w:val="24"/>
          <w:szCs w:val="24"/>
        </w:rPr>
        <w:tab/>
      </w:r>
    </w:p>
    <w:p w14:paraId="57CA434F" w14:textId="77777777" w:rsidR="00B97A53" w:rsidRPr="004E2B65" w:rsidRDefault="00B97A53" w:rsidP="00B97A53">
      <w:pPr>
        <w:pStyle w:val="Listparagraf"/>
        <w:jc w:val="center"/>
        <w:rPr>
          <w:rFonts w:ascii="Times New Roman" w:hAnsi="Times New Roman" w:cs="Times New Roman"/>
          <w:sz w:val="24"/>
          <w:szCs w:val="24"/>
        </w:rPr>
      </w:pPr>
      <w:r w:rsidRPr="004E2B65">
        <w:rPr>
          <w:rFonts w:ascii="Times New Roman" w:eastAsia="Calibri" w:hAnsi="Times New Roman" w:cs="Times New Roman"/>
          <w:b/>
          <w:bCs/>
          <w:i/>
          <w:iCs/>
          <w:sz w:val="24"/>
          <w:szCs w:val="24"/>
        </w:rPr>
        <w:t>Formular date statistice privind numărarea călătorilor</w:t>
      </w:r>
    </w:p>
    <w:p w14:paraId="05850A8A" w14:textId="77777777" w:rsidR="00B97A53" w:rsidRPr="004E2B65" w:rsidRDefault="00B97A53" w:rsidP="00B97A53">
      <w:pPr>
        <w:ind w:firstLine="709"/>
        <w:rPr>
          <w:rFonts w:ascii="Times New Roman" w:hAnsi="Times New Roman" w:cs="Times New Roman"/>
          <w:b/>
          <w:bCs/>
          <w:sz w:val="24"/>
          <w:szCs w:val="24"/>
        </w:rPr>
      </w:pPr>
    </w:p>
    <w:p w14:paraId="5BF205A1" w14:textId="23A3FE46" w:rsidR="00B97A53" w:rsidRPr="004E2B65" w:rsidRDefault="00B97A53" w:rsidP="00B97A53">
      <w:pPr>
        <w:spacing w:line="360" w:lineRule="auto"/>
        <w:ind w:firstLine="709"/>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și a actului adițional  nr....... din data de............., declar:</w:t>
      </w:r>
    </w:p>
    <w:p w14:paraId="6ECEE5D9" w14:textId="77777777" w:rsidR="00B97A53" w:rsidRPr="004E2B65" w:rsidRDefault="00B97A53" w:rsidP="00B97A53">
      <w:pPr>
        <w:ind w:firstLine="709"/>
        <w:rPr>
          <w:rFonts w:ascii="Times New Roman" w:hAnsi="Times New Roman" w:cs="Times New Roman"/>
          <w:b/>
          <w:bCs/>
          <w:sz w:val="24"/>
          <w:szCs w:val="24"/>
        </w:rPr>
      </w:pPr>
    </w:p>
    <w:tbl>
      <w:tblPr>
        <w:tblStyle w:val="Tabelgril"/>
        <w:tblW w:w="0" w:type="auto"/>
        <w:jc w:val="center"/>
        <w:tblLook w:val="04A0" w:firstRow="1" w:lastRow="0" w:firstColumn="1" w:lastColumn="0" w:noHBand="0" w:noVBand="1"/>
      </w:tblPr>
      <w:tblGrid>
        <w:gridCol w:w="1447"/>
        <w:gridCol w:w="1627"/>
        <w:gridCol w:w="1557"/>
        <w:gridCol w:w="1528"/>
        <w:gridCol w:w="1568"/>
        <w:gridCol w:w="1623"/>
      </w:tblGrid>
      <w:tr w:rsidR="009C7F55" w:rsidRPr="004E2B65" w14:paraId="2B52E627" w14:textId="77777777" w:rsidTr="0026683F">
        <w:trPr>
          <w:jc w:val="center"/>
        </w:trPr>
        <w:tc>
          <w:tcPr>
            <w:tcW w:w="1447" w:type="dxa"/>
            <w:vAlign w:val="center"/>
          </w:tcPr>
          <w:p w14:paraId="1254B969"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Nr. Crt.</w:t>
            </w:r>
          </w:p>
        </w:tc>
        <w:tc>
          <w:tcPr>
            <w:tcW w:w="1627" w:type="dxa"/>
            <w:vAlign w:val="center"/>
          </w:tcPr>
          <w:p w14:paraId="5759A31F"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Tip Serviciu</w:t>
            </w:r>
          </w:p>
        </w:tc>
        <w:tc>
          <w:tcPr>
            <w:tcW w:w="1557" w:type="dxa"/>
            <w:vAlign w:val="center"/>
          </w:tcPr>
          <w:p w14:paraId="24D3BC06"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Linie</w:t>
            </w:r>
          </w:p>
        </w:tc>
        <w:tc>
          <w:tcPr>
            <w:tcW w:w="1528" w:type="dxa"/>
            <w:vAlign w:val="center"/>
          </w:tcPr>
          <w:p w14:paraId="69E0EAE6"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Ora</w:t>
            </w:r>
          </w:p>
        </w:tc>
        <w:tc>
          <w:tcPr>
            <w:tcW w:w="1568" w:type="dxa"/>
            <w:vAlign w:val="center"/>
          </w:tcPr>
          <w:p w14:paraId="74A066A6"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Locul</w:t>
            </w:r>
          </w:p>
        </w:tc>
        <w:tc>
          <w:tcPr>
            <w:tcW w:w="1623" w:type="dxa"/>
            <w:vAlign w:val="center"/>
          </w:tcPr>
          <w:p w14:paraId="488EDA20"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Nr. de călători</w:t>
            </w:r>
          </w:p>
        </w:tc>
      </w:tr>
      <w:tr w:rsidR="009C7F55" w:rsidRPr="004E2B65" w14:paraId="3AB9F819" w14:textId="77777777" w:rsidTr="0026683F">
        <w:trPr>
          <w:jc w:val="center"/>
        </w:trPr>
        <w:tc>
          <w:tcPr>
            <w:tcW w:w="1447" w:type="dxa"/>
            <w:vAlign w:val="center"/>
          </w:tcPr>
          <w:p w14:paraId="2654288E" w14:textId="77777777" w:rsidR="00B97A53" w:rsidRPr="004E2B65" w:rsidRDefault="00B97A53" w:rsidP="0026683F">
            <w:pPr>
              <w:spacing w:after="200" w:line="276" w:lineRule="auto"/>
              <w:rPr>
                <w:rFonts w:ascii="Times New Roman" w:eastAsia="Calibri" w:hAnsi="Times New Roman" w:cs="Times New Roman"/>
                <w:i/>
                <w:iCs/>
                <w:sz w:val="24"/>
                <w:szCs w:val="24"/>
              </w:rPr>
            </w:pPr>
            <w:r w:rsidRPr="004E2B65">
              <w:rPr>
                <w:rFonts w:ascii="Times New Roman" w:eastAsia="Calibri" w:hAnsi="Times New Roman" w:cs="Times New Roman"/>
                <w:i/>
                <w:iCs/>
                <w:sz w:val="24"/>
                <w:szCs w:val="24"/>
              </w:rPr>
              <w:t>0</w:t>
            </w:r>
          </w:p>
        </w:tc>
        <w:tc>
          <w:tcPr>
            <w:tcW w:w="1627" w:type="dxa"/>
            <w:vAlign w:val="center"/>
          </w:tcPr>
          <w:p w14:paraId="05A4A6E2" w14:textId="77777777" w:rsidR="00B97A53" w:rsidRPr="004E2B65" w:rsidRDefault="00B97A53" w:rsidP="0026683F">
            <w:pPr>
              <w:spacing w:after="200" w:line="276" w:lineRule="auto"/>
              <w:rPr>
                <w:rFonts w:ascii="Times New Roman" w:eastAsia="Calibri" w:hAnsi="Times New Roman" w:cs="Times New Roman"/>
                <w:i/>
                <w:iCs/>
                <w:sz w:val="24"/>
                <w:szCs w:val="24"/>
              </w:rPr>
            </w:pPr>
            <w:r w:rsidRPr="004E2B65">
              <w:rPr>
                <w:rFonts w:ascii="Times New Roman" w:eastAsia="Calibri" w:hAnsi="Times New Roman" w:cs="Times New Roman"/>
                <w:i/>
                <w:iCs/>
                <w:sz w:val="24"/>
                <w:szCs w:val="24"/>
              </w:rPr>
              <w:t>1</w:t>
            </w:r>
          </w:p>
        </w:tc>
        <w:tc>
          <w:tcPr>
            <w:tcW w:w="1557" w:type="dxa"/>
            <w:vAlign w:val="center"/>
          </w:tcPr>
          <w:p w14:paraId="18A2D0AB" w14:textId="77777777" w:rsidR="00B97A53" w:rsidRPr="004E2B65" w:rsidRDefault="00B97A53" w:rsidP="0026683F">
            <w:pPr>
              <w:spacing w:after="200" w:line="276" w:lineRule="auto"/>
              <w:rPr>
                <w:rFonts w:ascii="Times New Roman" w:eastAsia="Calibri" w:hAnsi="Times New Roman" w:cs="Times New Roman"/>
                <w:i/>
                <w:iCs/>
                <w:sz w:val="24"/>
                <w:szCs w:val="24"/>
              </w:rPr>
            </w:pPr>
            <w:r w:rsidRPr="004E2B65">
              <w:rPr>
                <w:rFonts w:ascii="Times New Roman" w:eastAsia="Calibri" w:hAnsi="Times New Roman" w:cs="Times New Roman"/>
                <w:i/>
                <w:iCs/>
                <w:sz w:val="24"/>
                <w:szCs w:val="24"/>
              </w:rPr>
              <w:t>2</w:t>
            </w:r>
          </w:p>
        </w:tc>
        <w:tc>
          <w:tcPr>
            <w:tcW w:w="1528" w:type="dxa"/>
            <w:vAlign w:val="center"/>
          </w:tcPr>
          <w:p w14:paraId="392BFC2D" w14:textId="77777777" w:rsidR="00B97A53" w:rsidRPr="004E2B65" w:rsidRDefault="00B97A53" w:rsidP="0026683F">
            <w:pPr>
              <w:spacing w:after="200" w:line="276" w:lineRule="auto"/>
              <w:rPr>
                <w:rFonts w:ascii="Times New Roman" w:eastAsia="Calibri" w:hAnsi="Times New Roman" w:cs="Times New Roman"/>
                <w:i/>
                <w:iCs/>
                <w:sz w:val="24"/>
                <w:szCs w:val="24"/>
              </w:rPr>
            </w:pPr>
            <w:r w:rsidRPr="004E2B65">
              <w:rPr>
                <w:rFonts w:ascii="Times New Roman" w:eastAsia="Calibri" w:hAnsi="Times New Roman" w:cs="Times New Roman"/>
                <w:i/>
                <w:iCs/>
                <w:sz w:val="24"/>
                <w:szCs w:val="24"/>
              </w:rPr>
              <w:t>3</w:t>
            </w:r>
          </w:p>
        </w:tc>
        <w:tc>
          <w:tcPr>
            <w:tcW w:w="1568" w:type="dxa"/>
            <w:vAlign w:val="center"/>
          </w:tcPr>
          <w:p w14:paraId="67760BD5" w14:textId="77777777" w:rsidR="00B97A53" w:rsidRPr="004E2B65" w:rsidRDefault="00B97A53" w:rsidP="0026683F">
            <w:pPr>
              <w:spacing w:after="200" w:line="276" w:lineRule="auto"/>
              <w:rPr>
                <w:rFonts w:ascii="Times New Roman" w:eastAsia="Calibri" w:hAnsi="Times New Roman" w:cs="Times New Roman"/>
                <w:i/>
                <w:iCs/>
                <w:sz w:val="24"/>
                <w:szCs w:val="24"/>
              </w:rPr>
            </w:pPr>
            <w:r w:rsidRPr="004E2B65">
              <w:rPr>
                <w:rFonts w:ascii="Times New Roman" w:eastAsia="Calibri" w:hAnsi="Times New Roman" w:cs="Times New Roman"/>
                <w:i/>
                <w:iCs/>
                <w:sz w:val="24"/>
                <w:szCs w:val="24"/>
              </w:rPr>
              <w:t>4</w:t>
            </w:r>
          </w:p>
        </w:tc>
        <w:tc>
          <w:tcPr>
            <w:tcW w:w="1623" w:type="dxa"/>
            <w:vAlign w:val="center"/>
          </w:tcPr>
          <w:p w14:paraId="36B0E124" w14:textId="77777777" w:rsidR="00B97A53" w:rsidRPr="004E2B65" w:rsidRDefault="00B97A53" w:rsidP="0026683F">
            <w:pPr>
              <w:spacing w:after="200" w:line="276" w:lineRule="auto"/>
              <w:rPr>
                <w:rFonts w:ascii="Times New Roman" w:eastAsia="Calibri" w:hAnsi="Times New Roman" w:cs="Times New Roman"/>
                <w:i/>
                <w:iCs/>
                <w:sz w:val="24"/>
                <w:szCs w:val="24"/>
              </w:rPr>
            </w:pPr>
            <w:r w:rsidRPr="004E2B65">
              <w:rPr>
                <w:rFonts w:ascii="Times New Roman" w:eastAsia="Calibri" w:hAnsi="Times New Roman" w:cs="Times New Roman"/>
                <w:i/>
                <w:iCs/>
                <w:sz w:val="24"/>
                <w:szCs w:val="24"/>
              </w:rPr>
              <w:t>5</w:t>
            </w:r>
          </w:p>
        </w:tc>
      </w:tr>
      <w:tr w:rsidR="009C7F55" w:rsidRPr="004E2B65" w14:paraId="344FE99B" w14:textId="77777777" w:rsidTr="0026683F">
        <w:trPr>
          <w:jc w:val="center"/>
        </w:trPr>
        <w:tc>
          <w:tcPr>
            <w:tcW w:w="1447" w:type="dxa"/>
            <w:vAlign w:val="center"/>
          </w:tcPr>
          <w:p w14:paraId="0B6F9EA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7" w:type="dxa"/>
            <w:vAlign w:val="center"/>
          </w:tcPr>
          <w:p w14:paraId="5425BEF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57" w:type="dxa"/>
            <w:vAlign w:val="center"/>
          </w:tcPr>
          <w:p w14:paraId="471BC4D9"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28" w:type="dxa"/>
            <w:vAlign w:val="center"/>
          </w:tcPr>
          <w:p w14:paraId="0F5B9EB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68" w:type="dxa"/>
            <w:vAlign w:val="center"/>
          </w:tcPr>
          <w:p w14:paraId="48E56D5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3" w:type="dxa"/>
            <w:vAlign w:val="center"/>
          </w:tcPr>
          <w:p w14:paraId="24A04A52"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4D7A68B0" w14:textId="77777777" w:rsidTr="0026683F">
        <w:trPr>
          <w:jc w:val="center"/>
        </w:trPr>
        <w:tc>
          <w:tcPr>
            <w:tcW w:w="1447" w:type="dxa"/>
            <w:vAlign w:val="center"/>
          </w:tcPr>
          <w:p w14:paraId="78C1B38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7" w:type="dxa"/>
            <w:vAlign w:val="center"/>
          </w:tcPr>
          <w:p w14:paraId="3A11222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57" w:type="dxa"/>
            <w:vAlign w:val="center"/>
          </w:tcPr>
          <w:p w14:paraId="3E58F3FC"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28" w:type="dxa"/>
            <w:vAlign w:val="center"/>
          </w:tcPr>
          <w:p w14:paraId="7594EA01"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68" w:type="dxa"/>
            <w:vAlign w:val="center"/>
          </w:tcPr>
          <w:p w14:paraId="6CE211E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3" w:type="dxa"/>
            <w:vAlign w:val="center"/>
          </w:tcPr>
          <w:p w14:paraId="37D6FB7B"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315F6DFE" w14:textId="77777777" w:rsidTr="0026683F">
        <w:trPr>
          <w:jc w:val="center"/>
        </w:trPr>
        <w:tc>
          <w:tcPr>
            <w:tcW w:w="1447" w:type="dxa"/>
            <w:vAlign w:val="center"/>
          </w:tcPr>
          <w:p w14:paraId="6C0EFAF5"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7" w:type="dxa"/>
            <w:vAlign w:val="center"/>
          </w:tcPr>
          <w:p w14:paraId="15BE6CBD"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57" w:type="dxa"/>
            <w:vAlign w:val="center"/>
          </w:tcPr>
          <w:p w14:paraId="455E3925"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28" w:type="dxa"/>
            <w:vAlign w:val="center"/>
          </w:tcPr>
          <w:p w14:paraId="4AC319E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68" w:type="dxa"/>
            <w:vAlign w:val="center"/>
          </w:tcPr>
          <w:p w14:paraId="39C5AE7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3" w:type="dxa"/>
            <w:vAlign w:val="center"/>
          </w:tcPr>
          <w:p w14:paraId="6FC345F3"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9C7F55" w:rsidRPr="004E2B65" w14:paraId="026F6DA5" w14:textId="77777777" w:rsidTr="0026683F">
        <w:trPr>
          <w:jc w:val="center"/>
        </w:trPr>
        <w:tc>
          <w:tcPr>
            <w:tcW w:w="1447" w:type="dxa"/>
            <w:vAlign w:val="center"/>
          </w:tcPr>
          <w:p w14:paraId="350B86B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7" w:type="dxa"/>
            <w:vAlign w:val="center"/>
          </w:tcPr>
          <w:p w14:paraId="163BBB01"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57" w:type="dxa"/>
            <w:vAlign w:val="center"/>
          </w:tcPr>
          <w:p w14:paraId="0C81C26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28" w:type="dxa"/>
            <w:vAlign w:val="center"/>
          </w:tcPr>
          <w:p w14:paraId="690B7CE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68" w:type="dxa"/>
            <w:vAlign w:val="center"/>
          </w:tcPr>
          <w:p w14:paraId="78C36615"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3" w:type="dxa"/>
            <w:vAlign w:val="center"/>
          </w:tcPr>
          <w:p w14:paraId="7B302E5C"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B97A53" w:rsidRPr="004E2B65" w14:paraId="13E92F86" w14:textId="77777777" w:rsidTr="0026683F">
        <w:trPr>
          <w:jc w:val="center"/>
        </w:trPr>
        <w:tc>
          <w:tcPr>
            <w:tcW w:w="1447" w:type="dxa"/>
            <w:vAlign w:val="center"/>
          </w:tcPr>
          <w:p w14:paraId="07CE0DE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7" w:type="dxa"/>
            <w:vAlign w:val="center"/>
          </w:tcPr>
          <w:p w14:paraId="06F87B9E"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57" w:type="dxa"/>
            <w:vAlign w:val="center"/>
          </w:tcPr>
          <w:p w14:paraId="05AB09F3"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28" w:type="dxa"/>
            <w:vAlign w:val="center"/>
          </w:tcPr>
          <w:p w14:paraId="0DA9644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568" w:type="dxa"/>
            <w:vAlign w:val="center"/>
          </w:tcPr>
          <w:p w14:paraId="3678E927"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623" w:type="dxa"/>
            <w:vAlign w:val="center"/>
          </w:tcPr>
          <w:p w14:paraId="579540F1" w14:textId="77777777" w:rsidR="00B97A53" w:rsidRPr="004E2B65" w:rsidRDefault="00B97A53" w:rsidP="0026683F">
            <w:pPr>
              <w:spacing w:after="200" w:line="276" w:lineRule="auto"/>
              <w:rPr>
                <w:rFonts w:ascii="Times New Roman" w:eastAsia="Calibri" w:hAnsi="Times New Roman" w:cs="Times New Roman"/>
                <w:sz w:val="24"/>
                <w:szCs w:val="24"/>
              </w:rPr>
            </w:pPr>
          </w:p>
        </w:tc>
      </w:tr>
    </w:tbl>
    <w:p w14:paraId="73D0F694" w14:textId="77777777" w:rsidR="00B97A53" w:rsidRPr="004E2B65" w:rsidRDefault="00B97A53" w:rsidP="00B97A53">
      <w:pPr>
        <w:spacing w:after="200" w:line="276" w:lineRule="auto"/>
        <w:rPr>
          <w:rFonts w:ascii="Times New Roman" w:eastAsia="Calibri" w:hAnsi="Times New Roman" w:cs="Times New Roman"/>
          <w:sz w:val="24"/>
          <w:szCs w:val="24"/>
        </w:rPr>
      </w:pPr>
    </w:p>
    <w:p w14:paraId="32906FDF" w14:textId="77777777" w:rsidR="00B97A53" w:rsidRPr="004E2B65" w:rsidRDefault="00B97A53" w:rsidP="00B97A53">
      <w:pPr>
        <w:pStyle w:val="text1"/>
        <w:rPr>
          <w:rFonts w:ascii="Times New Roman" w:eastAsia="Calibri" w:hAnsi="Times New Roman"/>
          <w:sz w:val="24"/>
          <w:lang w:val="ro-RO"/>
        </w:rPr>
      </w:pPr>
    </w:p>
    <w:p w14:paraId="6A208B4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Certificăm pe propria răspundere pentru legalitatea, necesitatea, oportunitatea, realitatea și exactitatea datelor înscrise.</w:t>
      </w:r>
    </w:p>
    <w:p w14:paraId="7D8B6D9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r>
    </w:p>
    <w:p w14:paraId="68F83B6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160BE0D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60BE878D" w14:textId="77777777" w:rsidR="00B97A53" w:rsidRPr="004E2B65" w:rsidRDefault="00B97A53" w:rsidP="00B97A53">
      <w:pPr>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sz w:val="24"/>
          <w:szCs w:val="24"/>
        </w:rPr>
        <w:br w:type="page"/>
      </w:r>
    </w:p>
    <w:p w14:paraId="08632370" w14:textId="77777777" w:rsidR="00B97A53" w:rsidRPr="004E2B65" w:rsidRDefault="00B97A53" w:rsidP="00B97A53">
      <w:pPr>
        <w:pStyle w:val="Titlu3"/>
        <w:rPr>
          <w:rFonts w:ascii="Times New Roman" w:eastAsia="Calibri" w:hAnsi="Times New Roman" w:cs="Times New Roman"/>
          <w:lang w:val="ro-RO"/>
        </w:rPr>
      </w:pPr>
      <w:bookmarkStart w:id="565" w:name="_Toc116303694"/>
      <w:bookmarkStart w:id="566" w:name="_Toc116576555"/>
      <w:bookmarkStart w:id="567" w:name="_Toc117089816"/>
      <w:bookmarkStart w:id="568" w:name="_Toc131503762"/>
      <w:bookmarkStart w:id="569" w:name="_Toc173846284"/>
      <w:bookmarkStart w:id="570" w:name="_Toc188273097"/>
      <w:r w:rsidRPr="004E2B65">
        <w:rPr>
          <w:rFonts w:ascii="Times New Roman" w:eastAsia="Calibri" w:hAnsi="Times New Roman" w:cs="Times New Roman"/>
          <w:b/>
          <w:lang w:val="ro-RO"/>
        </w:rPr>
        <w:lastRenderedPageBreak/>
        <w:t>Anexa nr. 10.7 – Model adresă de înaintare și formular</w:t>
      </w:r>
      <w:r w:rsidRPr="004E2B65" w:rsidDel="00A23BEE">
        <w:rPr>
          <w:rFonts w:ascii="Times New Roman" w:eastAsia="Calibri" w:hAnsi="Times New Roman" w:cs="Times New Roman"/>
          <w:b/>
          <w:lang w:val="ro-RO"/>
        </w:rPr>
        <w:t xml:space="preserve"> </w:t>
      </w:r>
      <w:r w:rsidRPr="004E2B65">
        <w:rPr>
          <w:rFonts w:ascii="Times New Roman" w:eastAsia="Calibri" w:hAnsi="Times New Roman" w:cs="Times New Roman"/>
          <w:b/>
          <w:lang w:val="ro-RO"/>
        </w:rPr>
        <w:t>“Statistici cheie”</w:t>
      </w:r>
      <w:bookmarkEnd w:id="565"/>
      <w:bookmarkEnd w:id="566"/>
      <w:bookmarkEnd w:id="567"/>
      <w:bookmarkEnd w:id="568"/>
      <w:bookmarkEnd w:id="569"/>
      <w:bookmarkEnd w:id="570"/>
      <w:r w:rsidRPr="004E2B65">
        <w:rPr>
          <w:rFonts w:ascii="Times New Roman" w:eastAsia="Calibri" w:hAnsi="Times New Roman" w:cs="Times New Roman"/>
          <w:lang w:val="ro-RO"/>
        </w:rPr>
        <w:t xml:space="preserve"> </w:t>
      </w:r>
    </w:p>
    <w:p w14:paraId="5E5332C9" w14:textId="77777777" w:rsidR="00B97A53" w:rsidRPr="004E2B65" w:rsidRDefault="00B97A53" w:rsidP="00B97A53">
      <w:pPr>
        <w:pStyle w:val="text1"/>
        <w:rPr>
          <w:rFonts w:ascii="Times New Roman" w:eastAsia="Calibri" w:hAnsi="Times New Roman"/>
          <w:sz w:val="24"/>
          <w:lang w:val="ro-RO"/>
        </w:rPr>
      </w:pPr>
    </w:p>
    <w:p w14:paraId="38D04494"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t>A. Model Adresă</w:t>
      </w:r>
    </w:p>
    <w:p w14:paraId="28E3A966" w14:textId="77777777" w:rsidR="00B97A53" w:rsidRPr="004E2B65" w:rsidRDefault="00B97A53" w:rsidP="00B97A53">
      <w:pPr>
        <w:pStyle w:val="text1"/>
        <w:jc w:val="left"/>
        <w:rPr>
          <w:rFonts w:ascii="Times New Roman" w:eastAsia="Calibri" w:hAnsi="Times New Roman"/>
          <w:b/>
          <w:bCs/>
          <w:sz w:val="24"/>
          <w:lang w:val="ro-RO"/>
        </w:rPr>
      </w:pPr>
    </w:p>
    <w:p w14:paraId="40E67A68" w14:textId="767717C2"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64F2C52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5081DC5B" w14:textId="77777777" w:rsidR="00B97A53" w:rsidRPr="004E2B65" w:rsidRDefault="00B97A53" w:rsidP="00B97A53">
      <w:pPr>
        <w:jc w:val="center"/>
        <w:rPr>
          <w:rFonts w:ascii="Times New Roman" w:hAnsi="Times New Roman" w:cs="Times New Roman"/>
          <w:b/>
          <w:bCs/>
          <w:i/>
          <w:iCs/>
          <w:sz w:val="24"/>
          <w:szCs w:val="24"/>
        </w:rPr>
      </w:pPr>
    </w:p>
    <w:p w14:paraId="20EF6694" w14:textId="77777777" w:rsidR="00B97A53" w:rsidRPr="004E2B65" w:rsidRDefault="00B97A53" w:rsidP="00B97A53">
      <w:pPr>
        <w:rPr>
          <w:rFonts w:ascii="Times New Roman" w:hAnsi="Times New Roman" w:cs="Times New Roman"/>
          <w:sz w:val="24"/>
          <w:szCs w:val="24"/>
        </w:rPr>
      </w:pPr>
    </w:p>
    <w:p w14:paraId="1B3EF53D"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5952E4D9"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5C2241CE" w14:textId="77777777" w:rsidR="00B97A53" w:rsidRPr="004E2B65" w:rsidRDefault="00B97A53" w:rsidP="00B97A53">
      <w:pPr>
        <w:rPr>
          <w:rFonts w:ascii="Times New Roman" w:hAnsi="Times New Roman" w:cs="Times New Roman"/>
          <w:sz w:val="24"/>
          <w:szCs w:val="24"/>
        </w:rPr>
      </w:pPr>
    </w:p>
    <w:p w14:paraId="29436809" w14:textId="78A093A4"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0E6380"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„Formularul </w:t>
      </w:r>
      <w:r w:rsidRPr="004E2B65">
        <w:rPr>
          <w:rFonts w:ascii="Times New Roman" w:eastAsia="Calibri" w:hAnsi="Times New Roman" w:cs="Times New Roman"/>
          <w:sz w:val="24"/>
          <w:szCs w:val="24"/>
        </w:rPr>
        <w:t>statistici cheie”, completat, conform tabelului anexat, în conformitate cu prevederile CSP-L.</w:t>
      </w:r>
    </w:p>
    <w:p w14:paraId="19FADFD6" w14:textId="77777777" w:rsidR="00B97A53" w:rsidRPr="004E2B65" w:rsidRDefault="00B97A53" w:rsidP="00B97A53">
      <w:pPr>
        <w:spacing w:line="360" w:lineRule="auto"/>
        <w:rPr>
          <w:rFonts w:ascii="Times New Roman" w:hAnsi="Times New Roman" w:cs="Times New Roman"/>
          <w:sz w:val="24"/>
          <w:szCs w:val="24"/>
        </w:rPr>
      </w:pPr>
    </w:p>
    <w:p w14:paraId="4869E1EB" w14:textId="77777777" w:rsidR="00B97A53" w:rsidRPr="004E2B65" w:rsidRDefault="00B97A53" w:rsidP="00B97A53">
      <w:pPr>
        <w:rPr>
          <w:rFonts w:ascii="Times New Roman" w:hAnsi="Times New Roman" w:cs="Times New Roman"/>
          <w:sz w:val="24"/>
          <w:szCs w:val="24"/>
        </w:rPr>
      </w:pPr>
    </w:p>
    <w:p w14:paraId="210CD1A9" w14:textId="77777777" w:rsidR="00B97A53" w:rsidRPr="004E2B65" w:rsidRDefault="00B97A53" w:rsidP="00B97A53">
      <w:pPr>
        <w:rPr>
          <w:rFonts w:ascii="Times New Roman" w:hAnsi="Times New Roman" w:cs="Times New Roman"/>
          <w:sz w:val="24"/>
          <w:szCs w:val="24"/>
        </w:rPr>
      </w:pPr>
    </w:p>
    <w:p w14:paraId="03D3F958" w14:textId="77777777" w:rsidR="00B97A53" w:rsidRPr="004E2B65" w:rsidRDefault="00B97A53" w:rsidP="00B97A53">
      <w:pPr>
        <w:rPr>
          <w:rFonts w:ascii="Times New Roman" w:hAnsi="Times New Roman" w:cs="Times New Roman"/>
          <w:sz w:val="24"/>
          <w:szCs w:val="24"/>
        </w:rPr>
      </w:pPr>
    </w:p>
    <w:p w14:paraId="76115A3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12BFDBF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656715E8" w14:textId="77777777" w:rsidR="00B97A53" w:rsidRPr="004E2B65" w:rsidRDefault="00B97A53" w:rsidP="00B97A53">
      <w:pPr>
        <w:pStyle w:val="text1"/>
        <w:rPr>
          <w:rFonts w:ascii="Times New Roman" w:eastAsia="Calibri" w:hAnsi="Times New Roman"/>
          <w:sz w:val="24"/>
          <w:lang w:val="ro-RO"/>
        </w:rPr>
      </w:pPr>
    </w:p>
    <w:p w14:paraId="3EC04A6F" w14:textId="77777777" w:rsidR="00B97A53" w:rsidRPr="004E2B65" w:rsidRDefault="00B97A53" w:rsidP="00B97A53">
      <w:pPr>
        <w:pStyle w:val="text1"/>
        <w:rPr>
          <w:rFonts w:ascii="Times New Roman" w:eastAsia="Calibri" w:hAnsi="Times New Roman"/>
          <w:sz w:val="24"/>
          <w:lang w:val="ro-RO"/>
        </w:rPr>
      </w:pPr>
    </w:p>
    <w:p w14:paraId="71F46667" w14:textId="77777777" w:rsidR="00B97A53" w:rsidRPr="004E2B65" w:rsidRDefault="00B97A53" w:rsidP="00B97A53">
      <w:pPr>
        <w:pStyle w:val="text1"/>
        <w:rPr>
          <w:rFonts w:ascii="Times New Roman" w:eastAsia="Calibri" w:hAnsi="Times New Roman"/>
          <w:sz w:val="24"/>
          <w:lang w:val="ro-RO"/>
        </w:rPr>
      </w:pPr>
    </w:p>
    <w:p w14:paraId="480974B4" w14:textId="77777777" w:rsidR="00B97A53" w:rsidRPr="004E2B65" w:rsidRDefault="00B97A53" w:rsidP="00B97A53">
      <w:pPr>
        <w:spacing w:after="200" w:line="276" w:lineRule="auto"/>
        <w:ind w:left="720"/>
        <w:rPr>
          <w:rFonts w:ascii="Times New Roman" w:eastAsia="Calibri" w:hAnsi="Times New Roman" w:cs="Times New Roman"/>
          <w:sz w:val="24"/>
          <w:szCs w:val="24"/>
        </w:rPr>
      </w:pPr>
    </w:p>
    <w:p w14:paraId="2DCEFDD3" w14:textId="77777777" w:rsidR="00B97A53" w:rsidRPr="004E2B65" w:rsidRDefault="00B97A53" w:rsidP="00B97A53">
      <w:pPr>
        <w:spacing w:after="200" w:line="276" w:lineRule="auto"/>
        <w:ind w:left="720"/>
        <w:rPr>
          <w:rFonts w:ascii="Times New Roman" w:eastAsia="Calibri" w:hAnsi="Times New Roman" w:cs="Times New Roman"/>
          <w:sz w:val="24"/>
          <w:szCs w:val="24"/>
        </w:rPr>
      </w:pPr>
    </w:p>
    <w:p w14:paraId="78EC58B9" w14:textId="77777777" w:rsidR="00B97A53" w:rsidRPr="004E2B65" w:rsidRDefault="00B97A53" w:rsidP="00B97A53">
      <w:pPr>
        <w:spacing w:after="200" w:line="276" w:lineRule="auto"/>
        <w:ind w:left="720"/>
        <w:rPr>
          <w:rFonts w:ascii="Times New Roman" w:eastAsia="Calibri" w:hAnsi="Times New Roman" w:cs="Times New Roman"/>
          <w:sz w:val="24"/>
          <w:szCs w:val="24"/>
        </w:rPr>
      </w:pPr>
    </w:p>
    <w:p w14:paraId="1E149F94" w14:textId="77777777" w:rsidR="00B97A53" w:rsidRPr="004E2B65" w:rsidRDefault="00B97A53" w:rsidP="00B97A53">
      <w:pPr>
        <w:spacing w:after="200" w:line="276" w:lineRule="auto"/>
        <w:ind w:left="720"/>
        <w:rPr>
          <w:rFonts w:ascii="Times New Roman" w:eastAsia="Calibri" w:hAnsi="Times New Roman" w:cs="Times New Roman"/>
          <w:sz w:val="24"/>
          <w:szCs w:val="24"/>
        </w:rPr>
        <w:sectPr w:rsidR="00B97A53" w:rsidRPr="004E2B65" w:rsidSect="000E1EFB">
          <w:pgSz w:w="11909" w:h="16834" w:code="9"/>
          <w:pgMar w:top="1658" w:right="1411" w:bottom="720" w:left="1138" w:header="720" w:footer="288" w:gutter="0"/>
          <w:cols w:space="720"/>
          <w:docGrid w:linePitch="360"/>
        </w:sectPr>
      </w:pPr>
    </w:p>
    <w:p w14:paraId="183AB9AC" w14:textId="77777777" w:rsidR="00B97A53" w:rsidRPr="004E2B65" w:rsidRDefault="00B97A53" w:rsidP="00B97A53">
      <w:pPr>
        <w:pStyle w:val="text1"/>
        <w:ind w:left="0"/>
        <w:rPr>
          <w:rFonts w:ascii="Times New Roman" w:eastAsia="Calibri" w:hAnsi="Times New Roman"/>
          <w:b/>
          <w:bCs/>
          <w:sz w:val="24"/>
          <w:lang w:val="ro-RO"/>
        </w:rPr>
      </w:pPr>
      <w:r w:rsidRPr="004E2B65">
        <w:rPr>
          <w:rFonts w:ascii="Times New Roman" w:eastAsia="Calibri" w:hAnsi="Times New Roman"/>
          <w:b/>
          <w:bCs/>
          <w:sz w:val="24"/>
          <w:lang w:val="ro-RO"/>
        </w:rPr>
        <w:lastRenderedPageBreak/>
        <w:t>B. Model formular</w:t>
      </w:r>
    </w:p>
    <w:p w14:paraId="1FF1CB36" w14:textId="77777777" w:rsidR="00B97A53" w:rsidRPr="004E2B65" w:rsidRDefault="00B97A53" w:rsidP="00B97A53">
      <w:pPr>
        <w:rPr>
          <w:rFonts w:ascii="Times New Roman" w:hAnsi="Times New Roman" w:cs="Times New Roman"/>
          <w:b/>
          <w:bCs/>
          <w:i/>
          <w:iCs/>
          <w:sz w:val="24"/>
          <w:szCs w:val="24"/>
        </w:rPr>
      </w:pPr>
    </w:p>
    <w:p w14:paraId="1A0D9449" w14:textId="4E1F1A69"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15FE7ACE"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5EB9F2D9" w14:textId="77777777" w:rsidR="00B97A53" w:rsidRPr="004E2B65" w:rsidRDefault="00B97A53" w:rsidP="00B97A53">
      <w:pPr>
        <w:pStyle w:val="Listparagraf"/>
        <w:rPr>
          <w:rFonts w:ascii="Times New Roman" w:hAnsi="Times New Roman" w:cs="Times New Roman"/>
          <w:b/>
          <w:bCs/>
          <w:i/>
          <w:iCs/>
          <w:sz w:val="24"/>
          <w:szCs w:val="24"/>
        </w:rPr>
      </w:pPr>
      <w:r w:rsidRPr="004E2B65">
        <w:rPr>
          <w:rFonts w:ascii="Times New Roman" w:hAnsi="Times New Roman" w:cs="Times New Roman"/>
          <w:b/>
          <w:bCs/>
          <w:i/>
          <w:iCs/>
          <w:sz w:val="24"/>
          <w:szCs w:val="24"/>
        </w:rPr>
        <w:tab/>
      </w:r>
    </w:p>
    <w:p w14:paraId="1EA649A6" w14:textId="77777777" w:rsidR="00B97A53" w:rsidRPr="004E2B65" w:rsidRDefault="00B97A53" w:rsidP="00B97A53">
      <w:pPr>
        <w:pStyle w:val="Listparagraf"/>
        <w:jc w:val="center"/>
        <w:rPr>
          <w:rFonts w:ascii="Times New Roman" w:eastAsia="Calibri" w:hAnsi="Times New Roman" w:cs="Times New Roman"/>
          <w:b/>
          <w:bCs/>
          <w:i/>
          <w:iCs/>
          <w:sz w:val="24"/>
          <w:szCs w:val="24"/>
        </w:rPr>
      </w:pPr>
      <w:r w:rsidRPr="004E2B65">
        <w:rPr>
          <w:rFonts w:ascii="Times New Roman" w:eastAsia="Calibri" w:hAnsi="Times New Roman" w:cs="Times New Roman"/>
          <w:b/>
          <w:bCs/>
          <w:i/>
          <w:iCs/>
          <w:sz w:val="24"/>
          <w:szCs w:val="24"/>
        </w:rPr>
        <w:t>Formular statistici cheie</w:t>
      </w:r>
    </w:p>
    <w:p w14:paraId="6C641E79" w14:textId="77777777" w:rsidR="00B97A53" w:rsidRPr="004E2B65" w:rsidRDefault="00B97A53" w:rsidP="00B97A53">
      <w:pPr>
        <w:pStyle w:val="Listparagraf"/>
        <w:jc w:val="center"/>
        <w:rPr>
          <w:rFonts w:ascii="Times New Roman" w:hAnsi="Times New Roman" w:cs="Times New Roman"/>
          <w:sz w:val="24"/>
          <w:szCs w:val="24"/>
        </w:rPr>
      </w:pPr>
    </w:p>
    <w:p w14:paraId="57F1F880" w14:textId="642DCD47" w:rsidR="00B97A53" w:rsidRPr="004E2B65" w:rsidRDefault="00B97A53" w:rsidP="00B97A53">
      <w:pPr>
        <w:spacing w:line="360" w:lineRule="auto"/>
        <w:ind w:firstLine="709"/>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și a actului adițional  nr....... din data de............., declar:</w:t>
      </w:r>
    </w:p>
    <w:tbl>
      <w:tblPr>
        <w:tblStyle w:val="Tabelgril"/>
        <w:tblW w:w="12742" w:type="dxa"/>
        <w:jc w:val="center"/>
        <w:tblLayout w:type="fixed"/>
        <w:tblLook w:val="04A0" w:firstRow="1" w:lastRow="0" w:firstColumn="1" w:lastColumn="0" w:noHBand="0" w:noVBand="1"/>
      </w:tblPr>
      <w:tblGrid>
        <w:gridCol w:w="704"/>
        <w:gridCol w:w="1276"/>
        <w:gridCol w:w="1276"/>
        <w:gridCol w:w="713"/>
        <w:gridCol w:w="1129"/>
        <w:gridCol w:w="755"/>
        <w:gridCol w:w="1038"/>
        <w:gridCol w:w="759"/>
        <w:gridCol w:w="844"/>
        <w:gridCol w:w="935"/>
        <w:gridCol w:w="1182"/>
        <w:gridCol w:w="1036"/>
        <w:gridCol w:w="1095"/>
      </w:tblGrid>
      <w:tr w:rsidR="00B97A53" w:rsidRPr="004E2B65" w14:paraId="271BC7C8" w14:textId="77777777" w:rsidTr="0026683F">
        <w:trPr>
          <w:cantSplit/>
          <w:trHeight w:val="2103"/>
          <w:jc w:val="center"/>
        </w:trPr>
        <w:tc>
          <w:tcPr>
            <w:tcW w:w="704" w:type="dxa"/>
          </w:tcPr>
          <w:p w14:paraId="6F0386A8"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Nr. crt.</w:t>
            </w:r>
          </w:p>
        </w:tc>
        <w:tc>
          <w:tcPr>
            <w:tcW w:w="1276" w:type="dxa"/>
          </w:tcPr>
          <w:p w14:paraId="7551C5F3" w14:textId="77777777" w:rsidR="00B97A53" w:rsidRPr="004E2B65" w:rsidRDefault="00B97A53" w:rsidP="0026683F">
            <w:pPr>
              <w:spacing w:after="200" w:line="276" w:lineRule="auto"/>
              <w:rPr>
                <w:rFonts w:ascii="Times New Roman" w:eastAsia="Calibri" w:hAnsi="Times New Roman" w:cs="Times New Roman"/>
                <w:sz w:val="24"/>
                <w:szCs w:val="24"/>
              </w:rPr>
            </w:pPr>
            <w:r w:rsidRPr="004E2B65">
              <w:rPr>
                <w:rFonts w:ascii="Times New Roman" w:eastAsia="Calibri" w:hAnsi="Times New Roman" w:cs="Times New Roman"/>
                <w:sz w:val="24"/>
                <w:szCs w:val="24"/>
              </w:rPr>
              <w:t xml:space="preserve">Luna și an de raportare </w:t>
            </w:r>
          </w:p>
        </w:tc>
        <w:tc>
          <w:tcPr>
            <w:tcW w:w="1276" w:type="dxa"/>
            <w:textDirection w:val="btLr"/>
          </w:tcPr>
          <w:p w14:paraId="5D240345"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Serviciul de transport călători pe linie rețea</w:t>
            </w:r>
          </w:p>
        </w:tc>
        <w:tc>
          <w:tcPr>
            <w:tcW w:w="713" w:type="dxa"/>
            <w:textDirection w:val="btLr"/>
          </w:tcPr>
          <w:p w14:paraId="499E61FB"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Număr de locuri</w:t>
            </w:r>
          </w:p>
        </w:tc>
        <w:tc>
          <w:tcPr>
            <w:tcW w:w="1129" w:type="dxa"/>
            <w:textDirection w:val="btLr"/>
          </w:tcPr>
          <w:p w14:paraId="5C21B3F2"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Călători-kilometru</w:t>
            </w:r>
          </w:p>
        </w:tc>
        <w:tc>
          <w:tcPr>
            <w:tcW w:w="755" w:type="dxa"/>
            <w:textDirection w:val="btLr"/>
          </w:tcPr>
          <w:p w14:paraId="14013BFC"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Număr de călători expediați</w:t>
            </w:r>
          </w:p>
        </w:tc>
        <w:tc>
          <w:tcPr>
            <w:tcW w:w="1038" w:type="dxa"/>
            <w:textDirection w:val="btLr"/>
          </w:tcPr>
          <w:p w14:paraId="0E66E9B3"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tren-kilometri efectuați</w:t>
            </w:r>
          </w:p>
        </w:tc>
        <w:tc>
          <w:tcPr>
            <w:tcW w:w="759" w:type="dxa"/>
            <w:textDirection w:val="btLr"/>
          </w:tcPr>
          <w:p w14:paraId="1D201F84"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TUI plătit</w:t>
            </w:r>
          </w:p>
        </w:tc>
        <w:tc>
          <w:tcPr>
            <w:tcW w:w="844" w:type="dxa"/>
            <w:textDirection w:val="btLr"/>
          </w:tcPr>
          <w:p w14:paraId="7465DA39"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Nivel de poluare CO2 bunuri imobile</w:t>
            </w:r>
          </w:p>
        </w:tc>
        <w:tc>
          <w:tcPr>
            <w:tcW w:w="935" w:type="dxa"/>
            <w:textDirection w:val="btLr"/>
          </w:tcPr>
          <w:p w14:paraId="0271C3A8"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Grad de ocupare</w:t>
            </w:r>
          </w:p>
        </w:tc>
        <w:tc>
          <w:tcPr>
            <w:tcW w:w="1182" w:type="dxa"/>
            <w:textDirection w:val="btLr"/>
          </w:tcPr>
          <w:p w14:paraId="616BBCC0"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Zile de muncă planificate în luna</w:t>
            </w: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analizată</w:t>
            </w:r>
          </w:p>
        </w:tc>
        <w:tc>
          <w:tcPr>
            <w:tcW w:w="1036" w:type="dxa"/>
            <w:textDirection w:val="btLr"/>
          </w:tcPr>
          <w:p w14:paraId="7D34FED8"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Zile de muncă realizate în luna analizată</w:t>
            </w:r>
          </w:p>
        </w:tc>
        <w:tc>
          <w:tcPr>
            <w:tcW w:w="1095" w:type="dxa"/>
            <w:textDirection w:val="btLr"/>
          </w:tcPr>
          <w:p w14:paraId="7521A74A" w14:textId="77777777" w:rsidR="00B97A53" w:rsidRPr="004E2B65" w:rsidRDefault="00B97A53" w:rsidP="0026683F">
            <w:pPr>
              <w:spacing w:after="200" w:line="276" w:lineRule="auto"/>
              <w:ind w:left="113" w:right="113"/>
              <w:rPr>
                <w:rFonts w:ascii="Times New Roman" w:eastAsia="Calibri" w:hAnsi="Times New Roman" w:cs="Times New Roman"/>
                <w:sz w:val="24"/>
                <w:szCs w:val="24"/>
              </w:rPr>
            </w:pPr>
            <w:r w:rsidRPr="004E2B65">
              <w:rPr>
                <w:rFonts w:ascii="Times New Roman" w:eastAsia="Calibri" w:hAnsi="Times New Roman" w:cs="Times New Roman"/>
                <w:sz w:val="24"/>
                <w:szCs w:val="24"/>
              </w:rPr>
              <w:t>Zile cu accidente de muncă</w:t>
            </w:r>
          </w:p>
        </w:tc>
      </w:tr>
      <w:tr w:rsidR="00B97A53" w:rsidRPr="004E2B65" w14:paraId="0801B3D9" w14:textId="77777777" w:rsidTr="0026683F">
        <w:trPr>
          <w:jc w:val="center"/>
        </w:trPr>
        <w:tc>
          <w:tcPr>
            <w:tcW w:w="704" w:type="dxa"/>
          </w:tcPr>
          <w:p w14:paraId="6FCC0DE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276" w:type="dxa"/>
          </w:tcPr>
          <w:p w14:paraId="023E7DB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276" w:type="dxa"/>
          </w:tcPr>
          <w:p w14:paraId="32696F7B"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13" w:type="dxa"/>
          </w:tcPr>
          <w:p w14:paraId="11E69CA7"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129" w:type="dxa"/>
          </w:tcPr>
          <w:p w14:paraId="57146A6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55" w:type="dxa"/>
          </w:tcPr>
          <w:p w14:paraId="454343BE"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38" w:type="dxa"/>
          </w:tcPr>
          <w:p w14:paraId="408AA4B1"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59" w:type="dxa"/>
          </w:tcPr>
          <w:p w14:paraId="21DCFDE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844" w:type="dxa"/>
          </w:tcPr>
          <w:p w14:paraId="360489F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935" w:type="dxa"/>
          </w:tcPr>
          <w:p w14:paraId="672C96EC"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182" w:type="dxa"/>
          </w:tcPr>
          <w:p w14:paraId="34A6DAA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36" w:type="dxa"/>
          </w:tcPr>
          <w:p w14:paraId="001F7A1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95" w:type="dxa"/>
          </w:tcPr>
          <w:p w14:paraId="529A642B"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B97A53" w:rsidRPr="004E2B65" w14:paraId="41E6E481" w14:textId="77777777" w:rsidTr="0026683F">
        <w:trPr>
          <w:jc w:val="center"/>
        </w:trPr>
        <w:tc>
          <w:tcPr>
            <w:tcW w:w="704" w:type="dxa"/>
          </w:tcPr>
          <w:p w14:paraId="445D2EC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276" w:type="dxa"/>
          </w:tcPr>
          <w:p w14:paraId="45D747F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276" w:type="dxa"/>
          </w:tcPr>
          <w:p w14:paraId="6EF02B1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13" w:type="dxa"/>
          </w:tcPr>
          <w:p w14:paraId="0EB0F35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129" w:type="dxa"/>
          </w:tcPr>
          <w:p w14:paraId="3573DAB9"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55" w:type="dxa"/>
          </w:tcPr>
          <w:p w14:paraId="389AB2B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38" w:type="dxa"/>
          </w:tcPr>
          <w:p w14:paraId="21C5EEB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59" w:type="dxa"/>
          </w:tcPr>
          <w:p w14:paraId="4163C815"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844" w:type="dxa"/>
          </w:tcPr>
          <w:p w14:paraId="2BFFB329"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935" w:type="dxa"/>
          </w:tcPr>
          <w:p w14:paraId="0B88E41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182" w:type="dxa"/>
          </w:tcPr>
          <w:p w14:paraId="1DA3290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36" w:type="dxa"/>
          </w:tcPr>
          <w:p w14:paraId="176A209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95" w:type="dxa"/>
          </w:tcPr>
          <w:p w14:paraId="5D708D3A"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B97A53" w:rsidRPr="004E2B65" w14:paraId="3623CA46" w14:textId="77777777" w:rsidTr="0026683F">
        <w:trPr>
          <w:jc w:val="center"/>
        </w:trPr>
        <w:tc>
          <w:tcPr>
            <w:tcW w:w="704" w:type="dxa"/>
          </w:tcPr>
          <w:p w14:paraId="51D8FB0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276" w:type="dxa"/>
          </w:tcPr>
          <w:p w14:paraId="0C24524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276" w:type="dxa"/>
          </w:tcPr>
          <w:p w14:paraId="68745F5A"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13" w:type="dxa"/>
          </w:tcPr>
          <w:p w14:paraId="537AF46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129" w:type="dxa"/>
          </w:tcPr>
          <w:p w14:paraId="2F00200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55" w:type="dxa"/>
          </w:tcPr>
          <w:p w14:paraId="32D8FD3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38" w:type="dxa"/>
          </w:tcPr>
          <w:p w14:paraId="4975FC1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59" w:type="dxa"/>
          </w:tcPr>
          <w:p w14:paraId="4E540C0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844" w:type="dxa"/>
          </w:tcPr>
          <w:p w14:paraId="095DC841"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935" w:type="dxa"/>
          </w:tcPr>
          <w:p w14:paraId="6DD80E12"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182" w:type="dxa"/>
          </w:tcPr>
          <w:p w14:paraId="14A0CC0B"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36" w:type="dxa"/>
          </w:tcPr>
          <w:p w14:paraId="77C06D1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95" w:type="dxa"/>
          </w:tcPr>
          <w:p w14:paraId="2C25831D" w14:textId="77777777" w:rsidR="00B97A53" w:rsidRPr="004E2B65" w:rsidRDefault="00B97A53" w:rsidP="0026683F">
            <w:pPr>
              <w:spacing w:after="200" w:line="276" w:lineRule="auto"/>
              <w:rPr>
                <w:rFonts w:ascii="Times New Roman" w:eastAsia="Calibri" w:hAnsi="Times New Roman" w:cs="Times New Roman"/>
                <w:sz w:val="24"/>
                <w:szCs w:val="24"/>
              </w:rPr>
            </w:pPr>
          </w:p>
        </w:tc>
      </w:tr>
      <w:tr w:rsidR="00B97A53" w:rsidRPr="004E2B65" w14:paraId="3C4DCCDA" w14:textId="77777777" w:rsidTr="0026683F">
        <w:trPr>
          <w:jc w:val="center"/>
        </w:trPr>
        <w:tc>
          <w:tcPr>
            <w:tcW w:w="704" w:type="dxa"/>
          </w:tcPr>
          <w:p w14:paraId="1613B7F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276" w:type="dxa"/>
          </w:tcPr>
          <w:p w14:paraId="0D867FF1"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276" w:type="dxa"/>
          </w:tcPr>
          <w:p w14:paraId="7BE6ECE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13" w:type="dxa"/>
          </w:tcPr>
          <w:p w14:paraId="651B6E80"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129" w:type="dxa"/>
          </w:tcPr>
          <w:p w14:paraId="686B05D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55" w:type="dxa"/>
          </w:tcPr>
          <w:p w14:paraId="6CCB945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38" w:type="dxa"/>
          </w:tcPr>
          <w:p w14:paraId="5906D73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759" w:type="dxa"/>
          </w:tcPr>
          <w:p w14:paraId="767C7FA6"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844" w:type="dxa"/>
          </w:tcPr>
          <w:p w14:paraId="2139F57F"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935" w:type="dxa"/>
          </w:tcPr>
          <w:p w14:paraId="478BDC15"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182" w:type="dxa"/>
          </w:tcPr>
          <w:p w14:paraId="5B86EE64"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36" w:type="dxa"/>
          </w:tcPr>
          <w:p w14:paraId="62744738" w14:textId="77777777" w:rsidR="00B97A53" w:rsidRPr="004E2B65" w:rsidRDefault="00B97A53" w:rsidP="0026683F">
            <w:pPr>
              <w:spacing w:after="200" w:line="276" w:lineRule="auto"/>
              <w:rPr>
                <w:rFonts w:ascii="Times New Roman" w:eastAsia="Calibri" w:hAnsi="Times New Roman" w:cs="Times New Roman"/>
                <w:sz w:val="24"/>
                <w:szCs w:val="24"/>
              </w:rPr>
            </w:pPr>
          </w:p>
        </w:tc>
        <w:tc>
          <w:tcPr>
            <w:tcW w:w="1095" w:type="dxa"/>
          </w:tcPr>
          <w:p w14:paraId="21DD27D5" w14:textId="77777777" w:rsidR="00B97A53" w:rsidRPr="004E2B65" w:rsidRDefault="00B97A53" w:rsidP="0026683F">
            <w:pPr>
              <w:spacing w:after="200" w:line="276" w:lineRule="auto"/>
              <w:rPr>
                <w:rFonts w:ascii="Times New Roman" w:eastAsia="Calibri" w:hAnsi="Times New Roman" w:cs="Times New Roman"/>
                <w:sz w:val="24"/>
                <w:szCs w:val="24"/>
              </w:rPr>
            </w:pPr>
          </w:p>
        </w:tc>
      </w:tr>
    </w:tbl>
    <w:p w14:paraId="0FB8A310" w14:textId="77777777" w:rsidR="00B97A53" w:rsidRPr="004E2B65" w:rsidRDefault="00B97A53" w:rsidP="00B97A53">
      <w:pPr>
        <w:pStyle w:val="text1"/>
        <w:jc w:val="center"/>
        <w:rPr>
          <w:rFonts w:ascii="Times New Roman" w:eastAsia="Calibri" w:hAnsi="Times New Roman"/>
          <w:sz w:val="24"/>
          <w:lang w:val="ro-RO"/>
        </w:rPr>
      </w:pPr>
      <w:r w:rsidRPr="004E2B65">
        <w:rPr>
          <w:rFonts w:ascii="Times New Roman" w:eastAsia="Calibri" w:hAnsi="Times New Roman"/>
          <w:sz w:val="24"/>
          <w:lang w:val="ro-RO"/>
        </w:rPr>
        <w:t>Certificăm pe propria răspundere pentru legalitatea, necesitatea, oportunitatea, realitatea și exactitatea datelor înscrise.</w:t>
      </w:r>
    </w:p>
    <w:p w14:paraId="39544473" w14:textId="77777777" w:rsidR="00B97A53" w:rsidRPr="004E2B65" w:rsidRDefault="00B97A53" w:rsidP="00B97A53">
      <w:pPr>
        <w:pStyle w:val="text1"/>
        <w:rPr>
          <w:rFonts w:ascii="Times New Roman" w:eastAsia="Calibri" w:hAnsi="Times New Roman"/>
          <w:sz w:val="24"/>
          <w:lang w:val="ro-RO"/>
        </w:rPr>
      </w:pPr>
      <w:r w:rsidRPr="004E2B65">
        <w:rPr>
          <w:rFonts w:ascii="Times New Roman" w:eastAsia="Calibri" w:hAnsi="Times New Roman"/>
          <w:sz w:val="24"/>
          <w:lang w:val="ro-RO"/>
        </w:rPr>
        <w:tab/>
        <w:t>Reprezentant legal,</w:t>
      </w:r>
    </w:p>
    <w:p w14:paraId="70D2CCFC" w14:textId="77777777" w:rsidR="00B97A53" w:rsidRPr="004E2B65" w:rsidRDefault="00B97A53" w:rsidP="00B97A53">
      <w:pPr>
        <w:pStyle w:val="text1"/>
        <w:ind w:left="142" w:firstLine="709"/>
        <w:jc w:val="left"/>
        <w:rPr>
          <w:rFonts w:ascii="Times New Roman" w:eastAsia="Calibri" w:hAnsi="Times New Roman"/>
          <w:sz w:val="24"/>
          <w:lang w:val="ro-RO"/>
        </w:rPr>
      </w:pPr>
      <w:r w:rsidRPr="004E2B65">
        <w:rPr>
          <w:rFonts w:ascii="Times New Roman" w:eastAsia="Calibri" w:hAnsi="Times New Roman"/>
          <w:sz w:val="24"/>
          <w:lang w:val="ro-RO"/>
        </w:rPr>
        <w:t>Nume, prenume si semnătura</w:t>
      </w:r>
    </w:p>
    <w:p w14:paraId="620EDE40" w14:textId="77777777" w:rsidR="00B97A53" w:rsidRPr="004E2B65" w:rsidRDefault="00B97A53" w:rsidP="00B97A53">
      <w:pPr>
        <w:pStyle w:val="text1"/>
        <w:ind w:left="0"/>
        <w:rPr>
          <w:rFonts w:ascii="Times New Roman" w:eastAsia="Calibri" w:hAnsi="Times New Roman"/>
          <w:sz w:val="24"/>
          <w:lang w:val="ro-RO"/>
        </w:rPr>
        <w:sectPr w:rsidR="00B97A53" w:rsidRPr="004E2B65" w:rsidSect="000E1EFB">
          <w:pgSz w:w="16834" w:h="11909" w:orient="landscape" w:code="9"/>
          <w:pgMar w:top="1138" w:right="1658" w:bottom="1411" w:left="720" w:header="720" w:footer="288" w:gutter="0"/>
          <w:cols w:space="720"/>
          <w:docGrid w:linePitch="360"/>
        </w:sectPr>
      </w:pPr>
    </w:p>
    <w:p w14:paraId="6F711D15" w14:textId="77777777" w:rsidR="00B97A53" w:rsidRPr="004E2B65" w:rsidRDefault="00B97A53" w:rsidP="00B97A53">
      <w:pPr>
        <w:rPr>
          <w:rFonts w:ascii="Times New Roman" w:hAnsi="Times New Roman" w:cs="Times New Roman"/>
          <w:b/>
          <w:bCs/>
          <w:i/>
          <w:iCs/>
          <w:sz w:val="24"/>
          <w:szCs w:val="24"/>
        </w:rPr>
      </w:pPr>
      <w:bookmarkStart w:id="571" w:name="_Toc116303695"/>
      <w:bookmarkStart w:id="572" w:name="_Toc116576556"/>
      <w:r w:rsidRPr="004E2B65">
        <w:rPr>
          <w:rFonts w:ascii="Times New Roman" w:hAnsi="Times New Roman" w:cs="Times New Roman"/>
          <w:b/>
          <w:bCs/>
          <w:i/>
          <w:iCs/>
          <w:sz w:val="24"/>
          <w:szCs w:val="24"/>
        </w:rPr>
        <w:lastRenderedPageBreak/>
        <w:t>B. Model raport</w:t>
      </w:r>
    </w:p>
    <w:p w14:paraId="617594AE" w14:textId="77777777" w:rsidR="00B97A53" w:rsidRPr="004E2B65" w:rsidRDefault="00B97A53" w:rsidP="00B97A53">
      <w:pPr>
        <w:rPr>
          <w:rFonts w:ascii="Times New Roman" w:hAnsi="Times New Roman" w:cs="Times New Roman"/>
          <w:b/>
          <w:bCs/>
          <w:i/>
          <w:iCs/>
          <w:sz w:val="24"/>
          <w:szCs w:val="24"/>
        </w:rPr>
      </w:pPr>
    </w:p>
    <w:p w14:paraId="76D5C055" w14:textId="5F5B9F0B"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01407704" w14:textId="77777777"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r w:rsidRPr="004E2B65">
        <w:rPr>
          <w:rFonts w:ascii="Times New Roman" w:hAnsi="Times New Roman" w:cs="Times New Roman"/>
          <w:b/>
          <w:bCs/>
          <w:i/>
          <w:iCs/>
          <w:sz w:val="24"/>
          <w:szCs w:val="24"/>
        </w:rPr>
        <w:tab/>
      </w:r>
    </w:p>
    <w:p w14:paraId="21228AEE" w14:textId="77777777" w:rsidR="00B97A53" w:rsidRPr="004E2B65" w:rsidRDefault="00B97A53" w:rsidP="00B97A53">
      <w:pPr>
        <w:jc w:val="center"/>
        <w:rPr>
          <w:rFonts w:ascii="Times New Roman" w:hAnsi="Times New Roman" w:cs="Times New Roman"/>
          <w:b/>
          <w:bCs/>
          <w:i/>
          <w:iCs/>
          <w:sz w:val="24"/>
          <w:szCs w:val="24"/>
        </w:rPr>
      </w:pPr>
    </w:p>
    <w:p w14:paraId="453881F6" w14:textId="77777777" w:rsidR="00B97A53" w:rsidRPr="004E2B65" w:rsidRDefault="00B97A53" w:rsidP="00B97A53">
      <w:pPr>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RAPORT</w:t>
      </w:r>
    </w:p>
    <w:p w14:paraId="23DE93DF" w14:textId="77777777" w:rsidR="00B97A53" w:rsidRPr="004E2B65" w:rsidRDefault="00B97A53" w:rsidP="00B97A53">
      <w:pPr>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Privind</w:t>
      </w:r>
      <w:r w:rsidRPr="004E2B65">
        <w:rPr>
          <w:rFonts w:ascii="Times New Roman" w:hAnsi="Times New Roman" w:cs="Times New Roman"/>
          <w:sz w:val="24"/>
          <w:szCs w:val="24"/>
        </w:rPr>
        <w:t xml:space="preserve"> </w:t>
      </w:r>
      <w:r w:rsidRPr="004E2B65">
        <w:rPr>
          <w:rFonts w:ascii="Times New Roman" w:hAnsi="Times New Roman" w:cs="Times New Roman"/>
          <w:b/>
          <w:bCs/>
          <w:i/>
          <w:iCs/>
          <w:sz w:val="24"/>
          <w:szCs w:val="24"/>
        </w:rPr>
        <w:t>compensația OSP</w:t>
      </w:r>
    </w:p>
    <w:p w14:paraId="2CDB978C" w14:textId="77777777" w:rsidR="00B97A53" w:rsidRPr="004E2B65" w:rsidRDefault="00B97A53" w:rsidP="00B97A53">
      <w:pPr>
        <w:rPr>
          <w:rFonts w:ascii="Times New Roman" w:hAnsi="Times New Roman" w:cs="Times New Roman"/>
          <w:sz w:val="24"/>
          <w:szCs w:val="24"/>
        </w:rPr>
      </w:pPr>
    </w:p>
    <w:p w14:paraId="7F519EE9" w14:textId="77777777" w:rsidR="00B97A53" w:rsidRPr="004E2B65" w:rsidRDefault="00B97A53" w:rsidP="00B97A53">
      <w:pPr>
        <w:rPr>
          <w:rFonts w:ascii="Times New Roman" w:hAnsi="Times New Roman" w:cs="Times New Roman"/>
          <w:sz w:val="24"/>
          <w:szCs w:val="24"/>
        </w:rPr>
      </w:pPr>
    </w:p>
    <w:p w14:paraId="794A54AA" w14:textId="3A1103C0" w:rsidR="00B97A53" w:rsidRPr="004E2B65" w:rsidRDefault="00B97A53" w:rsidP="00B97A53">
      <w:pPr>
        <w:spacing w:line="360" w:lineRule="auto"/>
        <w:ind w:firstLine="709"/>
        <w:rPr>
          <w:rFonts w:ascii="Times New Roman" w:hAnsi="Times New Roman" w:cs="Times New Roman"/>
          <w:sz w:val="24"/>
          <w:szCs w:val="24"/>
        </w:rPr>
      </w:pPr>
      <w:r w:rsidRPr="004E2B65">
        <w:rPr>
          <w:rFonts w:ascii="Times New Roman" w:hAnsi="Times New Roman" w:cs="Times New Roman"/>
          <w:sz w:val="24"/>
          <w:szCs w:val="24"/>
        </w:rPr>
        <w:t xml:space="preserve">Societatea Nume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reprezentată prin ……....……....……...., având în vedere prevederile contractului de servicii publice și a actului adițional  nr....... din data de............., declar:</w:t>
      </w:r>
    </w:p>
    <w:p w14:paraId="339F000F" w14:textId="77777777" w:rsidR="00B97A53" w:rsidRPr="004E2B65" w:rsidRDefault="00B97A53" w:rsidP="00B97A53">
      <w:pPr>
        <w:spacing w:line="360" w:lineRule="auto"/>
        <w:rPr>
          <w:rFonts w:ascii="Times New Roman" w:eastAsia="Calibri" w:hAnsi="Times New Roman" w:cs="Times New Roman"/>
          <w:sz w:val="24"/>
          <w:szCs w:val="24"/>
        </w:rPr>
      </w:pPr>
    </w:p>
    <w:p w14:paraId="75D2147D" w14:textId="77777777" w:rsidR="00B97A53" w:rsidRPr="004E2B65" w:rsidRDefault="00B97A53" w:rsidP="00B97A53">
      <w:pPr>
        <w:rPr>
          <w:rFonts w:ascii="Times New Roman" w:eastAsia="Calibri" w:hAnsi="Times New Roman" w:cs="Times New Roman"/>
          <w:bCs/>
          <w:iCs/>
          <w:kern w:val="32"/>
          <w:sz w:val="24"/>
          <w:szCs w:val="24"/>
          <w:lang w:eastAsia="fr-FR"/>
        </w:rPr>
      </w:pPr>
    </w:p>
    <w:p w14:paraId="176905D6" w14:textId="77777777" w:rsidR="00B97A53" w:rsidRPr="004E2B65" w:rsidRDefault="00B97A53" w:rsidP="00B97A53">
      <w:pPr>
        <w:rPr>
          <w:rFonts w:ascii="Times New Roman" w:eastAsia="Calibri" w:hAnsi="Times New Roman" w:cs="Times New Roman"/>
          <w:sz w:val="24"/>
          <w:szCs w:val="24"/>
        </w:rPr>
      </w:pPr>
    </w:p>
    <w:p w14:paraId="33119120" w14:textId="77777777" w:rsidR="00B97A53" w:rsidRPr="004E2B65" w:rsidRDefault="00B97A53" w:rsidP="00B97A53">
      <w:pPr>
        <w:rPr>
          <w:rFonts w:ascii="Times New Roman" w:eastAsia="Calibri" w:hAnsi="Times New Roman" w:cs="Times New Roman"/>
          <w:sz w:val="24"/>
          <w:szCs w:val="24"/>
        </w:rPr>
      </w:pPr>
    </w:p>
    <w:p w14:paraId="43F93CCF" w14:textId="77777777" w:rsidR="00B97A53" w:rsidRPr="004E2B65" w:rsidRDefault="00B97A53" w:rsidP="00B97A53">
      <w:pPr>
        <w:rPr>
          <w:rFonts w:ascii="Times New Roman" w:hAnsi="Times New Roman" w:cs="Times New Roman"/>
          <w:sz w:val="24"/>
          <w:szCs w:val="24"/>
        </w:rPr>
      </w:pPr>
    </w:p>
    <w:p w14:paraId="4B9EB64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22C39CE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45674553" w14:textId="77777777" w:rsidR="00B97A53" w:rsidRPr="004E2B65" w:rsidRDefault="00B97A53" w:rsidP="00B97A53">
      <w:pPr>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sz w:val="24"/>
          <w:szCs w:val="24"/>
        </w:rPr>
        <w:br w:type="page"/>
      </w:r>
    </w:p>
    <w:p w14:paraId="25DB6136" w14:textId="77777777" w:rsidR="00B97A53" w:rsidRPr="004E2B65" w:rsidRDefault="00B97A53" w:rsidP="00B97A53">
      <w:pPr>
        <w:pStyle w:val="Titlu3"/>
        <w:rPr>
          <w:rFonts w:ascii="Times New Roman" w:eastAsia="Calibri" w:hAnsi="Times New Roman" w:cs="Times New Roman"/>
          <w:b/>
          <w:bCs/>
          <w:lang w:val="ro-RO"/>
        </w:rPr>
      </w:pPr>
      <w:bookmarkStart w:id="573" w:name="_Toc117089820"/>
      <w:bookmarkStart w:id="574" w:name="_Toc131503763"/>
      <w:bookmarkStart w:id="575" w:name="_Toc173846285"/>
      <w:bookmarkStart w:id="576" w:name="_Toc188273098"/>
      <w:r w:rsidRPr="004E2B65">
        <w:rPr>
          <w:rFonts w:ascii="Times New Roman" w:eastAsia="Calibri" w:hAnsi="Times New Roman" w:cs="Times New Roman"/>
          <w:b/>
          <w:lang w:val="ro-RO"/>
        </w:rPr>
        <w:lastRenderedPageBreak/>
        <w:t>Anexa nr. 10.8 – Model adresă de înaintare "Raport de forță majoră</w:t>
      </w:r>
      <w:bookmarkEnd w:id="573"/>
      <w:r w:rsidRPr="004E2B65">
        <w:rPr>
          <w:rFonts w:ascii="Times New Roman" w:eastAsia="Calibri" w:hAnsi="Times New Roman" w:cs="Times New Roman"/>
          <w:b/>
          <w:lang w:val="ro-RO"/>
        </w:rPr>
        <w:t>”</w:t>
      </w:r>
      <w:r w:rsidRPr="004E2B65">
        <w:rPr>
          <w:rStyle w:val="Referinnotdesubsol"/>
          <w:rFonts w:ascii="Times New Roman" w:eastAsia="Calibri" w:hAnsi="Times New Roman" w:cs="Times New Roman"/>
          <w:b/>
          <w:lang w:val="ro-RO"/>
        </w:rPr>
        <w:footnoteReference w:id="4"/>
      </w:r>
      <w:bookmarkEnd w:id="574"/>
      <w:bookmarkEnd w:id="575"/>
      <w:bookmarkEnd w:id="576"/>
    </w:p>
    <w:p w14:paraId="6C2D2935" w14:textId="77777777" w:rsidR="00B97A53" w:rsidRPr="004E2B65" w:rsidRDefault="00B97A53" w:rsidP="00B97A53">
      <w:pPr>
        <w:pStyle w:val="TableParagraph"/>
        <w:ind w:left="0"/>
        <w:rPr>
          <w:rFonts w:ascii="Times New Roman" w:hAnsi="Times New Roman" w:cs="Times New Roman"/>
          <w:sz w:val="24"/>
          <w:szCs w:val="24"/>
          <w:lang w:val="ro-RO"/>
        </w:rPr>
      </w:pPr>
    </w:p>
    <w:p w14:paraId="1B92D93B"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t>A. Model Adresă</w:t>
      </w:r>
    </w:p>
    <w:p w14:paraId="6BA47363" w14:textId="77777777" w:rsidR="00B97A53" w:rsidRPr="004E2B65" w:rsidRDefault="00B97A53" w:rsidP="00B97A53">
      <w:pPr>
        <w:pStyle w:val="text1"/>
        <w:jc w:val="left"/>
        <w:rPr>
          <w:rFonts w:ascii="Times New Roman" w:eastAsia="Calibri" w:hAnsi="Times New Roman"/>
          <w:b/>
          <w:bCs/>
          <w:sz w:val="24"/>
          <w:lang w:val="ro-RO"/>
        </w:rPr>
      </w:pPr>
    </w:p>
    <w:p w14:paraId="1EEB9DB2" w14:textId="0BE15FD9"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500D6B8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2DE3579D" w14:textId="77777777" w:rsidR="00B97A53" w:rsidRPr="004E2B65" w:rsidRDefault="00B97A53" w:rsidP="00B97A53">
      <w:pPr>
        <w:jc w:val="center"/>
        <w:rPr>
          <w:rFonts w:ascii="Times New Roman" w:hAnsi="Times New Roman" w:cs="Times New Roman"/>
          <w:b/>
          <w:bCs/>
          <w:i/>
          <w:iCs/>
          <w:sz w:val="24"/>
          <w:szCs w:val="24"/>
        </w:rPr>
      </w:pPr>
    </w:p>
    <w:p w14:paraId="05A4EAA5" w14:textId="77777777" w:rsidR="00B97A53" w:rsidRPr="004E2B65" w:rsidRDefault="00B97A53" w:rsidP="00B97A53">
      <w:pPr>
        <w:rPr>
          <w:rFonts w:ascii="Times New Roman" w:hAnsi="Times New Roman" w:cs="Times New Roman"/>
          <w:sz w:val="24"/>
          <w:szCs w:val="24"/>
        </w:rPr>
      </w:pPr>
    </w:p>
    <w:p w14:paraId="22CA6FCB"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4B2F8CE5"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7A3D1856" w14:textId="77777777" w:rsidR="00B97A53" w:rsidRPr="004E2B65" w:rsidRDefault="00B97A53" w:rsidP="00B97A53">
      <w:pPr>
        <w:spacing w:line="360" w:lineRule="auto"/>
        <w:rPr>
          <w:rFonts w:ascii="Times New Roman" w:hAnsi="Times New Roman" w:cs="Times New Roman"/>
          <w:sz w:val="24"/>
          <w:szCs w:val="24"/>
        </w:rPr>
      </w:pPr>
    </w:p>
    <w:p w14:paraId="14DB91B5" w14:textId="434CFBE8"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0E6380"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"Raportul de forță majoră”</w:t>
      </w:r>
      <w:r w:rsidRPr="004E2B65">
        <w:rPr>
          <w:rFonts w:ascii="Times New Roman" w:eastAsia="Calibri" w:hAnsi="Times New Roman" w:cs="Times New Roman"/>
          <w:sz w:val="24"/>
          <w:szCs w:val="24"/>
        </w:rPr>
        <w:t>, conform avizului privind existența forței majore emis de către CCIR.</w:t>
      </w:r>
    </w:p>
    <w:p w14:paraId="467186F9" w14:textId="77777777" w:rsidR="00B97A53" w:rsidRPr="004E2B65" w:rsidRDefault="00B97A53" w:rsidP="00B97A53">
      <w:pPr>
        <w:rPr>
          <w:rFonts w:ascii="Times New Roman" w:hAnsi="Times New Roman" w:cs="Times New Roman"/>
          <w:sz w:val="24"/>
          <w:szCs w:val="24"/>
        </w:rPr>
      </w:pPr>
    </w:p>
    <w:p w14:paraId="0C53DD78" w14:textId="77777777" w:rsidR="00B97A53" w:rsidRPr="004E2B65" w:rsidRDefault="00B97A53" w:rsidP="00B97A53">
      <w:pPr>
        <w:rPr>
          <w:rFonts w:ascii="Times New Roman" w:hAnsi="Times New Roman" w:cs="Times New Roman"/>
          <w:sz w:val="24"/>
          <w:szCs w:val="24"/>
        </w:rPr>
      </w:pPr>
    </w:p>
    <w:p w14:paraId="0864045D" w14:textId="77777777" w:rsidR="00B97A53" w:rsidRPr="004E2B65" w:rsidRDefault="00B97A53" w:rsidP="00B97A53">
      <w:pPr>
        <w:rPr>
          <w:rFonts w:ascii="Times New Roman" w:hAnsi="Times New Roman" w:cs="Times New Roman"/>
          <w:sz w:val="24"/>
          <w:szCs w:val="24"/>
        </w:rPr>
      </w:pPr>
    </w:p>
    <w:p w14:paraId="00080701" w14:textId="77777777" w:rsidR="00B97A53" w:rsidRPr="004E2B65" w:rsidRDefault="00B97A53" w:rsidP="00B97A53">
      <w:pPr>
        <w:rPr>
          <w:rFonts w:ascii="Times New Roman" w:hAnsi="Times New Roman" w:cs="Times New Roman"/>
          <w:sz w:val="24"/>
          <w:szCs w:val="24"/>
        </w:rPr>
      </w:pPr>
    </w:p>
    <w:p w14:paraId="4F01731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05A88536"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2D0B198C" w14:textId="77777777" w:rsidR="00B97A53" w:rsidRPr="004E2B65" w:rsidRDefault="00B97A53" w:rsidP="00B97A53">
      <w:pPr>
        <w:pStyle w:val="text1"/>
        <w:rPr>
          <w:rFonts w:ascii="Times New Roman" w:eastAsia="Calibri" w:hAnsi="Times New Roman"/>
          <w:sz w:val="24"/>
          <w:lang w:val="ro-RO"/>
        </w:rPr>
      </w:pPr>
    </w:p>
    <w:p w14:paraId="1DDFDACA" w14:textId="77777777" w:rsidR="00B97A53" w:rsidRPr="004E2B65" w:rsidRDefault="00B97A53" w:rsidP="00B97A53">
      <w:pPr>
        <w:rPr>
          <w:rFonts w:ascii="Times New Roman" w:eastAsia="Calibri" w:hAnsi="Times New Roman" w:cs="Times New Roman"/>
          <w:sz w:val="24"/>
          <w:szCs w:val="24"/>
        </w:rPr>
      </w:pPr>
      <w:r w:rsidRPr="004E2B65">
        <w:rPr>
          <w:rFonts w:ascii="Times New Roman" w:eastAsia="Calibri" w:hAnsi="Times New Roman" w:cs="Times New Roman"/>
          <w:sz w:val="24"/>
          <w:szCs w:val="24"/>
        </w:rPr>
        <w:br w:type="page"/>
      </w:r>
    </w:p>
    <w:p w14:paraId="2FD94370" w14:textId="77777777" w:rsidR="00B97A53" w:rsidRPr="004E2B65" w:rsidRDefault="00B97A53" w:rsidP="00B97A53">
      <w:pPr>
        <w:pStyle w:val="Titlu3"/>
        <w:rPr>
          <w:rFonts w:ascii="Times New Roman" w:eastAsia="Calibri" w:hAnsi="Times New Roman" w:cs="Times New Roman"/>
          <w:b/>
          <w:bCs/>
          <w:lang w:val="ro-RO"/>
        </w:rPr>
      </w:pPr>
      <w:bookmarkStart w:id="577" w:name="_Toc117089821"/>
      <w:bookmarkStart w:id="578" w:name="_Toc131503764"/>
      <w:bookmarkStart w:id="579" w:name="_Toc173846286"/>
      <w:bookmarkStart w:id="580" w:name="_Toc188273099"/>
      <w:r w:rsidRPr="004E2B65">
        <w:rPr>
          <w:rFonts w:ascii="Times New Roman" w:eastAsia="Calibri" w:hAnsi="Times New Roman" w:cs="Times New Roman"/>
          <w:b/>
          <w:lang w:val="ro-RO"/>
        </w:rPr>
        <w:lastRenderedPageBreak/>
        <w:t>Anexa nr. 10.9 – Model adresă de înaintare privind întreținerea și curățenia materialului rulant</w:t>
      </w:r>
      <w:bookmarkEnd w:id="577"/>
      <w:bookmarkEnd w:id="578"/>
      <w:bookmarkEnd w:id="579"/>
      <w:bookmarkEnd w:id="580"/>
      <w:r w:rsidRPr="004E2B65">
        <w:rPr>
          <w:rFonts w:ascii="Times New Roman" w:hAnsi="Times New Roman" w:cs="Times New Roman"/>
          <w:b/>
          <w:lang w:val="ro-RO"/>
        </w:rPr>
        <w:t xml:space="preserve"> </w:t>
      </w:r>
    </w:p>
    <w:p w14:paraId="3CFCE12D" w14:textId="77777777" w:rsidR="00B97A53" w:rsidRPr="004E2B65" w:rsidRDefault="00B97A53" w:rsidP="00B97A53">
      <w:pPr>
        <w:pStyle w:val="Corptext"/>
        <w:rPr>
          <w:rFonts w:ascii="Times New Roman" w:hAnsi="Times New Roman" w:cs="Times New Roman"/>
          <w:sz w:val="24"/>
          <w:szCs w:val="24"/>
          <w:lang w:val="ro-RO"/>
        </w:rPr>
      </w:pPr>
    </w:p>
    <w:p w14:paraId="4C574BBF"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t>A. Model Adresă</w:t>
      </w:r>
    </w:p>
    <w:p w14:paraId="4C01B467" w14:textId="77777777" w:rsidR="00B97A53" w:rsidRPr="004E2B65" w:rsidRDefault="00B97A53" w:rsidP="00B97A53">
      <w:pPr>
        <w:pStyle w:val="text1"/>
        <w:jc w:val="left"/>
        <w:rPr>
          <w:rFonts w:ascii="Times New Roman" w:eastAsia="Calibri" w:hAnsi="Times New Roman"/>
          <w:b/>
          <w:bCs/>
          <w:sz w:val="24"/>
          <w:lang w:val="ro-RO"/>
        </w:rPr>
      </w:pPr>
    </w:p>
    <w:p w14:paraId="7872C156" w14:textId="49AD2EB5"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656FEBF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11BD2A8B" w14:textId="77777777" w:rsidR="00B97A53" w:rsidRPr="004E2B65" w:rsidRDefault="00B97A53" w:rsidP="00B97A53">
      <w:pPr>
        <w:jc w:val="center"/>
        <w:rPr>
          <w:rFonts w:ascii="Times New Roman" w:hAnsi="Times New Roman" w:cs="Times New Roman"/>
          <w:b/>
          <w:bCs/>
          <w:i/>
          <w:iCs/>
          <w:sz w:val="24"/>
          <w:szCs w:val="24"/>
        </w:rPr>
      </w:pPr>
    </w:p>
    <w:p w14:paraId="2115E3F9" w14:textId="77777777" w:rsidR="00B97A53" w:rsidRPr="004E2B65" w:rsidRDefault="00B97A53" w:rsidP="00B97A53">
      <w:pPr>
        <w:rPr>
          <w:rFonts w:ascii="Times New Roman" w:hAnsi="Times New Roman" w:cs="Times New Roman"/>
          <w:sz w:val="24"/>
          <w:szCs w:val="24"/>
        </w:rPr>
      </w:pPr>
    </w:p>
    <w:p w14:paraId="5FD79A40"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6D457E6F"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1E106BD3" w14:textId="77777777" w:rsidR="00B97A53" w:rsidRPr="004E2B65" w:rsidRDefault="00B97A53" w:rsidP="00B97A53">
      <w:pPr>
        <w:rPr>
          <w:rFonts w:ascii="Times New Roman" w:hAnsi="Times New Roman" w:cs="Times New Roman"/>
          <w:sz w:val="24"/>
          <w:szCs w:val="24"/>
        </w:rPr>
      </w:pPr>
    </w:p>
    <w:p w14:paraId="77054F19" w14:textId="7B68BA89"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0E6380"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raportul </w:t>
      </w:r>
      <w:r w:rsidRPr="004E2B65">
        <w:rPr>
          <w:rFonts w:ascii="Times New Roman" w:eastAsia="Calibri" w:hAnsi="Times New Roman" w:cs="Times New Roman"/>
          <w:sz w:val="24"/>
          <w:szCs w:val="24"/>
        </w:rPr>
        <w:t>privind întreținerea și curățenia materialului rulant, completat, conform […], în conformitate cu prevederile CSP-L.</w:t>
      </w:r>
    </w:p>
    <w:p w14:paraId="21B85CEF" w14:textId="1A8E115A"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eastAsia="Calibri" w:hAnsi="Times New Roman" w:cs="Times New Roman"/>
          <w:sz w:val="24"/>
          <w:szCs w:val="24"/>
        </w:rPr>
        <w:t>Anexăm prezentei, planul de întreținere al fabricanților, rapoartele de inspecție</w:t>
      </w:r>
      <w:r w:rsidR="00413929" w:rsidRPr="004E2B65">
        <w:rPr>
          <w:rFonts w:ascii="Times New Roman" w:eastAsia="Calibri" w:hAnsi="Times New Roman" w:cs="Times New Roman"/>
          <w:sz w:val="24"/>
          <w:szCs w:val="24"/>
        </w:rPr>
        <w:t>,</w:t>
      </w:r>
      <w:r w:rsidRPr="004E2B65">
        <w:rPr>
          <w:rFonts w:ascii="Times New Roman" w:eastAsia="Calibri" w:hAnsi="Times New Roman" w:cs="Times New Roman"/>
          <w:sz w:val="24"/>
          <w:szCs w:val="24"/>
        </w:rPr>
        <w:t xml:space="preserve"> precum și documentația de întreținere/curățenie (Protocol).</w:t>
      </w:r>
    </w:p>
    <w:p w14:paraId="38D1F133" w14:textId="77777777" w:rsidR="00B97A53" w:rsidRPr="004E2B65" w:rsidRDefault="00B97A53" w:rsidP="00B97A53">
      <w:pPr>
        <w:spacing w:line="360" w:lineRule="auto"/>
        <w:rPr>
          <w:rFonts w:ascii="Times New Roman" w:hAnsi="Times New Roman" w:cs="Times New Roman"/>
          <w:sz w:val="24"/>
          <w:szCs w:val="24"/>
        </w:rPr>
      </w:pPr>
    </w:p>
    <w:p w14:paraId="691F0A17" w14:textId="77777777" w:rsidR="00B97A53" w:rsidRPr="004E2B65" w:rsidRDefault="00B97A53" w:rsidP="00B97A53">
      <w:pPr>
        <w:rPr>
          <w:rFonts w:ascii="Times New Roman" w:hAnsi="Times New Roman" w:cs="Times New Roman"/>
          <w:sz w:val="24"/>
          <w:szCs w:val="24"/>
        </w:rPr>
      </w:pPr>
    </w:p>
    <w:p w14:paraId="66D30904" w14:textId="77777777" w:rsidR="00B97A53" w:rsidRPr="004E2B65" w:rsidRDefault="00B97A53" w:rsidP="00B97A53">
      <w:pPr>
        <w:rPr>
          <w:rFonts w:ascii="Times New Roman" w:hAnsi="Times New Roman" w:cs="Times New Roman"/>
          <w:sz w:val="24"/>
          <w:szCs w:val="24"/>
        </w:rPr>
      </w:pPr>
    </w:p>
    <w:p w14:paraId="490DD789" w14:textId="77777777" w:rsidR="00B97A53" w:rsidRPr="004E2B65" w:rsidRDefault="00B97A53" w:rsidP="00B97A53">
      <w:pPr>
        <w:rPr>
          <w:rFonts w:ascii="Times New Roman" w:hAnsi="Times New Roman" w:cs="Times New Roman"/>
          <w:sz w:val="24"/>
          <w:szCs w:val="24"/>
        </w:rPr>
      </w:pPr>
    </w:p>
    <w:p w14:paraId="331290F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6A511B2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448C119E" w14:textId="77777777" w:rsidR="00B97A53" w:rsidRPr="004E2B65" w:rsidRDefault="00B97A53" w:rsidP="00B97A53">
      <w:pPr>
        <w:pStyle w:val="text1"/>
        <w:rPr>
          <w:rFonts w:ascii="Times New Roman" w:eastAsia="Calibri" w:hAnsi="Times New Roman"/>
          <w:sz w:val="24"/>
          <w:lang w:val="ro-RO"/>
        </w:rPr>
      </w:pPr>
    </w:p>
    <w:p w14:paraId="4C8CC1CD" w14:textId="77777777" w:rsidR="00B97A53" w:rsidRPr="004E2B65" w:rsidRDefault="00B97A53" w:rsidP="00B97A53">
      <w:pPr>
        <w:rPr>
          <w:rFonts w:ascii="Times New Roman" w:eastAsia="Calibri" w:hAnsi="Times New Roman" w:cs="Times New Roman"/>
          <w:sz w:val="24"/>
          <w:szCs w:val="24"/>
        </w:rPr>
      </w:pPr>
      <w:r w:rsidRPr="004E2B65">
        <w:rPr>
          <w:rFonts w:ascii="Times New Roman" w:eastAsia="Calibri" w:hAnsi="Times New Roman" w:cs="Times New Roman"/>
          <w:sz w:val="24"/>
          <w:szCs w:val="24"/>
        </w:rPr>
        <w:br w:type="page"/>
      </w:r>
    </w:p>
    <w:p w14:paraId="4EF3A26C" w14:textId="77777777" w:rsidR="00B97A53" w:rsidRPr="004E2B65" w:rsidRDefault="00B97A53" w:rsidP="00B97A53">
      <w:pPr>
        <w:pStyle w:val="Titlu3"/>
        <w:rPr>
          <w:rFonts w:ascii="Times New Roman" w:eastAsia="Calibri" w:hAnsi="Times New Roman" w:cs="Times New Roman"/>
          <w:b/>
          <w:bCs/>
          <w:lang w:val="ro-RO"/>
        </w:rPr>
      </w:pPr>
      <w:bookmarkStart w:id="581" w:name="_Toc117089822"/>
      <w:bookmarkStart w:id="582" w:name="_Toc131503765"/>
      <w:bookmarkStart w:id="583" w:name="_Toc173846287"/>
      <w:bookmarkStart w:id="584" w:name="_Toc188273100"/>
      <w:r w:rsidRPr="004E2B65">
        <w:rPr>
          <w:rFonts w:ascii="Times New Roman" w:eastAsia="Calibri" w:hAnsi="Times New Roman" w:cs="Times New Roman"/>
          <w:b/>
          <w:lang w:val="ro-RO"/>
        </w:rPr>
        <w:lastRenderedPageBreak/>
        <w:t xml:space="preserve">Anexa nr. 10.10 – Model adresă de înaintare și </w:t>
      </w:r>
      <w:r w:rsidRPr="004E2B65">
        <w:rPr>
          <w:rFonts w:ascii="Times New Roman" w:hAnsi="Times New Roman" w:cs="Times New Roman"/>
          <w:b/>
          <w:lang w:val="ro-RO"/>
        </w:rPr>
        <w:t>r</w:t>
      </w:r>
      <w:r w:rsidRPr="004E2B65">
        <w:rPr>
          <w:rFonts w:ascii="Times New Roman" w:eastAsia="Calibri" w:hAnsi="Times New Roman" w:cs="Times New Roman"/>
          <w:b/>
          <w:lang w:val="ro-RO"/>
        </w:rPr>
        <w:t xml:space="preserve">aport </w:t>
      </w:r>
      <w:bookmarkStart w:id="585" w:name="_Hlk117069977"/>
      <w:r w:rsidRPr="004E2B65">
        <w:rPr>
          <w:rFonts w:ascii="Times New Roman" w:eastAsia="Calibri" w:hAnsi="Times New Roman" w:cs="Times New Roman"/>
          <w:b/>
          <w:lang w:val="ro-RO"/>
        </w:rPr>
        <w:t>de punctualitate și de recuperare a serviciului</w:t>
      </w:r>
      <w:bookmarkEnd w:id="581"/>
      <w:bookmarkEnd w:id="582"/>
      <w:bookmarkEnd w:id="583"/>
      <w:bookmarkEnd w:id="584"/>
      <w:bookmarkEnd w:id="585"/>
      <w:r w:rsidRPr="004E2B65">
        <w:rPr>
          <w:rFonts w:ascii="Times New Roman" w:hAnsi="Times New Roman" w:cs="Times New Roman"/>
          <w:b/>
          <w:lang w:val="ro-RO"/>
        </w:rPr>
        <w:t xml:space="preserve"> </w:t>
      </w:r>
    </w:p>
    <w:p w14:paraId="73AAF7FA" w14:textId="77777777" w:rsidR="00B97A53" w:rsidRPr="004E2B65" w:rsidRDefault="00B97A53" w:rsidP="00B97A53">
      <w:pPr>
        <w:pStyle w:val="Corptext"/>
        <w:rPr>
          <w:rFonts w:ascii="Times New Roman" w:hAnsi="Times New Roman" w:cs="Times New Roman"/>
          <w:sz w:val="24"/>
          <w:szCs w:val="24"/>
          <w:lang w:val="ro-RO"/>
        </w:rPr>
      </w:pPr>
    </w:p>
    <w:p w14:paraId="00F81D7F"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t>A. Model Adresă</w:t>
      </w:r>
    </w:p>
    <w:p w14:paraId="4990455D" w14:textId="77777777" w:rsidR="00B97A53" w:rsidRPr="004E2B65" w:rsidRDefault="00B97A53" w:rsidP="00B97A53">
      <w:pPr>
        <w:pStyle w:val="text1"/>
        <w:jc w:val="left"/>
        <w:rPr>
          <w:rFonts w:ascii="Times New Roman" w:eastAsia="Calibri" w:hAnsi="Times New Roman"/>
          <w:b/>
          <w:bCs/>
          <w:sz w:val="24"/>
          <w:lang w:val="ro-RO"/>
        </w:rPr>
      </w:pPr>
    </w:p>
    <w:p w14:paraId="3EC1CB6A" w14:textId="6C5A99BA"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2BA5838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07B328E9" w14:textId="77777777" w:rsidR="00B97A53" w:rsidRPr="004E2B65" w:rsidRDefault="00B97A53" w:rsidP="00B97A53">
      <w:pPr>
        <w:jc w:val="center"/>
        <w:rPr>
          <w:rFonts w:ascii="Times New Roman" w:hAnsi="Times New Roman" w:cs="Times New Roman"/>
          <w:b/>
          <w:bCs/>
          <w:i/>
          <w:iCs/>
          <w:sz w:val="24"/>
          <w:szCs w:val="24"/>
        </w:rPr>
      </w:pPr>
    </w:p>
    <w:p w14:paraId="7F3530D5" w14:textId="77777777" w:rsidR="00B97A53" w:rsidRPr="004E2B65" w:rsidRDefault="00B97A53" w:rsidP="00B97A53">
      <w:pPr>
        <w:rPr>
          <w:rFonts w:ascii="Times New Roman" w:hAnsi="Times New Roman" w:cs="Times New Roman"/>
          <w:sz w:val="24"/>
          <w:szCs w:val="24"/>
        </w:rPr>
      </w:pPr>
    </w:p>
    <w:p w14:paraId="369F5271"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192A84A8"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0F2FDF13" w14:textId="77777777" w:rsidR="00B97A53" w:rsidRPr="004E2B65" w:rsidRDefault="00B97A53" w:rsidP="00B97A53">
      <w:pPr>
        <w:rPr>
          <w:rFonts w:ascii="Times New Roman" w:hAnsi="Times New Roman" w:cs="Times New Roman"/>
          <w:sz w:val="24"/>
          <w:szCs w:val="24"/>
        </w:rPr>
      </w:pPr>
    </w:p>
    <w:p w14:paraId="3A8D9EAA" w14:textId="741C7E53"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413929"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raportul </w:t>
      </w:r>
      <w:r w:rsidRPr="004E2B65">
        <w:rPr>
          <w:rFonts w:ascii="Times New Roman" w:eastAsia="Calibri" w:hAnsi="Times New Roman" w:cs="Times New Roman"/>
          <w:sz w:val="24"/>
          <w:szCs w:val="24"/>
        </w:rPr>
        <w:t xml:space="preserve">privind de punctualitate și de recuperare a serviciului, completat, </w:t>
      </w:r>
      <w:r w:rsidR="00413929" w:rsidRPr="004E2B65">
        <w:rPr>
          <w:rFonts w:ascii="Times New Roman" w:eastAsia="Calibri" w:hAnsi="Times New Roman" w:cs="Times New Roman"/>
          <w:sz w:val="24"/>
          <w:szCs w:val="24"/>
        </w:rPr>
        <w:t xml:space="preserve">potrivit </w:t>
      </w:r>
      <w:r w:rsidRPr="004E2B65">
        <w:rPr>
          <w:rFonts w:ascii="Times New Roman" w:eastAsia="Calibri" w:hAnsi="Times New Roman" w:cs="Times New Roman"/>
          <w:sz w:val="24"/>
          <w:szCs w:val="24"/>
        </w:rPr>
        <w:t>[…]</w:t>
      </w:r>
      <w:r w:rsidR="00413929" w:rsidRPr="004E2B65">
        <w:rPr>
          <w:rFonts w:ascii="Times New Roman" w:eastAsia="Calibri" w:hAnsi="Times New Roman" w:cs="Times New Roman"/>
          <w:sz w:val="24"/>
          <w:szCs w:val="24"/>
        </w:rPr>
        <w:t xml:space="preserve"> și </w:t>
      </w:r>
      <w:r w:rsidRPr="004E2B65">
        <w:rPr>
          <w:rFonts w:ascii="Times New Roman" w:eastAsia="Calibri" w:hAnsi="Times New Roman" w:cs="Times New Roman"/>
          <w:sz w:val="24"/>
          <w:szCs w:val="24"/>
        </w:rPr>
        <w:t>în conformitate cu prevederile CSP-L.</w:t>
      </w:r>
    </w:p>
    <w:p w14:paraId="660CB387" w14:textId="77777777" w:rsidR="00B97A53" w:rsidRPr="004E2B65" w:rsidRDefault="00B97A53" w:rsidP="00B97A53">
      <w:pPr>
        <w:rPr>
          <w:rFonts w:ascii="Times New Roman" w:hAnsi="Times New Roman" w:cs="Times New Roman"/>
          <w:sz w:val="24"/>
          <w:szCs w:val="24"/>
        </w:rPr>
      </w:pPr>
    </w:p>
    <w:p w14:paraId="10501EBC" w14:textId="77777777" w:rsidR="00B97A53" w:rsidRPr="004E2B65" w:rsidRDefault="00B97A53" w:rsidP="00B97A53">
      <w:pPr>
        <w:rPr>
          <w:rFonts w:ascii="Times New Roman" w:hAnsi="Times New Roman" w:cs="Times New Roman"/>
          <w:sz w:val="24"/>
          <w:szCs w:val="24"/>
        </w:rPr>
      </w:pPr>
    </w:p>
    <w:p w14:paraId="6CB7B9DB" w14:textId="77777777" w:rsidR="00B97A53" w:rsidRPr="004E2B65" w:rsidRDefault="00B97A53" w:rsidP="00B97A53">
      <w:pPr>
        <w:rPr>
          <w:rFonts w:ascii="Times New Roman" w:hAnsi="Times New Roman" w:cs="Times New Roman"/>
          <w:sz w:val="24"/>
          <w:szCs w:val="24"/>
        </w:rPr>
      </w:pPr>
    </w:p>
    <w:p w14:paraId="5F62032A" w14:textId="77777777" w:rsidR="00B97A53" w:rsidRPr="004E2B65" w:rsidRDefault="00B97A53" w:rsidP="00B97A53">
      <w:pPr>
        <w:rPr>
          <w:rFonts w:ascii="Times New Roman" w:hAnsi="Times New Roman" w:cs="Times New Roman"/>
          <w:sz w:val="24"/>
          <w:szCs w:val="24"/>
        </w:rPr>
      </w:pPr>
    </w:p>
    <w:p w14:paraId="4E203EC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4615D81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4F101591" w14:textId="77777777" w:rsidR="00B97A53" w:rsidRPr="004E2B65" w:rsidRDefault="00B97A53" w:rsidP="00B97A53">
      <w:pPr>
        <w:pStyle w:val="text1"/>
        <w:rPr>
          <w:rFonts w:ascii="Times New Roman" w:eastAsia="Calibri" w:hAnsi="Times New Roman"/>
          <w:sz w:val="24"/>
          <w:lang w:val="ro-RO"/>
        </w:rPr>
      </w:pPr>
    </w:p>
    <w:p w14:paraId="37183764" w14:textId="77777777" w:rsidR="00B97A53" w:rsidRPr="004E2B65" w:rsidRDefault="00B97A53" w:rsidP="00B97A53">
      <w:pPr>
        <w:rPr>
          <w:rFonts w:ascii="Times New Roman" w:eastAsia="Calibri" w:hAnsi="Times New Roman" w:cs="Times New Roman"/>
          <w:sz w:val="24"/>
          <w:szCs w:val="24"/>
        </w:rPr>
      </w:pPr>
      <w:r w:rsidRPr="004E2B65">
        <w:rPr>
          <w:rFonts w:ascii="Times New Roman" w:eastAsia="Calibri" w:hAnsi="Times New Roman" w:cs="Times New Roman"/>
          <w:sz w:val="24"/>
          <w:szCs w:val="24"/>
        </w:rPr>
        <w:br w:type="page"/>
      </w:r>
    </w:p>
    <w:p w14:paraId="3711B765" w14:textId="77777777"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lastRenderedPageBreak/>
        <w:t>B. Model raport</w:t>
      </w:r>
    </w:p>
    <w:p w14:paraId="3DB55CC8" w14:textId="77777777" w:rsidR="00B97A53" w:rsidRPr="004E2B65" w:rsidRDefault="00B97A53" w:rsidP="00B97A53">
      <w:pPr>
        <w:rPr>
          <w:rFonts w:ascii="Times New Roman" w:hAnsi="Times New Roman" w:cs="Times New Roman"/>
          <w:b/>
          <w:bCs/>
          <w:i/>
          <w:iCs/>
          <w:sz w:val="24"/>
          <w:szCs w:val="24"/>
        </w:rPr>
      </w:pPr>
    </w:p>
    <w:p w14:paraId="71B53C3F" w14:textId="243AE406"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50D523B0" w14:textId="77777777"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r w:rsidRPr="004E2B65">
        <w:rPr>
          <w:rFonts w:ascii="Times New Roman" w:hAnsi="Times New Roman" w:cs="Times New Roman"/>
          <w:b/>
          <w:bCs/>
          <w:i/>
          <w:iCs/>
          <w:sz w:val="24"/>
          <w:szCs w:val="24"/>
        </w:rPr>
        <w:tab/>
      </w:r>
    </w:p>
    <w:p w14:paraId="1BC6F8DF" w14:textId="77777777" w:rsidR="00B97A53" w:rsidRPr="004E2B65" w:rsidRDefault="00B97A53" w:rsidP="00B97A53">
      <w:pPr>
        <w:jc w:val="center"/>
        <w:rPr>
          <w:rFonts w:ascii="Times New Roman" w:hAnsi="Times New Roman" w:cs="Times New Roman"/>
          <w:b/>
          <w:bCs/>
          <w:i/>
          <w:iCs/>
          <w:sz w:val="24"/>
          <w:szCs w:val="24"/>
        </w:rPr>
      </w:pPr>
    </w:p>
    <w:p w14:paraId="3B464600" w14:textId="77777777" w:rsidR="00B97A53" w:rsidRPr="004E2B65" w:rsidRDefault="00B97A53" w:rsidP="00B97A53">
      <w:pPr>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RAPORT</w:t>
      </w:r>
    </w:p>
    <w:p w14:paraId="11F83051" w14:textId="77777777" w:rsidR="00B97A53" w:rsidRPr="004E2B65" w:rsidRDefault="00B97A53" w:rsidP="00B97A53">
      <w:pPr>
        <w:jc w:val="center"/>
        <w:rPr>
          <w:rFonts w:ascii="Times New Roman" w:hAnsi="Times New Roman" w:cs="Times New Roman"/>
          <w:b/>
          <w:bCs/>
          <w:i/>
          <w:iCs/>
          <w:sz w:val="24"/>
          <w:szCs w:val="24"/>
        </w:rPr>
      </w:pPr>
      <w:r w:rsidRPr="004E2B65">
        <w:rPr>
          <w:rFonts w:ascii="Times New Roman" w:eastAsia="Calibri" w:hAnsi="Times New Roman" w:cs="Times New Roman"/>
          <w:b/>
          <w:bCs/>
          <w:i/>
          <w:iCs/>
          <w:sz w:val="24"/>
          <w:szCs w:val="24"/>
        </w:rPr>
        <w:t>privind de punctualitate și de recuperare a serviciului</w:t>
      </w:r>
    </w:p>
    <w:p w14:paraId="79623D62" w14:textId="77777777" w:rsidR="00B97A53" w:rsidRPr="004E2B65" w:rsidRDefault="00B97A53" w:rsidP="00B97A53">
      <w:pPr>
        <w:rPr>
          <w:rFonts w:ascii="Times New Roman" w:hAnsi="Times New Roman" w:cs="Times New Roman"/>
          <w:sz w:val="24"/>
          <w:szCs w:val="24"/>
        </w:rPr>
      </w:pPr>
    </w:p>
    <w:p w14:paraId="48D9CE04" w14:textId="77777777" w:rsidR="00B97A53" w:rsidRPr="004E2B65" w:rsidRDefault="00B97A53" w:rsidP="00B97A53">
      <w:pPr>
        <w:rPr>
          <w:rFonts w:ascii="Times New Roman" w:hAnsi="Times New Roman" w:cs="Times New Roman"/>
          <w:sz w:val="24"/>
          <w:szCs w:val="24"/>
        </w:rPr>
      </w:pPr>
    </w:p>
    <w:p w14:paraId="66C13B34" w14:textId="0114E164" w:rsidR="00B97A53" w:rsidRPr="004E2B65" w:rsidRDefault="00B97A53" w:rsidP="00B97A53">
      <w:pPr>
        <w:spacing w:line="360" w:lineRule="auto"/>
        <w:ind w:firstLine="709"/>
        <w:rPr>
          <w:rFonts w:ascii="Times New Roman" w:hAnsi="Times New Roman" w:cs="Times New Roman"/>
          <w:sz w:val="24"/>
          <w:szCs w:val="24"/>
        </w:rPr>
      </w:pPr>
      <w:r w:rsidRPr="004E2B65">
        <w:rPr>
          <w:rFonts w:ascii="Times New Roman" w:hAnsi="Times New Roman" w:cs="Times New Roman"/>
          <w:sz w:val="24"/>
          <w:szCs w:val="24"/>
        </w:rPr>
        <w:t xml:space="preserve">Societatea Nume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reprezentată prin ……....……....……...., având în vedere prevederile contractului de servicii publice și a actului adițional  nr....... din data de.............,  declar:</w:t>
      </w:r>
    </w:p>
    <w:p w14:paraId="1E092C3C" w14:textId="77777777" w:rsidR="00B97A53" w:rsidRPr="004E2B65" w:rsidRDefault="00B97A53" w:rsidP="00B97A53">
      <w:pPr>
        <w:rPr>
          <w:rFonts w:ascii="Times New Roman" w:eastAsia="Calibri" w:hAnsi="Times New Roman" w:cs="Times New Roman"/>
          <w:sz w:val="24"/>
          <w:szCs w:val="24"/>
        </w:rPr>
      </w:pPr>
    </w:p>
    <w:p w14:paraId="60F2B450" w14:textId="77777777" w:rsidR="00B97A53" w:rsidRPr="004E2B65" w:rsidRDefault="00B97A53" w:rsidP="00B97A53">
      <w:pPr>
        <w:rPr>
          <w:rFonts w:ascii="Times New Roman" w:eastAsia="Calibri" w:hAnsi="Times New Roman" w:cs="Times New Roman"/>
          <w:bCs/>
          <w:iCs/>
          <w:kern w:val="32"/>
          <w:sz w:val="24"/>
          <w:szCs w:val="24"/>
          <w:lang w:eastAsia="fr-FR"/>
        </w:rPr>
      </w:pPr>
    </w:p>
    <w:p w14:paraId="59FC5BF2" w14:textId="77777777" w:rsidR="00B97A53" w:rsidRPr="004E2B65" w:rsidRDefault="00B97A53" w:rsidP="00B97A53">
      <w:pPr>
        <w:rPr>
          <w:rFonts w:ascii="Times New Roman" w:eastAsia="Calibri" w:hAnsi="Times New Roman" w:cs="Times New Roman"/>
          <w:sz w:val="24"/>
          <w:szCs w:val="24"/>
        </w:rPr>
      </w:pPr>
    </w:p>
    <w:p w14:paraId="4160288F" w14:textId="77777777" w:rsidR="00B97A53" w:rsidRPr="004E2B65" w:rsidRDefault="00B97A53" w:rsidP="00B97A53">
      <w:pPr>
        <w:rPr>
          <w:rFonts w:ascii="Times New Roman" w:eastAsia="Calibri" w:hAnsi="Times New Roman" w:cs="Times New Roman"/>
          <w:sz w:val="24"/>
          <w:szCs w:val="24"/>
        </w:rPr>
      </w:pPr>
    </w:p>
    <w:p w14:paraId="2100C108" w14:textId="77777777" w:rsidR="00B97A53" w:rsidRPr="004E2B65" w:rsidRDefault="00B97A53" w:rsidP="00B97A53">
      <w:pPr>
        <w:rPr>
          <w:rFonts w:ascii="Times New Roman" w:hAnsi="Times New Roman" w:cs="Times New Roman"/>
          <w:sz w:val="24"/>
          <w:szCs w:val="24"/>
        </w:rPr>
      </w:pPr>
    </w:p>
    <w:p w14:paraId="34FA038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7666580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4F4B629A" w14:textId="77777777" w:rsidR="00B97A53" w:rsidRPr="004E2B65" w:rsidRDefault="00B97A53" w:rsidP="00B97A53">
      <w:pPr>
        <w:pStyle w:val="Corptext"/>
        <w:rPr>
          <w:rFonts w:ascii="Times New Roman" w:hAnsi="Times New Roman" w:cs="Times New Roman"/>
          <w:sz w:val="24"/>
          <w:szCs w:val="24"/>
          <w:lang w:val="ro-RO"/>
        </w:rPr>
      </w:pPr>
      <w:r w:rsidRPr="004E2B65">
        <w:rPr>
          <w:rFonts w:ascii="Times New Roman" w:hAnsi="Times New Roman" w:cs="Times New Roman"/>
          <w:sz w:val="24"/>
          <w:szCs w:val="24"/>
          <w:lang w:val="ro-RO"/>
        </w:rPr>
        <w:br w:type="page"/>
      </w:r>
    </w:p>
    <w:p w14:paraId="1A127CFF" w14:textId="77777777" w:rsidR="00B97A53" w:rsidRPr="004E2B65" w:rsidRDefault="00B97A53" w:rsidP="00B97A53">
      <w:pPr>
        <w:pStyle w:val="Titlu3"/>
        <w:rPr>
          <w:rFonts w:ascii="Times New Roman" w:hAnsi="Times New Roman" w:cs="Times New Roman"/>
          <w:b/>
          <w:bCs/>
          <w:lang w:val="ro-RO"/>
        </w:rPr>
      </w:pPr>
      <w:bookmarkStart w:id="586" w:name="_Hlk116483972"/>
      <w:bookmarkStart w:id="587" w:name="_Toc116303697"/>
      <w:bookmarkStart w:id="588" w:name="_Toc116576558"/>
      <w:bookmarkStart w:id="589" w:name="_Toc117089823"/>
      <w:bookmarkStart w:id="590" w:name="_Toc131503766"/>
      <w:bookmarkStart w:id="591" w:name="_Toc173846288"/>
      <w:bookmarkStart w:id="592" w:name="_Toc188273101"/>
      <w:bookmarkStart w:id="593" w:name="_Hlk116978674"/>
      <w:bookmarkEnd w:id="571"/>
      <w:bookmarkEnd w:id="572"/>
      <w:r w:rsidRPr="004E2B65">
        <w:rPr>
          <w:rFonts w:ascii="Times New Roman" w:eastAsia="Calibri" w:hAnsi="Times New Roman" w:cs="Times New Roman"/>
          <w:b/>
          <w:lang w:val="ro-RO"/>
        </w:rPr>
        <w:lastRenderedPageBreak/>
        <w:t>Anexa nr. 10.11</w:t>
      </w:r>
      <w:r w:rsidRPr="004E2B65">
        <w:rPr>
          <w:rFonts w:ascii="Times New Roman" w:hAnsi="Times New Roman" w:cs="Times New Roman"/>
          <w:b/>
          <w:lang w:val="ro-RO"/>
        </w:rPr>
        <w:t xml:space="preserve"> – </w:t>
      </w:r>
      <w:r w:rsidRPr="004E2B65">
        <w:rPr>
          <w:rFonts w:ascii="Times New Roman" w:eastAsia="Calibri" w:hAnsi="Times New Roman" w:cs="Times New Roman"/>
          <w:b/>
          <w:lang w:val="ro-RO"/>
        </w:rPr>
        <w:t>Model adresă de înaintare și formular</w:t>
      </w:r>
      <w:bookmarkEnd w:id="586"/>
      <w:r w:rsidRPr="004E2B65">
        <w:rPr>
          <w:rFonts w:ascii="Times New Roman" w:hAnsi="Times New Roman" w:cs="Times New Roman"/>
          <w:b/>
          <w:lang w:val="ro-RO"/>
        </w:rPr>
        <w:t xml:space="preserve"> “</w:t>
      </w:r>
      <w:bookmarkStart w:id="594" w:name="_Hlk116914641"/>
      <w:r w:rsidRPr="004E2B65">
        <w:rPr>
          <w:rFonts w:ascii="Times New Roman" w:hAnsi="Times New Roman" w:cs="Times New Roman"/>
          <w:b/>
          <w:lang w:val="ro-RO"/>
        </w:rPr>
        <w:t>decontare cheltuieli de disponibilitate</w:t>
      </w:r>
      <w:bookmarkEnd w:id="594"/>
      <w:r w:rsidRPr="004E2B65">
        <w:rPr>
          <w:rFonts w:ascii="Times New Roman" w:hAnsi="Times New Roman" w:cs="Times New Roman"/>
          <w:b/>
          <w:lang w:val="ro-RO"/>
        </w:rPr>
        <w:t>” definite la Anexa nr. 4, care reprezintă 60% din suma decontării uzuale de cheltuieli</w:t>
      </w:r>
      <w:bookmarkEnd w:id="587"/>
      <w:bookmarkEnd w:id="588"/>
      <w:bookmarkEnd w:id="589"/>
      <w:bookmarkEnd w:id="590"/>
      <w:bookmarkEnd w:id="591"/>
      <w:bookmarkEnd w:id="592"/>
    </w:p>
    <w:p w14:paraId="52520E50" w14:textId="77777777" w:rsidR="00B97A53" w:rsidRPr="004E2B65" w:rsidRDefault="00B97A53" w:rsidP="00B97A53">
      <w:pPr>
        <w:rPr>
          <w:rFonts w:ascii="Times New Roman" w:hAnsi="Times New Roman" w:cs="Times New Roman"/>
          <w:sz w:val="24"/>
          <w:szCs w:val="24"/>
        </w:rPr>
      </w:pPr>
    </w:p>
    <w:p w14:paraId="30FBFE70" w14:textId="77777777" w:rsidR="00B97A53" w:rsidRPr="004E2B65" w:rsidRDefault="00B97A53" w:rsidP="00B97A53">
      <w:pPr>
        <w:rPr>
          <w:rFonts w:ascii="Times New Roman" w:hAnsi="Times New Roman" w:cs="Times New Roman"/>
          <w:sz w:val="24"/>
          <w:szCs w:val="24"/>
        </w:rPr>
      </w:pPr>
    </w:p>
    <w:p w14:paraId="4E5CCD54"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t>A. Model Adresă</w:t>
      </w:r>
    </w:p>
    <w:p w14:paraId="593DE3A9" w14:textId="77777777" w:rsidR="00B97A53" w:rsidRPr="004E2B65" w:rsidRDefault="00B97A53" w:rsidP="00B97A53">
      <w:pPr>
        <w:pStyle w:val="text1"/>
        <w:jc w:val="left"/>
        <w:rPr>
          <w:rFonts w:ascii="Times New Roman" w:eastAsia="Calibri" w:hAnsi="Times New Roman"/>
          <w:b/>
          <w:bCs/>
          <w:sz w:val="24"/>
          <w:lang w:val="ro-RO"/>
        </w:rPr>
      </w:pPr>
    </w:p>
    <w:p w14:paraId="3653A38F" w14:textId="31F84C0B"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41B684A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120B12F8" w14:textId="77777777" w:rsidR="00B97A53" w:rsidRPr="004E2B65" w:rsidRDefault="00B97A53" w:rsidP="00B97A53">
      <w:pPr>
        <w:jc w:val="center"/>
        <w:rPr>
          <w:rFonts w:ascii="Times New Roman" w:hAnsi="Times New Roman" w:cs="Times New Roman"/>
          <w:b/>
          <w:bCs/>
          <w:i/>
          <w:iCs/>
          <w:sz w:val="24"/>
          <w:szCs w:val="24"/>
        </w:rPr>
      </w:pPr>
    </w:p>
    <w:p w14:paraId="4DE37EF2" w14:textId="77777777" w:rsidR="00B97A53" w:rsidRPr="004E2B65" w:rsidRDefault="00B97A53" w:rsidP="00B97A53">
      <w:pPr>
        <w:rPr>
          <w:rFonts w:ascii="Times New Roman" w:hAnsi="Times New Roman" w:cs="Times New Roman"/>
          <w:sz w:val="24"/>
          <w:szCs w:val="24"/>
        </w:rPr>
      </w:pPr>
    </w:p>
    <w:p w14:paraId="2B89F55D"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6696B664"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3EE010B7" w14:textId="77777777" w:rsidR="00B97A53" w:rsidRPr="004E2B65" w:rsidRDefault="00B97A53" w:rsidP="00B97A53">
      <w:pPr>
        <w:rPr>
          <w:rFonts w:ascii="Times New Roman" w:hAnsi="Times New Roman" w:cs="Times New Roman"/>
          <w:sz w:val="24"/>
          <w:szCs w:val="24"/>
        </w:rPr>
      </w:pPr>
    </w:p>
    <w:p w14:paraId="34EE1605" w14:textId="04272739"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413929" w:rsidRPr="004E2B65">
        <w:rPr>
          <w:rFonts w:ascii="Times New Roman" w:hAnsi="Times New Roman" w:cs="Times New Roman"/>
          <w:sz w:val="24"/>
          <w:szCs w:val="24"/>
        </w:rPr>
        <w:t>,</w:t>
      </w:r>
      <w:r w:rsidRPr="004E2B65">
        <w:rPr>
          <w:rFonts w:ascii="Times New Roman" w:hAnsi="Times New Roman" w:cs="Times New Roman"/>
          <w:sz w:val="24"/>
          <w:szCs w:val="24"/>
        </w:rPr>
        <w:t xml:space="preserve"> vă transmitem „Formular </w:t>
      </w:r>
      <w:bookmarkStart w:id="595" w:name="_Hlk116914734"/>
      <w:r w:rsidRPr="004E2B65">
        <w:rPr>
          <w:rFonts w:ascii="Times New Roman" w:eastAsia="Calibri" w:hAnsi="Times New Roman" w:cs="Times New Roman"/>
          <w:sz w:val="24"/>
          <w:szCs w:val="24"/>
        </w:rPr>
        <w:t>decontare cheltuieli de disponibilitate, definite la Anexa nr. 4</w:t>
      </w:r>
      <w:bookmarkEnd w:id="595"/>
      <w:r w:rsidRPr="004E2B65">
        <w:rPr>
          <w:rFonts w:ascii="Times New Roman" w:eastAsia="Calibri" w:hAnsi="Times New Roman" w:cs="Times New Roman"/>
          <w:sz w:val="24"/>
          <w:szCs w:val="24"/>
        </w:rPr>
        <w:t>”, completat, conform tabelului anexat.</w:t>
      </w:r>
    </w:p>
    <w:p w14:paraId="2CCF99FB" w14:textId="77777777" w:rsidR="00B97A53" w:rsidRPr="004E2B65" w:rsidRDefault="00B97A53" w:rsidP="00B97A53">
      <w:pPr>
        <w:spacing w:line="360" w:lineRule="auto"/>
        <w:rPr>
          <w:rFonts w:ascii="Times New Roman" w:hAnsi="Times New Roman" w:cs="Times New Roman"/>
          <w:sz w:val="24"/>
          <w:szCs w:val="24"/>
        </w:rPr>
      </w:pPr>
    </w:p>
    <w:p w14:paraId="3352F5B2" w14:textId="77777777" w:rsidR="00B97A53" w:rsidRPr="004E2B65" w:rsidRDefault="00B97A53" w:rsidP="00B97A53">
      <w:pPr>
        <w:rPr>
          <w:rFonts w:ascii="Times New Roman" w:hAnsi="Times New Roman" w:cs="Times New Roman"/>
          <w:sz w:val="24"/>
          <w:szCs w:val="24"/>
        </w:rPr>
      </w:pPr>
    </w:p>
    <w:p w14:paraId="10A87A65" w14:textId="77777777" w:rsidR="00B97A53" w:rsidRPr="004E2B65" w:rsidRDefault="00B97A53" w:rsidP="00B97A53">
      <w:pPr>
        <w:rPr>
          <w:rFonts w:ascii="Times New Roman" w:hAnsi="Times New Roman" w:cs="Times New Roman"/>
          <w:sz w:val="24"/>
          <w:szCs w:val="24"/>
        </w:rPr>
      </w:pPr>
    </w:p>
    <w:p w14:paraId="2A6C282B" w14:textId="77777777" w:rsidR="00B97A53" w:rsidRPr="004E2B65" w:rsidRDefault="00B97A53" w:rsidP="00B97A53">
      <w:pPr>
        <w:rPr>
          <w:rFonts w:ascii="Times New Roman" w:hAnsi="Times New Roman" w:cs="Times New Roman"/>
          <w:sz w:val="24"/>
          <w:szCs w:val="24"/>
        </w:rPr>
      </w:pPr>
    </w:p>
    <w:p w14:paraId="124DCB4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4D7CD5A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491C9C71"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rPr>
        <w:br w:type="page"/>
      </w:r>
    </w:p>
    <w:p w14:paraId="69AA66CD" w14:textId="77777777" w:rsidR="00B97A53" w:rsidRPr="004E2B65" w:rsidRDefault="00B97A53" w:rsidP="00B97A53">
      <w:pPr>
        <w:pStyle w:val="text1"/>
        <w:ind w:left="0"/>
        <w:rPr>
          <w:rFonts w:ascii="Times New Roman" w:eastAsia="Calibri" w:hAnsi="Times New Roman"/>
          <w:b/>
          <w:bCs/>
          <w:sz w:val="24"/>
          <w:lang w:val="ro-RO"/>
        </w:rPr>
      </w:pPr>
      <w:r w:rsidRPr="004E2B65">
        <w:rPr>
          <w:rFonts w:ascii="Times New Roman" w:eastAsia="Calibri" w:hAnsi="Times New Roman"/>
          <w:b/>
          <w:bCs/>
          <w:sz w:val="24"/>
          <w:lang w:val="ro-RO"/>
        </w:rPr>
        <w:lastRenderedPageBreak/>
        <w:t>B. Model formular</w:t>
      </w:r>
    </w:p>
    <w:p w14:paraId="4936B8D0" w14:textId="77777777" w:rsidR="00B97A53" w:rsidRPr="004E2B65" w:rsidRDefault="00B97A53" w:rsidP="00B97A53">
      <w:pPr>
        <w:rPr>
          <w:rFonts w:ascii="Times New Roman" w:hAnsi="Times New Roman" w:cs="Times New Roman"/>
          <w:b/>
          <w:bCs/>
          <w:i/>
          <w:iCs/>
          <w:sz w:val="24"/>
          <w:szCs w:val="24"/>
        </w:rPr>
      </w:pPr>
    </w:p>
    <w:p w14:paraId="535CE472" w14:textId="529425EB"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2DB4BDE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09E74F79" w14:textId="77777777" w:rsidR="00B97A53" w:rsidRPr="004E2B65" w:rsidRDefault="00B97A53" w:rsidP="00B97A53">
      <w:pPr>
        <w:pStyle w:val="Listparagraf"/>
        <w:rPr>
          <w:rFonts w:ascii="Times New Roman" w:hAnsi="Times New Roman" w:cs="Times New Roman"/>
          <w:b/>
          <w:bCs/>
          <w:i/>
          <w:iCs/>
          <w:sz w:val="24"/>
          <w:szCs w:val="24"/>
        </w:rPr>
      </w:pPr>
      <w:r w:rsidRPr="004E2B65">
        <w:rPr>
          <w:rFonts w:ascii="Times New Roman" w:hAnsi="Times New Roman" w:cs="Times New Roman"/>
          <w:b/>
          <w:bCs/>
          <w:i/>
          <w:iCs/>
          <w:sz w:val="24"/>
          <w:szCs w:val="24"/>
        </w:rPr>
        <w:tab/>
      </w:r>
    </w:p>
    <w:p w14:paraId="09E079AD" w14:textId="77777777" w:rsidR="00B97A53" w:rsidRPr="004E2B65" w:rsidRDefault="00B97A53" w:rsidP="00B97A53">
      <w:pPr>
        <w:pStyle w:val="Listparagraf"/>
        <w:jc w:val="center"/>
        <w:rPr>
          <w:rFonts w:ascii="Times New Roman" w:eastAsia="Calibri" w:hAnsi="Times New Roman" w:cs="Times New Roman"/>
          <w:b/>
          <w:bCs/>
          <w:i/>
          <w:iCs/>
          <w:sz w:val="24"/>
          <w:szCs w:val="24"/>
        </w:rPr>
      </w:pPr>
      <w:r w:rsidRPr="004E2B65">
        <w:rPr>
          <w:rFonts w:ascii="Times New Roman" w:eastAsia="Calibri" w:hAnsi="Times New Roman" w:cs="Times New Roman"/>
          <w:b/>
          <w:bCs/>
          <w:i/>
          <w:iCs/>
          <w:sz w:val="24"/>
          <w:szCs w:val="24"/>
        </w:rPr>
        <w:t xml:space="preserve">Formular decontare cheltuieli de disponibilitate, </w:t>
      </w:r>
    </w:p>
    <w:p w14:paraId="03A8957A" w14:textId="77777777" w:rsidR="00B97A53" w:rsidRPr="004E2B65" w:rsidRDefault="00B97A53" w:rsidP="00B97A53">
      <w:pPr>
        <w:pStyle w:val="Listparagraf"/>
        <w:jc w:val="center"/>
        <w:rPr>
          <w:rFonts w:ascii="Times New Roman" w:hAnsi="Times New Roman" w:cs="Times New Roman"/>
          <w:sz w:val="24"/>
          <w:szCs w:val="24"/>
        </w:rPr>
      </w:pPr>
      <w:r w:rsidRPr="004E2B65">
        <w:rPr>
          <w:rFonts w:ascii="Times New Roman" w:eastAsia="Calibri" w:hAnsi="Times New Roman" w:cs="Times New Roman"/>
          <w:b/>
          <w:bCs/>
          <w:i/>
          <w:iCs/>
          <w:sz w:val="24"/>
          <w:szCs w:val="24"/>
        </w:rPr>
        <w:t>definite la Anexa nr. 4</w:t>
      </w:r>
    </w:p>
    <w:p w14:paraId="0FE9E5D4" w14:textId="6F963912" w:rsidR="00B97A53" w:rsidRPr="004E2B65" w:rsidRDefault="00B97A53" w:rsidP="00B97A53">
      <w:pPr>
        <w:spacing w:line="360" w:lineRule="auto"/>
        <w:ind w:firstLine="709"/>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și a actului adițional  nr....... din data de............., declar:</w:t>
      </w:r>
    </w:p>
    <w:tbl>
      <w:tblPr>
        <w:tblStyle w:val="Tabelgril"/>
        <w:tblW w:w="0" w:type="auto"/>
        <w:jc w:val="center"/>
        <w:tblLook w:val="04A0" w:firstRow="1" w:lastRow="0" w:firstColumn="1" w:lastColumn="0" w:noHBand="0" w:noVBand="1"/>
      </w:tblPr>
      <w:tblGrid>
        <w:gridCol w:w="1067"/>
        <w:gridCol w:w="4165"/>
        <w:gridCol w:w="1699"/>
        <w:gridCol w:w="1699"/>
      </w:tblGrid>
      <w:tr w:rsidR="009C7F55" w:rsidRPr="004E2B65" w14:paraId="36B5DF4F" w14:textId="77777777" w:rsidTr="0026683F">
        <w:trPr>
          <w:jc w:val="center"/>
        </w:trPr>
        <w:tc>
          <w:tcPr>
            <w:tcW w:w="1067" w:type="dxa"/>
            <w:vAlign w:val="center"/>
          </w:tcPr>
          <w:p w14:paraId="1E94168D"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rPr>
              <w:t>Nr. crt.</w:t>
            </w:r>
          </w:p>
        </w:tc>
        <w:tc>
          <w:tcPr>
            <w:tcW w:w="4165" w:type="dxa"/>
            <w:vAlign w:val="center"/>
          </w:tcPr>
          <w:p w14:paraId="3231DDDD"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rPr>
              <w:t xml:space="preserve">Denumire cheltuială de </w:t>
            </w:r>
            <w:proofErr w:type="spellStart"/>
            <w:r w:rsidRPr="004E2B65">
              <w:rPr>
                <w:rFonts w:ascii="Times New Roman" w:eastAsia="Calibri" w:hAnsi="Times New Roman" w:cs="Times New Roman"/>
                <w:sz w:val="24"/>
                <w:szCs w:val="24"/>
              </w:rPr>
              <w:t>disponibilate</w:t>
            </w:r>
            <w:proofErr w:type="spellEnd"/>
          </w:p>
        </w:tc>
        <w:tc>
          <w:tcPr>
            <w:tcW w:w="1699" w:type="dxa"/>
            <w:vAlign w:val="center"/>
          </w:tcPr>
          <w:p w14:paraId="3E193B6E"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rPr>
              <w:t>Valoare unitară(60</w:t>
            </w:r>
            <w:r w:rsidRPr="004E2B65">
              <w:rPr>
                <w:rFonts w:ascii="Times New Roman" w:hAnsi="Times New Roman" w:cs="Times New Roman"/>
                <w:sz w:val="24"/>
                <w:szCs w:val="24"/>
              </w:rPr>
              <w:t xml:space="preserve"> </w:t>
            </w:r>
            <w:r w:rsidRPr="004E2B65">
              <w:rPr>
                <w:rFonts w:ascii="Times New Roman" w:eastAsia="Calibri" w:hAnsi="Times New Roman" w:cs="Times New Roman"/>
                <w:sz w:val="24"/>
                <w:szCs w:val="24"/>
              </w:rPr>
              <w:t>%)</w:t>
            </w:r>
          </w:p>
        </w:tc>
        <w:tc>
          <w:tcPr>
            <w:tcW w:w="1699" w:type="dxa"/>
            <w:vAlign w:val="center"/>
          </w:tcPr>
          <w:p w14:paraId="6909C420"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rPr>
              <w:t>Observații</w:t>
            </w:r>
          </w:p>
        </w:tc>
      </w:tr>
      <w:tr w:rsidR="009C7F55" w:rsidRPr="004E2B65" w14:paraId="12BA78C5" w14:textId="77777777" w:rsidTr="0026683F">
        <w:trPr>
          <w:jc w:val="center"/>
        </w:trPr>
        <w:tc>
          <w:tcPr>
            <w:tcW w:w="1067" w:type="dxa"/>
            <w:vAlign w:val="center"/>
          </w:tcPr>
          <w:p w14:paraId="7A44B1D0" w14:textId="77777777" w:rsidR="00B97A53" w:rsidRPr="004E2B65" w:rsidRDefault="00B97A53" w:rsidP="0026683F">
            <w:pPr>
              <w:jc w:val="center"/>
              <w:rPr>
                <w:rFonts w:ascii="Times New Roman" w:eastAsia="Calibri" w:hAnsi="Times New Roman" w:cs="Times New Roman"/>
                <w:i/>
                <w:iCs/>
                <w:sz w:val="24"/>
                <w:szCs w:val="24"/>
                <w:lang w:eastAsia="fr-FR"/>
              </w:rPr>
            </w:pPr>
            <w:r w:rsidRPr="004E2B65">
              <w:rPr>
                <w:rFonts w:ascii="Times New Roman" w:eastAsia="Calibri" w:hAnsi="Times New Roman" w:cs="Times New Roman"/>
                <w:i/>
                <w:iCs/>
                <w:sz w:val="24"/>
                <w:szCs w:val="24"/>
              </w:rPr>
              <w:t>0</w:t>
            </w:r>
          </w:p>
        </w:tc>
        <w:tc>
          <w:tcPr>
            <w:tcW w:w="4165" w:type="dxa"/>
            <w:vAlign w:val="center"/>
          </w:tcPr>
          <w:p w14:paraId="386669C8" w14:textId="77777777" w:rsidR="00B97A53" w:rsidRPr="004E2B65" w:rsidRDefault="00B97A53" w:rsidP="0026683F">
            <w:pPr>
              <w:jc w:val="center"/>
              <w:rPr>
                <w:rFonts w:ascii="Times New Roman" w:eastAsia="Calibri" w:hAnsi="Times New Roman" w:cs="Times New Roman"/>
                <w:i/>
                <w:iCs/>
                <w:sz w:val="24"/>
                <w:szCs w:val="24"/>
                <w:lang w:eastAsia="fr-FR"/>
              </w:rPr>
            </w:pPr>
            <w:r w:rsidRPr="004E2B65">
              <w:rPr>
                <w:rFonts w:ascii="Times New Roman" w:eastAsia="Calibri" w:hAnsi="Times New Roman" w:cs="Times New Roman"/>
                <w:i/>
                <w:iCs/>
                <w:sz w:val="24"/>
                <w:szCs w:val="24"/>
              </w:rPr>
              <w:t>1</w:t>
            </w:r>
          </w:p>
        </w:tc>
        <w:tc>
          <w:tcPr>
            <w:tcW w:w="1699" w:type="dxa"/>
            <w:vAlign w:val="center"/>
          </w:tcPr>
          <w:p w14:paraId="4BF4E2D1" w14:textId="77777777" w:rsidR="00B97A53" w:rsidRPr="004E2B65" w:rsidRDefault="00B97A53" w:rsidP="0026683F">
            <w:pPr>
              <w:jc w:val="center"/>
              <w:rPr>
                <w:rFonts w:ascii="Times New Roman" w:eastAsia="Calibri" w:hAnsi="Times New Roman" w:cs="Times New Roman"/>
                <w:i/>
                <w:iCs/>
                <w:sz w:val="24"/>
                <w:szCs w:val="24"/>
                <w:lang w:eastAsia="fr-FR"/>
              </w:rPr>
            </w:pPr>
            <w:r w:rsidRPr="004E2B65">
              <w:rPr>
                <w:rFonts w:ascii="Times New Roman" w:eastAsia="Calibri" w:hAnsi="Times New Roman" w:cs="Times New Roman"/>
                <w:i/>
                <w:iCs/>
                <w:sz w:val="24"/>
                <w:szCs w:val="24"/>
              </w:rPr>
              <w:t>2</w:t>
            </w:r>
          </w:p>
        </w:tc>
        <w:tc>
          <w:tcPr>
            <w:tcW w:w="1699" w:type="dxa"/>
            <w:vAlign w:val="center"/>
          </w:tcPr>
          <w:p w14:paraId="0CAE3882" w14:textId="77777777" w:rsidR="00B97A53" w:rsidRPr="004E2B65" w:rsidRDefault="00B97A53" w:rsidP="0026683F">
            <w:pPr>
              <w:jc w:val="center"/>
              <w:rPr>
                <w:rFonts w:ascii="Times New Roman" w:eastAsia="Calibri" w:hAnsi="Times New Roman" w:cs="Times New Roman"/>
                <w:i/>
                <w:iCs/>
                <w:sz w:val="24"/>
                <w:szCs w:val="24"/>
                <w:lang w:eastAsia="fr-FR"/>
              </w:rPr>
            </w:pPr>
            <w:r w:rsidRPr="004E2B65">
              <w:rPr>
                <w:rFonts w:ascii="Times New Roman" w:eastAsia="Calibri" w:hAnsi="Times New Roman" w:cs="Times New Roman"/>
                <w:i/>
                <w:iCs/>
                <w:sz w:val="24"/>
                <w:szCs w:val="24"/>
              </w:rPr>
              <w:t>3</w:t>
            </w:r>
          </w:p>
        </w:tc>
      </w:tr>
      <w:tr w:rsidR="009C7F55" w:rsidRPr="004E2B65" w14:paraId="57023D1F" w14:textId="77777777" w:rsidTr="0026683F">
        <w:trPr>
          <w:jc w:val="center"/>
        </w:trPr>
        <w:tc>
          <w:tcPr>
            <w:tcW w:w="1067" w:type="dxa"/>
            <w:vAlign w:val="center"/>
          </w:tcPr>
          <w:p w14:paraId="16B7D11F"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w:t>
            </w:r>
          </w:p>
        </w:tc>
        <w:tc>
          <w:tcPr>
            <w:tcW w:w="4165" w:type="dxa"/>
            <w:vAlign w:val="center"/>
          </w:tcPr>
          <w:p w14:paraId="24DE448A"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reclamă și publicitate, conform prevederilor legale;</w:t>
            </w:r>
          </w:p>
        </w:tc>
        <w:tc>
          <w:tcPr>
            <w:tcW w:w="1699" w:type="dxa"/>
            <w:vAlign w:val="center"/>
          </w:tcPr>
          <w:p w14:paraId="7DF83766"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36723905"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0CF8FE6F" w14:textId="77777777" w:rsidTr="0026683F">
        <w:trPr>
          <w:jc w:val="center"/>
        </w:trPr>
        <w:tc>
          <w:tcPr>
            <w:tcW w:w="1067" w:type="dxa"/>
            <w:vAlign w:val="center"/>
          </w:tcPr>
          <w:p w14:paraId="0BEFB2F8"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w:t>
            </w:r>
          </w:p>
        </w:tc>
        <w:tc>
          <w:tcPr>
            <w:tcW w:w="4165" w:type="dxa"/>
            <w:vAlign w:val="center"/>
          </w:tcPr>
          <w:p w14:paraId="05B18C5E"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informatice și asistența IT (contract de servicii, chiria și mentenanța  sistemelor informatice), dacă nu sunt asigurate prin personal propriu;</w:t>
            </w:r>
          </w:p>
        </w:tc>
        <w:tc>
          <w:tcPr>
            <w:tcW w:w="1699" w:type="dxa"/>
            <w:vAlign w:val="center"/>
          </w:tcPr>
          <w:p w14:paraId="0762B570"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70D74182"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340FAA4F" w14:textId="77777777" w:rsidTr="0026683F">
        <w:trPr>
          <w:jc w:val="center"/>
        </w:trPr>
        <w:tc>
          <w:tcPr>
            <w:tcW w:w="1067" w:type="dxa"/>
            <w:vAlign w:val="center"/>
          </w:tcPr>
          <w:p w14:paraId="47459282"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3</w:t>
            </w:r>
          </w:p>
        </w:tc>
        <w:tc>
          <w:tcPr>
            <w:tcW w:w="4165" w:type="dxa"/>
            <w:vAlign w:val="center"/>
          </w:tcPr>
          <w:p w14:paraId="5312692E"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serviciile informatice și asistența IT aferente serviciului de ticketing (contract de servicii, chiria și mentenanța sistemelor informatice), daca nu sunt asigurate prin personal propriu;</w:t>
            </w:r>
          </w:p>
        </w:tc>
        <w:tc>
          <w:tcPr>
            <w:tcW w:w="1699" w:type="dxa"/>
            <w:vAlign w:val="center"/>
          </w:tcPr>
          <w:p w14:paraId="0459EF65"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09419577"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21B514D3" w14:textId="77777777" w:rsidTr="0026683F">
        <w:trPr>
          <w:jc w:val="center"/>
        </w:trPr>
        <w:tc>
          <w:tcPr>
            <w:tcW w:w="1067" w:type="dxa"/>
            <w:vAlign w:val="center"/>
          </w:tcPr>
          <w:p w14:paraId="58055564"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4</w:t>
            </w:r>
          </w:p>
        </w:tc>
        <w:tc>
          <w:tcPr>
            <w:tcW w:w="4165" w:type="dxa"/>
            <w:vAlign w:val="center"/>
          </w:tcPr>
          <w:p w14:paraId="5FA9BC1C"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serviciile de paza și protecție a clădirilor și a materialului rulant (inclusiv cele de transport </w:t>
            </w:r>
            <w:proofErr w:type="spellStart"/>
            <w:r w:rsidRPr="004E2B65">
              <w:rPr>
                <w:rFonts w:ascii="Times New Roman" w:eastAsia="Calibri" w:hAnsi="Times New Roman" w:cs="Times New Roman"/>
                <w:sz w:val="24"/>
                <w:szCs w:val="24"/>
                <w:lang w:eastAsia="fr-FR"/>
              </w:rPr>
              <w:t>şi</w:t>
            </w:r>
            <w:proofErr w:type="spellEnd"/>
            <w:r w:rsidRPr="004E2B65">
              <w:rPr>
                <w:rFonts w:ascii="Times New Roman" w:eastAsia="Calibri" w:hAnsi="Times New Roman" w:cs="Times New Roman"/>
                <w:sz w:val="24"/>
                <w:szCs w:val="24"/>
                <w:lang w:eastAsia="fr-FR"/>
              </w:rPr>
              <w:t xml:space="preserve"> colectare de valori);</w:t>
            </w:r>
          </w:p>
        </w:tc>
        <w:tc>
          <w:tcPr>
            <w:tcW w:w="1699" w:type="dxa"/>
            <w:vAlign w:val="center"/>
          </w:tcPr>
          <w:p w14:paraId="0DA275C3"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2C8C696C"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75397D1F" w14:textId="77777777" w:rsidTr="0026683F">
        <w:trPr>
          <w:jc w:val="center"/>
        </w:trPr>
        <w:tc>
          <w:tcPr>
            <w:tcW w:w="1067" w:type="dxa"/>
            <w:vAlign w:val="center"/>
          </w:tcPr>
          <w:p w14:paraId="3AECAC28"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5</w:t>
            </w:r>
          </w:p>
        </w:tc>
        <w:tc>
          <w:tcPr>
            <w:tcW w:w="4165" w:type="dxa"/>
            <w:vAlign w:val="center"/>
          </w:tcPr>
          <w:p w14:paraId="24955BA4"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alte servicii feroviare furnizate de administratorul/gestionarul infrastructurii feroviare sau alți operatori feroviari, cu tarifele de utilizare a infrastructurii feroviare pentru remorcarea și manevrarea materialului rulant, trenuri convoaie de manevră (în complexe feroviare), trenuri de serviciu, locomotive izolate utilizate pentru furnizarea serviciului public;</w:t>
            </w:r>
          </w:p>
        </w:tc>
        <w:tc>
          <w:tcPr>
            <w:tcW w:w="1699" w:type="dxa"/>
            <w:vAlign w:val="center"/>
          </w:tcPr>
          <w:p w14:paraId="10E965A4"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64ED0DDB"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005F0E90" w14:textId="77777777" w:rsidTr="0026683F">
        <w:trPr>
          <w:jc w:val="center"/>
        </w:trPr>
        <w:tc>
          <w:tcPr>
            <w:tcW w:w="1067" w:type="dxa"/>
            <w:vAlign w:val="center"/>
          </w:tcPr>
          <w:p w14:paraId="3982040D"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6</w:t>
            </w:r>
          </w:p>
        </w:tc>
        <w:tc>
          <w:tcPr>
            <w:tcW w:w="4165" w:type="dxa"/>
            <w:vAlign w:val="center"/>
          </w:tcPr>
          <w:p w14:paraId="4BE22EE1"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impozite și taxe locale;</w:t>
            </w:r>
          </w:p>
        </w:tc>
        <w:tc>
          <w:tcPr>
            <w:tcW w:w="1699" w:type="dxa"/>
            <w:vAlign w:val="center"/>
          </w:tcPr>
          <w:p w14:paraId="3F2D4481"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46A9EFBD"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2F0D5194" w14:textId="77777777" w:rsidTr="0026683F">
        <w:trPr>
          <w:jc w:val="center"/>
        </w:trPr>
        <w:tc>
          <w:tcPr>
            <w:tcW w:w="1067" w:type="dxa"/>
            <w:vAlign w:val="center"/>
          </w:tcPr>
          <w:p w14:paraId="59BE692D"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7</w:t>
            </w:r>
          </w:p>
        </w:tc>
        <w:tc>
          <w:tcPr>
            <w:tcW w:w="4165" w:type="dxa"/>
            <w:vAlign w:val="center"/>
          </w:tcPr>
          <w:p w14:paraId="78D5CC65" w14:textId="7DB54E00"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cu  serviciile de telefonie, internet, poștă și </w:t>
            </w:r>
            <w:r w:rsidR="00C87A3E" w:rsidRPr="004E2B65">
              <w:rPr>
                <w:rFonts w:ascii="Times New Roman" w:eastAsia="Calibri" w:hAnsi="Times New Roman" w:cs="Times New Roman"/>
                <w:sz w:val="24"/>
                <w:szCs w:val="24"/>
                <w:lang w:eastAsia="fr-FR"/>
              </w:rPr>
              <w:t>telecomunicații</w:t>
            </w:r>
            <w:r w:rsidRPr="004E2B65">
              <w:rPr>
                <w:rFonts w:ascii="Times New Roman" w:eastAsia="Calibri" w:hAnsi="Times New Roman" w:cs="Times New Roman"/>
                <w:sz w:val="24"/>
                <w:szCs w:val="24"/>
                <w:lang w:eastAsia="fr-FR"/>
              </w:rPr>
              <w:t xml:space="preserve"> aferente îndeplinirii obligației de serviciu public</w:t>
            </w:r>
            <w:r w:rsidR="00413929" w:rsidRPr="004E2B65">
              <w:rPr>
                <w:rFonts w:ascii="Times New Roman" w:eastAsia="Calibri" w:hAnsi="Times New Roman" w:cs="Times New Roman"/>
                <w:sz w:val="24"/>
                <w:szCs w:val="24"/>
                <w:lang w:eastAsia="fr-FR"/>
              </w:rPr>
              <w:t>;</w:t>
            </w:r>
          </w:p>
        </w:tc>
        <w:tc>
          <w:tcPr>
            <w:tcW w:w="1699" w:type="dxa"/>
            <w:vAlign w:val="center"/>
          </w:tcPr>
          <w:p w14:paraId="3D0F403E"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0D20669D"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7247E9F5" w14:textId="77777777" w:rsidTr="0026683F">
        <w:trPr>
          <w:jc w:val="center"/>
        </w:trPr>
        <w:tc>
          <w:tcPr>
            <w:tcW w:w="1067" w:type="dxa"/>
            <w:vAlign w:val="center"/>
          </w:tcPr>
          <w:p w14:paraId="2CFF6B9D"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lastRenderedPageBreak/>
              <w:t>8</w:t>
            </w:r>
          </w:p>
        </w:tc>
        <w:tc>
          <w:tcPr>
            <w:tcW w:w="4165" w:type="dxa"/>
            <w:vAlign w:val="center"/>
          </w:tcPr>
          <w:p w14:paraId="5DD03F7F"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exploatare privind amortizările, provizioanele și ajustările pentru amortizare;</w:t>
            </w:r>
          </w:p>
        </w:tc>
        <w:tc>
          <w:tcPr>
            <w:tcW w:w="1699" w:type="dxa"/>
            <w:vAlign w:val="center"/>
          </w:tcPr>
          <w:p w14:paraId="1920E6B2"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1E3F024C"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059013B8" w14:textId="77777777" w:rsidTr="0026683F">
        <w:trPr>
          <w:jc w:val="center"/>
        </w:trPr>
        <w:tc>
          <w:tcPr>
            <w:tcW w:w="1067" w:type="dxa"/>
            <w:vAlign w:val="center"/>
          </w:tcPr>
          <w:p w14:paraId="4BE75FBA"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9</w:t>
            </w:r>
          </w:p>
        </w:tc>
        <w:tc>
          <w:tcPr>
            <w:tcW w:w="4165" w:type="dxa"/>
            <w:vAlign w:val="center"/>
          </w:tcPr>
          <w:p w14:paraId="06504900"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reevaluare imobilizări;</w:t>
            </w:r>
          </w:p>
        </w:tc>
        <w:tc>
          <w:tcPr>
            <w:tcW w:w="1699" w:type="dxa"/>
            <w:vAlign w:val="center"/>
          </w:tcPr>
          <w:p w14:paraId="510D4417"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04F9FDF3"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5163A0CA" w14:textId="77777777" w:rsidTr="0026683F">
        <w:trPr>
          <w:jc w:val="center"/>
        </w:trPr>
        <w:tc>
          <w:tcPr>
            <w:tcW w:w="1067" w:type="dxa"/>
            <w:vAlign w:val="center"/>
          </w:tcPr>
          <w:p w14:paraId="0351356A"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10</w:t>
            </w:r>
          </w:p>
        </w:tc>
        <w:tc>
          <w:tcPr>
            <w:tcW w:w="4165" w:type="dxa"/>
            <w:vAlign w:val="center"/>
          </w:tcPr>
          <w:p w14:paraId="5D7AE67E"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cu  cheltuieli cu dobânzile și diferențele de curs valutar;</w:t>
            </w:r>
          </w:p>
        </w:tc>
        <w:tc>
          <w:tcPr>
            <w:tcW w:w="1699" w:type="dxa"/>
            <w:vAlign w:val="center"/>
          </w:tcPr>
          <w:p w14:paraId="4EE95873"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68F31B1A"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6C4CD87A" w14:textId="77777777" w:rsidTr="0026683F">
        <w:trPr>
          <w:jc w:val="center"/>
        </w:trPr>
        <w:tc>
          <w:tcPr>
            <w:tcW w:w="1067" w:type="dxa"/>
            <w:vAlign w:val="center"/>
          </w:tcPr>
          <w:p w14:paraId="761C583F"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11</w:t>
            </w:r>
          </w:p>
        </w:tc>
        <w:tc>
          <w:tcPr>
            <w:tcW w:w="4165" w:type="dxa"/>
            <w:vAlign w:val="center"/>
          </w:tcPr>
          <w:p w14:paraId="3872542F" w14:textId="4D73B6AC"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Cheltuieli generale și administrative ale </w:t>
            </w:r>
            <w:r w:rsidR="00F203E2" w:rsidRPr="004E2B65">
              <w:rPr>
                <w:rFonts w:ascii="Times New Roman" w:eastAsia="Calibri" w:hAnsi="Times New Roman" w:cs="Times New Roman"/>
                <w:sz w:val="24"/>
                <w:szCs w:val="24"/>
                <w:lang w:eastAsia="fr-FR"/>
              </w:rPr>
              <w:t>OTF-C</w:t>
            </w:r>
            <w:r w:rsidRPr="004E2B65">
              <w:rPr>
                <w:rFonts w:ascii="Times New Roman" w:eastAsia="Calibri" w:hAnsi="Times New Roman" w:cs="Times New Roman"/>
                <w:sz w:val="24"/>
                <w:szCs w:val="24"/>
                <w:lang w:eastAsia="fr-FR"/>
              </w:rPr>
              <w:t>, alocate furnizării serviciului public, ce nu pot depăși un procent de 10% din totalul cheltuieli eligibile pentru calculul compensației;</w:t>
            </w:r>
          </w:p>
        </w:tc>
        <w:tc>
          <w:tcPr>
            <w:tcW w:w="1699" w:type="dxa"/>
            <w:vAlign w:val="center"/>
          </w:tcPr>
          <w:p w14:paraId="15146D1D"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4BAAA370"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r w:rsidR="009C7F55" w:rsidRPr="004E2B65" w14:paraId="3B6ADDE9" w14:textId="77777777" w:rsidTr="0026683F">
        <w:trPr>
          <w:jc w:val="center"/>
        </w:trPr>
        <w:tc>
          <w:tcPr>
            <w:tcW w:w="1067" w:type="dxa"/>
            <w:vAlign w:val="center"/>
          </w:tcPr>
          <w:p w14:paraId="5B19A386" w14:textId="77777777" w:rsidR="00B97A53" w:rsidRPr="004E2B65" w:rsidRDefault="00B97A53" w:rsidP="0026683F">
            <w:pPr>
              <w:jc w:val="cente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12</w:t>
            </w:r>
          </w:p>
        </w:tc>
        <w:tc>
          <w:tcPr>
            <w:tcW w:w="4165" w:type="dxa"/>
            <w:vAlign w:val="center"/>
          </w:tcPr>
          <w:p w14:paraId="01A33868" w14:textId="77777777" w:rsidR="00B97A53" w:rsidRPr="004E2B65" w:rsidRDefault="00B97A53" w:rsidP="0026683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Cheltuieli  de exploatare care apar în situații neprevăzute, în legătură cu realizarea OSP, altele decât cele anterior menționate.</w:t>
            </w:r>
          </w:p>
        </w:tc>
        <w:tc>
          <w:tcPr>
            <w:tcW w:w="1699" w:type="dxa"/>
            <w:vAlign w:val="center"/>
          </w:tcPr>
          <w:p w14:paraId="6DB79065"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c>
          <w:tcPr>
            <w:tcW w:w="1699" w:type="dxa"/>
            <w:vAlign w:val="center"/>
          </w:tcPr>
          <w:p w14:paraId="362B6FC0" w14:textId="77777777" w:rsidR="00B97A53" w:rsidRPr="004E2B65" w:rsidRDefault="00B97A53" w:rsidP="0026683F">
            <w:pPr>
              <w:pStyle w:val="Listparagraf"/>
              <w:jc w:val="center"/>
              <w:rPr>
                <w:rFonts w:ascii="Times New Roman" w:eastAsia="Calibri" w:hAnsi="Times New Roman" w:cs="Times New Roman"/>
                <w:sz w:val="24"/>
                <w:szCs w:val="24"/>
                <w:lang w:eastAsia="fr-FR"/>
              </w:rPr>
            </w:pPr>
          </w:p>
        </w:tc>
      </w:tr>
    </w:tbl>
    <w:p w14:paraId="08733E5D" w14:textId="77777777" w:rsidR="00B97A53" w:rsidRPr="004E2B65" w:rsidRDefault="00B97A53" w:rsidP="00B97A53">
      <w:pPr>
        <w:rPr>
          <w:rFonts w:ascii="Times New Roman" w:hAnsi="Times New Roman" w:cs="Times New Roman"/>
          <w:sz w:val="24"/>
          <w:szCs w:val="24"/>
        </w:rPr>
      </w:pPr>
    </w:p>
    <w:p w14:paraId="0524FD3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Certificăm pe propria răspundere pentru legalitatea, necesitatea, oportunitatea, realitatea și exactitatea datelor înscrise.</w:t>
      </w:r>
    </w:p>
    <w:p w14:paraId="77122A12" w14:textId="77777777" w:rsidR="00B97A53" w:rsidRPr="004E2B65" w:rsidRDefault="00B97A53" w:rsidP="00B97A53">
      <w:pPr>
        <w:rPr>
          <w:rFonts w:ascii="Times New Roman" w:hAnsi="Times New Roman" w:cs="Times New Roman"/>
          <w:sz w:val="24"/>
          <w:szCs w:val="24"/>
        </w:rPr>
      </w:pPr>
    </w:p>
    <w:p w14:paraId="0EE4FC9D" w14:textId="77777777" w:rsidR="00B97A53" w:rsidRPr="004E2B65" w:rsidRDefault="00B97A53" w:rsidP="00B97A53">
      <w:pPr>
        <w:rPr>
          <w:rFonts w:ascii="Times New Roman" w:hAnsi="Times New Roman" w:cs="Times New Roman"/>
          <w:sz w:val="24"/>
          <w:szCs w:val="24"/>
        </w:rPr>
      </w:pPr>
    </w:p>
    <w:p w14:paraId="01BBC11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r>
    </w:p>
    <w:p w14:paraId="1AEC6A9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7AC1589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6670FC8F" w14:textId="77777777" w:rsidR="00B97A53" w:rsidRPr="004E2B65" w:rsidRDefault="00B97A53" w:rsidP="00B97A53">
      <w:pPr>
        <w:rPr>
          <w:rFonts w:ascii="Times New Roman" w:hAnsi="Times New Roman" w:cs="Times New Roman"/>
          <w:sz w:val="24"/>
          <w:szCs w:val="24"/>
          <w:lang w:eastAsia="fr-FR"/>
        </w:rPr>
      </w:pPr>
      <w:r w:rsidRPr="004E2B65">
        <w:rPr>
          <w:rFonts w:ascii="Times New Roman" w:hAnsi="Times New Roman" w:cs="Times New Roman"/>
          <w:sz w:val="24"/>
          <w:szCs w:val="24"/>
        </w:rPr>
        <w:br w:type="page"/>
      </w:r>
    </w:p>
    <w:p w14:paraId="1795FA74" w14:textId="77777777" w:rsidR="00B97A53" w:rsidRPr="004E2B65" w:rsidRDefault="00B97A53" w:rsidP="00B97A53">
      <w:pPr>
        <w:pStyle w:val="Titlu3"/>
        <w:rPr>
          <w:rFonts w:ascii="Times New Roman" w:hAnsi="Times New Roman" w:cs="Times New Roman"/>
          <w:b/>
          <w:bCs/>
          <w:lang w:val="ro-RO"/>
        </w:rPr>
      </w:pPr>
      <w:bookmarkStart w:id="596" w:name="_Toc116576559"/>
      <w:bookmarkStart w:id="597" w:name="_Toc117089824"/>
      <w:bookmarkStart w:id="598" w:name="_Toc118186608"/>
      <w:bookmarkStart w:id="599" w:name="_Toc131503767"/>
      <w:bookmarkStart w:id="600" w:name="_Toc173846289"/>
      <w:bookmarkStart w:id="601" w:name="_Toc188273102"/>
      <w:bookmarkStart w:id="602" w:name="_Hlk116643702"/>
      <w:bookmarkEnd w:id="593"/>
      <w:r w:rsidRPr="004E2B65">
        <w:rPr>
          <w:rFonts w:ascii="Times New Roman" w:eastAsia="Calibri" w:hAnsi="Times New Roman" w:cs="Times New Roman"/>
          <w:b/>
          <w:lang w:val="ro-RO"/>
        </w:rPr>
        <w:lastRenderedPageBreak/>
        <w:t>Anexa nr. 10.12</w:t>
      </w:r>
      <w:r w:rsidRPr="004E2B65">
        <w:rPr>
          <w:rFonts w:ascii="Times New Roman" w:hAnsi="Times New Roman" w:cs="Times New Roman"/>
          <w:b/>
          <w:lang w:val="ro-RO"/>
        </w:rPr>
        <w:t xml:space="preserve"> – Model notificare scrisă privind </w:t>
      </w:r>
      <w:bookmarkStart w:id="603" w:name="_Hlk116653258"/>
      <w:r w:rsidRPr="004E2B65">
        <w:rPr>
          <w:rFonts w:ascii="Times New Roman" w:hAnsi="Times New Roman" w:cs="Times New Roman"/>
          <w:b/>
          <w:lang w:val="ro-RO"/>
        </w:rPr>
        <w:t xml:space="preserve">avarierea, distrugerea sau pierderea </w:t>
      </w:r>
      <w:bookmarkEnd w:id="603"/>
      <w:r w:rsidRPr="004E2B65">
        <w:rPr>
          <w:rFonts w:ascii="Times New Roman" w:hAnsi="Times New Roman" w:cs="Times New Roman"/>
          <w:b/>
          <w:lang w:val="ro-RO"/>
        </w:rPr>
        <w:t>Vehiculelor, indiferent de cauză</w:t>
      </w:r>
      <w:bookmarkEnd w:id="596"/>
      <w:bookmarkEnd w:id="597"/>
      <w:bookmarkEnd w:id="598"/>
      <w:bookmarkEnd w:id="599"/>
      <w:bookmarkEnd w:id="600"/>
      <w:bookmarkEnd w:id="601"/>
      <w:r w:rsidRPr="004E2B65">
        <w:rPr>
          <w:rFonts w:ascii="Times New Roman" w:hAnsi="Times New Roman" w:cs="Times New Roman"/>
          <w:b/>
          <w:lang w:val="ro-RO"/>
        </w:rPr>
        <w:t xml:space="preserve"> </w:t>
      </w:r>
    </w:p>
    <w:bookmarkEnd w:id="602"/>
    <w:p w14:paraId="6FB5FB52" w14:textId="77777777" w:rsidR="00B97A53" w:rsidRPr="004E2B65" w:rsidRDefault="00B97A53" w:rsidP="00B97A53">
      <w:pPr>
        <w:pStyle w:val="text1"/>
        <w:rPr>
          <w:rFonts w:ascii="Times New Roman" w:hAnsi="Times New Roman"/>
          <w:sz w:val="24"/>
          <w:lang w:val="ro-RO"/>
        </w:rPr>
      </w:pPr>
    </w:p>
    <w:p w14:paraId="3377680F" w14:textId="6D614A91" w:rsidR="00B97A53" w:rsidRPr="004E2B65" w:rsidRDefault="00B97A53" w:rsidP="00B97A53">
      <w:pPr>
        <w:pStyle w:val="Listparagraf"/>
        <w:ind w:left="0" w:hanging="3"/>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r w:rsidRPr="004E2B65">
        <w:rPr>
          <w:rStyle w:val="Referinnotdesubsol"/>
          <w:rFonts w:ascii="Times New Roman" w:hAnsi="Times New Roman" w:cs="Times New Roman"/>
          <w:b/>
          <w:bCs/>
          <w:i/>
          <w:iCs/>
          <w:sz w:val="24"/>
          <w:szCs w:val="24"/>
        </w:rPr>
        <w:footnoteReference w:id="5"/>
      </w:r>
    </w:p>
    <w:p w14:paraId="06DFD740" w14:textId="77777777" w:rsidR="00B97A53" w:rsidRPr="004E2B65" w:rsidRDefault="00B97A53" w:rsidP="00B97A53">
      <w:pPr>
        <w:pStyle w:val="Listparagraf"/>
        <w:ind w:left="0" w:hanging="3"/>
        <w:rPr>
          <w:rFonts w:ascii="Times New Roman" w:hAnsi="Times New Roman" w:cs="Times New Roman"/>
          <w:b/>
          <w:bCs/>
          <w:i/>
          <w:iCs/>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p>
    <w:p w14:paraId="545176E2" w14:textId="77777777" w:rsidR="00B97A53" w:rsidRPr="004E2B65" w:rsidRDefault="00B97A53" w:rsidP="00B97A53">
      <w:pPr>
        <w:pStyle w:val="Listparagraf"/>
        <w:ind w:firstLine="990"/>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                                                                                                                                    </w:t>
      </w:r>
    </w:p>
    <w:p w14:paraId="544AA4A0" w14:textId="77777777" w:rsidR="00B97A53" w:rsidRPr="004E2B65" w:rsidRDefault="00B97A53" w:rsidP="00B97A53">
      <w:pPr>
        <w:pStyle w:val="Listparagraf"/>
        <w:spacing w:after="0" w:line="240" w:lineRule="auto"/>
        <w:ind w:left="0" w:firstLine="990"/>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   </w:t>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r>
      <w:r w:rsidRPr="004E2B65">
        <w:rPr>
          <w:rFonts w:ascii="Times New Roman" w:hAnsi="Times New Roman" w:cs="Times New Roman"/>
          <w:b/>
          <w:bCs/>
          <w:i/>
          <w:iCs/>
          <w:sz w:val="24"/>
          <w:szCs w:val="24"/>
        </w:rPr>
        <w:tab/>
        <w:t xml:space="preserve">          </w:t>
      </w:r>
    </w:p>
    <w:p w14:paraId="4E9A76E0" w14:textId="77777777" w:rsidR="00B97A53" w:rsidRPr="004E2B65" w:rsidRDefault="00B97A53" w:rsidP="00B97A53">
      <w:pPr>
        <w:pStyle w:val="Listparagraf"/>
        <w:spacing w:after="0" w:line="240" w:lineRule="auto"/>
        <w:ind w:left="0"/>
        <w:rPr>
          <w:rFonts w:ascii="Times New Roman" w:hAnsi="Times New Roman" w:cs="Times New Roman"/>
          <w:b/>
          <w:bCs/>
          <w:i/>
          <w:iCs/>
          <w:sz w:val="24"/>
          <w:szCs w:val="24"/>
        </w:rPr>
      </w:pPr>
    </w:p>
    <w:p w14:paraId="16CF46AB" w14:textId="77777777" w:rsidR="00B97A53" w:rsidRPr="004E2B65" w:rsidRDefault="00B97A53" w:rsidP="00B97A53">
      <w:pPr>
        <w:pStyle w:val="Listparagraf"/>
        <w:spacing w:after="0" w:line="240" w:lineRule="auto"/>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NOTIFICARE</w:t>
      </w:r>
    </w:p>
    <w:p w14:paraId="28D6D90D" w14:textId="77777777" w:rsidR="00B97A53" w:rsidRPr="004E2B65" w:rsidRDefault="00B97A53" w:rsidP="00B97A53">
      <w:pPr>
        <w:pStyle w:val="Listparagraf"/>
        <w:spacing w:after="0" w:line="240" w:lineRule="auto"/>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Privind avarierea, distrugerea sau pierderea Vehiculelor care conduc la imobilizare pe o perioadă de cel puțin 30 de zile, ori definitivă</w:t>
      </w:r>
    </w:p>
    <w:p w14:paraId="555193C6" w14:textId="77777777" w:rsidR="00B97A53" w:rsidRPr="004E2B65" w:rsidRDefault="00B97A53" w:rsidP="00B97A53">
      <w:pPr>
        <w:pStyle w:val="Listparagraf"/>
        <w:spacing w:after="0" w:line="240" w:lineRule="auto"/>
        <w:jc w:val="center"/>
        <w:rPr>
          <w:rFonts w:ascii="Times New Roman" w:hAnsi="Times New Roman" w:cs="Times New Roman"/>
          <w:b/>
          <w:bCs/>
          <w:i/>
          <w:iCs/>
          <w:sz w:val="24"/>
          <w:szCs w:val="24"/>
        </w:rPr>
      </w:pPr>
    </w:p>
    <w:p w14:paraId="359EFAC8" w14:textId="77777777" w:rsidR="00B97A53" w:rsidRPr="004E2B65" w:rsidRDefault="00B97A53" w:rsidP="00B97A53">
      <w:pPr>
        <w:pStyle w:val="Listparagraf"/>
        <w:spacing w:after="0" w:line="360" w:lineRule="auto"/>
        <w:ind w:left="0" w:firstLine="709"/>
        <w:rPr>
          <w:rFonts w:ascii="Times New Roman" w:hAnsi="Times New Roman" w:cs="Times New Roman"/>
          <w:b/>
          <w:bCs/>
          <w:sz w:val="24"/>
          <w:szCs w:val="24"/>
        </w:rPr>
      </w:pPr>
    </w:p>
    <w:p w14:paraId="2F079B0E" w14:textId="07499E2A" w:rsidR="00B97A53" w:rsidRPr="004E2B65" w:rsidRDefault="00B97A53" w:rsidP="00B97A53">
      <w:pPr>
        <w:pStyle w:val="Listparagraf"/>
        <w:spacing w:after="0" w:line="360" w:lineRule="auto"/>
        <w:ind w:left="0" w:firstLine="709"/>
        <w:rPr>
          <w:rFonts w:ascii="Times New Roman" w:hAnsi="Times New Roman" w:cs="Times New Roman"/>
          <w:b/>
          <w:bCs/>
          <w:sz w:val="24"/>
          <w:szCs w:val="24"/>
        </w:rPr>
      </w:pPr>
      <w:r w:rsidRPr="004E2B65">
        <w:rPr>
          <w:rFonts w:ascii="Times New Roman" w:hAnsi="Times New Roman" w:cs="Times New Roman"/>
          <w:b/>
          <w:bCs/>
          <w:sz w:val="24"/>
          <w:szCs w:val="24"/>
        </w:rPr>
        <w:t>Societatea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în calitate de....... având în vedere prevederile CSP-L, prin prezenta vă comunicăm că la data de ........ a avut loc incidentul ........... .</w:t>
      </w:r>
    </w:p>
    <w:p w14:paraId="51D43E1A" w14:textId="77777777" w:rsidR="00B97A53" w:rsidRPr="004E2B65" w:rsidRDefault="00B97A53" w:rsidP="00B97A53">
      <w:pPr>
        <w:pStyle w:val="Listparagraf"/>
        <w:spacing w:after="0" w:line="360" w:lineRule="auto"/>
        <w:ind w:left="0" w:firstLine="709"/>
        <w:rPr>
          <w:rFonts w:ascii="Times New Roman" w:hAnsi="Times New Roman" w:cs="Times New Roman"/>
          <w:b/>
          <w:bCs/>
          <w:sz w:val="24"/>
          <w:szCs w:val="24"/>
        </w:rPr>
      </w:pPr>
      <w:r w:rsidRPr="004E2B65">
        <w:rPr>
          <w:rFonts w:ascii="Times New Roman" w:hAnsi="Times New Roman" w:cs="Times New Roman"/>
          <w:b/>
          <w:bCs/>
          <w:sz w:val="24"/>
          <w:szCs w:val="24"/>
        </w:rPr>
        <w:t>Începând cu data de .........., Vehiculul înregistrat la poziția ...... în Anexa nr. 7 nu mai poate presta serviciile din CSP-L până la data remedierii.</w:t>
      </w:r>
    </w:p>
    <w:p w14:paraId="565F595D" w14:textId="77777777" w:rsidR="00B97A53" w:rsidRPr="004E2B65" w:rsidRDefault="00B97A53" w:rsidP="00B97A53">
      <w:pPr>
        <w:pStyle w:val="Listparagraf"/>
        <w:spacing w:after="0" w:line="360" w:lineRule="auto"/>
        <w:ind w:left="0" w:firstLine="709"/>
        <w:rPr>
          <w:rFonts w:ascii="Times New Roman" w:hAnsi="Times New Roman" w:cs="Times New Roman"/>
          <w:b/>
          <w:bCs/>
          <w:sz w:val="24"/>
          <w:szCs w:val="24"/>
        </w:rPr>
      </w:pPr>
      <w:r w:rsidRPr="004E2B65">
        <w:rPr>
          <w:rFonts w:ascii="Times New Roman" w:hAnsi="Times New Roman" w:cs="Times New Roman"/>
          <w:b/>
          <w:bCs/>
          <w:sz w:val="24"/>
          <w:szCs w:val="24"/>
        </w:rPr>
        <w:t>Până la data remedierii, Vehiculul mai sus menționat va fi substituit cu Vehiculul identificat cu nr. ......... conform adresei</w:t>
      </w:r>
      <w:r w:rsidRPr="004E2B65">
        <w:rPr>
          <w:rStyle w:val="Referinnotdesubsol"/>
          <w:rFonts w:ascii="Times New Roman" w:hAnsi="Times New Roman" w:cs="Times New Roman"/>
          <w:b/>
          <w:bCs/>
          <w:sz w:val="24"/>
          <w:szCs w:val="24"/>
        </w:rPr>
        <w:footnoteReference w:id="6"/>
      </w:r>
      <w:r w:rsidRPr="004E2B65">
        <w:rPr>
          <w:rFonts w:ascii="Times New Roman" w:hAnsi="Times New Roman" w:cs="Times New Roman"/>
          <w:b/>
          <w:bCs/>
          <w:sz w:val="24"/>
          <w:szCs w:val="24"/>
        </w:rPr>
        <w:t xml:space="preserve">  nr. . . . . . . . . . ./</w:t>
      </w:r>
      <w:proofErr w:type="spellStart"/>
      <w:r w:rsidRPr="004E2B65">
        <w:rPr>
          <w:rFonts w:ascii="Times New Roman" w:hAnsi="Times New Roman" w:cs="Times New Roman"/>
          <w:b/>
          <w:bCs/>
          <w:sz w:val="24"/>
          <w:szCs w:val="24"/>
        </w:rPr>
        <w:t>zz</w:t>
      </w:r>
      <w:proofErr w:type="spellEnd"/>
      <w:r w:rsidRPr="004E2B65">
        <w:rPr>
          <w:rFonts w:ascii="Times New Roman" w:hAnsi="Times New Roman" w:cs="Times New Roman"/>
          <w:b/>
          <w:bCs/>
          <w:sz w:val="24"/>
          <w:szCs w:val="24"/>
        </w:rPr>
        <w:t>/</w:t>
      </w:r>
      <w:proofErr w:type="spellStart"/>
      <w:r w:rsidRPr="004E2B65">
        <w:rPr>
          <w:rFonts w:ascii="Times New Roman" w:hAnsi="Times New Roman" w:cs="Times New Roman"/>
          <w:b/>
          <w:bCs/>
          <w:sz w:val="24"/>
          <w:szCs w:val="24"/>
        </w:rPr>
        <w:t>ll</w:t>
      </w:r>
      <w:proofErr w:type="spellEnd"/>
      <w:r w:rsidRPr="004E2B65">
        <w:rPr>
          <w:rFonts w:ascii="Times New Roman" w:hAnsi="Times New Roman" w:cs="Times New Roman"/>
          <w:b/>
          <w:bCs/>
          <w:sz w:val="24"/>
          <w:szCs w:val="24"/>
        </w:rPr>
        <w:t>/</w:t>
      </w:r>
      <w:proofErr w:type="spellStart"/>
      <w:r w:rsidRPr="004E2B65">
        <w:rPr>
          <w:rFonts w:ascii="Times New Roman" w:hAnsi="Times New Roman" w:cs="Times New Roman"/>
          <w:b/>
          <w:bCs/>
          <w:sz w:val="24"/>
          <w:szCs w:val="24"/>
        </w:rPr>
        <w:t>aa</w:t>
      </w:r>
      <w:proofErr w:type="spellEnd"/>
      <w:r w:rsidRPr="004E2B65">
        <w:rPr>
          <w:rFonts w:ascii="Times New Roman" w:hAnsi="Times New Roman" w:cs="Times New Roman"/>
          <w:b/>
          <w:bCs/>
          <w:sz w:val="24"/>
          <w:szCs w:val="24"/>
        </w:rPr>
        <w:t xml:space="preserve">. </w:t>
      </w:r>
    </w:p>
    <w:p w14:paraId="22F43089" w14:textId="77777777" w:rsidR="00B97A53" w:rsidRPr="004E2B65" w:rsidRDefault="00B97A53" w:rsidP="00B97A53">
      <w:pPr>
        <w:pStyle w:val="Listparagraf"/>
        <w:spacing w:after="0" w:line="360" w:lineRule="auto"/>
        <w:ind w:left="0" w:firstLine="709"/>
        <w:rPr>
          <w:rFonts w:ascii="Times New Roman" w:hAnsi="Times New Roman" w:cs="Times New Roman"/>
          <w:b/>
          <w:bCs/>
          <w:sz w:val="24"/>
          <w:szCs w:val="24"/>
        </w:rPr>
      </w:pPr>
      <w:r w:rsidRPr="004E2B65">
        <w:rPr>
          <w:rFonts w:ascii="Times New Roman" w:hAnsi="Times New Roman" w:cs="Times New Roman"/>
          <w:b/>
          <w:bCs/>
          <w:sz w:val="24"/>
          <w:szCs w:val="24"/>
        </w:rPr>
        <w:t>Totodată, în susținerea celor declarate anterior vă înaintăm o copie a documentului/documentelor constatatoare ale organismelor abilitate, conform prevederilor legale în vigoare.</w:t>
      </w:r>
    </w:p>
    <w:p w14:paraId="0CF6B2E4" w14:textId="77777777" w:rsidR="00B97A53" w:rsidRPr="004E2B65" w:rsidRDefault="00B97A53" w:rsidP="00B97A53">
      <w:pPr>
        <w:pStyle w:val="Listparagraf"/>
        <w:spacing w:after="0" w:line="360" w:lineRule="auto"/>
        <w:ind w:left="0"/>
        <w:rPr>
          <w:rFonts w:ascii="Times New Roman" w:hAnsi="Times New Roman" w:cs="Times New Roman"/>
          <w:b/>
          <w:bCs/>
          <w:sz w:val="24"/>
          <w:szCs w:val="24"/>
        </w:rPr>
      </w:pPr>
    </w:p>
    <w:p w14:paraId="6F39945D" w14:textId="77777777" w:rsidR="00B97A53" w:rsidRPr="004E2B65" w:rsidRDefault="00B97A53" w:rsidP="00B97A53">
      <w:pPr>
        <w:spacing w:line="360" w:lineRule="auto"/>
        <w:ind w:firstLine="709"/>
        <w:rPr>
          <w:rFonts w:ascii="Times New Roman" w:hAnsi="Times New Roman" w:cs="Times New Roman"/>
          <w:b/>
          <w:bCs/>
          <w:sz w:val="24"/>
          <w:szCs w:val="24"/>
        </w:rPr>
      </w:pPr>
      <w:r w:rsidRPr="004E2B65">
        <w:rPr>
          <w:rFonts w:ascii="Times New Roman" w:hAnsi="Times New Roman" w:cs="Times New Roman"/>
          <w:b/>
          <w:bCs/>
          <w:sz w:val="24"/>
          <w:szCs w:val="24"/>
        </w:rPr>
        <w:t>Certificăm pe propria răspundere pentru legalitatea, necesitatea, oportunitatea, realitatea și exactitatea datelor declarate.</w:t>
      </w:r>
    </w:p>
    <w:p w14:paraId="0EFDB531" w14:textId="77777777" w:rsidR="00B97A53" w:rsidRPr="004E2B65" w:rsidRDefault="00B97A53" w:rsidP="00B97A53">
      <w:pPr>
        <w:rPr>
          <w:rFonts w:ascii="Times New Roman" w:hAnsi="Times New Roman" w:cs="Times New Roman"/>
          <w:b/>
          <w:bCs/>
          <w:sz w:val="24"/>
          <w:szCs w:val="24"/>
        </w:rPr>
      </w:pPr>
      <w:r w:rsidRPr="004E2B65">
        <w:rPr>
          <w:rFonts w:ascii="Times New Roman" w:hAnsi="Times New Roman" w:cs="Times New Roman"/>
          <w:b/>
          <w:bCs/>
          <w:sz w:val="24"/>
          <w:szCs w:val="24"/>
        </w:rPr>
        <w:tab/>
      </w:r>
    </w:p>
    <w:p w14:paraId="361CC097" w14:textId="77777777" w:rsidR="00B97A53" w:rsidRPr="004E2B65" w:rsidRDefault="00B97A53" w:rsidP="00B97A53">
      <w:pPr>
        <w:rPr>
          <w:rFonts w:ascii="Times New Roman" w:hAnsi="Times New Roman" w:cs="Times New Roman"/>
          <w:b/>
          <w:bCs/>
          <w:sz w:val="24"/>
          <w:szCs w:val="24"/>
        </w:rPr>
      </w:pPr>
    </w:p>
    <w:p w14:paraId="081525A5" w14:textId="77777777" w:rsidR="00B97A53" w:rsidRPr="004E2B65" w:rsidRDefault="00B97A53" w:rsidP="00B97A53">
      <w:pPr>
        <w:rPr>
          <w:rFonts w:ascii="Times New Roman" w:hAnsi="Times New Roman" w:cs="Times New Roman"/>
          <w:b/>
          <w:bCs/>
          <w:sz w:val="24"/>
          <w:szCs w:val="24"/>
        </w:rPr>
      </w:pPr>
    </w:p>
    <w:p w14:paraId="2E51D4AE" w14:textId="77777777" w:rsidR="00B97A53" w:rsidRPr="004E2B65" w:rsidRDefault="00B97A53" w:rsidP="00B97A53">
      <w:pPr>
        <w:rPr>
          <w:rFonts w:ascii="Times New Roman" w:hAnsi="Times New Roman" w:cs="Times New Roman"/>
          <w:b/>
          <w:bCs/>
          <w:sz w:val="24"/>
          <w:szCs w:val="24"/>
        </w:rPr>
      </w:pPr>
    </w:p>
    <w:p w14:paraId="1458D15C" w14:textId="77777777" w:rsidR="00B97A53" w:rsidRPr="004E2B65" w:rsidRDefault="00B97A53" w:rsidP="00B97A53">
      <w:pPr>
        <w:rPr>
          <w:rFonts w:ascii="Times New Roman" w:hAnsi="Times New Roman" w:cs="Times New Roman"/>
          <w:b/>
          <w:bCs/>
          <w:sz w:val="24"/>
          <w:szCs w:val="24"/>
        </w:rPr>
      </w:pPr>
    </w:p>
    <w:p w14:paraId="2E64681A" w14:textId="77777777" w:rsidR="00B97A53" w:rsidRPr="004E2B65" w:rsidRDefault="00B97A53" w:rsidP="00B97A53">
      <w:pPr>
        <w:rPr>
          <w:rFonts w:ascii="Times New Roman" w:hAnsi="Times New Roman" w:cs="Times New Roman"/>
          <w:b/>
          <w:bCs/>
          <w:sz w:val="24"/>
          <w:szCs w:val="24"/>
        </w:rPr>
      </w:pPr>
    </w:p>
    <w:p w14:paraId="5CFA7154" w14:textId="77777777" w:rsidR="00B97A53" w:rsidRPr="004E2B65" w:rsidRDefault="00B97A53" w:rsidP="00B97A53">
      <w:pPr>
        <w:rPr>
          <w:rFonts w:ascii="Times New Roman" w:hAnsi="Times New Roman" w:cs="Times New Roman"/>
          <w:b/>
          <w:bCs/>
          <w:sz w:val="24"/>
          <w:szCs w:val="24"/>
        </w:rPr>
      </w:pPr>
      <w:r w:rsidRPr="004E2B65">
        <w:rPr>
          <w:rFonts w:ascii="Times New Roman" w:hAnsi="Times New Roman" w:cs="Times New Roman"/>
          <w:b/>
          <w:bCs/>
          <w:sz w:val="24"/>
          <w:szCs w:val="24"/>
        </w:rPr>
        <w:t>Reprezentant legal</w:t>
      </w:r>
    </w:p>
    <w:p w14:paraId="0EDA9316" w14:textId="77777777" w:rsidR="00B97A53" w:rsidRPr="004E2B65" w:rsidRDefault="00B97A53" w:rsidP="00B97A53">
      <w:pPr>
        <w:rPr>
          <w:rFonts w:ascii="Times New Roman" w:hAnsi="Times New Roman" w:cs="Times New Roman"/>
          <w:b/>
          <w:bCs/>
          <w:sz w:val="24"/>
          <w:szCs w:val="24"/>
        </w:rPr>
      </w:pPr>
      <w:r w:rsidRPr="004E2B65">
        <w:rPr>
          <w:rFonts w:ascii="Times New Roman" w:hAnsi="Times New Roman" w:cs="Times New Roman"/>
          <w:b/>
          <w:bCs/>
          <w:sz w:val="24"/>
          <w:szCs w:val="24"/>
        </w:rPr>
        <w:t>Nume, prenume si semnătura</w:t>
      </w:r>
    </w:p>
    <w:p w14:paraId="72497839" w14:textId="77777777" w:rsidR="00B97A53" w:rsidRPr="004E2B65" w:rsidRDefault="00B97A53" w:rsidP="00B97A53">
      <w:pPr>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sz w:val="24"/>
          <w:szCs w:val="24"/>
        </w:rPr>
        <w:br w:type="page"/>
      </w:r>
    </w:p>
    <w:p w14:paraId="07961C9E" w14:textId="77777777" w:rsidR="00B97A53" w:rsidRPr="004E2B65" w:rsidRDefault="00B97A53" w:rsidP="00B97A53">
      <w:pPr>
        <w:pStyle w:val="Titlu3"/>
        <w:rPr>
          <w:rFonts w:ascii="Times New Roman" w:hAnsi="Times New Roman" w:cs="Times New Roman"/>
          <w:b/>
          <w:bCs/>
          <w:lang w:val="ro-RO"/>
        </w:rPr>
      </w:pPr>
      <w:bookmarkStart w:id="604" w:name="_Toc117089826"/>
      <w:bookmarkStart w:id="605" w:name="_Toc118186609"/>
      <w:bookmarkStart w:id="606" w:name="_Toc131503768"/>
      <w:bookmarkStart w:id="607" w:name="_Toc173846290"/>
      <w:bookmarkStart w:id="608" w:name="_Toc188273103"/>
      <w:r w:rsidRPr="004E2B65">
        <w:rPr>
          <w:rFonts w:ascii="Times New Roman" w:hAnsi="Times New Roman" w:cs="Times New Roman"/>
          <w:b/>
          <w:lang w:val="ro-RO"/>
        </w:rPr>
        <w:lastRenderedPageBreak/>
        <w:t xml:space="preserve">Anexa </w:t>
      </w:r>
      <w:r w:rsidRPr="004E2B65">
        <w:rPr>
          <w:rFonts w:ascii="Times New Roman" w:eastAsia="Calibri" w:hAnsi="Times New Roman" w:cs="Times New Roman"/>
          <w:b/>
          <w:lang w:val="ro-RO"/>
        </w:rPr>
        <w:t xml:space="preserve">nr. </w:t>
      </w:r>
      <w:r w:rsidRPr="004E2B65">
        <w:rPr>
          <w:rFonts w:ascii="Times New Roman" w:hAnsi="Times New Roman" w:cs="Times New Roman"/>
          <w:b/>
          <w:lang w:val="ro-RO"/>
        </w:rPr>
        <w:t>10.13 - Model formular solicitare întrunire</w:t>
      </w:r>
      <w:bookmarkEnd w:id="604"/>
      <w:bookmarkEnd w:id="605"/>
      <w:bookmarkEnd w:id="606"/>
      <w:bookmarkEnd w:id="607"/>
      <w:bookmarkEnd w:id="608"/>
    </w:p>
    <w:p w14:paraId="24D4A142" w14:textId="77777777" w:rsidR="00B97A53" w:rsidRPr="004E2B65" w:rsidRDefault="00B97A53" w:rsidP="00B97A53">
      <w:pPr>
        <w:pStyle w:val="text1"/>
        <w:rPr>
          <w:rFonts w:ascii="Times New Roman" w:hAnsi="Times New Roman"/>
          <w:sz w:val="24"/>
          <w:lang w:val="ro-RO"/>
        </w:rPr>
      </w:pPr>
    </w:p>
    <w:p w14:paraId="0C3B1BE0" w14:textId="35A10434"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52A90B0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3A183321" w14:textId="77777777" w:rsidR="00B97A53" w:rsidRPr="004E2B65" w:rsidRDefault="00B97A53" w:rsidP="00B97A53">
      <w:pPr>
        <w:pStyle w:val="Listparagraf"/>
        <w:rPr>
          <w:rFonts w:ascii="Times New Roman" w:hAnsi="Times New Roman" w:cs="Times New Roman"/>
          <w:b/>
          <w:bCs/>
          <w:i/>
          <w:iCs/>
          <w:sz w:val="24"/>
          <w:szCs w:val="24"/>
        </w:rPr>
      </w:pPr>
      <w:r w:rsidRPr="004E2B65">
        <w:rPr>
          <w:rFonts w:ascii="Times New Roman" w:hAnsi="Times New Roman" w:cs="Times New Roman"/>
          <w:b/>
          <w:bCs/>
          <w:i/>
          <w:iCs/>
          <w:sz w:val="24"/>
          <w:szCs w:val="24"/>
        </w:rPr>
        <w:tab/>
      </w:r>
    </w:p>
    <w:p w14:paraId="4D6E45F0" w14:textId="77777777" w:rsidR="00B97A53" w:rsidRPr="004E2B65" w:rsidRDefault="00B97A53" w:rsidP="00B97A53">
      <w:pPr>
        <w:pStyle w:val="Listparagraf"/>
        <w:jc w:val="center"/>
        <w:rPr>
          <w:rFonts w:ascii="Times New Roman" w:eastAsia="Calibri" w:hAnsi="Times New Roman" w:cs="Times New Roman"/>
          <w:b/>
          <w:bCs/>
          <w:i/>
          <w:iCs/>
          <w:sz w:val="24"/>
          <w:szCs w:val="24"/>
        </w:rPr>
      </w:pPr>
      <w:r w:rsidRPr="004E2B65">
        <w:rPr>
          <w:rFonts w:ascii="Times New Roman" w:eastAsia="Calibri" w:hAnsi="Times New Roman" w:cs="Times New Roman"/>
          <w:b/>
          <w:bCs/>
          <w:i/>
          <w:iCs/>
          <w:sz w:val="24"/>
          <w:szCs w:val="24"/>
        </w:rPr>
        <w:t>Formular solicitare întrunire</w:t>
      </w:r>
    </w:p>
    <w:p w14:paraId="1A7DF6EF" w14:textId="77777777" w:rsidR="00B97A53" w:rsidRPr="004E2B65" w:rsidRDefault="00B97A53" w:rsidP="00B97A53">
      <w:pPr>
        <w:pStyle w:val="Listparagraf"/>
        <w:jc w:val="center"/>
        <w:rPr>
          <w:rFonts w:ascii="Times New Roman" w:eastAsia="Calibri" w:hAnsi="Times New Roman" w:cs="Times New Roman"/>
          <w:b/>
          <w:bCs/>
          <w:i/>
          <w:iCs/>
          <w:sz w:val="24"/>
          <w:szCs w:val="24"/>
        </w:rPr>
      </w:pPr>
    </w:p>
    <w:p w14:paraId="6D76F421" w14:textId="77777777" w:rsidR="00B97A53" w:rsidRPr="004E2B65" w:rsidRDefault="00B97A53" w:rsidP="00B97A53">
      <w:pPr>
        <w:pStyle w:val="Listparagraf"/>
        <w:jc w:val="center"/>
        <w:rPr>
          <w:rFonts w:ascii="Times New Roman" w:hAnsi="Times New Roman" w:cs="Times New Roman"/>
          <w:sz w:val="24"/>
          <w:szCs w:val="24"/>
        </w:rPr>
      </w:pPr>
    </w:p>
    <w:p w14:paraId="078096DE" w14:textId="7A26E6AE" w:rsidR="00B97A53" w:rsidRPr="004E2B65" w:rsidRDefault="00B97A53" w:rsidP="00B97A53">
      <w:pPr>
        <w:spacing w:line="360" w:lineRule="auto"/>
        <w:ind w:firstLine="709"/>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aprobat prin H.G. nr……/an și a actului adițional  nr....... din data de............. aprobat prin ........... nr...........din data de …………..,  solicităm o întrunire bilaterală conform alin. 14.11 din CSP-L, în vederea clarificării............., pentru data de ............ , ora ......... .</w:t>
      </w:r>
    </w:p>
    <w:p w14:paraId="6B28864E" w14:textId="77777777" w:rsidR="00B97A53" w:rsidRPr="004E2B65" w:rsidRDefault="00B97A53" w:rsidP="00B97A53">
      <w:pPr>
        <w:pStyle w:val="text1"/>
        <w:rPr>
          <w:rFonts w:ascii="Times New Roman" w:hAnsi="Times New Roman"/>
          <w:sz w:val="24"/>
          <w:lang w:val="ro-RO"/>
        </w:rPr>
      </w:pPr>
    </w:p>
    <w:p w14:paraId="0CB55F5E" w14:textId="77777777" w:rsidR="00B97A53" w:rsidRPr="004E2B65" w:rsidRDefault="00B97A53" w:rsidP="00B97A53">
      <w:pPr>
        <w:pStyle w:val="text1"/>
        <w:rPr>
          <w:rFonts w:ascii="Times New Roman" w:eastAsia="Calibri" w:hAnsi="Times New Roman"/>
          <w:sz w:val="24"/>
          <w:lang w:val="ro-RO"/>
        </w:rPr>
      </w:pPr>
    </w:p>
    <w:p w14:paraId="25184489" w14:textId="77777777" w:rsidR="00B97A53" w:rsidRPr="004E2B65" w:rsidRDefault="00B97A53" w:rsidP="00B97A53">
      <w:pPr>
        <w:pStyle w:val="text1"/>
        <w:rPr>
          <w:rFonts w:ascii="Times New Roman" w:eastAsia="Calibri" w:hAnsi="Times New Roman"/>
          <w:sz w:val="24"/>
          <w:lang w:val="ro-RO"/>
        </w:rPr>
      </w:pPr>
    </w:p>
    <w:p w14:paraId="2F09F5C4" w14:textId="77777777" w:rsidR="00B97A53" w:rsidRPr="004E2B65" w:rsidRDefault="00B97A53" w:rsidP="00B97A53">
      <w:pPr>
        <w:rPr>
          <w:rFonts w:ascii="Times New Roman" w:hAnsi="Times New Roman" w:cs="Times New Roman"/>
          <w:sz w:val="24"/>
          <w:szCs w:val="24"/>
        </w:rPr>
      </w:pPr>
    </w:p>
    <w:p w14:paraId="2C262A4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4F31E4D3"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hAnsi="Times New Roman" w:cs="Times New Roman"/>
          <w:sz w:val="24"/>
          <w:szCs w:val="24"/>
        </w:rPr>
        <w:t>Nume, prenume si semnătura</w:t>
      </w:r>
      <w:r w:rsidRPr="004E2B65">
        <w:rPr>
          <w:rFonts w:ascii="Times New Roman" w:eastAsia="Calibri" w:hAnsi="Times New Roman" w:cs="Times New Roman"/>
          <w:sz w:val="24"/>
          <w:szCs w:val="24"/>
          <w:lang w:eastAsia="fr-FR"/>
        </w:rPr>
        <w:br w:type="page"/>
      </w:r>
    </w:p>
    <w:p w14:paraId="48246179" w14:textId="77777777" w:rsidR="00B97A53" w:rsidRPr="004E2B65" w:rsidRDefault="00B97A53" w:rsidP="00B97A53">
      <w:pPr>
        <w:pStyle w:val="Titlu3"/>
        <w:rPr>
          <w:rFonts w:ascii="Times New Roman" w:hAnsi="Times New Roman" w:cs="Times New Roman"/>
          <w:b/>
          <w:lang w:val="ro-RO"/>
        </w:rPr>
      </w:pPr>
      <w:bookmarkStart w:id="609" w:name="_Toc131503769"/>
      <w:bookmarkStart w:id="610" w:name="_Toc173846291"/>
      <w:bookmarkStart w:id="611" w:name="_Toc188273104"/>
      <w:r w:rsidRPr="004E2B65">
        <w:rPr>
          <w:rFonts w:ascii="Times New Roman" w:hAnsi="Times New Roman" w:cs="Times New Roman"/>
          <w:b/>
          <w:lang w:val="ro-RO"/>
        </w:rPr>
        <w:lastRenderedPageBreak/>
        <w:t>Anexa nr. 10.14 – Model adresă de înaintare și formular cu raportarea Indicatorilor Cheie de Performanță raportați trimestrial</w:t>
      </w:r>
      <w:bookmarkEnd w:id="609"/>
      <w:bookmarkEnd w:id="610"/>
      <w:bookmarkEnd w:id="611"/>
    </w:p>
    <w:p w14:paraId="36BC2B3C" w14:textId="77777777" w:rsidR="00B97A53" w:rsidRPr="004E2B65" w:rsidRDefault="00B97A53" w:rsidP="00B97A53">
      <w:pPr>
        <w:rPr>
          <w:rFonts w:ascii="Times New Roman" w:eastAsia="Calibri" w:hAnsi="Times New Roman" w:cs="Times New Roman"/>
          <w:sz w:val="24"/>
          <w:szCs w:val="24"/>
          <w:lang w:eastAsia="fr-FR"/>
        </w:rPr>
      </w:pPr>
    </w:p>
    <w:p w14:paraId="6BD37330" w14:textId="77777777" w:rsidR="00B97A53" w:rsidRPr="004E2B65" w:rsidRDefault="00B97A53" w:rsidP="00B97A53">
      <w:pPr>
        <w:rPr>
          <w:rFonts w:ascii="Times New Roman" w:eastAsia="Calibri" w:hAnsi="Times New Roman" w:cs="Times New Roman"/>
          <w:sz w:val="24"/>
          <w:szCs w:val="24"/>
          <w:lang w:eastAsia="fr-FR"/>
        </w:rPr>
      </w:pPr>
    </w:p>
    <w:p w14:paraId="29F6E2D6"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b/>
          <w:bCs/>
          <w:i/>
          <w:iCs/>
          <w:sz w:val="24"/>
          <w:szCs w:val="24"/>
          <w:lang w:eastAsia="fr-FR"/>
        </w:rPr>
        <w:t>A. Model Adresă</w:t>
      </w:r>
    </w:p>
    <w:p w14:paraId="7F6902E1" w14:textId="77777777" w:rsidR="00B97A53" w:rsidRPr="004E2B65" w:rsidRDefault="00B97A53" w:rsidP="00B97A53">
      <w:pPr>
        <w:rPr>
          <w:rFonts w:ascii="Times New Roman" w:eastAsia="Calibri" w:hAnsi="Times New Roman" w:cs="Times New Roman"/>
          <w:b/>
          <w:bCs/>
          <w:sz w:val="24"/>
          <w:szCs w:val="24"/>
          <w:lang w:eastAsia="fr-FR"/>
        </w:rPr>
      </w:pPr>
    </w:p>
    <w:p w14:paraId="7AA07B74" w14:textId="77777777" w:rsidR="00B97A53" w:rsidRPr="004E2B65" w:rsidRDefault="00B97A53" w:rsidP="00B97A53">
      <w:pPr>
        <w:rPr>
          <w:rFonts w:ascii="Times New Roman" w:eastAsia="Calibri" w:hAnsi="Times New Roman" w:cs="Times New Roman"/>
          <w:b/>
          <w:bCs/>
          <w:sz w:val="24"/>
          <w:szCs w:val="24"/>
          <w:lang w:eastAsia="fr-FR"/>
        </w:rPr>
      </w:pPr>
    </w:p>
    <w:p w14:paraId="79AD0BF2" w14:textId="7D0C4D30" w:rsidR="00B97A53" w:rsidRPr="004E2B65" w:rsidRDefault="00B97A53" w:rsidP="00B97A53">
      <w:pPr>
        <w:rPr>
          <w:rFonts w:ascii="Times New Roman" w:eastAsia="Calibri" w:hAnsi="Times New Roman" w:cs="Times New Roman"/>
          <w:b/>
          <w:bCs/>
          <w:i/>
          <w:iCs/>
          <w:sz w:val="24"/>
          <w:szCs w:val="24"/>
          <w:lang w:eastAsia="fr-FR"/>
        </w:rPr>
      </w:pPr>
      <w:r w:rsidRPr="004E2B65">
        <w:rPr>
          <w:rFonts w:ascii="Times New Roman" w:eastAsia="Calibri" w:hAnsi="Times New Roman" w:cs="Times New Roman"/>
          <w:b/>
          <w:bCs/>
          <w:i/>
          <w:iCs/>
          <w:sz w:val="24"/>
          <w:szCs w:val="24"/>
          <w:lang w:eastAsia="fr-FR"/>
        </w:rPr>
        <w:t xml:space="preserve">Antet </w:t>
      </w:r>
      <w:r w:rsidR="00F203E2" w:rsidRPr="004E2B65">
        <w:rPr>
          <w:rFonts w:ascii="Times New Roman" w:eastAsia="Calibri" w:hAnsi="Times New Roman" w:cs="Times New Roman"/>
          <w:b/>
          <w:bCs/>
          <w:i/>
          <w:iCs/>
          <w:sz w:val="24"/>
          <w:szCs w:val="24"/>
          <w:lang w:eastAsia="fr-FR"/>
        </w:rPr>
        <w:t>OTF-C</w:t>
      </w:r>
    </w:p>
    <w:p w14:paraId="7EB03806"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b/>
          <w:bCs/>
          <w:i/>
          <w:iCs/>
          <w:sz w:val="24"/>
          <w:szCs w:val="24"/>
          <w:lang w:eastAsia="fr-FR"/>
        </w:rPr>
        <w:t>Nr. . . . . . . . . . ./</w:t>
      </w:r>
      <w:proofErr w:type="spellStart"/>
      <w:r w:rsidRPr="004E2B65">
        <w:rPr>
          <w:rFonts w:ascii="Times New Roman" w:eastAsia="Calibri" w:hAnsi="Times New Roman" w:cs="Times New Roman"/>
          <w:b/>
          <w:bCs/>
          <w:i/>
          <w:iCs/>
          <w:sz w:val="24"/>
          <w:szCs w:val="24"/>
          <w:lang w:eastAsia="fr-FR"/>
        </w:rPr>
        <w:t>zz</w:t>
      </w:r>
      <w:proofErr w:type="spellEnd"/>
      <w:r w:rsidRPr="004E2B65">
        <w:rPr>
          <w:rFonts w:ascii="Times New Roman" w:eastAsia="Calibri" w:hAnsi="Times New Roman" w:cs="Times New Roman"/>
          <w:b/>
          <w:bCs/>
          <w:i/>
          <w:iCs/>
          <w:sz w:val="24"/>
          <w:szCs w:val="24"/>
          <w:lang w:eastAsia="fr-FR"/>
        </w:rPr>
        <w:t>/</w:t>
      </w:r>
      <w:proofErr w:type="spellStart"/>
      <w:r w:rsidRPr="004E2B65">
        <w:rPr>
          <w:rFonts w:ascii="Times New Roman" w:eastAsia="Calibri" w:hAnsi="Times New Roman" w:cs="Times New Roman"/>
          <w:b/>
          <w:bCs/>
          <w:i/>
          <w:iCs/>
          <w:sz w:val="24"/>
          <w:szCs w:val="24"/>
          <w:lang w:eastAsia="fr-FR"/>
        </w:rPr>
        <w:t>ll</w:t>
      </w:r>
      <w:proofErr w:type="spellEnd"/>
      <w:r w:rsidRPr="004E2B65">
        <w:rPr>
          <w:rFonts w:ascii="Times New Roman" w:eastAsia="Calibri" w:hAnsi="Times New Roman" w:cs="Times New Roman"/>
          <w:b/>
          <w:bCs/>
          <w:i/>
          <w:iCs/>
          <w:sz w:val="24"/>
          <w:szCs w:val="24"/>
          <w:lang w:eastAsia="fr-FR"/>
        </w:rPr>
        <w:t>/</w:t>
      </w:r>
      <w:proofErr w:type="spellStart"/>
      <w:r w:rsidRPr="004E2B65">
        <w:rPr>
          <w:rFonts w:ascii="Times New Roman" w:eastAsia="Calibri" w:hAnsi="Times New Roman" w:cs="Times New Roman"/>
          <w:b/>
          <w:bCs/>
          <w:i/>
          <w:iCs/>
          <w:sz w:val="24"/>
          <w:szCs w:val="24"/>
          <w:lang w:eastAsia="fr-FR"/>
        </w:rPr>
        <w:t>aa</w:t>
      </w:r>
      <w:proofErr w:type="spellEnd"/>
    </w:p>
    <w:p w14:paraId="49623AC9" w14:textId="77777777" w:rsidR="00B97A53" w:rsidRPr="004E2B65" w:rsidRDefault="00B97A53" w:rsidP="00B97A53">
      <w:pPr>
        <w:rPr>
          <w:rFonts w:ascii="Times New Roman" w:eastAsia="Calibri" w:hAnsi="Times New Roman" w:cs="Times New Roman"/>
          <w:b/>
          <w:bCs/>
          <w:i/>
          <w:iCs/>
          <w:sz w:val="24"/>
          <w:szCs w:val="24"/>
          <w:lang w:eastAsia="fr-FR"/>
        </w:rPr>
      </w:pPr>
    </w:p>
    <w:p w14:paraId="58760D8E" w14:textId="77777777" w:rsidR="00B97A53" w:rsidRPr="004E2B65" w:rsidRDefault="00B97A53" w:rsidP="00B97A53">
      <w:pPr>
        <w:rPr>
          <w:rFonts w:ascii="Times New Roman" w:eastAsia="Calibri" w:hAnsi="Times New Roman" w:cs="Times New Roman"/>
          <w:sz w:val="24"/>
          <w:szCs w:val="24"/>
          <w:lang w:eastAsia="fr-FR"/>
        </w:rPr>
      </w:pPr>
    </w:p>
    <w:p w14:paraId="43F2E6F0"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Către,</w:t>
      </w:r>
    </w:p>
    <w:p w14:paraId="589263AC"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 </w:t>
      </w:r>
      <w:r w:rsidRPr="004E2B65">
        <w:rPr>
          <w:rFonts w:ascii="Times New Roman" w:eastAsia="Calibri" w:hAnsi="Times New Roman" w:cs="Times New Roman"/>
          <w:sz w:val="24"/>
          <w:szCs w:val="24"/>
          <w:lang w:eastAsia="fr-FR"/>
        </w:rPr>
        <w:tab/>
        <w:t>Autoritatea pentru Reformă Feroviară</w:t>
      </w:r>
    </w:p>
    <w:p w14:paraId="03069933" w14:textId="77777777" w:rsidR="00B97A53" w:rsidRPr="004E2B65" w:rsidRDefault="00B97A53" w:rsidP="00B97A53">
      <w:pPr>
        <w:rPr>
          <w:rFonts w:ascii="Times New Roman" w:eastAsia="Calibri" w:hAnsi="Times New Roman" w:cs="Times New Roman"/>
          <w:sz w:val="24"/>
          <w:szCs w:val="24"/>
          <w:lang w:eastAsia="fr-FR"/>
        </w:rPr>
      </w:pPr>
    </w:p>
    <w:p w14:paraId="2F2FF998" w14:textId="5D17BB47" w:rsidR="00B97A53" w:rsidRPr="004E2B65" w:rsidRDefault="00B97A53" w:rsidP="00B97A53">
      <w:pPr>
        <w:ind w:firstLine="709"/>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Prin prezenta</w:t>
      </w:r>
      <w:r w:rsidR="00413929"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 xml:space="preserve"> vă transmitem anexat raportarea indicatorilor cu frecvență trimestrială, conform Anexei nr. 6.2.</w:t>
      </w:r>
    </w:p>
    <w:p w14:paraId="5E86FB4F" w14:textId="77777777" w:rsidR="00B97A53" w:rsidRPr="004E2B65" w:rsidRDefault="00B97A53" w:rsidP="00B97A53">
      <w:pPr>
        <w:rPr>
          <w:rFonts w:ascii="Times New Roman" w:eastAsia="Calibri" w:hAnsi="Times New Roman" w:cs="Times New Roman"/>
          <w:sz w:val="24"/>
          <w:szCs w:val="24"/>
          <w:lang w:eastAsia="fr-FR"/>
        </w:rPr>
      </w:pPr>
    </w:p>
    <w:p w14:paraId="7B63F44A" w14:textId="77777777" w:rsidR="00B97A53" w:rsidRPr="004E2B65" w:rsidRDefault="00B97A53" w:rsidP="00B97A53">
      <w:pPr>
        <w:rPr>
          <w:rFonts w:ascii="Times New Roman" w:eastAsia="Calibri" w:hAnsi="Times New Roman" w:cs="Times New Roman"/>
          <w:sz w:val="24"/>
          <w:szCs w:val="24"/>
          <w:lang w:eastAsia="fr-FR"/>
        </w:rPr>
      </w:pPr>
    </w:p>
    <w:p w14:paraId="449FBEFB" w14:textId="77777777" w:rsidR="00B97A53" w:rsidRPr="004E2B65" w:rsidRDefault="00B97A53" w:rsidP="00B97A53">
      <w:pPr>
        <w:rPr>
          <w:rFonts w:ascii="Times New Roman" w:eastAsia="Calibri" w:hAnsi="Times New Roman" w:cs="Times New Roman"/>
          <w:sz w:val="24"/>
          <w:szCs w:val="24"/>
          <w:lang w:eastAsia="fr-FR"/>
        </w:rPr>
      </w:pPr>
    </w:p>
    <w:p w14:paraId="3F6E8604" w14:textId="77777777" w:rsidR="00B97A53" w:rsidRPr="004E2B65" w:rsidRDefault="00B97A53" w:rsidP="00B97A53">
      <w:pPr>
        <w:rPr>
          <w:rFonts w:ascii="Times New Roman" w:eastAsia="Calibri" w:hAnsi="Times New Roman" w:cs="Times New Roman"/>
          <w:sz w:val="24"/>
          <w:szCs w:val="24"/>
          <w:lang w:eastAsia="fr-FR"/>
        </w:rPr>
      </w:pPr>
    </w:p>
    <w:p w14:paraId="0E181156"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Reprezentant legal</w:t>
      </w:r>
    </w:p>
    <w:p w14:paraId="4C5DC777"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Nume, prenume si semnătura</w:t>
      </w:r>
    </w:p>
    <w:p w14:paraId="44B9F50D" w14:textId="77777777" w:rsidR="00B97A53" w:rsidRPr="004E2B65" w:rsidRDefault="00B97A53" w:rsidP="00B97A53">
      <w:pPr>
        <w:rPr>
          <w:rFonts w:ascii="Times New Roman" w:eastAsia="Calibri" w:hAnsi="Times New Roman" w:cs="Times New Roman"/>
          <w:sz w:val="24"/>
          <w:szCs w:val="24"/>
          <w:lang w:eastAsia="fr-FR"/>
        </w:rPr>
      </w:pPr>
    </w:p>
    <w:p w14:paraId="2CFABEE1" w14:textId="77777777" w:rsidR="00B97A53" w:rsidRPr="004E2B65" w:rsidRDefault="00B97A53" w:rsidP="00B97A53">
      <w:pPr>
        <w:rPr>
          <w:rFonts w:ascii="Times New Roman" w:eastAsia="Calibri" w:hAnsi="Times New Roman" w:cs="Times New Roman"/>
          <w:sz w:val="24"/>
          <w:szCs w:val="24"/>
          <w:lang w:eastAsia="fr-FR"/>
        </w:rPr>
      </w:pPr>
    </w:p>
    <w:p w14:paraId="2A797855" w14:textId="77777777" w:rsidR="00B97A53" w:rsidRPr="004E2B65" w:rsidRDefault="00B97A53" w:rsidP="00B97A53">
      <w:pPr>
        <w:rPr>
          <w:rFonts w:ascii="Times New Roman" w:eastAsia="Calibri" w:hAnsi="Times New Roman" w:cs="Times New Roman"/>
          <w:sz w:val="24"/>
          <w:szCs w:val="24"/>
          <w:lang w:eastAsia="fr-FR"/>
        </w:rPr>
      </w:pPr>
    </w:p>
    <w:p w14:paraId="110A305F" w14:textId="77777777" w:rsidR="00B97A53" w:rsidRPr="004E2B65" w:rsidRDefault="00B97A53" w:rsidP="00B97A53">
      <w:pPr>
        <w:rPr>
          <w:rFonts w:ascii="Times New Roman" w:eastAsia="Calibri" w:hAnsi="Times New Roman" w:cs="Times New Roman"/>
          <w:sz w:val="24"/>
          <w:szCs w:val="24"/>
          <w:lang w:eastAsia="fr-FR"/>
        </w:rPr>
      </w:pPr>
    </w:p>
    <w:p w14:paraId="4EEE57AB" w14:textId="77777777" w:rsidR="00B97A53" w:rsidRPr="004E2B65" w:rsidRDefault="00B97A53" w:rsidP="00B97A53">
      <w:pPr>
        <w:rPr>
          <w:rFonts w:ascii="Times New Roman" w:eastAsia="Calibri" w:hAnsi="Times New Roman" w:cs="Times New Roman"/>
          <w:sz w:val="24"/>
          <w:szCs w:val="24"/>
          <w:lang w:eastAsia="fr-FR"/>
        </w:rPr>
      </w:pPr>
    </w:p>
    <w:p w14:paraId="28A62CF0" w14:textId="77777777" w:rsidR="00B97A53" w:rsidRPr="004E2B65" w:rsidRDefault="00B97A53" w:rsidP="00B97A53">
      <w:pPr>
        <w:rPr>
          <w:rFonts w:ascii="Times New Roman" w:eastAsia="Calibri" w:hAnsi="Times New Roman" w:cs="Times New Roman"/>
          <w:sz w:val="24"/>
          <w:szCs w:val="24"/>
          <w:lang w:eastAsia="fr-FR"/>
        </w:rPr>
      </w:pPr>
    </w:p>
    <w:p w14:paraId="0A16C9A9" w14:textId="77777777" w:rsidR="00B97A53" w:rsidRPr="004E2B65" w:rsidRDefault="00B97A53" w:rsidP="00B97A53">
      <w:pPr>
        <w:rPr>
          <w:rFonts w:ascii="Times New Roman" w:eastAsia="Calibri" w:hAnsi="Times New Roman" w:cs="Times New Roman"/>
          <w:sz w:val="24"/>
          <w:szCs w:val="24"/>
          <w:lang w:eastAsia="fr-FR"/>
        </w:rPr>
      </w:pPr>
    </w:p>
    <w:p w14:paraId="2742FD09" w14:textId="77777777" w:rsidR="00B97A53" w:rsidRPr="004E2B65" w:rsidRDefault="00B97A53" w:rsidP="00B97A53">
      <w:pPr>
        <w:rPr>
          <w:rFonts w:ascii="Times New Roman" w:eastAsia="Calibri" w:hAnsi="Times New Roman" w:cs="Times New Roman"/>
          <w:sz w:val="24"/>
          <w:szCs w:val="24"/>
          <w:lang w:eastAsia="fr-FR"/>
        </w:rPr>
      </w:pPr>
    </w:p>
    <w:p w14:paraId="4FF2154A" w14:textId="77777777" w:rsidR="00B97A53" w:rsidRPr="004E2B65" w:rsidRDefault="00B97A53" w:rsidP="00B97A53">
      <w:pPr>
        <w:rPr>
          <w:rFonts w:ascii="Times New Roman" w:eastAsia="Calibri" w:hAnsi="Times New Roman" w:cs="Times New Roman"/>
          <w:sz w:val="24"/>
          <w:szCs w:val="24"/>
          <w:lang w:eastAsia="fr-FR"/>
        </w:rPr>
      </w:pPr>
    </w:p>
    <w:p w14:paraId="15279B9E" w14:textId="77777777" w:rsidR="00B97A53" w:rsidRPr="004E2B65" w:rsidRDefault="00B97A53" w:rsidP="00B97A53">
      <w:pPr>
        <w:rPr>
          <w:rFonts w:ascii="Times New Roman" w:eastAsia="Calibri" w:hAnsi="Times New Roman" w:cs="Times New Roman"/>
          <w:sz w:val="24"/>
          <w:szCs w:val="24"/>
          <w:lang w:eastAsia="fr-FR"/>
        </w:rPr>
      </w:pPr>
    </w:p>
    <w:p w14:paraId="2B89A6CF" w14:textId="77777777" w:rsidR="00B97A53" w:rsidRPr="004E2B65" w:rsidRDefault="00B97A53" w:rsidP="00B97A53">
      <w:pPr>
        <w:rPr>
          <w:rFonts w:ascii="Times New Roman" w:eastAsia="Calibri" w:hAnsi="Times New Roman" w:cs="Times New Roman"/>
          <w:sz w:val="24"/>
          <w:szCs w:val="24"/>
          <w:lang w:eastAsia="fr-FR"/>
        </w:rPr>
      </w:pPr>
    </w:p>
    <w:p w14:paraId="253ED874" w14:textId="77777777" w:rsidR="009C7F55" w:rsidRPr="004E2B65" w:rsidRDefault="009C7F55" w:rsidP="00B97A53">
      <w:pPr>
        <w:rPr>
          <w:rFonts w:ascii="Times New Roman" w:eastAsia="Calibri" w:hAnsi="Times New Roman" w:cs="Times New Roman"/>
          <w:sz w:val="24"/>
          <w:szCs w:val="24"/>
          <w:lang w:eastAsia="fr-FR"/>
        </w:rPr>
      </w:pPr>
    </w:p>
    <w:p w14:paraId="5AD125B2" w14:textId="77777777" w:rsidR="00B97A53" w:rsidRPr="004E2B65" w:rsidRDefault="00B97A53" w:rsidP="00B97A53">
      <w:pPr>
        <w:rPr>
          <w:rFonts w:ascii="Times New Roman" w:eastAsia="Calibri" w:hAnsi="Times New Roman" w:cs="Times New Roman"/>
          <w:sz w:val="24"/>
          <w:szCs w:val="24"/>
          <w:lang w:eastAsia="fr-FR"/>
        </w:rPr>
      </w:pPr>
    </w:p>
    <w:p w14:paraId="249FF6FB" w14:textId="77777777" w:rsidR="00B97A53" w:rsidRPr="004E2B65" w:rsidRDefault="00B97A53" w:rsidP="00B97A53">
      <w:pPr>
        <w:rPr>
          <w:rFonts w:ascii="Times New Roman" w:eastAsia="Calibri" w:hAnsi="Times New Roman" w:cs="Times New Roman"/>
          <w:b/>
          <w:bCs/>
          <w:i/>
          <w:iCs/>
          <w:sz w:val="24"/>
          <w:szCs w:val="24"/>
          <w:lang w:eastAsia="fr-FR"/>
        </w:rPr>
      </w:pPr>
      <w:r w:rsidRPr="004E2B65">
        <w:rPr>
          <w:rFonts w:ascii="Times New Roman" w:eastAsia="Calibri" w:hAnsi="Times New Roman" w:cs="Times New Roman"/>
          <w:b/>
          <w:bCs/>
          <w:i/>
          <w:iCs/>
          <w:sz w:val="24"/>
          <w:szCs w:val="24"/>
          <w:lang w:eastAsia="fr-FR"/>
        </w:rPr>
        <w:t>Model formular</w:t>
      </w:r>
    </w:p>
    <w:p w14:paraId="27D2C271" w14:textId="23A7F0EA"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5B7A38E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7AE6A7B2" w14:textId="77777777" w:rsidR="00B97A53" w:rsidRPr="004E2B65" w:rsidRDefault="00B97A53" w:rsidP="00B97A53">
      <w:pPr>
        <w:pStyle w:val="Listparagraf"/>
        <w:rPr>
          <w:rFonts w:ascii="Times New Roman" w:hAnsi="Times New Roman" w:cs="Times New Roman"/>
          <w:b/>
          <w:bCs/>
          <w:i/>
          <w:iCs/>
          <w:sz w:val="24"/>
          <w:szCs w:val="24"/>
        </w:rPr>
      </w:pPr>
      <w:r w:rsidRPr="004E2B65">
        <w:rPr>
          <w:rFonts w:ascii="Times New Roman" w:hAnsi="Times New Roman" w:cs="Times New Roman"/>
          <w:b/>
          <w:bCs/>
          <w:i/>
          <w:iCs/>
          <w:sz w:val="24"/>
          <w:szCs w:val="24"/>
        </w:rPr>
        <w:tab/>
      </w:r>
    </w:p>
    <w:p w14:paraId="7DBC626E" w14:textId="77777777" w:rsidR="00B97A53" w:rsidRPr="004E2B65" w:rsidRDefault="00B97A53" w:rsidP="00B97A53">
      <w:pPr>
        <w:pStyle w:val="Listparagraf"/>
        <w:jc w:val="center"/>
        <w:rPr>
          <w:rFonts w:ascii="Times New Roman" w:hAnsi="Times New Roman" w:cs="Times New Roman"/>
          <w:sz w:val="24"/>
          <w:szCs w:val="24"/>
        </w:rPr>
      </w:pPr>
      <w:r w:rsidRPr="004E2B65">
        <w:rPr>
          <w:rFonts w:ascii="Times New Roman" w:eastAsia="Calibri" w:hAnsi="Times New Roman" w:cs="Times New Roman"/>
          <w:b/>
          <w:bCs/>
          <w:i/>
          <w:iCs/>
          <w:sz w:val="24"/>
          <w:szCs w:val="24"/>
        </w:rPr>
        <w:t>Formular pentru raportarea indicatorilor cu frecvență trimestrială</w:t>
      </w:r>
    </w:p>
    <w:p w14:paraId="3F18FF16" w14:textId="77777777" w:rsidR="00B97A53" w:rsidRPr="004E2B65" w:rsidRDefault="00B97A53" w:rsidP="00B97A53">
      <w:pPr>
        <w:ind w:firstLine="709"/>
        <w:rPr>
          <w:rFonts w:ascii="Times New Roman" w:hAnsi="Times New Roman" w:cs="Times New Roman"/>
          <w:b/>
          <w:bCs/>
          <w:sz w:val="24"/>
          <w:szCs w:val="24"/>
        </w:rPr>
      </w:pPr>
    </w:p>
    <w:p w14:paraId="3CFEC2D6" w14:textId="22687380" w:rsidR="00B97A53" w:rsidRPr="004E2B65" w:rsidRDefault="00B97A53" w:rsidP="00B97A53">
      <w:pPr>
        <w:spacing w:line="360" w:lineRule="auto"/>
        <w:ind w:firstLine="709"/>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și a actului adițional  nr....... din data de............., declar:</w:t>
      </w:r>
    </w:p>
    <w:tbl>
      <w:tblPr>
        <w:tblStyle w:val="denkstatt1"/>
        <w:tblW w:w="0" w:type="auto"/>
        <w:jc w:val="center"/>
        <w:tblLook w:val="04A0" w:firstRow="1" w:lastRow="0" w:firstColumn="1" w:lastColumn="0" w:noHBand="0" w:noVBand="1"/>
      </w:tblPr>
      <w:tblGrid>
        <w:gridCol w:w="771"/>
        <w:gridCol w:w="998"/>
        <w:gridCol w:w="1361"/>
        <w:gridCol w:w="1312"/>
        <w:gridCol w:w="1131"/>
        <w:gridCol w:w="1388"/>
        <w:gridCol w:w="1280"/>
        <w:gridCol w:w="1109"/>
      </w:tblGrid>
      <w:tr w:rsidR="009C7F55" w:rsidRPr="004E2B65" w14:paraId="36FBF6A6" w14:textId="77777777" w:rsidTr="0026683F">
        <w:trPr>
          <w:jc w:val="center"/>
        </w:trPr>
        <w:tc>
          <w:tcPr>
            <w:tcW w:w="771" w:type="dxa"/>
            <w:vAlign w:val="center"/>
          </w:tcPr>
          <w:p w14:paraId="14856F66"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Nr. crt.</w:t>
            </w:r>
          </w:p>
        </w:tc>
        <w:tc>
          <w:tcPr>
            <w:tcW w:w="998" w:type="dxa"/>
            <w:vAlign w:val="center"/>
          </w:tcPr>
          <w:p w14:paraId="5E0F65DC"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COD ICP</w:t>
            </w:r>
          </w:p>
        </w:tc>
        <w:tc>
          <w:tcPr>
            <w:tcW w:w="1361" w:type="dxa"/>
            <w:vAlign w:val="center"/>
          </w:tcPr>
          <w:p w14:paraId="0FC37F8B"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Categorie tren/tip referință</w:t>
            </w:r>
          </w:p>
        </w:tc>
        <w:tc>
          <w:tcPr>
            <w:tcW w:w="1312" w:type="dxa"/>
            <w:vAlign w:val="center"/>
          </w:tcPr>
          <w:p w14:paraId="5A00AA12"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Perioada de raportare</w:t>
            </w:r>
          </w:p>
        </w:tc>
        <w:tc>
          <w:tcPr>
            <w:tcW w:w="1131" w:type="dxa"/>
            <w:vAlign w:val="center"/>
          </w:tcPr>
          <w:p w14:paraId="668965AE"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Detaliere indicator</w:t>
            </w:r>
          </w:p>
        </w:tc>
        <w:tc>
          <w:tcPr>
            <w:tcW w:w="1388" w:type="dxa"/>
            <w:vAlign w:val="center"/>
          </w:tcPr>
          <w:p w14:paraId="400EA8B1"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Valoare de referință</w:t>
            </w:r>
          </w:p>
        </w:tc>
        <w:tc>
          <w:tcPr>
            <w:tcW w:w="1280" w:type="dxa"/>
            <w:vAlign w:val="center"/>
          </w:tcPr>
          <w:p w14:paraId="0D6A5809"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Valoare realizată</w:t>
            </w:r>
          </w:p>
        </w:tc>
        <w:tc>
          <w:tcPr>
            <w:tcW w:w="1109" w:type="dxa"/>
            <w:vAlign w:val="center"/>
          </w:tcPr>
          <w:p w14:paraId="43BFFA8E"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Procent realizare (col. 6 / col. 5)</w:t>
            </w:r>
          </w:p>
        </w:tc>
      </w:tr>
      <w:tr w:rsidR="009C7F55" w:rsidRPr="004E2B65" w14:paraId="72074157" w14:textId="77777777" w:rsidTr="0026683F">
        <w:trPr>
          <w:jc w:val="center"/>
        </w:trPr>
        <w:tc>
          <w:tcPr>
            <w:tcW w:w="771" w:type="dxa"/>
            <w:vAlign w:val="center"/>
          </w:tcPr>
          <w:p w14:paraId="7B3208B5" w14:textId="77777777" w:rsidR="00B97A53" w:rsidRPr="004E2B65" w:rsidRDefault="00B97A53" w:rsidP="0026683F">
            <w:pP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0</w:t>
            </w:r>
          </w:p>
        </w:tc>
        <w:tc>
          <w:tcPr>
            <w:tcW w:w="998" w:type="dxa"/>
            <w:vAlign w:val="center"/>
          </w:tcPr>
          <w:p w14:paraId="4984EFC1" w14:textId="77777777" w:rsidR="00B97A53" w:rsidRPr="004E2B65" w:rsidRDefault="00B97A53" w:rsidP="0026683F">
            <w:pP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1</w:t>
            </w:r>
          </w:p>
        </w:tc>
        <w:tc>
          <w:tcPr>
            <w:tcW w:w="1361" w:type="dxa"/>
            <w:vAlign w:val="center"/>
          </w:tcPr>
          <w:p w14:paraId="0BEE9D74"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2</w:t>
            </w:r>
          </w:p>
        </w:tc>
        <w:tc>
          <w:tcPr>
            <w:tcW w:w="1312" w:type="dxa"/>
            <w:vAlign w:val="center"/>
          </w:tcPr>
          <w:p w14:paraId="5C1B128D"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3</w:t>
            </w:r>
          </w:p>
        </w:tc>
        <w:tc>
          <w:tcPr>
            <w:tcW w:w="1131" w:type="dxa"/>
            <w:vAlign w:val="center"/>
          </w:tcPr>
          <w:p w14:paraId="15A399E5"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4</w:t>
            </w:r>
          </w:p>
        </w:tc>
        <w:tc>
          <w:tcPr>
            <w:tcW w:w="1388" w:type="dxa"/>
            <w:vAlign w:val="center"/>
          </w:tcPr>
          <w:p w14:paraId="4053A488"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5</w:t>
            </w:r>
          </w:p>
        </w:tc>
        <w:tc>
          <w:tcPr>
            <w:tcW w:w="1280" w:type="dxa"/>
            <w:vAlign w:val="center"/>
          </w:tcPr>
          <w:p w14:paraId="63DBD40A"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6</w:t>
            </w:r>
          </w:p>
        </w:tc>
        <w:tc>
          <w:tcPr>
            <w:tcW w:w="1109" w:type="dxa"/>
            <w:vAlign w:val="center"/>
          </w:tcPr>
          <w:p w14:paraId="03626D49"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7</w:t>
            </w:r>
          </w:p>
        </w:tc>
      </w:tr>
      <w:tr w:rsidR="009C7F55" w:rsidRPr="004E2B65" w14:paraId="6CE59880" w14:textId="77777777" w:rsidTr="0026683F">
        <w:trPr>
          <w:jc w:val="center"/>
        </w:trPr>
        <w:tc>
          <w:tcPr>
            <w:tcW w:w="771" w:type="dxa"/>
            <w:vAlign w:val="center"/>
          </w:tcPr>
          <w:p w14:paraId="1B628CCF"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1</w:t>
            </w:r>
          </w:p>
        </w:tc>
        <w:tc>
          <w:tcPr>
            <w:tcW w:w="998" w:type="dxa"/>
            <w:vAlign w:val="center"/>
          </w:tcPr>
          <w:p w14:paraId="2EC0B1C0"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ICP01</w:t>
            </w:r>
          </w:p>
        </w:tc>
        <w:tc>
          <w:tcPr>
            <w:tcW w:w="1361" w:type="dxa"/>
            <w:vAlign w:val="center"/>
          </w:tcPr>
          <w:p w14:paraId="316FD058" w14:textId="0AA72CDB"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12" w:type="dxa"/>
            <w:vAlign w:val="center"/>
          </w:tcPr>
          <w:p w14:paraId="29987F49"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5A57D9A7"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7745B61A"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48680CDD"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5AC25938"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13E57D4E" w14:textId="77777777" w:rsidTr="0026683F">
        <w:trPr>
          <w:jc w:val="center"/>
        </w:trPr>
        <w:tc>
          <w:tcPr>
            <w:tcW w:w="771" w:type="dxa"/>
            <w:vAlign w:val="center"/>
          </w:tcPr>
          <w:p w14:paraId="3F185A90"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2</w:t>
            </w:r>
          </w:p>
        </w:tc>
        <w:tc>
          <w:tcPr>
            <w:tcW w:w="998" w:type="dxa"/>
            <w:vAlign w:val="center"/>
          </w:tcPr>
          <w:p w14:paraId="24572E17"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ICP02</w:t>
            </w:r>
          </w:p>
        </w:tc>
        <w:tc>
          <w:tcPr>
            <w:tcW w:w="1361" w:type="dxa"/>
            <w:vAlign w:val="center"/>
          </w:tcPr>
          <w:p w14:paraId="3F8FF1C9" w14:textId="4A708E12"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12" w:type="dxa"/>
            <w:vAlign w:val="center"/>
          </w:tcPr>
          <w:p w14:paraId="103B8629"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56969A13"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6AA1BA2B"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596FF9B5"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37CB78C9"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0BD6E6C2" w14:textId="77777777" w:rsidTr="0026683F">
        <w:trPr>
          <w:jc w:val="center"/>
        </w:trPr>
        <w:tc>
          <w:tcPr>
            <w:tcW w:w="771" w:type="dxa"/>
            <w:vAlign w:val="center"/>
          </w:tcPr>
          <w:p w14:paraId="6604DB59"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3</w:t>
            </w:r>
          </w:p>
        </w:tc>
        <w:tc>
          <w:tcPr>
            <w:tcW w:w="998" w:type="dxa"/>
            <w:vAlign w:val="center"/>
          </w:tcPr>
          <w:p w14:paraId="635FC025"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ICP03</w:t>
            </w:r>
          </w:p>
        </w:tc>
        <w:tc>
          <w:tcPr>
            <w:tcW w:w="1361" w:type="dxa"/>
            <w:vAlign w:val="center"/>
          </w:tcPr>
          <w:p w14:paraId="6B5B2AF9" w14:textId="5B073170"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12" w:type="dxa"/>
            <w:vAlign w:val="center"/>
          </w:tcPr>
          <w:p w14:paraId="238C8300"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608A6A3E"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391AC529"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530A7A4E"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5402D5F4"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38E074C9" w14:textId="77777777" w:rsidTr="0026683F">
        <w:trPr>
          <w:trHeight w:val="270"/>
          <w:jc w:val="center"/>
        </w:trPr>
        <w:tc>
          <w:tcPr>
            <w:tcW w:w="771" w:type="dxa"/>
            <w:vAlign w:val="center"/>
          </w:tcPr>
          <w:p w14:paraId="4E5F5048"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4</w:t>
            </w:r>
          </w:p>
        </w:tc>
        <w:tc>
          <w:tcPr>
            <w:tcW w:w="998" w:type="dxa"/>
            <w:vAlign w:val="center"/>
          </w:tcPr>
          <w:p w14:paraId="3997AFA6"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ICP06</w:t>
            </w:r>
          </w:p>
        </w:tc>
        <w:tc>
          <w:tcPr>
            <w:tcW w:w="1361" w:type="dxa"/>
            <w:vAlign w:val="center"/>
          </w:tcPr>
          <w:p w14:paraId="0B3A56D0"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Număr de casierii</w:t>
            </w:r>
          </w:p>
        </w:tc>
        <w:tc>
          <w:tcPr>
            <w:tcW w:w="1312" w:type="dxa"/>
            <w:vAlign w:val="center"/>
          </w:tcPr>
          <w:p w14:paraId="5821256E"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0AA5CBD3"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15890F7C"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4623B381"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62AA4330"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046AA2A5" w14:textId="77777777" w:rsidTr="0026683F">
        <w:trPr>
          <w:trHeight w:val="418"/>
          <w:jc w:val="center"/>
        </w:trPr>
        <w:tc>
          <w:tcPr>
            <w:tcW w:w="771" w:type="dxa"/>
            <w:vAlign w:val="center"/>
          </w:tcPr>
          <w:p w14:paraId="15ED0F86"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5</w:t>
            </w:r>
          </w:p>
        </w:tc>
        <w:tc>
          <w:tcPr>
            <w:tcW w:w="998" w:type="dxa"/>
            <w:vAlign w:val="center"/>
          </w:tcPr>
          <w:p w14:paraId="42794C9D"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ICP07</w:t>
            </w:r>
          </w:p>
        </w:tc>
        <w:tc>
          <w:tcPr>
            <w:tcW w:w="1361" w:type="dxa"/>
            <w:vAlign w:val="center"/>
          </w:tcPr>
          <w:p w14:paraId="427D0112"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Număr sisteme informatice</w:t>
            </w:r>
          </w:p>
        </w:tc>
        <w:tc>
          <w:tcPr>
            <w:tcW w:w="1312" w:type="dxa"/>
            <w:vAlign w:val="center"/>
          </w:tcPr>
          <w:p w14:paraId="509EE7CE"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7B2FA29F"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6D7EB754"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314BFE3D"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4B653337"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7BCA4D75" w14:textId="77777777" w:rsidTr="0026683F">
        <w:trPr>
          <w:jc w:val="center"/>
        </w:trPr>
        <w:tc>
          <w:tcPr>
            <w:tcW w:w="771" w:type="dxa"/>
            <w:vAlign w:val="center"/>
          </w:tcPr>
          <w:p w14:paraId="09EE495E"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6</w:t>
            </w:r>
          </w:p>
        </w:tc>
        <w:tc>
          <w:tcPr>
            <w:tcW w:w="998" w:type="dxa"/>
            <w:vAlign w:val="center"/>
          </w:tcPr>
          <w:p w14:paraId="1581622F"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ICP08</w:t>
            </w:r>
          </w:p>
        </w:tc>
        <w:tc>
          <w:tcPr>
            <w:tcW w:w="1361" w:type="dxa"/>
            <w:vAlign w:val="center"/>
          </w:tcPr>
          <w:p w14:paraId="1FA0600C" w14:textId="3E007AEB"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12" w:type="dxa"/>
            <w:vAlign w:val="center"/>
          </w:tcPr>
          <w:p w14:paraId="66915DF6"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71CE89A5"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1B8372A2"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1CD175B7"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2A9D9E2F"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7519320F" w14:textId="77777777" w:rsidTr="0026683F">
        <w:trPr>
          <w:trHeight w:val="180"/>
          <w:jc w:val="center"/>
        </w:trPr>
        <w:tc>
          <w:tcPr>
            <w:tcW w:w="771" w:type="dxa"/>
            <w:vAlign w:val="center"/>
          </w:tcPr>
          <w:p w14:paraId="1B0A8049"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7</w:t>
            </w:r>
          </w:p>
        </w:tc>
        <w:tc>
          <w:tcPr>
            <w:tcW w:w="998" w:type="dxa"/>
            <w:vAlign w:val="center"/>
          </w:tcPr>
          <w:p w14:paraId="7CE830E1"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ICP09</w:t>
            </w:r>
          </w:p>
        </w:tc>
        <w:tc>
          <w:tcPr>
            <w:tcW w:w="1361" w:type="dxa"/>
            <w:vAlign w:val="center"/>
          </w:tcPr>
          <w:p w14:paraId="72A82910" w14:textId="33784C0F"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12" w:type="dxa"/>
            <w:vAlign w:val="center"/>
          </w:tcPr>
          <w:p w14:paraId="383C386F"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794DCA45"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3855B200"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4A9A8A6F"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25BD9566"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5FA71195" w14:textId="77777777" w:rsidTr="0026683F">
        <w:trPr>
          <w:jc w:val="center"/>
        </w:trPr>
        <w:tc>
          <w:tcPr>
            <w:tcW w:w="771" w:type="dxa"/>
            <w:vAlign w:val="center"/>
          </w:tcPr>
          <w:p w14:paraId="62A258A4"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8</w:t>
            </w:r>
          </w:p>
        </w:tc>
        <w:tc>
          <w:tcPr>
            <w:tcW w:w="998" w:type="dxa"/>
            <w:vAlign w:val="center"/>
          </w:tcPr>
          <w:p w14:paraId="092F7AB3"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ICP10</w:t>
            </w:r>
          </w:p>
        </w:tc>
        <w:tc>
          <w:tcPr>
            <w:tcW w:w="1361" w:type="dxa"/>
            <w:vAlign w:val="center"/>
          </w:tcPr>
          <w:p w14:paraId="7D82E6D0" w14:textId="290AA841"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12" w:type="dxa"/>
            <w:vAlign w:val="center"/>
          </w:tcPr>
          <w:p w14:paraId="21DDA5D6"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4F2FC85A"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7725F4B7"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062A1063"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16C35BD7"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6C78AD95" w14:textId="77777777" w:rsidTr="0026683F">
        <w:trPr>
          <w:trHeight w:val="786"/>
          <w:jc w:val="center"/>
        </w:trPr>
        <w:tc>
          <w:tcPr>
            <w:tcW w:w="771" w:type="dxa"/>
            <w:vAlign w:val="center"/>
          </w:tcPr>
          <w:p w14:paraId="275A7019"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9</w:t>
            </w:r>
          </w:p>
        </w:tc>
        <w:tc>
          <w:tcPr>
            <w:tcW w:w="998" w:type="dxa"/>
            <w:vAlign w:val="center"/>
          </w:tcPr>
          <w:p w14:paraId="538B494B"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ICP11</w:t>
            </w:r>
          </w:p>
        </w:tc>
        <w:tc>
          <w:tcPr>
            <w:tcW w:w="1361" w:type="dxa"/>
            <w:vAlign w:val="center"/>
          </w:tcPr>
          <w:p w14:paraId="2187B6C3"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Total bunuri imobile și bunuri accesorii</w:t>
            </w:r>
          </w:p>
        </w:tc>
        <w:tc>
          <w:tcPr>
            <w:tcW w:w="1312" w:type="dxa"/>
            <w:vAlign w:val="center"/>
          </w:tcPr>
          <w:p w14:paraId="6E7B1B9F"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03DF993A"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3406004A"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6545F5E4"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47F711F5"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5C33B142" w14:textId="77777777" w:rsidTr="0026683F">
        <w:trPr>
          <w:jc w:val="center"/>
        </w:trPr>
        <w:tc>
          <w:tcPr>
            <w:tcW w:w="771" w:type="dxa"/>
            <w:vAlign w:val="center"/>
          </w:tcPr>
          <w:p w14:paraId="6CA81534"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10</w:t>
            </w:r>
          </w:p>
        </w:tc>
        <w:tc>
          <w:tcPr>
            <w:tcW w:w="998" w:type="dxa"/>
            <w:vAlign w:val="center"/>
          </w:tcPr>
          <w:p w14:paraId="07425146"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ICP12</w:t>
            </w:r>
          </w:p>
        </w:tc>
        <w:tc>
          <w:tcPr>
            <w:tcW w:w="1361" w:type="dxa"/>
            <w:vAlign w:val="center"/>
          </w:tcPr>
          <w:p w14:paraId="163494C4" w14:textId="18E5800F"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12" w:type="dxa"/>
            <w:vAlign w:val="center"/>
          </w:tcPr>
          <w:p w14:paraId="7A3BEEBA"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6842595E"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546B5878"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352DCDF5"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39430C17"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1C2ACD57" w14:textId="77777777" w:rsidTr="0026683F">
        <w:trPr>
          <w:jc w:val="center"/>
        </w:trPr>
        <w:tc>
          <w:tcPr>
            <w:tcW w:w="771" w:type="dxa"/>
            <w:vAlign w:val="center"/>
          </w:tcPr>
          <w:p w14:paraId="46242830"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11</w:t>
            </w:r>
          </w:p>
        </w:tc>
        <w:tc>
          <w:tcPr>
            <w:tcW w:w="998" w:type="dxa"/>
            <w:vAlign w:val="center"/>
          </w:tcPr>
          <w:p w14:paraId="742692E6"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ICP13</w:t>
            </w:r>
          </w:p>
        </w:tc>
        <w:tc>
          <w:tcPr>
            <w:tcW w:w="1361" w:type="dxa"/>
            <w:vAlign w:val="center"/>
          </w:tcPr>
          <w:p w14:paraId="06DE7D1E" w14:textId="376E8D00"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12" w:type="dxa"/>
            <w:vAlign w:val="center"/>
          </w:tcPr>
          <w:p w14:paraId="2072893E"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6507E2D7"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7A9651B5"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73C97367"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125D30EE" w14:textId="77777777" w:rsidR="00B97A53" w:rsidRPr="004E2B65" w:rsidRDefault="00B97A53" w:rsidP="0026683F">
            <w:pPr>
              <w:jc w:val="center"/>
              <w:rPr>
                <w:rFonts w:ascii="Times New Roman" w:eastAsia="Calibri" w:hAnsi="Times New Roman"/>
                <w:sz w:val="24"/>
                <w:szCs w:val="24"/>
                <w:lang w:eastAsia="fr-FR"/>
              </w:rPr>
            </w:pPr>
          </w:p>
        </w:tc>
      </w:tr>
      <w:tr w:rsidR="009C7F55" w:rsidRPr="004E2B65" w14:paraId="77BCFF22" w14:textId="77777777" w:rsidTr="0026683F">
        <w:trPr>
          <w:trHeight w:val="317"/>
          <w:jc w:val="center"/>
        </w:trPr>
        <w:tc>
          <w:tcPr>
            <w:tcW w:w="771" w:type="dxa"/>
            <w:vAlign w:val="center"/>
          </w:tcPr>
          <w:p w14:paraId="311442E5"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12</w:t>
            </w:r>
          </w:p>
        </w:tc>
        <w:tc>
          <w:tcPr>
            <w:tcW w:w="998" w:type="dxa"/>
            <w:vAlign w:val="center"/>
          </w:tcPr>
          <w:p w14:paraId="71571F2F"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ICP14</w:t>
            </w:r>
          </w:p>
        </w:tc>
        <w:tc>
          <w:tcPr>
            <w:tcW w:w="1361" w:type="dxa"/>
            <w:vAlign w:val="center"/>
          </w:tcPr>
          <w:p w14:paraId="36543FAB"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Total personal</w:t>
            </w:r>
          </w:p>
        </w:tc>
        <w:tc>
          <w:tcPr>
            <w:tcW w:w="1312" w:type="dxa"/>
            <w:vAlign w:val="center"/>
          </w:tcPr>
          <w:p w14:paraId="591B44AF"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0626C4F2"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185E2373"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6E82BAB5"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284199FB" w14:textId="77777777" w:rsidR="00B97A53" w:rsidRPr="004E2B65" w:rsidRDefault="00B97A53" w:rsidP="0026683F">
            <w:pPr>
              <w:jc w:val="center"/>
              <w:rPr>
                <w:rFonts w:ascii="Times New Roman" w:eastAsia="Calibri" w:hAnsi="Times New Roman"/>
                <w:sz w:val="24"/>
                <w:szCs w:val="24"/>
                <w:lang w:eastAsia="fr-FR"/>
              </w:rPr>
            </w:pPr>
          </w:p>
        </w:tc>
      </w:tr>
      <w:tr w:rsidR="00B97A53" w:rsidRPr="004E2B65" w14:paraId="41C4BBAE" w14:textId="77777777" w:rsidTr="0026683F">
        <w:trPr>
          <w:trHeight w:val="310"/>
          <w:jc w:val="center"/>
        </w:trPr>
        <w:tc>
          <w:tcPr>
            <w:tcW w:w="771" w:type="dxa"/>
            <w:vAlign w:val="center"/>
          </w:tcPr>
          <w:p w14:paraId="2894AA19"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13</w:t>
            </w:r>
          </w:p>
        </w:tc>
        <w:tc>
          <w:tcPr>
            <w:tcW w:w="998" w:type="dxa"/>
            <w:vAlign w:val="center"/>
          </w:tcPr>
          <w:p w14:paraId="6A4E468A"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ICP15</w:t>
            </w:r>
          </w:p>
        </w:tc>
        <w:tc>
          <w:tcPr>
            <w:tcW w:w="1361" w:type="dxa"/>
            <w:vAlign w:val="center"/>
          </w:tcPr>
          <w:p w14:paraId="57F50495"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Total personal</w:t>
            </w:r>
          </w:p>
        </w:tc>
        <w:tc>
          <w:tcPr>
            <w:tcW w:w="1312" w:type="dxa"/>
            <w:vAlign w:val="center"/>
          </w:tcPr>
          <w:p w14:paraId="6DBDA9E8"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202C2B0F" w14:textId="77777777" w:rsidR="00B97A53" w:rsidRPr="004E2B65" w:rsidRDefault="00B97A53" w:rsidP="0026683F">
            <w:pPr>
              <w:jc w:val="center"/>
              <w:rPr>
                <w:rFonts w:ascii="Times New Roman" w:eastAsia="Calibri" w:hAnsi="Times New Roman"/>
                <w:sz w:val="24"/>
                <w:szCs w:val="24"/>
                <w:lang w:eastAsia="fr-FR"/>
              </w:rPr>
            </w:pPr>
          </w:p>
        </w:tc>
        <w:tc>
          <w:tcPr>
            <w:tcW w:w="1388" w:type="dxa"/>
            <w:vAlign w:val="center"/>
          </w:tcPr>
          <w:p w14:paraId="597CA900" w14:textId="77777777" w:rsidR="00B97A53" w:rsidRPr="004E2B65" w:rsidRDefault="00B97A53" w:rsidP="0026683F">
            <w:pPr>
              <w:jc w:val="center"/>
              <w:rPr>
                <w:rFonts w:ascii="Times New Roman" w:eastAsia="Calibri" w:hAnsi="Times New Roman"/>
                <w:sz w:val="24"/>
                <w:szCs w:val="24"/>
                <w:lang w:eastAsia="fr-FR"/>
              </w:rPr>
            </w:pPr>
          </w:p>
        </w:tc>
        <w:tc>
          <w:tcPr>
            <w:tcW w:w="1280" w:type="dxa"/>
            <w:vAlign w:val="center"/>
          </w:tcPr>
          <w:p w14:paraId="1E6C5AF1" w14:textId="77777777" w:rsidR="00B97A53" w:rsidRPr="004E2B65" w:rsidRDefault="00B97A53" w:rsidP="0026683F">
            <w:pPr>
              <w:jc w:val="center"/>
              <w:rPr>
                <w:rFonts w:ascii="Times New Roman" w:eastAsia="Calibri" w:hAnsi="Times New Roman"/>
                <w:sz w:val="24"/>
                <w:szCs w:val="24"/>
                <w:lang w:eastAsia="fr-FR"/>
              </w:rPr>
            </w:pPr>
          </w:p>
        </w:tc>
        <w:tc>
          <w:tcPr>
            <w:tcW w:w="1109" w:type="dxa"/>
            <w:vAlign w:val="center"/>
          </w:tcPr>
          <w:p w14:paraId="3DE97F48" w14:textId="77777777" w:rsidR="00B97A53" w:rsidRPr="004E2B65" w:rsidRDefault="00B97A53" w:rsidP="0026683F">
            <w:pPr>
              <w:jc w:val="center"/>
              <w:rPr>
                <w:rFonts w:ascii="Times New Roman" w:eastAsia="Calibri" w:hAnsi="Times New Roman"/>
                <w:sz w:val="24"/>
                <w:szCs w:val="24"/>
                <w:lang w:eastAsia="fr-FR"/>
              </w:rPr>
            </w:pPr>
          </w:p>
        </w:tc>
      </w:tr>
    </w:tbl>
    <w:p w14:paraId="3360E9D6" w14:textId="77777777" w:rsidR="00B97A53" w:rsidRPr="004E2B65" w:rsidRDefault="00B97A53" w:rsidP="00B97A53">
      <w:pPr>
        <w:rPr>
          <w:rFonts w:ascii="Times New Roman" w:hAnsi="Times New Roman" w:cs="Times New Roman"/>
          <w:sz w:val="24"/>
          <w:szCs w:val="24"/>
        </w:rPr>
      </w:pPr>
    </w:p>
    <w:p w14:paraId="27F7989A" w14:textId="77777777" w:rsidR="00B97A53" w:rsidRPr="004E2B65" w:rsidRDefault="00B97A53" w:rsidP="00B97A53">
      <w:pPr>
        <w:rPr>
          <w:rFonts w:ascii="Times New Roman" w:hAnsi="Times New Roman" w:cs="Times New Roman"/>
          <w:sz w:val="24"/>
          <w:szCs w:val="24"/>
        </w:rPr>
      </w:pPr>
    </w:p>
    <w:p w14:paraId="60A607F6"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Certificăm pe propria răspundere pentru legalitatea, necesitatea, oportunitatea, realitatea și exactitatea datelor înscrise.</w:t>
      </w:r>
    </w:p>
    <w:p w14:paraId="5C8C552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r>
    </w:p>
    <w:p w14:paraId="0EABFC36" w14:textId="77777777" w:rsidR="00B97A53" w:rsidRPr="004E2B65" w:rsidRDefault="00B97A53" w:rsidP="00B97A53">
      <w:pPr>
        <w:rPr>
          <w:rFonts w:ascii="Times New Roman" w:hAnsi="Times New Roman" w:cs="Times New Roman"/>
          <w:sz w:val="24"/>
          <w:szCs w:val="24"/>
        </w:rPr>
      </w:pPr>
    </w:p>
    <w:p w14:paraId="76F74FD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08BE31F0"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hAnsi="Times New Roman" w:cs="Times New Roman"/>
          <w:sz w:val="24"/>
          <w:szCs w:val="24"/>
        </w:rPr>
        <w:t>Nume, prenume si semnătura</w:t>
      </w:r>
    </w:p>
    <w:p w14:paraId="038E8767" w14:textId="77777777" w:rsidR="00B97A53" w:rsidRPr="004E2B65" w:rsidRDefault="00B97A53" w:rsidP="00B97A53">
      <w:pPr>
        <w:rPr>
          <w:rFonts w:ascii="Times New Roman" w:eastAsia="Calibri" w:hAnsi="Times New Roman" w:cs="Times New Roman"/>
          <w:bCs/>
          <w:iCs/>
          <w:kern w:val="32"/>
          <w:sz w:val="24"/>
          <w:szCs w:val="24"/>
          <w:lang w:eastAsia="fr-FR"/>
        </w:rPr>
      </w:pPr>
      <w:r w:rsidRPr="004E2B65">
        <w:rPr>
          <w:rFonts w:ascii="Times New Roman" w:eastAsia="Calibri" w:hAnsi="Times New Roman" w:cs="Times New Roman"/>
          <w:sz w:val="24"/>
          <w:szCs w:val="24"/>
        </w:rPr>
        <w:br w:type="page"/>
      </w:r>
    </w:p>
    <w:p w14:paraId="0DED2B46" w14:textId="77777777" w:rsidR="00B97A53" w:rsidRPr="004E2B65" w:rsidRDefault="00B97A53" w:rsidP="00B97A53">
      <w:pPr>
        <w:pStyle w:val="Titlu3"/>
        <w:rPr>
          <w:rFonts w:ascii="Times New Roman" w:hAnsi="Times New Roman" w:cs="Times New Roman"/>
          <w:b/>
          <w:lang w:val="ro-RO"/>
        </w:rPr>
      </w:pPr>
      <w:bookmarkStart w:id="612" w:name="_Toc131503770"/>
      <w:bookmarkStart w:id="613" w:name="_Toc173846292"/>
      <w:bookmarkStart w:id="614" w:name="_Toc188273105"/>
      <w:r w:rsidRPr="004E2B65">
        <w:rPr>
          <w:rFonts w:ascii="Times New Roman" w:hAnsi="Times New Roman" w:cs="Times New Roman"/>
          <w:b/>
          <w:lang w:val="ro-RO"/>
        </w:rPr>
        <w:lastRenderedPageBreak/>
        <w:t>Anexa nr. 10.15 – Model adresă de înaintare și formular cu raportarea Indicatorilor Cheie de Performanță raportați semestrial</w:t>
      </w:r>
      <w:bookmarkEnd w:id="612"/>
      <w:bookmarkEnd w:id="613"/>
      <w:bookmarkEnd w:id="614"/>
    </w:p>
    <w:p w14:paraId="5EA1E063" w14:textId="77777777" w:rsidR="00B97A53" w:rsidRPr="004E2B65" w:rsidRDefault="00B97A53" w:rsidP="00B97A53">
      <w:pPr>
        <w:rPr>
          <w:rFonts w:ascii="Times New Roman" w:eastAsia="Calibri" w:hAnsi="Times New Roman" w:cs="Times New Roman"/>
          <w:sz w:val="24"/>
          <w:szCs w:val="24"/>
          <w:lang w:eastAsia="fr-FR"/>
        </w:rPr>
      </w:pPr>
    </w:p>
    <w:p w14:paraId="032A2C81"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b/>
          <w:bCs/>
          <w:i/>
          <w:iCs/>
          <w:sz w:val="24"/>
          <w:szCs w:val="24"/>
          <w:lang w:eastAsia="fr-FR"/>
        </w:rPr>
        <w:t>A. Model Adresă</w:t>
      </w:r>
    </w:p>
    <w:p w14:paraId="03FA11FB" w14:textId="77777777" w:rsidR="00B97A53" w:rsidRPr="004E2B65" w:rsidRDefault="00B97A53" w:rsidP="00B97A53">
      <w:pPr>
        <w:rPr>
          <w:rFonts w:ascii="Times New Roman" w:eastAsia="Calibri" w:hAnsi="Times New Roman" w:cs="Times New Roman"/>
          <w:b/>
          <w:bCs/>
          <w:sz w:val="24"/>
          <w:szCs w:val="24"/>
          <w:lang w:eastAsia="fr-FR"/>
        </w:rPr>
      </w:pPr>
    </w:p>
    <w:p w14:paraId="2B9077BE" w14:textId="77777777" w:rsidR="00B97A53" w:rsidRPr="004E2B65" w:rsidRDefault="00B97A53" w:rsidP="00B97A53">
      <w:pPr>
        <w:rPr>
          <w:rFonts w:ascii="Times New Roman" w:eastAsia="Calibri" w:hAnsi="Times New Roman" w:cs="Times New Roman"/>
          <w:b/>
          <w:bCs/>
          <w:sz w:val="24"/>
          <w:szCs w:val="24"/>
          <w:lang w:eastAsia="fr-FR"/>
        </w:rPr>
      </w:pPr>
    </w:p>
    <w:p w14:paraId="604E8F46" w14:textId="1FC8887A" w:rsidR="00B97A53" w:rsidRPr="004E2B65" w:rsidRDefault="00B97A53" w:rsidP="00B97A53">
      <w:pPr>
        <w:rPr>
          <w:rFonts w:ascii="Times New Roman" w:eastAsia="Calibri" w:hAnsi="Times New Roman" w:cs="Times New Roman"/>
          <w:b/>
          <w:bCs/>
          <w:i/>
          <w:iCs/>
          <w:sz w:val="24"/>
          <w:szCs w:val="24"/>
          <w:lang w:eastAsia="fr-FR"/>
        </w:rPr>
      </w:pPr>
      <w:r w:rsidRPr="004E2B65">
        <w:rPr>
          <w:rFonts w:ascii="Times New Roman" w:eastAsia="Calibri" w:hAnsi="Times New Roman" w:cs="Times New Roman"/>
          <w:b/>
          <w:bCs/>
          <w:i/>
          <w:iCs/>
          <w:sz w:val="24"/>
          <w:szCs w:val="24"/>
          <w:lang w:eastAsia="fr-FR"/>
        </w:rPr>
        <w:t xml:space="preserve">Antet </w:t>
      </w:r>
      <w:r w:rsidR="00F203E2" w:rsidRPr="004E2B65">
        <w:rPr>
          <w:rFonts w:ascii="Times New Roman" w:eastAsia="Calibri" w:hAnsi="Times New Roman" w:cs="Times New Roman"/>
          <w:b/>
          <w:bCs/>
          <w:i/>
          <w:iCs/>
          <w:sz w:val="24"/>
          <w:szCs w:val="24"/>
          <w:lang w:eastAsia="fr-FR"/>
        </w:rPr>
        <w:t>OTF-C</w:t>
      </w:r>
    </w:p>
    <w:p w14:paraId="40DB6A87"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b/>
          <w:bCs/>
          <w:i/>
          <w:iCs/>
          <w:sz w:val="24"/>
          <w:szCs w:val="24"/>
          <w:lang w:eastAsia="fr-FR"/>
        </w:rPr>
        <w:t>Nr. . . . . . . . . . ./</w:t>
      </w:r>
      <w:proofErr w:type="spellStart"/>
      <w:r w:rsidRPr="004E2B65">
        <w:rPr>
          <w:rFonts w:ascii="Times New Roman" w:eastAsia="Calibri" w:hAnsi="Times New Roman" w:cs="Times New Roman"/>
          <w:b/>
          <w:bCs/>
          <w:i/>
          <w:iCs/>
          <w:sz w:val="24"/>
          <w:szCs w:val="24"/>
          <w:lang w:eastAsia="fr-FR"/>
        </w:rPr>
        <w:t>zz</w:t>
      </w:r>
      <w:proofErr w:type="spellEnd"/>
      <w:r w:rsidRPr="004E2B65">
        <w:rPr>
          <w:rFonts w:ascii="Times New Roman" w:eastAsia="Calibri" w:hAnsi="Times New Roman" w:cs="Times New Roman"/>
          <w:b/>
          <w:bCs/>
          <w:i/>
          <w:iCs/>
          <w:sz w:val="24"/>
          <w:szCs w:val="24"/>
          <w:lang w:eastAsia="fr-FR"/>
        </w:rPr>
        <w:t>/</w:t>
      </w:r>
      <w:proofErr w:type="spellStart"/>
      <w:r w:rsidRPr="004E2B65">
        <w:rPr>
          <w:rFonts w:ascii="Times New Roman" w:eastAsia="Calibri" w:hAnsi="Times New Roman" w:cs="Times New Roman"/>
          <w:b/>
          <w:bCs/>
          <w:i/>
          <w:iCs/>
          <w:sz w:val="24"/>
          <w:szCs w:val="24"/>
          <w:lang w:eastAsia="fr-FR"/>
        </w:rPr>
        <w:t>ll</w:t>
      </w:r>
      <w:proofErr w:type="spellEnd"/>
      <w:r w:rsidRPr="004E2B65">
        <w:rPr>
          <w:rFonts w:ascii="Times New Roman" w:eastAsia="Calibri" w:hAnsi="Times New Roman" w:cs="Times New Roman"/>
          <w:b/>
          <w:bCs/>
          <w:i/>
          <w:iCs/>
          <w:sz w:val="24"/>
          <w:szCs w:val="24"/>
          <w:lang w:eastAsia="fr-FR"/>
        </w:rPr>
        <w:t>/</w:t>
      </w:r>
      <w:proofErr w:type="spellStart"/>
      <w:r w:rsidRPr="004E2B65">
        <w:rPr>
          <w:rFonts w:ascii="Times New Roman" w:eastAsia="Calibri" w:hAnsi="Times New Roman" w:cs="Times New Roman"/>
          <w:b/>
          <w:bCs/>
          <w:i/>
          <w:iCs/>
          <w:sz w:val="24"/>
          <w:szCs w:val="24"/>
          <w:lang w:eastAsia="fr-FR"/>
        </w:rPr>
        <w:t>aa</w:t>
      </w:r>
      <w:proofErr w:type="spellEnd"/>
    </w:p>
    <w:p w14:paraId="3C928307" w14:textId="77777777" w:rsidR="00B97A53" w:rsidRPr="004E2B65" w:rsidRDefault="00B97A53" w:rsidP="00B97A53">
      <w:pPr>
        <w:rPr>
          <w:rFonts w:ascii="Times New Roman" w:eastAsia="Calibri" w:hAnsi="Times New Roman" w:cs="Times New Roman"/>
          <w:b/>
          <w:bCs/>
          <w:i/>
          <w:iCs/>
          <w:sz w:val="24"/>
          <w:szCs w:val="24"/>
          <w:lang w:eastAsia="fr-FR"/>
        </w:rPr>
      </w:pPr>
    </w:p>
    <w:p w14:paraId="5BB9700B" w14:textId="77777777" w:rsidR="00B97A53" w:rsidRPr="004E2B65" w:rsidRDefault="00B97A53" w:rsidP="00B97A53">
      <w:pPr>
        <w:rPr>
          <w:rFonts w:ascii="Times New Roman" w:eastAsia="Calibri" w:hAnsi="Times New Roman" w:cs="Times New Roman"/>
          <w:sz w:val="24"/>
          <w:szCs w:val="24"/>
          <w:lang w:eastAsia="fr-FR"/>
        </w:rPr>
      </w:pPr>
    </w:p>
    <w:p w14:paraId="740C414A"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Către,</w:t>
      </w:r>
    </w:p>
    <w:p w14:paraId="1531B849"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 </w:t>
      </w:r>
      <w:r w:rsidRPr="004E2B65">
        <w:rPr>
          <w:rFonts w:ascii="Times New Roman" w:eastAsia="Calibri" w:hAnsi="Times New Roman" w:cs="Times New Roman"/>
          <w:sz w:val="24"/>
          <w:szCs w:val="24"/>
          <w:lang w:eastAsia="fr-FR"/>
        </w:rPr>
        <w:tab/>
        <w:t>Autoritatea pentru Reformă Feroviară</w:t>
      </w:r>
    </w:p>
    <w:p w14:paraId="2F777A7F" w14:textId="77777777" w:rsidR="00B97A53" w:rsidRPr="004E2B65" w:rsidRDefault="00B97A53" w:rsidP="00B97A53">
      <w:pPr>
        <w:rPr>
          <w:rFonts w:ascii="Times New Roman" w:eastAsia="Calibri" w:hAnsi="Times New Roman" w:cs="Times New Roman"/>
          <w:sz w:val="24"/>
          <w:szCs w:val="24"/>
          <w:lang w:eastAsia="fr-FR"/>
        </w:rPr>
      </w:pPr>
    </w:p>
    <w:p w14:paraId="15A339E6" w14:textId="7278844E" w:rsidR="00B97A53" w:rsidRPr="004E2B65" w:rsidRDefault="00B97A53" w:rsidP="00B97A53">
      <w:pPr>
        <w:ind w:firstLine="709"/>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Prin prezenta</w:t>
      </w:r>
      <w:r w:rsidR="00413929"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 xml:space="preserve"> vă transmitem anexat raportarea indicatorilor cu frecvență semestrială, conform Anexei nr. 6.2.</w:t>
      </w:r>
    </w:p>
    <w:p w14:paraId="31F0E547" w14:textId="77777777" w:rsidR="00B97A53" w:rsidRPr="004E2B65" w:rsidRDefault="00B97A53" w:rsidP="00B97A53">
      <w:pPr>
        <w:rPr>
          <w:rFonts w:ascii="Times New Roman" w:eastAsia="Calibri" w:hAnsi="Times New Roman" w:cs="Times New Roman"/>
          <w:sz w:val="24"/>
          <w:szCs w:val="24"/>
          <w:lang w:eastAsia="fr-FR"/>
        </w:rPr>
      </w:pPr>
    </w:p>
    <w:p w14:paraId="01989B88" w14:textId="77777777" w:rsidR="00B97A53" w:rsidRPr="004E2B65" w:rsidRDefault="00B97A53" w:rsidP="00B97A53">
      <w:pPr>
        <w:rPr>
          <w:rFonts w:ascii="Times New Roman" w:eastAsia="Calibri" w:hAnsi="Times New Roman" w:cs="Times New Roman"/>
          <w:sz w:val="24"/>
          <w:szCs w:val="24"/>
          <w:lang w:eastAsia="fr-FR"/>
        </w:rPr>
      </w:pPr>
    </w:p>
    <w:p w14:paraId="56934F80" w14:textId="77777777" w:rsidR="00B97A53" w:rsidRPr="004E2B65" w:rsidRDefault="00B97A53" w:rsidP="00B97A53">
      <w:pPr>
        <w:rPr>
          <w:rFonts w:ascii="Times New Roman" w:eastAsia="Calibri" w:hAnsi="Times New Roman" w:cs="Times New Roman"/>
          <w:sz w:val="24"/>
          <w:szCs w:val="24"/>
          <w:lang w:eastAsia="fr-FR"/>
        </w:rPr>
      </w:pPr>
    </w:p>
    <w:p w14:paraId="6C5DC9F3" w14:textId="77777777" w:rsidR="00B97A53" w:rsidRPr="004E2B65" w:rsidRDefault="00B97A53" w:rsidP="00B97A53">
      <w:pPr>
        <w:rPr>
          <w:rFonts w:ascii="Times New Roman" w:eastAsia="Calibri" w:hAnsi="Times New Roman" w:cs="Times New Roman"/>
          <w:sz w:val="24"/>
          <w:szCs w:val="24"/>
          <w:lang w:eastAsia="fr-FR"/>
        </w:rPr>
      </w:pPr>
    </w:p>
    <w:p w14:paraId="65195C85"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Reprezentant legal</w:t>
      </w:r>
    </w:p>
    <w:p w14:paraId="18FF543A"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Nume, prenume si semnătura</w:t>
      </w:r>
    </w:p>
    <w:p w14:paraId="164EFCDB" w14:textId="77777777" w:rsidR="00B97A53" w:rsidRPr="004E2B65" w:rsidRDefault="00B97A53" w:rsidP="00B97A53">
      <w:pPr>
        <w:rPr>
          <w:rFonts w:ascii="Times New Roman" w:eastAsia="Calibri" w:hAnsi="Times New Roman" w:cs="Times New Roman"/>
          <w:sz w:val="24"/>
          <w:szCs w:val="24"/>
          <w:lang w:eastAsia="fr-FR"/>
        </w:rPr>
      </w:pPr>
    </w:p>
    <w:p w14:paraId="6F47117B"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br w:type="page"/>
      </w:r>
    </w:p>
    <w:p w14:paraId="1476972B" w14:textId="77777777" w:rsidR="00B97A53" w:rsidRPr="004E2B65" w:rsidRDefault="00B97A53" w:rsidP="00B97A53">
      <w:pPr>
        <w:rPr>
          <w:rFonts w:ascii="Times New Roman" w:eastAsia="Calibri" w:hAnsi="Times New Roman" w:cs="Times New Roman"/>
          <w:b/>
          <w:bCs/>
          <w:i/>
          <w:iCs/>
          <w:sz w:val="24"/>
          <w:szCs w:val="24"/>
          <w:lang w:eastAsia="fr-FR"/>
        </w:rPr>
      </w:pPr>
      <w:r w:rsidRPr="004E2B65">
        <w:rPr>
          <w:rFonts w:ascii="Times New Roman" w:eastAsia="Calibri" w:hAnsi="Times New Roman" w:cs="Times New Roman"/>
          <w:b/>
          <w:bCs/>
          <w:i/>
          <w:iCs/>
          <w:sz w:val="24"/>
          <w:szCs w:val="24"/>
          <w:lang w:eastAsia="fr-FR"/>
        </w:rPr>
        <w:lastRenderedPageBreak/>
        <w:t>B. Model formular</w:t>
      </w:r>
    </w:p>
    <w:p w14:paraId="24920D49" w14:textId="77777777" w:rsidR="00B97A53" w:rsidRPr="004E2B65" w:rsidRDefault="00B97A53" w:rsidP="00B97A53">
      <w:pPr>
        <w:rPr>
          <w:rFonts w:ascii="Times New Roman" w:eastAsia="Calibri" w:hAnsi="Times New Roman" w:cs="Times New Roman"/>
          <w:sz w:val="24"/>
          <w:szCs w:val="24"/>
          <w:lang w:eastAsia="fr-FR"/>
        </w:rPr>
      </w:pPr>
    </w:p>
    <w:p w14:paraId="121479FF" w14:textId="77777777" w:rsidR="00B97A53" w:rsidRPr="004E2B65" w:rsidRDefault="00B97A53" w:rsidP="00B97A53">
      <w:pPr>
        <w:pStyle w:val="Listparagraf"/>
        <w:jc w:val="center"/>
        <w:rPr>
          <w:rFonts w:ascii="Times New Roman" w:hAnsi="Times New Roman" w:cs="Times New Roman"/>
          <w:sz w:val="24"/>
          <w:szCs w:val="24"/>
        </w:rPr>
      </w:pPr>
      <w:r w:rsidRPr="004E2B65">
        <w:rPr>
          <w:rFonts w:ascii="Times New Roman" w:eastAsia="Calibri" w:hAnsi="Times New Roman" w:cs="Times New Roman"/>
          <w:b/>
          <w:bCs/>
          <w:i/>
          <w:iCs/>
          <w:sz w:val="24"/>
          <w:szCs w:val="24"/>
        </w:rPr>
        <w:t>Formular pentru raportarea indicatorilor cu frecvență semestrială</w:t>
      </w:r>
    </w:p>
    <w:p w14:paraId="3698E243" w14:textId="77777777" w:rsidR="00B97A53" w:rsidRPr="004E2B65" w:rsidRDefault="00B97A53" w:rsidP="00B97A53">
      <w:pPr>
        <w:ind w:firstLine="709"/>
        <w:rPr>
          <w:rFonts w:ascii="Times New Roman" w:hAnsi="Times New Roman" w:cs="Times New Roman"/>
          <w:b/>
          <w:bCs/>
          <w:sz w:val="24"/>
          <w:szCs w:val="24"/>
        </w:rPr>
      </w:pPr>
    </w:p>
    <w:p w14:paraId="222CE7C7" w14:textId="096C450F" w:rsidR="00B97A53" w:rsidRPr="004E2B65" w:rsidRDefault="00B97A53" w:rsidP="00B97A53">
      <w:pPr>
        <w:spacing w:line="360" w:lineRule="auto"/>
        <w:ind w:firstLine="709"/>
        <w:rPr>
          <w:rFonts w:ascii="Times New Roman" w:hAnsi="Times New Roman" w:cs="Times New Roman"/>
          <w:b/>
          <w:bCs/>
          <w:sz w:val="24"/>
          <w:szCs w:val="24"/>
        </w:rPr>
      </w:pPr>
      <w:r w:rsidRPr="004E2B65">
        <w:rPr>
          <w:rFonts w:ascii="Times New Roman" w:hAnsi="Times New Roman" w:cs="Times New Roman"/>
          <w:b/>
          <w:bCs/>
          <w:sz w:val="24"/>
          <w:szCs w:val="24"/>
        </w:rPr>
        <w:t xml:space="preserve">Societatea Nume </w:t>
      </w:r>
      <w:r w:rsidR="00F203E2" w:rsidRPr="004E2B65">
        <w:rPr>
          <w:rFonts w:ascii="Times New Roman" w:hAnsi="Times New Roman" w:cs="Times New Roman"/>
          <w:b/>
          <w:bCs/>
          <w:sz w:val="24"/>
          <w:szCs w:val="24"/>
        </w:rPr>
        <w:t>OTF-C</w:t>
      </w:r>
      <w:r w:rsidRPr="004E2B65">
        <w:rPr>
          <w:rFonts w:ascii="Times New Roman" w:hAnsi="Times New Roman" w:cs="Times New Roman"/>
          <w:b/>
          <w:bCs/>
          <w:sz w:val="24"/>
          <w:szCs w:val="24"/>
        </w:rPr>
        <w:t>, reprezentată prin ……....……....……...., având în vedere prevederile contractului de servicii publice și a actului adițional  nr....... din data de............., declar:</w:t>
      </w:r>
    </w:p>
    <w:p w14:paraId="2FC4830D" w14:textId="77777777" w:rsidR="00B97A53" w:rsidRPr="004E2B65" w:rsidRDefault="00B97A53" w:rsidP="00B97A53">
      <w:pPr>
        <w:rPr>
          <w:rFonts w:ascii="Times New Roman" w:eastAsia="Calibri" w:hAnsi="Times New Roman" w:cs="Times New Roman"/>
          <w:sz w:val="24"/>
          <w:szCs w:val="24"/>
          <w:lang w:eastAsia="fr-FR"/>
        </w:rPr>
      </w:pPr>
    </w:p>
    <w:tbl>
      <w:tblPr>
        <w:tblStyle w:val="denkstatt2"/>
        <w:tblW w:w="0" w:type="auto"/>
        <w:jc w:val="center"/>
        <w:tblLook w:val="04A0" w:firstRow="1" w:lastRow="0" w:firstColumn="1" w:lastColumn="0" w:noHBand="0" w:noVBand="1"/>
      </w:tblPr>
      <w:tblGrid>
        <w:gridCol w:w="792"/>
        <w:gridCol w:w="1022"/>
        <w:gridCol w:w="1247"/>
        <w:gridCol w:w="1329"/>
        <w:gridCol w:w="1131"/>
        <w:gridCol w:w="1418"/>
        <w:gridCol w:w="1300"/>
        <w:gridCol w:w="1111"/>
      </w:tblGrid>
      <w:tr w:rsidR="00B97A53" w:rsidRPr="004E2B65" w14:paraId="214CE146" w14:textId="77777777" w:rsidTr="0026683F">
        <w:trPr>
          <w:jc w:val="center"/>
        </w:trPr>
        <w:tc>
          <w:tcPr>
            <w:tcW w:w="792" w:type="dxa"/>
            <w:vAlign w:val="center"/>
          </w:tcPr>
          <w:p w14:paraId="20E467AF"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Nr. crt.</w:t>
            </w:r>
          </w:p>
        </w:tc>
        <w:tc>
          <w:tcPr>
            <w:tcW w:w="1022" w:type="dxa"/>
            <w:vAlign w:val="center"/>
          </w:tcPr>
          <w:p w14:paraId="756A75DE"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COD ICP</w:t>
            </w:r>
          </w:p>
        </w:tc>
        <w:tc>
          <w:tcPr>
            <w:tcW w:w="1247" w:type="dxa"/>
            <w:vAlign w:val="center"/>
          </w:tcPr>
          <w:p w14:paraId="1038C8ED"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Categorie tren</w:t>
            </w:r>
          </w:p>
        </w:tc>
        <w:tc>
          <w:tcPr>
            <w:tcW w:w="1329" w:type="dxa"/>
            <w:vAlign w:val="center"/>
          </w:tcPr>
          <w:p w14:paraId="6D80E890"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Perioada de raportare</w:t>
            </w:r>
          </w:p>
        </w:tc>
        <w:tc>
          <w:tcPr>
            <w:tcW w:w="1131" w:type="dxa"/>
            <w:vAlign w:val="center"/>
          </w:tcPr>
          <w:p w14:paraId="0566CC8F"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Detaliere indicator</w:t>
            </w:r>
          </w:p>
        </w:tc>
        <w:tc>
          <w:tcPr>
            <w:tcW w:w="1418" w:type="dxa"/>
            <w:vAlign w:val="center"/>
          </w:tcPr>
          <w:p w14:paraId="53C24152"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Valoare de referință</w:t>
            </w:r>
          </w:p>
        </w:tc>
        <w:tc>
          <w:tcPr>
            <w:tcW w:w="1300" w:type="dxa"/>
            <w:vAlign w:val="center"/>
          </w:tcPr>
          <w:p w14:paraId="5E50C98B"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Valoare realizată</w:t>
            </w:r>
          </w:p>
        </w:tc>
        <w:tc>
          <w:tcPr>
            <w:tcW w:w="1111" w:type="dxa"/>
            <w:vAlign w:val="center"/>
          </w:tcPr>
          <w:p w14:paraId="5C50C2C5"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Procent realizare (col. 6 / col. 5)</w:t>
            </w:r>
          </w:p>
        </w:tc>
      </w:tr>
      <w:tr w:rsidR="00B97A53" w:rsidRPr="004E2B65" w14:paraId="30E5EE4F" w14:textId="77777777" w:rsidTr="0026683F">
        <w:trPr>
          <w:jc w:val="center"/>
        </w:trPr>
        <w:tc>
          <w:tcPr>
            <w:tcW w:w="792" w:type="dxa"/>
            <w:vAlign w:val="center"/>
          </w:tcPr>
          <w:p w14:paraId="1D6B0EE0"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0</w:t>
            </w:r>
          </w:p>
        </w:tc>
        <w:tc>
          <w:tcPr>
            <w:tcW w:w="1022" w:type="dxa"/>
            <w:vAlign w:val="center"/>
          </w:tcPr>
          <w:p w14:paraId="2F26760D"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1</w:t>
            </w:r>
          </w:p>
        </w:tc>
        <w:tc>
          <w:tcPr>
            <w:tcW w:w="1247" w:type="dxa"/>
            <w:vAlign w:val="center"/>
          </w:tcPr>
          <w:p w14:paraId="718B9FEB"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2</w:t>
            </w:r>
          </w:p>
        </w:tc>
        <w:tc>
          <w:tcPr>
            <w:tcW w:w="1329" w:type="dxa"/>
            <w:vAlign w:val="center"/>
          </w:tcPr>
          <w:p w14:paraId="1482FA5A"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3</w:t>
            </w:r>
          </w:p>
        </w:tc>
        <w:tc>
          <w:tcPr>
            <w:tcW w:w="1131" w:type="dxa"/>
            <w:vAlign w:val="center"/>
          </w:tcPr>
          <w:p w14:paraId="7FCB0B75"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4</w:t>
            </w:r>
          </w:p>
        </w:tc>
        <w:tc>
          <w:tcPr>
            <w:tcW w:w="1418" w:type="dxa"/>
            <w:vAlign w:val="center"/>
          </w:tcPr>
          <w:p w14:paraId="2B83939F"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5</w:t>
            </w:r>
          </w:p>
        </w:tc>
        <w:tc>
          <w:tcPr>
            <w:tcW w:w="1300" w:type="dxa"/>
            <w:vAlign w:val="center"/>
          </w:tcPr>
          <w:p w14:paraId="71C30803"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6</w:t>
            </w:r>
          </w:p>
        </w:tc>
        <w:tc>
          <w:tcPr>
            <w:tcW w:w="1111" w:type="dxa"/>
            <w:vAlign w:val="center"/>
          </w:tcPr>
          <w:p w14:paraId="62173F58" w14:textId="77777777" w:rsidR="00B97A53" w:rsidRPr="004E2B65" w:rsidRDefault="00B97A53" w:rsidP="0026683F">
            <w:pPr>
              <w:jc w:val="center"/>
              <w:rPr>
                <w:rFonts w:ascii="Times New Roman" w:eastAsia="Calibri" w:hAnsi="Times New Roman"/>
                <w:i/>
                <w:iCs/>
                <w:sz w:val="24"/>
                <w:szCs w:val="24"/>
                <w:lang w:eastAsia="fr-FR"/>
              </w:rPr>
            </w:pPr>
            <w:r w:rsidRPr="004E2B65">
              <w:rPr>
                <w:rFonts w:ascii="Times New Roman" w:eastAsia="Calibri" w:hAnsi="Times New Roman"/>
                <w:i/>
                <w:iCs/>
                <w:sz w:val="24"/>
                <w:szCs w:val="24"/>
                <w:lang w:eastAsia="fr-FR"/>
              </w:rPr>
              <w:t>7</w:t>
            </w:r>
          </w:p>
        </w:tc>
      </w:tr>
      <w:tr w:rsidR="00B97A53" w:rsidRPr="004E2B65" w14:paraId="3DAFE79E" w14:textId="77777777" w:rsidTr="0026683F">
        <w:trPr>
          <w:jc w:val="center"/>
        </w:trPr>
        <w:tc>
          <w:tcPr>
            <w:tcW w:w="792" w:type="dxa"/>
            <w:vAlign w:val="center"/>
          </w:tcPr>
          <w:p w14:paraId="7FF41048"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1</w:t>
            </w:r>
          </w:p>
        </w:tc>
        <w:tc>
          <w:tcPr>
            <w:tcW w:w="1022" w:type="dxa"/>
            <w:vAlign w:val="center"/>
          </w:tcPr>
          <w:p w14:paraId="51219437"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ICP04</w:t>
            </w:r>
          </w:p>
        </w:tc>
        <w:tc>
          <w:tcPr>
            <w:tcW w:w="1247" w:type="dxa"/>
            <w:vAlign w:val="center"/>
          </w:tcPr>
          <w:p w14:paraId="103FD7C7" w14:textId="272412C4"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29" w:type="dxa"/>
            <w:vAlign w:val="center"/>
          </w:tcPr>
          <w:p w14:paraId="7C459FF1"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1615D8AA" w14:textId="77777777" w:rsidR="00B97A53" w:rsidRPr="004E2B65" w:rsidRDefault="00B97A53" w:rsidP="0026683F">
            <w:pPr>
              <w:jc w:val="center"/>
              <w:rPr>
                <w:rFonts w:ascii="Times New Roman" w:eastAsia="Calibri" w:hAnsi="Times New Roman"/>
                <w:sz w:val="24"/>
                <w:szCs w:val="24"/>
                <w:lang w:eastAsia="fr-FR"/>
              </w:rPr>
            </w:pPr>
          </w:p>
        </w:tc>
        <w:tc>
          <w:tcPr>
            <w:tcW w:w="1418" w:type="dxa"/>
            <w:vAlign w:val="center"/>
          </w:tcPr>
          <w:p w14:paraId="5F25ABD3" w14:textId="77777777" w:rsidR="00B97A53" w:rsidRPr="004E2B65" w:rsidRDefault="00B97A53" w:rsidP="0026683F">
            <w:pPr>
              <w:jc w:val="center"/>
              <w:rPr>
                <w:rFonts w:ascii="Times New Roman" w:eastAsia="Calibri" w:hAnsi="Times New Roman"/>
                <w:sz w:val="24"/>
                <w:szCs w:val="24"/>
                <w:lang w:eastAsia="fr-FR"/>
              </w:rPr>
            </w:pPr>
          </w:p>
        </w:tc>
        <w:tc>
          <w:tcPr>
            <w:tcW w:w="1300" w:type="dxa"/>
            <w:vAlign w:val="center"/>
          </w:tcPr>
          <w:p w14:paraId="433DB517" w14:textId="77777777" w:rsidR="00B97A53" w:rsidRPr="004E2B65" w:rsidRDefault="00B97A53" w:rsidP="0026683F">
            <w:pPr>
              <w:jc w:val="center"/>
              <w:rPr>
                <w:rFonts w:ascii="Times New Roman" w:eastAsia="Calibri" w:hAnsi="Times New Roman"/>
                <w:sz w:val="24"/>
                <w:szCs w:val="24"/>
                <w:lang w:eastAsia="fr-FR"/>
              </w:rPr>
            </w:pPr>
          </w:p>
        </w:tc>
        <w:tc>
          <w:tcPr>
            <w:tcW w:w="1111" w:type="dxa"/>
            <w:vAlign w:val="center"/>
          </w:tcPr>
          <w:p w14:paraId="3158FB5D" w14:textId="77777777" w:rsidR="00B97A53" w:rsidRPr="004E2B65" w:rsidRDefault="00B97A53" w:rsidP="0026683F">
            <w:pPr>
              <w:jc w:val="center"/>
              <w:rPr>
                <w:rFonts w:ascii="Times New Roman" w:eastAsia="Calibri" w:hAnsi="Times New Roman"/>
                <w:sz w:val="24"/>
                <w:szCs w:val="24"/>
                <w:lang w:eastAsia="fr-FR"/>
              </w:rPr>
            </w:pPr>
          </w:p>
        </w:tc>
      </w:tr>
      <w:tr w:rsidR="00B97A53" w:rsidRPr="004E2B65" w14:paraId="43A36AE2" w14:textId="77777777" w:rsidTr="0026683F">
        <w:trPr>
          <w:jc w:val="center"/>
        </w:trPr>
        <w:tc>
          <w:tcPr>
            <w:tcW w:w="792" w:type="dxa"/>
            <w:vAlign w:val="center"/>
          </w:tcPr>
          <w:p w14:paraId="20556128" w14:textId="77777777" w:rsidR="00B97A53" w:rsidRPr="004E2B65" w:rsidRDefault="00B97A53"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2</w:t>
            </w:r>
          </w:p>
        </w:tc>
        <w:tc>
          <w:tcPr>
            <w:tcW w:w="1022" w:type="dxa"/>
            <w:vAlign w:val="center"/>
          </w:tcPr>
          <w:p w14:paraId="067CFD52" w14:textId="77777777" w:rsidR="00B97A53" w:rsidRPr="004E2B65" w:rsidRDefault="00B97A53" w:rsidP="0026683F">
            <w:pPr>
              <w:rPr>
                <w:rFonts w:ascii="Times New Roman" w:eastAsia="Calibri" w:hAnsi="Times New Roman"/>
                <w:sz w:val="24"/>
                <w:szCs w:val="24"/>
                <w:lang w:eastAsia="fr-FR"/>
              </w:rPr>
            </w:pPr>
            <w:r w:rsidRPr="004E2B65">
              <w:rPr>
                <w:rFonts w:ascii="Times New Roman" w:eastAsia="Calibri" w:hAnsi="Times New Roman"/>
                <w:sz w:val="24"/>
                <w:szCs w:val="24"/>
                <w:lang w:eastAsia="fr-FR"/>
              </w:rPr>
              <w:t>ICP05</w:t>
            </w:r>
          </w:p>
        </w:tc>
        <w:tc>
          <w:tcPr>
            <w:tcW w:w="1247" w:type="dxa"/>
            <w:vAlign w:val="center"/>
          </w:tcPr>
          <w:p w14:paraId="040EF8B3" w14:textId="2DF0B3E8" w:rsidR="00B97A53" w:rsidRPr="004E2B65" w:rsidRDefault="00BA4117" w:rsidP="0026683F">
            <w:pPr>
              <w:jc w:val="center"/>
              <w:rPr>
                <w:rFonts w:ascii="Times New Roman" w:eastAsia="Calibri" w:hAnsi="Times New Roman"/>
                <w:sz w:val="24"/>
                <w:szCs w:val="24"/>
                <w:lang w:eastAsia="fr-FR"/>
              </w:rPr>
            </w:pPr>
            <w:r w:rsidRPr="004E2B65">
              <w:rPr>
                <w:rFonts w:ascii="Times New Roman" w:eastAsia="Calibri" w:hAnsi="Times New Roman"/>
                <w:sz w:val="24"/>
                <w:szCs w:val="24"/>
                <w:lang w:eastAsia="fr-FR"/>
              </w:rPr>
              <w:t>IR</w:t>
            </w:r>
          </w:p>
        </w:tc>
        <w:tc>
          <w:tcPr>
            <w:tcW w:w="1329" w:type="dxa"/>
            <w:vAlign w:val="center"/>
          </w:tcPr>
          <w:p w14:paraId="4D67B08F" w14:textId="77777777" w:rsidR="00B97A53" w:rsidRPr="004E2B65" w:rsidRDefault="00B97A53" w:rsidP="0026683F">
            <w:pPr>
              <w:jc w:val="center"/>
              <w:rPr>
                <w:rFonts w:ascii="Times New Roman" w:eastAsia="Calibri" w:hAnsi="Times New Roman"/>
                <w:sz w:val="24"/>
                <w:szCs w:val="24"/>
                <w:lang w:eastAsia="fr-FR"/>
              </w:rPr>
            </w:pPr>
          </w:p>
        </w:tc>
        <w:tc>
          <w:tcPr>
            <w:tcW w:w="1131" w:type="dxa"/>
            <w:vAlign w:val="center"/>
          </w:tcPr>
          <w:p w14:paraId="1DED4D5F" w14:textId="77777777" w:rsidR="00B97A53" w:rsidRPr="004E2B65" w:rsidRDefault="00B97A53" w:rsidP="0026683F">
            <w:pPr>
              <w:jc w:val="center"/>
              <w:rPr>
                <w:rFonts w:ascii="Times New Roman" w:eastAsia="Calibri" w:hAnsi="Times New Roman"/>
                <w:sz w:val="24"/>
                <w:szCs w:val="24"/>
                <w:lang w:eastAsia="fr-FR"/>
              </w:rPr>
            </w:pPr>
          </w:p>
        </w:tc>
        <w:tc>
          <w:tcPr>
            <w:tcW w:w="1418" w:type="dxa"/>
            <w:vAlign w:val="center"/>
          </w:tcPr>
          <w:p w14:paraId="33BDECCF" w14:textId="77777777" w:rsidR="00B97A53" w:rsidRPr="004E2B65" w:rsidRDefault="00B97A53" w:rsidP="0026683F">
            <w:pPr>
              <w:jc w:val="center"/>
              <w:rPr>
                <w:rFonts w:ascii="Times New Roman" w:eastAsia="Calibri" w:hAnsi="Times New Roman"/>
                <w:sz w:val="24"/>
                <w:szCs w:val="24"/>
                <w:lang w:eastAsia="fr-FR"/>
              </w:rPr>
            </w:pPr>
          </w:p>
        </w:tc>
        <w:tc>
          <w:tcPr>
            <w:tcW w:w="1300" w:type="dxa"/>
            <w:vAlign w:val="center"/>
          </w:tcPr>
          <w:p w14:paraId="18329CFD" w14:textId="77777777" w:rsidR="00B97A53" w:rsidRPr="004E2B65" w:rsidRDefault="00B97A53" w:rsidP="0026683F">
            <w:pPr>
              <w:jc w:val="center"/>
              <w:rPr>
                <w:rFonts w:ascii="Times New Roman" w:eastAsia="Calibri" w:hAnsi="Times New Roman"/>
                <w:sz w:val="24"/>
                <w:szCs w:val="24"/>
                <w:lang w:eastAsia="fr-FR"/>
              </w:rPr>
            </w:pPr>
          </w:p>
        </w:tc>
        <w:tc>
          <w:tcPr>
            <w:tcW w:w="1111" w:type="dxa"/>
            <w:vAlign w:val="center"/>
          </w:tcPr>
          <w:p w14:paraId="68BD5CF1" w14:textId="77777777" w:rsidR="00B97A53" w:rsidRPr="004E2B65" w:rsidRDefault="00B97A53" w:rsidP="0026683F">
            <w:pPr>
              <w:jc w:val="center"/>
              <w:rPr>
                <w:rFonts w:ascii="Times New Roman" w:eastAsia="Calibri" w:hAnsi="Times New Roman"/>
                <w:sz w:val="24"/>
                <w:szCs w:val="24"/>
                <w:lang w:eastAsia="fr-FR"/>
              </w:rPr>
            </w:pPr>
          </w:p>
        </w:tc>
      </w:tr>
    </w:tbl>
    <w:p w14:paraId="6F483811" w14:textId="77777777" w:rsidR="00B97A53" w:rsidRPr="004E2B65" w:rsidRDefault="00B97A53" w:rsidP="00B97A53">
      <w:pPr>
        <w:rPr>
          <w:rFonts w:ascii="Times New Roman" w:eastAsia="Calibri" w:hAnsi="Times New Roman" w:cs="Times New Roman"/>
          <w:sz w:val="24"/>
          <w:szCs w:val="24"/>
          <w:lang w:eastAsia="fr-FR"/>
        </w:rPr>
      </w:pPr>
    </w:p>
    <w:p w14:paraId="409BC775"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Certificăm pe propria răspundere pentru legalitatea, necesitatea, oportunitatea, realitatea și exactitatea datelor înscrise.</w:t>
      </w:r>
    </w:p>
    <w:p w14:paraId="333FA0E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r>
    </w:p>
    <w:p w14:paraId="2B0CB01C" w14:textId="77777777" w:rsidR="00B97A53" w:rsidRPr="004E2B65" w:rsidRDefault="00B97A53" w:rsidP="00B97A53">
      <w:pPr>
        <w:rPr>
          <w:rFonts w:ascii="Times New Roman" w:hAnsi="Times New Roman" w:cs="Times New Roman"/>
          <w:sz w:val="24"/>
          <w:szCs w:val="24"/>
        </w:rPr>
      </w:pPr>
    </w:p>
    <w:p w14:paraId="20CCF51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71E45CA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60C39449"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br w:type="page"/>
      </w:r>
    </w:p>
    <w:p w14:paraId="4A1CAD14" w14:textId="4E461C98" w:rsidR="00B97A53" w:rsidRPr="004E2B65" w:rsidRDefault="00B97A53" w:rsidP="00B97A53">
      <w:pPr>
        <w:pStyle w:val="Titlu3"/>
        <w:rPr>
          <w:rFonts w:ascii="Times New Roman" w:hAnsi="Times New Roman" w:cs="Times New Roman"/>
          <w:b/>
          <w:lang w:val="ro-RO"/>
        </w:rPr>
      </w:pPr>
      <w:bookmarkStart w:id="615" w:name="_Toc173846293"/>
      <w:bookmarkStart w:id="616" w:name="_Toc188273106"/>
      <w:bookmarkStart w:id="617" w:name="_Toc131503771"/>
      <w:r w:rsidRPr="004E2B65">
        <w:rPr>
          <w:rFonts w:ascii="Times New Roman" w:hAnsi="Times New Roman" w:cs="Times New Roman"/>
          <w:b/>
          <w:lang w:val="ro-RO"/>
        </w:rPr>
        <w:lastRenderedPageBreak/>
        <w:t>Anexa nr. 10.16 – Model cerere pentru acordarea compensației</w:t>
      </w:r>
      <w:bookmarkEnd w:id="615"/>
      <w:bookmarkEnd w:id="616"/>
      <w:r w:rsidRPr="004E2B65">
        <w:rPr>
          <w:rFonts w:ascii="Times New Roman" w:hAnsi="Times New Roman" w:cs="Times New Roman"/>
          <w:b/>
          <w:lang w:val="ro-RO"/>
        </w:rPr>
        <w:t xml:space="preserve"> </w:t>
      </w:r>
      <w:bookmarkEnd w:id="617"/>
    </w:p>
    <w:p w14:paraId="5C1B4E76" w14:textId="5F19CD8A" w:rsidR="007E23DF" w:rsidRPr="004E2B65" w:rsidRDefault="007E23DF" w:rsidP="007E23DF">
      <w:pPr>
        <w:pStyle w:val="Titlu4"/>
        <w:rPr>
          <w:rFonts w:ascii="Times New Roman" w:hAnsi="Times New Roman" w:cs="Times New Roman"/>
          <w:lang w:val="ro-RO"/>
        </w:rPr>
      </w:pPr>
      <w:r w:rsidRPr="004E2B65">
        <w:rPr>
          <w:rFonts w:ascii="Times New Roman" w:hAnsi="Times New Roman" w:cs="Times New Roman"/>
          <w:lang w:val="ro-RO"/>
        </w:rPr>
        <w:t>Anexa nr. 10.16.1 – Model cerere pentru acordarea compensației preliminată pentru luna N</w:t>
      </w:r>
    </w:p>
    <w:p w14:paraId="77002869" w14:textId="77777777" w:rsidR="007E23DF" w:rsidRPr="004E2B65" w:rsidRDefault="007E23DF" w:rsidP="00B97A53">
      <w:pPr>
        <w:rPr>
          <w:rFonts w:ascii="Times New Roman" w:eastAsia="Calibri" w:hAnsi="Times New Roman" w:cs="Times New Roman"/>
          <w:sz w:val="24"/>
          <w:szCs w:val="24"/>
          <w:lang w:eastAsia="fr-FR"/>
        </w:rPr>
      </w:pPr>
    </w:p>
    <w:p w14:paraId="3AC3D648" w14:textId="772CF063" w:rsidR="00B97A53" w:rsidRPr="004E2B65" w:rsidRDefault="00B97A53" w:rsidP="00B97A53">
      <w:pPr>
        <w:rPr>
          <w:rFonts w:ascii="Times New Roman" w:eastAsia="Calibri" w:hAnsi="Times New Roman" w:cs="Times New Roman"/>
          <w:b/>
          <w:bCs/>
          <w:i/>
          <w:iCs/>
          <w:sz w:val="24"/>
          <w:szCs w:val="24"/>
          <w:lang w:eastAsia="fr-FR"/>
        </w:rPr>
      </w:pPr>
      <w:r w:rsidRPr="004E2B65">
        <w:rPr>
          <w:rFonts w:ascii="Times New Roman" w:eastAsia="Calibri" w:hAnsi="Times New Roman" w:cs="Times New Roman"/>
          <w:b/>
          <w:bCs/>
          <w:i/>
          <w:iCs/>
          <w:sz w:val="24"/>
          <w:szCs w:val="24"/>
          <w:lang w:eastAsia="fr-FR"/>
        </w:rPr>
        <w:t xml:space="preserve">Antet </w:t>
      </w:r>
      <w:r w:rsidR="00F203E2" w:rsidRPr="004E2B65">
        <w:rPr>
          <w:rFonts w:ascii="Times New Roman" w:eastAsia="Calibri" w:hAnsi="Times New Roman" w:cs="Times New Roman"/>
          <w:b/>
          <w:bCs/>
          <w:i/>
          <w:iCs/>
          <w:sz w:val="24"/>
          <w:szCs w:val="24"/>
          <w:lang w:eastAsia="fr-FR"/>
        </w:rPr>
        <w:t>OTF-C</w:t>
      </w:r>
    </w:p>
    <w:p w14:paraId="06005689"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b/>
          <w:bCs/>
          <w:i/>
          <w:iCs/>
          <w:sz w:val="24"/>
          <w:szCs w:val="24"/>
          <w:lang w:eastAsia="fr-FR"/>
        </w:rPr>
        <w:t>Nr. . . . . . . . . . ./</w:t>
      </w:r>
      <w:proofErr w:type="spellStart"/>
      <w:r w:rsidRPr="004E2B65">
        <w:rPr>
          <w:rFonts w:ascii="Times New Roman" w:eastAsia="Calibri" w:hAnsi="Times New Roman" w:cs="Times New Roman"/>
          <w:b/>
          <w:bCs/>
          <w:i/>
          <w:iCs/>
          <w:sz w:val="24"/>
          <w:szCs w:val="24"/>
          <w:lang w:eastAsia="fr-FR"/>
        </w:rPr>
        <w:t>zz</w:t>
      </w:r>
      <w:proofErr w:type="spellEnd"/>
      <w:r w:rsidRPr="004E2B65">
        <w:rPr>
          <w:rFonts w:ascii="Times New Roman" w:eastAsia="Calibri" w:hAnsi="Times New Roman" w:cs="Times New Roman"/>
          <w:b/>
          <w:bCs/>
          <w:i/>
          <w:iCs/>
          <w:sz w:val="24"/>
          <w:szCs w:val="24"/>
          <w:lang w:eastAsia="fr-FR"/>
        </w:rPr>
        <w:t>/</w:t>
      </w:r>
      <w:proofErr w:type="spellStart"/>
      <w:r w:rsidRPr="004E2B65">
        <w:rPr>
          <w:rFonts w:ascii="Times New Roman" w:eastAsia="Calibri" w:hAnsi="Times New Roman" w:cs="Times New Roman"/>
          <w:b/>
          <w:bCs/>
          <w:i/>
          <w:iCs/>
          <w:sz w:val="24"/>
          <w:szCs w:val="24"/>
          <w:lang w:eastAsia="fr-FR"/>
        </w:rPr>
        <w:t>ll</w:t>
      </w:r>
      <w:proofErr w:type="spellEnd"/>
      <w:r w:rsidRPr="004E2B65">
        <w:rPr>
          <w:rFonts w:ascii="Times New Roman" w:eastAsia="Calibri" w:hAnsi="Times New Roman" w:cs="Times New Roman"/>
          <w:b/>
          <w:bCs/>
          <w:i/>
          <w:iCs/>
          <w:sz w:val="24"/>
          <w:szCs w:val="24"/>
          <w:lang w:eastAsia="fr-FR"/>
        </w:rPr>
        <w:t>/</w:t>
      </w:r>
      <w:proofErr w:type="spellStart"/>
      <w:r w:rsidRPr="004E2B65">
        <w:rPr>
          <w:rFonts w:ascii="Times New Roman" w:eastAsia="Calibri" w:hAnsi="Times New Roman" w:cs="Times New Roman"/>
          <w:b/>
          <w:bCs/>
          <w:i/>
          <w:iCs/>
          <w:sz w:val="24"/>
          <w:szCs w:val="24"/>
          <w:lang w:eastAsia="fr-FR"/>
        </w:rPr>
        <w:t>aa</w:t>
      </w:r>
      <w:proofErr w:type="spellEnd"/>
    </w:p>
    <w:p w14:paraId="04A677D2" w14:textId="77777777" w:rsidR="00B97A53" w:rsidRPr="004E2B65" w:rsidRDefault="00B97A53" w:rsidP="00B97A53">
      <w:pPr>
        <w:rPr>
          <w:rFonts w:ascii="Times New Roman" w:eastAsia="Calibri" w:hAnsi="Times New Roman" w:cs="Times New Roman"/>
          <w:sz w:val="24"/>
          <w:szCs w:val="24"/>
          <w:lang w:eastAsia="fr-FR"/>
        </w:rPr>
      </w:pPr>
    </w:p>
    <w:p w14:paraId="014F6E90"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Către: AUTORITATEA PENTRU REFORMĂ FEROVIARĂ</w:t>
      </w:r>
    </w:p>
    <w:p w14:paraId="1F8FFDFB" w14:textId="13B57D8B"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  </w:t>
      </w:r>
      <w:r w:rsidRPr="004E2B65">
        <w:rPr>
          <w:rFonts w:ascii="Times New Roman" w:eastAsia="Calibri" w:hAnsi="Times New Roman" w:cs="Times New Roman"/>
          <w:b/>
          <w:bCs/>
          <w:sz w:val="24"/>
          <w:szCs w:val="24"/>
          <w:lang w:eastAsia="fr-FR"/>
        </w:rPr>
        <w:t>Referitor la:</w:t>
      </w:r>
      <w:r w:rsidRPr="004E2B65">
        <w:rPr>
          <w:rFonts w:ascii="Times New Roman" w:eastAsia="Calibri" w:hAnsi="Times New Roman" w:cs="Times New Roman"/>
          <w:sz w:val="24"/>
          <w:szCs w:val="24"/>
          <w:lang w:eastAsia="fr-FR"/>
        </w:rPr>
        <w:t xml:space="preserve"> cerere pentru acordarea compensației preliminată pentru luna ……… (N) de la bugetul de stat ca plată a serviciilor publice pentru transportul feroviar de călători</w:t>
      </w:r>
    </w:p>
    <w:p w14:paraId="522E8000"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Luând în considerare: </w:t>
      </w:r>
    </w:p>
    <w:p w14:paraId="5CF1508C" w14:textId="69D25D1E"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ab/>
        <w:t xml:space="preserve">Contractul de servicii publice pentru perioada ......... – ................, , încheiat cu Autoritatea pentru Reformă Feroviară și înregistrat sub </w:t>
      </w:r>
      <w:proofErr w:type="spellStart"/>
      <w:r w:rsidRPr="004E2B65">
        <w:rPr>
          <w:rFonts w:ascii="Times New Roman" w:eastAsia="Calibri" w:hAnsi="Times New Roman" w:cs="Times New Roman"/>
          <w:sz w:val="24"/>
          <w:szCs w:val="24"/>
          <w:lang w:eastAsia="fr-FR"/>
        </w:rPr>
        <w:t>nr.RUIC</w:t>
      </w:r>
      <w:proofErr w:type="spellEnd"/>
      <w:r w:rsidRPr="004E2B65">
        <w:rPr>
          <w:rFonts w:ascii="Times New Roman" w:eastAsia="Calibri" w:hAnsi="Times New Roman" w:cs="Times New Roman"/>
          <w:sz w:val="24"/>
          <w:szCs w:val="24"/>
          <w:lang w:eastAsia="fr-FR"/>
        </w:rPr>
        <w:t xml:space="preserve"> nr...../.......</w:t>
      </w:r>
      <w:r w:rsidR="00413929"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 xml:space="preserve"> </w:t>
      </w:r>
    </w:p>
    <w:p w14:paraId="30ABEED1" w14:textId="24BBCEDA"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ab/>
        <w:t>prevederile OUG nr.12 din 1998 privind transportul pe căile ferate române și reorganizarea Societății Naționale a Căilor Ferate Române, republicată, cu modificările și completările ulterioare</w:t>
      </w:r>
      <w:r w:rsidR="00413929" w:rsidRPr="004E2B65">
        <w:rPr>
          <w:rFonts w:ascii="Times New Roman" w:eastAsia="Calibri" w:hAnsi="Times New Roman" w:cs="Times New Roman"/>
          <w:sz w:val="24"/>
          <w:szCs w:val="24"/>
          <w:lang w:eastAsia="fr-FR"/>
        </w:rPr>
        <w:t>,</w:t>
      </w:r>
    </w:p>
    <w:p w14:paraId="4EF5873D" w14:textId="60050020"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ab/>
        <w:t>prevederile art.2 alin. (1) lit. h) și i) și art. 6 alin. (1) din Ordonanța de Urgență a Guvernului nr.62/2016 privind înființarea Autorității pentru Reformă Feroviară, cu modificările și completările ulterioare</w:t>
      </w:r>
      <w:r w:rsidR="00413929" w:rsidRPr="004E2B65">
        <w:rPr>
          <w:rFonts w:ascii="Times New Roman" w:eastAsia="Calibri" w:hAnsi="Times New Roman" w:cs="Times New Roman"/>
          <w:sz w:val="24"/>
          <w:szCs w:val="24"/>
          <w:lang w:eastAsia="fr-FR"/>
        </w:rPr>
        <w:t>,</w:t>
      </w:r>
    </w:p>
    <w:p w14:paraId="3C521BA8" w14:textId="025A735B"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ab/>
        <w:t>Legea nr......./......... a bugetului de stat pe anul 20xx</w:t>
      </w:r>
      <w:r w:rsidR="00413929" w:rsidRPr="004E2B65">
        <w:rPr>
          <w:rFonts w:ascii="Times New Roman" w:eastAsia="Calibri" w:hAnsi="Times New Roman" w:cs="Times New Roman"/>
          <w:sz w:val="24"/>
          <w:szCs w:val="24"/>
          <w:lang w:eastAsia="fr-FR"/>
        </w:rPr>
        <w:t>,</w:t>
      </w:r>
    </w:p>
    <w:p w14:paraId="34FBD678" w14:textId="4A6975C8"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ab/>
        <w:t>Ordinul MFP nr.65/2016/1712/2015 pentru aprobarea Normelor privind fundamentarea, acordarea și justificarea sumelor primite de la bugetul de stat pentru unele activități desfășurate de unii operatori economici, prin bugetul Ministerului Transporturilor</w:t>
      </w:r>
      <w:r w:rsidR="00413929" w:rsidRPr="004E2B65">
        <w:rPr>
          <w:rFonts w:ascii="Times New Roman" w:eastAsia="Calibri" w:hAnsi="Times New Roman" w:cs="Times New Roman"/>
          <w:sz w:val="24"/>
          <w:szCs w:val="24"/>
          <w:lang w:eastAsia="fr-FR"/>
        </w:rPr>
        <w:t>,</w:t>
      </w:r>
    </w:p>
    <w:p w14:paraId="3C5F9CA6" w14:textId="745E27AA"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ab/>
        <w:t>Legea nr.500/2002 privind finanțele publice, actualizată cu modificările și completările ulterioare</w:t>
      </w:r>
      <w:bookmarkStart w:id="618" w:name="_Hlk166499548"/>
      <w:r w:rsidR="00413929" w:rsidRPr="004E2B65">
        <w:rPr>
          <w:rFonts w:ascii="Times New Roman" w:eastAsia="Calibri" w:hAnsi="Times New Roman" w:cs="Times New Roman"/>
          <w:sz w:val="24"/>
          <w:szCs w:val="24"/>
          <w:lang w:eastAsia="fr-FR"/>
        </w:rPr>
        <w:t>,</w:t>
      </w:r>
      <w:bookmarkEnd w:id="618"/>
    </w:p>
    <w:p w14:paraId="3B096B17"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w:t>
      </w:r>
      <w:r w:rsidRPr="004E2B65">
        <w:rPr>
          <w:rFonts w:ascii="Times New Roman" w:eastAsia="Calibri" w:hAnsi="Times New Roman" w:cs="Times New Roman"/>
          <w:sz w:val="24"/>
          <w:szCs w:val="24"/>
          <w:lang w:eastAsia="fr-FR"/>
        </w:rPr>
        <w:tab/>
        <w:t>art.23 din OUG nr.103/2013 privind salarizarea personalului plătit din fonduri publice în anul 2014, precum și alte măsuri în domeniul cheltuielilor publice,</w:t>
      </w:r>
    </w:p>
    <w:p w14:paraId="735E2293"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prin prezenta, societatea ........  cu sediul în ........... , în baza Contractului de servicii publice, încheiat cu  Autoritatea pentru Reformă Feroviară și înregistrat sub </w:t>
      </w:r>
      <w:proofErr w:type="spellStart"/>
      <w:r w:rsidRPr="004E2B65">
        <w:rPr>
          <w:rFonts w:ascii="Times New Roman" w:eastAsia="Calibri" w:hAnsi="Times New Roman" w:cs="Times New Roman"/>
          <w:sz w:val="24"/>
          <w:szCs w:val="24"/>
          <w:lang w:eastAsia="fr-FR"/>
        </w:rPr>
        <w:t>nr.RUIC</w:t>
      </w:r>
      <w:proofErr w:type="spellEnd"/>
      <w:r w:rsidRPr="004E2B65">
        <w:rPr>
          <w:rFonts w:ascii="Times New Roman" w:eastAsia="Calibri" w:hAnsi="Times New Roman" w:cs="Times New Roman"/>
          <w:sz w:val="24"/>
          <w:szCs w:val="24"/>
          <w:lang w:eastAsia="fr-FR"/>
        </w:rPr>
        <w:t xml:space="preserve">.... /........, actualizat prin actul/actele adițional(e) nr……/zz.ll.an, coroborat cu prevederile Anexei nr.5 din CSP menționat, vă solicită acordarea compensației preliminate pentru serviciul de transport feroviar de călători programat a se efectua în luna...... 20xx, în suma de ..... lei, pentru serviciul de transport feroviar public de călători, aferent indicatorului cantitativ tren-km, </w:t>
      </w:r>
      <w:r w:rsidRPr="004E2B65">
        <w:rPr>
          <w:rFonts w:ascii="Times New Roman" w:hAnsi="Times New Roman" w:cs="Times New Roman"/>
          <w:sz w:val="24"/>
          <w:szCs w:val="24"/>
        </w:rPr>
        <w:t>IR/R</w:t>
      </w:r>
      <w:r w:rsidRPr="004E2B65">
        <w:rPr>
          <w:rFonts w:ascii="Times New Roman" w:eastAsia="Calibri" w:hAnsi="Times New Roman" w:cs="Times New Roman"/>
          <w:sz w:val="24"/>
          <w:szCs w:val="24"/>
          <w:lang w:eastAsia="fr-FR"/>
        </w:rPr>
        <w:t xml:space="preserve">. </w:t>
      </w:r>
    </w:p>
    <w:p w14:paraId="7D615DB4"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În acest sens, vă transmitem anexat, în 5 exemplare originale, următoarele documente justificative în vederea susținerii cererii de acordare a subvenției solicitate:</w:t>
      </w:r>
    </w:p>
    <w:p w14:paraId="1B54CFC8"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1.</w:t>
      </w:r>
      <w:r w:rsidRPr="004E2B65">
        <w:rPr>
          <w:rFonts w:ascii="Times New Roman" w:eastAsia="Calibri" w:hAnsi="Times New Roman" w:cs="Times New Roman"/>
          <w:sz w:val="24"/>
          <w:szCs w:val="24"/>
          <w:lang w:eastAsia="fr-FR"/>
        </w:rPr>
        <w:tab/>
        <w:t>Declarația cu indicatorii preliminați pentru luna N (conform Anexa nr.12.1 din CSP);</w:t>
      </w:r>
    </w:p>
    <w:p w14:paraId="1FB3FC35"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2.</w:t>
      </w:r>
      <w:r w:rsidRPr="004E2B65">
        <w:rPr>
          <w:rFonts w:ascii="Times New Roman" w:eastAsia="Calibri" w:hAnsi="Times New Roman" w:cs="Times New Roman"/>
          <w:sz w:val="24"/>
          <w:szCs w:val="24"/>
          <w:lang w:eastAsia="fr-FR"/>
        </w:rPr>
        <w:tab/>
        <w:t>Declarația cu indicatorii realizați pentru luna N-2 ( conform Anexa nr.12.2 din CSP );</w:t>
      </w:r>
    </w:p>
    <w:p w14:paraId="56DF3AD8"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3.</w:t>
      </w:r>
      <w:r w:rsidRPr="004E2B65">
        <w:rPr>
          <w:rFonts w:ascii="Times New Roman" w:eastAsia="Calibri" w:hAnsi="Times New Roman" w:cs="Times New Roman"/>
          <w:sz w:val="24"/>
          <w:szCs w:val="24"/>
          <w:lang w:eastAsia="fr-FR"/>
        </w:rPr>
        <w:tab/>
        <w:t>Nota nr…./zz.ll.an, de fundamentare și justificare a subvențiilor/transferurilor primite de la bugetul de stat pentru transportul feroviar public de călători la data N-2, avizată de D.G.R.F.P. sau D.G.A.M.C…………..;</w:t>
      </w:r>
    </w:p>
    <w:p w14:paraId="4CE15625" w14:textId="6566B1A0"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4.</w:t>
      </w:r>
      <w:r w:rsidRPr="004E2B65">
        <w:rPr>
          <w:rFonts w:ascii="Times New Roman" w:eastAsia="Calibri" w:hAnsi="Times New Roman" w:cs="Times New Roman"/>
          <w:sz w:val="24"/>
          <w:szCs w:val="24"/>
          <w:lang w:eastAsia="fr-FR"/>
        </w:rPr>
        <w:tab/>
        <w:t xml:space="preserve">Balanța de verificare a (denumire </w:t>
      </w:r>
      <w:r w:rsidR="00F203E2" w:rsidRPr="004E2B65">
        <w:rPr>
          <w:rFonts w:ascii="Times New Roman" w:eastAsia="Calibri" w:hAnsi="Times New Roman" w:cs="Times New Roman"/>
          <w:sz w:val="24"/>
          <w:szCs w:val="24"/>
          <w:lang w:eastAsia="fr-FR"/>
        </w:rPr>
        <w:t>OTF-C</w:t>
      </w:r>
      <w:r w:rsidRPr="004E2B65">
        <w:rPr>
          <w:rFonts w:ascii="Times New Roman" w:eastAsia="Calibri" w:hAnsi="Times New Roman" w:cs="Times New Roman"/>
          <w:sz w:val="24"/>
          <w:szCs w:val="24"/>
          <w:lang w:eastAsia="fr-FR"/>
        </w:rPr>
        <w:t>) pentru luna N-2, semnată de ...................;</w:t>
      </w:r>
    </w:p>
    <w:p w14:paraId="7BB2B5EF"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lastRenderedPageBreak/>
        <w:t>5.</w:t>
      </w:r>
      <w:r w:rsidRPr="004E2B65">
        <w:rPr>
          <w:rFonts w:ascii="Times New Roman" w:eastAsia="Calibri" w:hAnsi="Times New Roman" w:cs="Times New Roman"/>
          <w:sz w:val="24"/>
          <w:szCs w:val="24"/>
          <w:lang w:eastAsia="fr-FR"/>
        </w:rPr>
        <w:tab/>
        <w:t>Certificatul de atestare fiscală, eliberat de ANAF la data de …………………., valabil până la data de …………., din care rezultă că înregistrăm/nu înregistrăm datorii restante;</w:t>
      </w:r>
    </w:p>
    <w:p w14:paraId="11FA92A1"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6.</w:t>
      </w:r>
      <w:r w:rsidRPr="004E2B65">
        <w:rPr>
          <w:rFonts w:ascii="Times New Roman" w:eastAsia="Calibri" w:hAnsi="Times New Roman" w:cs="Times New Roman"/>
          <w:sz w:val="24"/>
          <w:szCs w:val="24"/>
          <w:lang w:eastAsia="fr-FR"/>
        </w:rPr>
        <w:tab/>
        <w:t>Alte documente considerate a fi lămuritoare pentru justificarea sumelor primite cu titlul de compensație, după cum urmează:</w:t>
      </w:r>
    </w:p>
    <w:p w14:paraId="54D7E741"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o</w:t>
      </w:r>
      <w:r w:rsidRPr="004E2B65">
        <w:rPr>
          <w:rFonts w:ascii="Times New Roman" w:eastAsia="Calibri" w:hAnsi="Times New Roman" w:cs="Times New Roman"/>
          <w:sz w:val="24"/>
          <w:szCs w:val="24"/>
          <w:lang w:eastAsia="fr-FR"/>
        </w:rPr>
        <w:tab/>
        <w:t xml:space="preserve">raport ANAF - ............... nr…………../zz.ll.an; </w:t>
      </w:r>
    </w:p>
    <w:p w14:paraId="79CF8E5D" w14:textId="6E68BBEC"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o</w:t>
      </w:r>
      <w:r w:rsidRPr="004E2B65">
        <w:rPr>
          <w:rFonts w:ascii="Times New Roman" w:eastAsia="Calibri" w:hAnsi="Times New Roman" w:cs="Times New Roman"/>
          <w:sz w:val="24"/>
          <w:szCs w:val="24"/>
          <w:lang w:eastAsia="fr-FR"/>
        </w:rPr>
        <w:tab/>
        <w:t xml:space="preserve">documente justificative privind eventualele erori sau corecții (emitent – nr, data/nr. și data înregistrării la </w:t>
      </w:r>
      <w:r w:rsidR="00F203E2" w:rsidRPr="004E2B65">
        <w:rPr>
          <w:rFonts w:ascii="Times New Roman" w:eastAsia="Calibri" w:hAnsi="Times New Roman" w:cs="Times New Roman"/>
          <w:sz w:val="24"/>
          <w:szCs w:val="24"/>
          <w:lang w:eastAsia="fr-FR"/>
        </w:rPr>
        <w:t>OTF-C</w:t>
      </w:r>
      <w:r w:rsidRPr="004E2B65">
        <w:rPr>
          <w:rFonts w:ascii="Times New Roman" w:eastAsia="Calibri" w:hAnsi="Times New Roman" w:cs="Times New Roman"/>
          <w:sz w:val="24"/>
          <w:szCs w:val="24"/>
          <w:lang w:eastAsia="fr-FR"/>
        </w:rPr>
        <w:t>);</w:t>
      </w:r>
    </w:p>
    <w:p w14:paraId="2A957940" w14:textId="2FDA9085"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o</w:t>
      </w:r>
      <w:r w:rsidRPr="004E2B65">
        <w:rPr>
          <w:rFonts w:ascii="Times New Roman" w:eastAsia="Calibri" w:hAnsi="Times New Roman" w:cs="Times New Roman"/>
          <w:sz w:val="24"/>
          <w:szCs w:val="24"/>
          <w:lang w:eastAsia="fr-FR"/>
        </w:rPr>
        <w:tab/>
        <w:t xml:space="preserve">decizii privind reeșalonarea datoriilor restante la bugetul de stat (emitent – nr, data/nr. și data înregistrării la </w:t>
      </w:r>
      <w:r w:rsidR="00F203E2" w:rsidRPr="004E2B65">
        <w:rPr>
          <w:rFonts w:ascii="Times New Roman" w:eastAsia="Calibri" w:hAnsi="Times New Roman" w:cs="Times New Roman"/>
          <w:sz w:val="24"/>
          <w:szCs w:val="24"/>
          <w:lang w:eastAsia="fr-FR"/>
        </w:rPr>
        <w:t>OTF-C</w:t>
      </w:r>
      <w:r w:rsidRPr="004E2B65">
        <w:rPr>
          <w:rFonts w:ascii="Times New Roman" w:eastAsia="Calibri" w:hAnsi="Times New Roman" w:cs="Times New Roman"/>
          <w:sz w:val="24"/>
          <w:szCs w:val="24"/>
          <w:lang w:eastAsia="fr-FR"/>
        </w:rPr>
        <w:t>);</w:t>
      </w:r>
    </w:p>
    <w:p w14:paraId="435962A4"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o</w:t>
      </w:r>
      <w:r w:rsidRPr="004E2B65">
        <w:rPr>
          <w:rFonts w:ascii="Times New Roman" w:eastAsia="Calibri" w:hAnsi="Times New Roman" w:cs="Times New Roman"/>
          <w:sz w:val="24"/>
          <w:szCs w:val="24"/>
          <w:lang w:eastAsia="fr-FR"/>
        </w:rPr>
        <w:tab/>
        <w:t>documente doveditoare (ex. ordine de plată) achitării tarifelor aferente serviciilor furnizate, conform OUG 12/1998, art. 5, alin.23;</w:t>
      </w:r>
    </w:p>
    <w:p w14:paraId="572A17FA"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o</w:t>
      </w:r>
      <w:r w:rsidRPr="004E2B65">
        <w:rPr>
          <w:rFonts w:ascii="Times New Roman" w:eastAsia="Calibri" w:hAnsi="Times New Roman" w:cs="Times New Roman"/>
          <w:sz w:val="24"/>
          <w:szCs w:val="24"/>
          <w:lang w:eastAsia="fr-FR"/>
        </w:rPr>
        <w:tab/>
        <w:t xml:space="preserve">etc... </w:t>
      </w:r>
    </w:p>
    <w:p w14:paraId="04E6A8F7"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Precizăm că suma de ...... lei, ce reprezintă compensația preliminată aferenta lunii N, se va utiliza cu prioritate, având în vedere prevederile art.23 din OUG 103/2013, pentru: </w:t>
      </w:r>
    </w:p>
    <w:p w14:paraId="1FECC8B9"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a)</w:t>
      </w:r>
      <w:r w:rsidRPr="004E2B65">
        <w:rPr>
          <w:rFonts w:ascii="Times New Roman" w:eastAsia="Calibri" w:hAnsi="Times New Roman" w:cs="Times New Roman"/>
          <w:sz w:val="24"/>
          <w:szCs w:val="24"/>
          <w:lang w:eastAsia="fr-FR"/>
        </w:rPr>
        <w:tab/>
        <w:t xml:space="preserve">achitarea obligațiilor curente către administratorul infrastructurii feroviare publice și/sau gestionarului de infrastructură feroviară neinteroperabilă, a tarifului de utilizare a infrastructurii feroviare, în valoare de ...... lei; </w:t>
      </w:r>
    </w:p>
    <w:p w14:paraId="59DD3580"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b)</w:t>
      </w:r>
      <w:r w:rsidRPr="004E2B65">
        <w:rPr>
          <w:rFonts w:ascii="Times New Roman" w:eastAsia="Calibri" w:hAnsi="Times New Roman" w:cs="Times New Roman"/>
          <w:sz w:val="24"/>
          <w:szCs w:val="24"/>
          <w:lang w:eastAsia="fr-FR"/>
        </w:rPr>
        <w:tab/>
        <w:t>plata contravalorii energiei electrice consumate, către SC Electrificare CFR SA, în valoare de ...... lei;</w:t>
      </w:r>
    </w:p>
    <w:p w14:paraId="165A569B"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w:t>
      </w:r>
      <w:r w:rsidRPr="004E2B65">
        <w:rPr>
          <w:rFonts w:ascii="Times New Roman" w:eastAsia="Calibri" w:hAnsi="Times New Roman" w:cs="Times New Roman"/>
          <w:sz w:val="24"/>
          <w:szCs w:val="24"/>
          <w:lang w:eastAsia="fr-FR"/>
        </w:rPr>
        <w:tab/>
        <w:t>achitarea obligațiilor curente către bugetul de stat, bugetul asigurărilor sociale de stat în sumă de ..... lei;</w:t>
      </w:r>
    </w:p>
    <w:p w14:paraId="22B92964"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d)</w:t>
      </w:r>
      <w:r w:rsidRPr="004E2B65">
        <w:rPr>
          <w:rFonts w:ascii="Times New Roman" w:eastAsia="Calibri" w:hAnsi="Times New Roman" w:cs="Times New Roman"/>
          <w:sz w:val="24"/>
          <w:szCs w:val="24"/>
          <w:lang w:eastAsia="fr-FR"/>
        </w:rPr>
        <w:tab/>
        <w:t>restul de cheltuieli exigibile, defalcate, prevăzute în bugetele de venituri și cheltuieli ale operatorilor de transport feroviar public de călători;</w:t>
      </w:r>
    </w:p>
    <w:p w14:paraId="347593D5"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 xml:space="preserve">Precizăm faptul că suma de ..... lei, ce reprezintă compensația încasată pentru luna..... (N-1), a fost utilizată pentru achitarea obligațiilor curente, astfel: </w:t>
      </w:r>
    </w:p>
    <w:p w14:paraId="1DB51631"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a)</w:t>
      </w:r>
      <w:r w:rsidRPr="004E2B65">
        <w:rPr>
          <w:rFonts w:ascii="Times New Roman" w:eastAsia="Calibri" w:hAnsi="Times New Roman" w:cs="Times New Roman"/>
          <w:sz w:val="24"/>
          <w:szCs w:val="24"/>
          <w:lang w:eastAsia="fr-FR"/>
        </w:rPr>
        <w:tab/>
        <w:t>plata tarifului de utilizare a infrastructurii feroviare către administratorul infrastructurii feroviare publice și/sau gestionarului de infrastructură feroviară neinteroperabilă, aferent lunii anterioare, în sumă de ...... lei;</w:t>
      </w:r>
    </w:p>
    <w:p w14:paraId="4721180A"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b)</w:t>
      </w:r>
      <w:r w:rsidRPr="004E2B65">
        <w:rPr>
          <w:rFonts w:ascii="Times New Roman" w:eastAsia="Calibri" w:hAnsi="Times New Roman" w:cs="Times New Roman"/>
          <w:sz w:val="24"/>
          <w:szCs w:val="24"/>
          <w:lang w:eastAsia="fr-FR"/>
        </w:rPr>
        <w:tab/>
        <w:t xml:space="preserve"> plata contravalorii energiei electrice de tracțiune consumată, aferente lunii anterioare, în sumă de ...... lei;</w:t>
      </w:r>
    </w:p>
    <w:p w14:paraId="5BA400FC"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w:t>
      </w:r>
      <w:r w:rsidRPr="004E2B65">
        <w:rPr>
          <w:rFonts w:ascii="Times New Roman" w:eastAsia="Calibri" w:hAnsi="Times New Roman" w:cs="Times New Roman"/>
          <w:sz w:val="24"/>
          <w:szCs w:val="24"/>
          <w:lang w:eastAsia="fr-FR"/>
        </w:rPr>
        <w:tab/>
        <w:t>către bugetul de stat, în sumă de ....... lei</w:t>
      </w:r>
    </w:p>
    <w:p w14:paraId="3DC6BD15"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d)</w:t>
      </w:r>
      <w:r w:rsidRPr="004E2B65">
        <w:rPr>
          <w:rFonts w:ascii="Times New Roman" w:eastAsia="Calibri" w:hAnsi="Times New Roman" w:cs="Times New Roman"/>
          <w:sz w:val="24"/>
          <w:szCs w:val="24"/>
          <w:lang w:eastAsia="fr-FR"/>
        </w:rPr>
        <w:tab/>
        <w:t>bugetul asigurărilor sociale de stat, în sumă de ..... lei</w:t>
      </w:r>
    </w:p>
    <w:p w14:paraId="0C5099EF"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e)</w:t>
      </w:r>
      <w:r w:rsidRPr="004E2B65">
        <w:rPr>
          <w:rFonts w:ascii="Times New Roman" w:eastAsia="Calibri" w:hAnsi="Times New Roman" w:cs="Times New Roman"/>
          <w:sz w:val="24"/>
          <w:szCs w:val="24"/>
          <w:lang w:eastAsia="fr-FR"/>
        </w:rPr>
        <w:tab/>
        <w:t>....... -  în sumă de lei;</w:t>
      </w:r>
    </w:p>
    <w:p w14:paraId="0B2E2E5C"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f)</w:t>
      </w:r>
      <w:r w:rsidRPr="004E2B65">
        <w:rPr>
          <w:rFonts w:ascii="Times New Roman" w:eastAsia="Calibri" w:hAnsi="Times New Roman" w:cs="Times New Roman"/>
          <w:sz w:val="24"/>
          <w:szCs w:val="24"/>
          <w:lang w:eastAsia="fr-FR"/>
        </w:rPr>
        <w:tab/>
        <w:t>.......  în sumă de lei.</w:t>
      </w:r>
    </w:p>
    <w:p w14:paraId="05B52C4F" w14:textId="77777777" w:rsidR="00B97A53" w:rsidRPr="004E2B65" w:rsidRDefault="00B97A53" w:rsidP="00B97A53">
      <w:pPr>
        <w:spacing w:after="0"/>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Contul nostru în care se va face plata, este……………………………… deschis la Trezoreria …………………………………</w:t>
      </w:r>
    </w:p>
    <w:p w14:paraId="12717E9C" w14:textId="77777777" w:rsidR="00B97A53" w:rsidRPr="004E2B65" w:rsidRDefault="00B97A53" w:rsidP="00B97A53">
      <w:pPr>
        <w:rPr>
          <w:rFonts w:ascii="Times New Roman" w:eastAsia="Calibri" w:hAnsi="Times New Roman" w:cs="Times New Roman"/>
          <w:sz w:val="24"/>
          <w:szCs w:val="24"/>
          <w:lang w:eastAsia="fr-FR"/>
        </w:rPr>
      </w:pPr>
    </w:p>
    <w:p w14:paraId="2712EB15" w14:textId="77777777" w:rsidR="00B97A53" w:rsidRPr="004E2B65" w:rsidRDefault="00B97A53" w:rsidP="00B97A53">
      <w:pPr>
        <w:rPr>
          <w:rFonts w:ascii="Times New Roman" w:eastAsia="Calibri" w:hAnsi="Times New Roman" w:cs="Times New Roman"/>
          <w:sz w:val="24"/>
          <w:szCs w:val="24"/>
          <w:lang w:eastAsia="fr-FR"/>
        </w:rPr>
      </w:pPr>
    </w:p>
    <w:p w14:paraId="49335E00"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Reprezentant legal</w:t>
      </w:r>
    </w:p>
    <w:p w14:paraId="52A9FC2B" w14:textId="77777777" w:rsidR="00B97A53" w:rsidRPr="004E2B65" w:rsidRDefault="00B97A53"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Nume, prenume si semnătura</w:t>
      </w:r>
    </w:p>
    <w:p w14:paraId="52301788" w14:textId="77777777" w:rsidR="007E23DF" w:rsidRPr="004E2B65" w:rsidRDefault="007E23DF">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br w:type="page"/>
      </w:r>
    </w:p>
    <w:p w14:paraId="1A03A229" w14:textId="388FC122" w:rsidR="007E23DF" w:rsidRPr="004E2B65" w:rsidRDefault="007E23DF" w:rsidP="007E23DF">
      <w:pPr>
        <w:pStyle w:val="Titlu4"/>
        <w:rPr>
          <w:rFonts w:ascii="Times New Roman" w:hAnsi="Times New Roman" w:cs="Times New Roman"/>
          <w:lang w:val="ro-RO"/>
        </w:rPr>
      </w:pPr>
      <w:r w:rsidRPr="004E2B65">
        <w:rPr>
          <w:rFonts w:ascii="Times New Roman" w:hAnsi="Times New Roman" w:cs="Times New Roman"/>
          <w:lang w:val="ro-RO"/>
        </w:rPr>
        <w:lastRenderedPageBreak/>
        <w:t>Anexa nr. 10.16.2 – Model formular declarație cu indicatorii realizați pentru luna (N-2)</w:t>
      </w:r>
    </w:p>
    <w:p w14:paraId="54E882B9" w14:textId="69C6460E" w:rsidR="007E23DF" w:rsidRPr="004E2B65" w:rsidRDefault="007E23DF" w:rsidP="007E23DF">
      <w:pPr>
        <w:rPr>
          <w:rFonts w:ascii="Times New Roman" w:hAnsi="Times New Roman" w:cs="Times New Roman"/>
          <w:b/>
          <w:bCs/>
          <w:i/>
          <w:iCs/>
          <w:sz w:val="24"/>
          <w:szCs w:val="24"/>
          <w:lang w:eastAsia="en-AU"/>
        </w:rPr>
      </w:pPr>
    </w:p>
    <w:p w14:paraId="76EBDDC1" w14:textId="77777777" w:rsidR="007E23DF" w:rsidRPr="004E2B65" w:rsidRDefault="007E23DF" w:rsidP="007E23DF">
      <w:pPr>
        <w:rPr>
          <w:rFonts w:ascii="Times New Roman" w:hAnsi="Times New Roman" w:cs="Times New Roman"/>
          <w:b/>
          <w:bCs/>
          <w:i/>
          <w:iCs/>
          <w:sz w:val="24"/>
          <w:szCs w:val="24"/>
        </w:rPr>
      </w:pPr>
      <w:r w:rsidRPr="004E2B65">
        <w:rPr>
          <w:rFonts w:ascii="Times New Roman" w:hAnsi="Times New Roman" w:cs="Times New Roman"/>
          <w:b/>
          <w:bCs/>
          <w:i/>
          <w:iCs/>
          <w:sz w:val="24"/>
          <w:szCs w:val="24"/>
        </w:rPr>
        <w:t>Antet OTF</w:t>
      </w:r>
    </w:p>
    <w:p w14:paraId="51A71A31" w14:textId="77777777" w:rsidR="007E23DF" w:rsidRPr="004E2B65" w:rsidRDefault="007E23DF" w:rsidP="007E23DF">
      <w:pPr>
        <w:rPr>
          <w:rFonts w:ascii="Times New Roman" w:hAnsi="Times New Roman" w:cs="Times New Roman"/>
          <w:b/>
          <w:bCs/>
          <w:i/>
          <w:iCs/>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r w:rsidRPr="004E2B65">
        <w:rPr>
          <w:rFonts w:ascii="Times New Roman" w:hAnsi="Times New Roman" w:cs="Times New Roman"/>
          <w:b/>
          <w:bCs/>
          <w:i/>
          <w:iCs/>
          <w:sz w:val="24"/>
          <w:szCs w:val="24"/>
        </w:rPr>
        <w:t xml:space="preserve">   </w:t>
      </w:r>
    </w:p>
    <w:p w14:paraId="12A4A4FE" w14:textId="77777777" w:rsidR="007E23DF" w:rsidRPr="004E2B65" w:rsidRDefault="007E23DF" w:rsidP="007E23DF">
      <w:pPr>
        <w:jc w:val="center"/>
        <w:rPr>
          <w:rFonts w:ascii="Times New Roman" w:hAnsi="Times New Roman" w:cs="Times New Roman"/>
          <w:b/>
          <w:bCs/>
          <w:i/>
          <w:iCs/>
          <w:sz w:val="24"/>
          <w:szCs w:val="24"/>
        </w:rPr>
      </w:pPr>
    </w:p>
    <w:p w14:paraId="515A59EC" w14:textId="77777777" w:rsidR="007E23DF" w:rsidRPr="004E2B65" w:rsidRDefault="007E23DF" w:rsidP="007E23DF">
      <w:pPr>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DECLARAȚIE</w:t>
      </w:r>
    </w:p>
    <w:p w14:paraId="12388EAD" w14:textId="77777777" w:rsidR="007E23DF" w:rsidRPr="004E2B65" w:rsidRDefault="007E23DF" w:rsidP="007E23DF">
      <w:pPr>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cu indicatorii realizați pentru luna N-2 </w:t>
      </w:r>
    </w:p>
    <w:p w14:paraId="1EC63175" w14:textId="77777777" w:rsidR="007E23DF" w:rsidRPr="004E2B65" w:rsidRDefault="007E23DF" w:rsidP="007E23DF">
      <w:pPr>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la Contractul de servicii publice al  .................(OTF)</w:t>
      </w:r>
    </w:p>
    <w:p w14:paraId="3464083B" w14:textId="77777777" w:rsidR="007E23DF" w:rsidRPr="004E2B65" w:rsidRDefault="007E23DF" w:rsidP="007E23DF">
      <w:pPr>
        <w:jc w:val="center"/>
        <w:rPr>
          <w:rFonts w:ascii="Times New Roman" w:hAnsi="Times New Roman" w:cs="Times New Roman"/>
          <w:b/>
          <w:bCs/>
          <w:i/>
          <w:iCs/>
          <w:sz w:val="24"/>
          <w:szCs w:val="24"/>
        </w:rPr>
      </w:pPr>
      <w:r w:rsidRPr="004E2B65">
        <w:rPr>
          <w:rFonts w:ascii="Times New Roman" w:hAnsi="Times New Roman" w:cs="Times New Roman"/>
          <w:b/>
          <w:bCs/>
          <w:i/>
          <w:iCs/>
          <w:sz w:val="24"/>
          <w:szCs w:val="24"/>
        </w:rPr>
        <w:t>pentru perioada ......................</w:t>
      </w:r>
    </w:p>
    <w:p w14:paraId="7C9C9825" w14:textId="77777777" w:rsidR="007E23DF" w:rsidRPr="004E2B65" w:rsidRDefault="007E23DF" w:rsidP="007E23DF">
      <w:pPr>
        <w:jc w:val="center"/>
        <w:rPr>
          <w:rFonts w:ascii="Times New Roman" w:hAnsi="Times New Roman" w:cs="Times New Roman"/>
          <w:b/>
          <w:bCs/>
          <w:i/>
          <w:iCs/>
          <w:sz w:val="24"/>
          <w:szCs w:val="24"/>
        </w:rPr>
      </w:pPr>
    </w:p>
    <w:p w14:paraId="1E85C60B" w14:textId="77777777" w:rsidR="007E23DF" w:rsidRPr="004E2B65" w:rsidRDefault="007E23DF" w:rsidP="007E23DF">
      <w:pPr>
        <w:spacing w:line="360" w:lineRule="auto"/>
        <w:jc w:val="both"/>
        <w:rPr>
          <w:rFonts w:ascii="Times New Roman" w:hAnsi="Times New Roman" w:cs="Times New Roman"/>
          <w:b/>
          <w:bCs/>
          <w:sz w:val="24"/>
          <w:szCs w:val="24"/>
        </w:rPr>
      </w:pPr>
      <w:r w:rsidRPr="004E2B65">
        <w:rPr>
          <w:rFonts w:ascii="Times New Roman" w:hAnsi="Times New Roman" w:cs="Times New Roman"/>
          <w:b/>
          <w:bCs/>
          <w:sz w:val="24"/>
          <w:szCs w:val="24"/>
        </w:rPr>
        <w:t>Societatea Nume OTF, reprezentată prin ……....……....……...., având în vedere prevederile contractului de servicii publice aprobat prin H.G. nr……/an și a actului adițional  nr....... din data de............. aprobat prin ........... nr...........din data de …………..,  declar:</w:t>
      </w:r>
    </w:p>
    <w:p w14:paraId="0D0B5E8E" w14:textId="77777777" w:rsidR="007E23DF" w:rsidRPr="004E2B65" w:rsidRDefault="007E23DF" w:rsidP="007E23DF">
      <w:pPr>
        <w:jc w:val="both"/>
        <w:rPr>
          <w:rFonts w:ascii="Times New Roman" w:hAnsi="Times New Roman" w:cs="Times New Roman"/>
          <w:sz w:val="24"/>
          <w:szCs w:val="24"/>
        </w:rPr>
      </w:pPr>
    </w:p>
    <w:tbl>
      <w:tblPr>
        <w:tblW w:w="5000" w:type="pct"/>
        <w:jc w:val="center"/>
        <w:tblCellMar>
          <w:left w:w="0" w:type="dxa"/>
          <w:right w:w="0" w:type="dxa"/>
        </w:tblCellMar>
        <w:tblLook w:val="04A0" w:firstRow="1" w:lastRow="0" w:firstColumn="1" w:lastColumn="0" w:noHBand="0" w:noVBand="1"/>
      </w:tblPr>
      <w:tblGrid>
        <w:gridCol w:w="3507"/>
        <w:gridCol w:w="1261"/>
        <w:gridCol w:w="1572"/>
        <w:gridCol w:w="1184"/>
        <w:gridCol w:w="1046"/>
        <w:gridCol w:w="1331"/>
      </w:tblGrid>
      <w:tr w:rsidR="007E23DF" w:rsidRPr="004E2B65" w14:paraId="79929974" w14:textId="77777777" w:rsidTr="00B14CA2">
        <w:trPr>
          <w:trHeight w:val="360"/>
          <w:jc w:val="center"/>
        </w:trPr>
        <w:tc>
          <w:tcPr>
            <w:tcW w:w="17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3716CD" w14:textId="1265248E" w:rsidR="007E23DF" w:rsidRPr="004E2B65" w:rsidRDefault="007E23DF" w:rsidP="00B14CA2">
            <w:pPr>
              <w:spacing w:after="0"/>
              <w:rPr>
                <w:rFonts w:ascii="Times New Roman" w:hAnsi="Times New Roman" w:cs="Times New Roman"/>
                <w:sz w:val="24"/>
                <w:szCs w:val="24"/>
              </w:rPr>
            </w:pPr>
            <w:r w:rsidRPr="004E2B65">
              <w:rPr>
                <w:rFonts w:ascii="Times New Roman" w:hAnsi="Times New Roman" w:cs="Times New Roman"/>
                <w:sz w:val="24"/>
                <w:szCs w:val="24"/>
              </w:rPr>
              <w:t>Luna: . . . . . . . . .</w:t>
            </w:r>
          </w:p>
          <w:p w14:paraId="44726634" w14:textId="79E42710" w:rsidR="007E23DF" w:rsidRPr="004E2B65" w:rsidRDefault="007E23DF" w:rsidP="00B14CA2">
            <w:pPr>
              <w:spacing w:after="0"/>
              <w:rPr>
                <w:rFonts w:ascii="Times New Roman" w:hAnsi="Times New Roman" w:cs="Times New Roman"/>
                <w:sz w:val="24"/>
                <w:szCs w:val="24"/>
              </w:rPr>
            </w:pPr>
            <w:r w:rsidRPr="004E2B65">
              <w:rPr>
                <w:rFonts w:ascii="Times New Roman" w:hAnsi="Times New Roman" w:cs="Times New Roman"/>
                <w:sz w:val="24"/>
                <w:szCs w:val="24"/>
              </w:rPr>
              <w:t xml:space="preserve">Anul . . . . . . . . . .                     </w:t>
            </w:r>
          </w:p>
        </w:tc>
        <w:tc>
          <w:tcPr>
            <w:tcW w:w="63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C7A76A" w14:textId="77777777" w:rsidR="007E23DF" w:rsidRPr="004E2B65" w:rsidRDefault="007E23DF" w:rsidP="00B14CA2">
            <w:pPr>
              <w:spacing w:after="0"/>
              <w:jc w:val="center"/>
              <w:rPr>
                <w:rFonts w:ascii="Times New Roman" w:hAnsi="Times New Roman" w:cs="Times New Roman"/>
                <w:sz w:val="24"/>
                <w:szCs w:val="24"/>
              </w:rPr>
            </w:pPr>
            <w:r w:rsidRPr="004E2B65">
              <w:rPr>
                <w:rFonts w:ascii="Times New Roman" w:hAnsi="Times New Roman" w:cs="Times New Roman"/>
                <w:sz w:val="24"/>
                <w:szCs w:val="24"/>
              </w:rPr>
              <w:t>Valoare realizată</w:t>
            </w:r>
          </w:p>
        </w:tc>
        <w:tc>
          <w:tcPr>
            <w:tcW w:w="79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6E7522" w14:textId="77777777" w:rsidR="007E23DF" w:rsidRPr="004E2B65" w:rsidRDefault="007E23DF" w:rsidP="00B14CA2">
            <w:pPr>
              <w:spacing w:after="0"/>
              <w:jc w:val="center"/>
              <w:rPr>
                <w:rFonts w:ascii="Times New Roman" w:hAnsi="Times New Roman" w:cs="Times New Roman"/>
                <w:sz w:val="24"/>
                <w:szCs w:val="24"/>
              </w:rPr>
            </w:pPr>
            <w:r w:rsidRPr="004E2B65">
              <w:rPr>
                <w:rFonts w:ascii="Times New Roman" w:hAnsi="Times New Roman" w:cs="Times New Roman"/>
                <w:sz w:val="24"/>
                <w:szCs w:val="24"/>
              </w:rPr>
              <w:t>Valoare preliminată*)</w:t>
            </w:r>
          </w:p>
        </w:tc>
        <w:tc>
          <w:tcPr>
            <w:tcW w:w="59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907B49" w14:textId="77777777" w:rsidR="007E23DF" w:rsidRPr="004E2B65" w:rsidRDefault="007E23DF" w:rsidP="00B14CA2">
            <w:pPr>
              <w:spacing w:after="0"/>
              <w:jc w:val="center"/>
              <w:rPr>
                <w:rFonts w:ascii="Times New Roman" w:hAnsi="Times New Roman" w:cs="Times New Roman"/>
                <w:sz w:val="24"/>
                <w:szCs w:val="24"/>
              </w:rPr>
            </w:pPr>
            <w:r w:rsidRPr="004E2B65">
              <w:rPr>
                <w:rFonts w:ascii="Times New Roman" w:hAnsi="Times New Roman" w:cs="Times New Roman"/>
                <w:sz w:val="24"/>
                <w:szCs w:val="24"/>
              </w:rPr>
              <w:t>Diferențe +/-</w:t>
            </w:r>
          </w:p>
        </w:tc>
        <w:tc>
          <w:tcPr>
            <w:tcW w:w="52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D66281" w14:textId="77777777" w:rsidR="007E23DF" w:rsidRPr="004E2B65" w:rsidRDefault="007E23DF" w:rsidP="00B14CA2">
            <w:pPr>
              <w:spacing w:after="0"/>
              <w:jc w:val="center"/>
              <w:rPr>
                <w:rFonts w:ascii="Times New Roman" w:hAnsi="Times New Roman" w:cs="Times New Roman"/>
                <w:sz w:val="24"/>
                <w:szCs w:val="24"/>
              </w:rPr>
            </w:pPr>
            <w:r w:rsidRPr="004E2B65">
              <w:rPr>
                <w:rFonts w:ascii="Times New Roman" w:hAnsi="Times New Roman" w:cs="Times New Roman"/>
                <w:sz w:val="24"/>
                <w:szCs w:val="24"/>
              </w:rPr>
              <w:t>Realizat cumulat</w:t>
            </w:r>
          </w:p>
        </w:tc>
        <w:tc>
          <w:tcPr>
            <w:tcW w:w="67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18DD78A" w14:textId="77777777" w:rsidR="007E23DF" w:rsidRPr="004E2B65" w:rsidRDefault="007E23DF" w:rsidP="00B14CA2">
            <w:pPr>
              <w:spacing w:after="0"/>
              <w:jc w:val="center"/>
              <w:rPr>
                <w:rFonts w:ascii="Times New Roman" w:hAnsi="Times New Roman" w:cs="Times New Roman"/>
                <w:sz w:val="24"/>
                <w:szCs w:val="24"/>
              </w:rPr>
            </w:pPr>
            <w:r w:rsidRPr="004E2B65">
              <w:rPr>
                <w:rFonts w:ascii="Times New Roman" w:hAnsi="Times New Roman" w:cs="Times New Roman"/>
                <w:sz w:val="24"/>
                <w:szCs w:val="24"/>
              </w:rPr>
              <w:t>Diferențe de regularizat</w:t>
            </w:r>
          </w:p>
        </w:tc>
      </w:tr>
      <w:tr w:rsidR="007E23DF" w:rsidRPr="004E2B65" w14:paraId="7C61DC80" w14:textId="77777777" w:rsidTr="007E23DF">
        <w:trPr>
          <w:trHeight w:val="562"/>
          <w:jc w:val="center"/>
        </w:trPr>
        <w:tc>
          <w:tcPr>
            <w:tcW w:w="17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15EC8F" w14:textId="77777777" w:rsidR="007E23DF" w:rsidRPr="004E2B65" w:rsidRDefault="007E23DF">
            <w:pPr>
              <w:rPr>
                <w:rFonts w:ascii="Times New Roman" w:hAnsi="Times New Roman" w:cs="Times New Roman"/>
                <w:sz w:val="24"/>
                <w:szCs w:val="24"/>
              </w:rPr>
            </w:pPr>
            <w:r w:rsidRPr="004E2B65">
              <w:rPr>
                <w:rFonts w:ascii="Times New Roman" w:hAnsi="Times New Roman" w:cs="Times New Roman"/>
                <w:sz w:val="24"/>
                <w:szCs w:val="24"/>
              </w:rPr>
              <w:t>(Km) Număr total de tren-km din care:</w:t>
            </w:r>
          </w:p>
        </w:tc>
        <w:tc>
          <w:tcPr>
            <w:tcW w:w="637" w:type="pct"/>
            <w:tcBorders>
              <w:top w:val="nil"/>
              <w:left w:val="nil"/>
              <w:bottom w:val="single" w:sz="8" w:space="0" w:color="000000"/>
              <w:right w:val="single" w:sz="8" w:space="0" w:color="000000"/>
            </w:tcBorders>
            <w:tcMar>
              <w:top w:w="0" w:type="dxa"/>
              <w:left w:w="108" w:type="dxa"/>
              <w:bottom w:w="0" w:type="dxa"/>
              <w:right w:w="108" w:type="dxa"/>
            </w:tcMar>
          </w:tcPr>
          <w:p w14:paraId="4C20CF57"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8" w:space="0" w:color="000000"/>
              <w:right w:val="single" w:sz="8" w:space="0" w:color="000000"/>
            </w:tcBorders>
            <w:tcMar>
              <w:top w:w="0" w:type="dxa"/>
              <w:left w:w="108" w:type="dxa"/>
              <w:bottom w:w="0" w:type="dxa"/>
              <w:right w:w="108" w:type="dxa"/>
            </w:tcMar>
          </w:tcPr>
          <w:p w14:paraId="21BF0896"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8" w:space="0" w:color="000000"/>
              <w:right w:val="single" w:sz="8" w:space="0" w:color="000000"/>
            </w:tcBorders>
            <w:tcMar>
              <w:top w:w="0" w:type="dxa"/>
              <w:left w:w="108" w:type="dxa"/>
              <w:bottom w:w="0" w:type="dxa"/>
              <w:right w:w="108" w:type="dxa"/>
            </w:tcMar>
          </w:tcPr>
          <w:p w14:paraId="38B91D03"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8" w:space="0" w:color="000000"/>
              <w:right w:val="single" w:sz="8" w:space="0" w:color="000000"/>
            </w:tcBorders>
            <w:tcMar>
              <w:top w:w="0" w:type="dxa"/>
              <w:left w:w="108" w:type="dxa"/>
              <w:bottom w:w="0" w:type="dxa"/>
              <w:right w:w="108" w:type="dxa"/>
            </w:tcMar>
          </w:tcPr>
          <w:p w14:paraId="309AD09C"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8" w:space="0" w:color="000000"/>
              <w:right w:val="single" w:sz="8" w:space="0" w:color="000000"/>
            </w:tcBorders>
            <w:tcMar>
              <w:top w:w="0" w:type="dxa"/>
              <w:left w:w="108" w:type="dxa"/>
              <w:bottom w:w="0" w:type="dxa"/>
              <w:right w:w="108" w:type="dxa"/>
            </w:tcMar>
          </w:tcPr>
          <w:p w14:paraId="3E41C651" w14:textId="77777777" w:rsidR="007E23DF" w:rsidRPr="004E2B65" w:rsidRDefault="007E23DF">
            <w:pPr>
              <w:rPr>
                <w:rFonts w:ascii="Times New Roman" w:hAnsi="Times New Roman" w:cs="Times New Roman"/>
                <w:sz w:val="24"/>
                <w:szCs w:val="24"/>
              </w:rPr>
            </w:pPr>
          </w:p>
        </w:tc>
      </w:tr>
      <w:tr w:rsidR="007E23DF" w:rsidRPr="004E2B65" w14:paraId="666117A5" w14:textId="77777777" w:rsidTr="007E23DF">
        <w:trPr>
          <w:jc w:val="center"/>
        </w:trPr>
        <w:tc>
          <w:tcPr>
            <w:tcW w:w="17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5D042D" w14:textId="77777777" w:rsidR="007E23DF" w:rsidRPr="004E2B65" w:rsidRDefault="007E23DF">
            <w:pPr>
              <w:jc w:val="center"/>
              <w:rPr>
                <w:rFonts w:ascii="Times New Roman" w:hAnsi="Times New Roman" w:cs="Times New Roman"/>
                <w:sz w:val="24"/>
                <w:szCs w:val="24"/>
              </w:rPr>
            </w:pPr>
            <w:r w:rsidRPr="004E2B65">
              <w:rPr>
                <w:rFonts w:ascii="Times New Roman" w:hAnsi="Times New Roman" w:cs="Times New Roman"/>
                <w:sz w:val="24"/>
                <w:szCs w:val="24"/>
              </w:rPr>
              <w:t>  Interregio (IR)</w:t>
            </w:r>
          </w:p>
        </w:tc>
        <w:tc>
          <w:tcPr>
            <w:tcW w:w="637" w:type="pct"/>
            <w:tcBorders>
              <w:top w:val="nil"/>
              <w:left w:val="nil"/>
              <w:bottom w:val="single" w:sz="8" w:space="0" w:color="000000"/>
              <w:right w:val="single" w:sz="8" w:space="0" w:color="000000"/>
            </w:tcBorders>
            <w:tcMar>
              <w:top w:w="0" w:type="dxa"/>
              <w:left w:w="108" w:type="dxa"/>
              <w:bottom w:w="0" w:type="dxa"/>
              <w:right w:w="108" w:type="dxa"/>
            </w:tcMar>
          </w:tcPr>
          <w:p w14:paraId="7375E825"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8" w:space="0" w:color="000000"/>
              <w:right w:val="single" w:sz="8" w:space="0" w:color="000000"/>
            </w:tcBorders>
            <w:tcMar>
              <w:top w:w="0" w:type="dxa"/>
              <w:left w:w="108" w:type="dxa"/>
              <w:bottom w:w="0" w:type="dxa"/>
              <w:right w:w="108" w:type="dxa"/>
            </w:tcMar>
          </w:tcPr>
          <w:p w14:paraId="0D57BD52"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8" w:space="0" w:color="000000"/>
              <w:right w:val="single" w:sz="8" w:space="0" w:color="000000"/>
            </w:tcBorders>
            <w:tcMar>
              <w:top w:w="0" w:type="dxa"/>
              <w:left w:w="108" w:type="dxa"/>
              <w:bottom w:w="0" w:type="dxa"/>
              <w:right w:w="108" w:type="dxa"/>
            </w:tcMar>
          </w:tcPr>
          <w:p w14:paraId="7A069939"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8" w:space="0" w:color="000000"/>
              <w:right w:val="single" w:sz="8" w:space="0" w:color="000000"/>
            </w:tcBorders>
            <w:tcMar>
              <w:top w:w="0" w:type="dxa"/>
              <w:left w:w="108" w:type="dxa"/>
              <w:bottom w:w="0" w:type="dxa"/>
              <w:right w:w="108" w:type="dxa"/>
            </w:tcMar>
          </w:tcPr>
          <w:p w14:paraId="6A3126E0"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8" w:space="0" w:color="000000"/>
              <w:right w:val="single" w:sz="8" w:space="0" w:color="000000"/>
            </w:tcBorders>
            <w:tcMar>
              <w:top w:w="0" w:type="dxa"/>
              <w:left w:w="108" w:type="dxa"/>
              <w:bottom w:w="0" w:type="dxa"/>
              <w:right w:w="108" w:type="dxa"/>
            </w:tcMar>
          </w:tcPr>
          <w:p w14:paraId="7AAD5349" w14:textId="77777777" w:rsidR="007E23DF" w:rsidRPr="004E2B65" w:rsidRDefault="007E23DF">
            <w:pPr>
              <w:rPr>
                <w:rFonts w:ascii="Times New Roman" w:hAnsi="Times New Roman" w:cs="Times New Roman"/>
                <w:sz w:val="24"/>
                <w:szCs w:val="24"/>
              </w:rPr>
            </w:pPr>
          </w:p>
        </w:tc>
      </w:tr>
      <w:tr w:rsidR="007E23DF" w:rsidRPr="004E2B65" w14:paraId="2EE3B623" w14:textId="77777777" w:rsidTr="007E23DF">
        <w:trPr>
          <w:trHeight w:val="683"/>
          <w:jc w:val="center"/>
        </w:trPr>
        <w:tc>
          <w:tcPr>
            <w:tcW w:w="17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78A5B6" w14:textId="77777777" w:rsidR="007E23DF" w:rsidRPr="004E2B65" w:rsidRDefault="007E23DF">
            <w:pPr>
              <w:rPr>
                <w:rFonts w:ascii="Times New Roman" w:hAnsi="Times New Roman" w:cs="Times New Roman"/>
                <w:sz w:val="24"/>
                <w:szCs w:val="24"/>
              </w:rPr>
            </w:pPr>
            <w:r w:rsidRPr="004E2B65">
              <w:rPr>
                <w:rFonts w:ascii="Times New Roman" w:hAnsi="Times New Roman" w:cs="Times New Roman"/>
                <w:sz w:val="24"/>
                <w:szCs w:val="24"/>
              </w:rPr>
              <w:t xml:space="preserve">(Lei) valoarea unitară per mia de tren-km - conform contractului </w:t>
            </w:r>
          </w:p>
        </w:tc>
        <w:tc>
          <w:tcPr>
            <w:tcW w:w="637" w:type="pct"/>
            <w:tcBorders>
              <w:top w:val="nil"/>
              <w:left w:val="nil"/>
              <w:bottom w:val="single" w:sz="8" w:space="0" w:color="000000"/>
              <w:right w:val="single" w:sz="8" w:space="0" w:color="000000"/>
            </w:tcBorders>
            <w:tcMar>
              <w:top w:w="0" w:type="dxa"/>
              <w:left w:w="108" w:type="dxa"/>
              <w:bottom w:w="0" w:type="dxa"/>
              <w:right w:w="108" w:type="dxa"/>
            </w:tcMar>
          </w:tcPr>
          <w:p w14:paraId="627A1154"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8" w:space="0" w:color="000000"/>
              <w:right w:val="single" w:sz="8" w:space="0" w:color="000000"/>
            </w:tcBorders>
            <w:tcMar>
              <w:top w:w="0" w:type="dxa"/>
              <w:left w:w="108" w:type="dxa"/>
              <w:bottom w:w="0" w:type="dxa"/>
              <w:right w:w="108" w:type="dxa"/>
            </w:tcMar>
          </w:tcPr>
          <w:p w14:paraId="7FF7B807"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8" w:space="0" w:color="000000"/>
              <w:right w:val="single" w:sz="8" w:space="0" w:color="000000"/>
            </w:tcBorders>
            <w:tcMar>
              <w:top w:w="0" w:type="dxa"/>
              <w:left w:w="108" w:type="dxa"/>
              <w:bottom w:w="0" w:type="dxa"/>
              <w:right w:w="108" w:type="dxa"/>
            </w:tcMar>
          </w:tcPr>
          <w:p w14:paraId="5D5BCFB0"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8" w:space="0" w:color="000000"/>
              <w:right w:val="single" w:sz="8" w:space="0" w:color="000000"/>
            </w:tcBorders>
            <w:tcMar>
              <w:top w:w="0" w:type="dxa"/>
              <w:left w:w="108" w:type="dxa"/>
              <w:bottom w:w="0" w:type="dxa"/>
              <w:right w:w="108" w:type="dxa"/>
            </w:tcMar>
          </w:tcPr>
          <w:p w14:paraId="263B898D"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8" w:space="0" w:color="000000"/>
              <w:right w:val="single" w:sz="8" w:space="0" w:color="000000"/>
            </w:tcBorders>
            <w:tcMar>
              <w:top w:w="0" w:type="dxa"/>
              <w:left w:w="108" w:type="dxa"/>
              <w:bottom w:w="0" w:type="dxa"/>
              <w:right w:w="108" w:type="dxa"/>
            </w:tcMar>
          </w:tcPr>
          <w:p w14:paraId="5518AE4D" w14:textId="77777777" w:rsidR="007E23DF" w:rsidRPr="004E2B65" w:rsidRDefault="007E23DF">
            <w:pPr>
              <w:rPr>
                <w:rFonts w:ascii="Times New Roman" w:hAnsi="Times New Roman" w:cs="Times New Roman"/>
                <w:sz w:val="24"/>
                <w:szCs w:val="24"/>
              </w:rPr>
            </w:pPr>
          </w:p>
        </w:tc>
      </w:tr>
      <w:tr w:rsidR="007E23DF" w:rsidRPr="004E2B65" w14:paraId="5F65FB8D" w14:textId="77777777" w:rsidTr="007E23DF">
        <w:trPr>
          <w:jc w:val="center"/>
        </w:trPr>
        <w:tc>
          <w:tcPr>
            <w:tcW w:w="17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CF2159" w14:textId="77777777" w:rsidR="007E23DF" w:rsidRPr="004E2B65" w:rsidRDefault="007E23DF">
            <w:pPr>
              <w:rPr>
                <w:rFonts w:ascii="Times New Roman" w:hAnsi="Times New Roman" w:cs="Times New Roman"/>
                <w:sz w:val="24"/>
                <w:szCs w:val="24"/>
              </w:rPr>
            </w:pPr>
            <w:r w:rsidRPr="004E2B65">
              <w:rPr>
                <w:rFonts w:ascii="Times New Roman" w:hAnsi="Times New Roman" w:cs="Times New Roman"/>
                <w:sz w:val="24"/>
                <w:szCs w:val="24"/>
              </w:rPr>
              <w:t xml:space="preserve">(CE) Cheltuieli eligibile realizate - Total    </w:t>
            </w:r>
          </w:p>
        </w:tc>
        <w:tc>
          <w:tcPr>
            <w:tcW w:w="637" w:type="pct"/>
            <w:tcBorders>
              <w:top w:val="nil"/>
              <w:left w:val="nil"/>
              <w:bottom w:val="single" w:sz="8" w:space="0" w:color="000000"/>
              <w:right w:val="single" w:sz="8" w:space="0" w:color="000000"/>
            </w:tcBorders>
            <w:tcMar>
              <w:top w:w="0" w:type="dxa"/>
              <w:left w:w="108" w:type="dxa"/>
              <w:bottom w:w="0" w:type="dxa"/>
              <w:right w:w="108" w:type="dxa"/>
            </w:tcMar>
          </w:tcPr>
          <w:p w14:paraId="553F3BDB"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8" w:space="0" w:color="000000"/>
              <w:right w:val="single" w:sz="8" w:space="0" w:color="000000"/>
            </w:tcBorders>
            <w:tcMar>
              <w:top w:w="0" w:type="dxa"/>
              <w:left w:w="108" w:type="dxa"/>
              <w:bottom w:w="0" w:type="dxa"/>
              <w:right w:w="108" w:type="dxa"/>
            </w:tcMar>
          </w:tcPr>
          <w:p w14:paraId="75E82961"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8" w:space="0" w:color="000000"/>
              <w:right w:val="single" w:sz="8" w:space="0" w:color="000000"/>
            </w:tcBorders>
            <w:tcMar>
              <w:top w:w="0" w:type="dxa"/>
              <w:left w:w="108" w:type="dxa"/>
              <w:bottom w:w="0" w:type="dxa"/>
              <w:right w:w="108" w:type="dxa"/>
            </w:tcMar>
          </w:tcPr>
          <w:p w14:paraId="668872DC"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8" w:space="0" w:color="000000"/>
              <w:right w:val="single" w:sz="8" w:space="0" w:color="000000"/>
            </w:tcBorders>
            <w:tcMar>
              <w:top w:w="0" w:type="dxa"/>
              <w:left w:w="108" w:type="dxa"/>
              <w:bottom w:w="0" w:type="dxa"/>
              <w:right w:w="108" w:type="dxa"/>
            </w:tcMar>
          </w:tcPr>
          <w:p w14:paraId="1BAB4F3F"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8" w:space="0" w:color="000000"/>
              <w:right w:val="single" w:sz="8" w:space="0" w:color="000000"/>
            </w:tcBorders>
            <w:tcMar>
              <w:top w:w="0" w:type="dxa"/>
              <w:left w:w="108" w:type="dxa"/>
              <w:bottom w:w="0" w:type="dxa"/>
              <w:right w:w="108" w:type="dxa"/>
            </w:tcMar>
          </w:tcPr>
          <w:p w14:paraId="160BD7E4" w14:textId="77777777" w:rsidR="007E23DF" w:rsidRPr="004E2B65" w:rsidRDefault="007E23DF">
            <w:pPr>
              <w:rPr>
                <w:rFonts w:ascii="Times New Roman" w:hAnsi="Times New Roman" w:cs="Times New Roman"/>
                <w:sz w:val="24"/>
                <w:szCs w:val="24"/>
              </w:rPr>
            </w:pPr>
          </w:p>
        </w:tc>
      </w:tr>
      <w:tr w:rsidR="007E23DF" w:rsidRPr="004E2B65" w14:paraId="7D3951FF" w14:textId="77777777" w:rsidTr="007E23DF">
        <w:trPr>
          <w:jc w:val="center"/>
        </w:trPr>
        <w:tc>
          <w:tcPr>
            <w:tcW w:w="17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2FA52" w14:textId="77777777" w:rsidR="007E23DF" w:rsidRPr="004E2B65" w:rsidRDefault="007E23DF">
            <w:pPr>
              <w:rPr>
                <w:rFonts w:ascii="Times New Roman" w:hAnsi="Times New Roman" w:cs="Times New Roman"/>
                <w:sz w:val="24"/>
                <w:szCs w:val="24"/>
              </w:rPr>
            </w:pPr>
            <w:r w:rsidRPr="004E2B65">
              <w:rPr>
                <w:rFonts w:ascii="Times New Roman" w:hAnsi="Times New Roman" w:cs="Times New Roman"/>
                <w:sz w:val="24"/>
                <w:szCs w:val="24"/>
              </w:rPr>
              <w:t>(V-IR) Total venituri lunare estimate/luna pentru servicii de transport public - IR, din care:</w:t>
            </w:r>
          </w:p>
        </w:tc>
        <w:tc>
          <w:tcPr>
            <w:tcW w:w="637" w:type="pct"/>
            <w:tcBorders>
              <w:top w:val="nil"/>
              <w:left w:val="nil"/>
              <w:bottom w:val="single" w:sz="8" w:space="0" w:color="000000"/>
              <w:right w:val="single" w:sz="8" w:space="0" w:color="000000"/>
            </w:tcBorders>
            <w:tcMar>
              <w:top w:w="0" w:type="dxa"/>
              <w:left w:w="108" w:type="dxa"/>
              <w:bottom w:w="0" w:type="dxa"/>
              <w:right w:w="108" w:type="dxa"/>
            </w:tcMar>
          </w:tcPr>
          <w:p w14:paraId="3C69E00D"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8" w:space="0" w:color="000000"/>
              <w:right w:val="single" w:sz="8" w:space="0" w:color="000000"/>
            </w:tcBorders>
            <w:tcMar>
              <w:top w:w="0" w:type="dxa"/>
              <w:left w:w="108" w:type="dxa"/>
              <w:bottom w:w="0" w:type="dxa"/>
              <w:right w:w="108" w:type="dxa"/>
            </w:tcMar>
          </w:tcPr>
          <w:p w14:paraId="44C51868"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8" w:space="0" w:color="000000"/>
              <w:right w:val="single" w:sz="8" w:space="0" w:color="000000"/>
            </w:tcBorders>
            <w:tcMar>
              <w:top w:w="0" w:type="dxa"/>
              <w:left w:w="108" w:type="dxa"/>
              <w:bottom w:w="0" w:type="dxa"/>
              <w:right w:w="108" w:type="dxa"/>
            </w:tcMar>
          </w:tcPr>
          <w:p w14:paraId="584624C6"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8" w:space="0" w:color="000000"/>
              <w:right w:val="single" w:sz="8" w:space="0" w:color="000000"/>
            </w:tcBorders>
            <w:tcMar>
              <w:top w:w="0" w:type="dxa"/>
              <w:left w:w="108" w:type="dxa"/>
              <w:bottom w:w="0" w:type="dxa"/>
              <w:right w:w="108" w:type="dxa"/>
            </w:tcMar>
          </w:tcPr>
          <w:p w14:paraId="15FD955A"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8" w:space="0" w:color="000000"/>
              <w:right w:val="single" w:sz="8" w:space="0" w:color="000000"/>
            </w:tcBorders>
            <w:tcMar>
              <w:top w:w="0" w:type="dxa"/>
              <w:left w:w="108" w:type="dxa"/>
              <w:bottom w:w="0" w:type="dxa"/>
              <w:right w:w="108" w:type="dxa"/>
            </w:tcMar>
          </w:tcPr>
          <w:p w14:paraId="3C5753DE" w14:textId="77777777" w:rsidR="007E23DF" w:rsidRPr="004E2B65" w:rsidRDefault="007E23DF">
            <w:pPr>
              <w:rPr>
                <w:rFonts w:ascii="Times New Roman" w:hAnsi="Times New Roman" w:cs="Times New Roman"/>
                <w:sz w:val="24"/>
                <w:szCs w:val="24"/>
              </w:rPr>
            </w:pPr>
          </w:p>
        </w:tc>
      </w:tr>
      <w:tr w:rsidR="007E23DF" w:rsidRPr="004E2B65" w14:paraId="4F3484B9" w14:textId="77777777" w:rsidTr="007E23DF">
        <w:trPr>
          <w:jc w:val="center"/>
        </w:trPr>
        <w:tc>
          <w:tcPr>
            <w:tcW w:w="1771"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1B0BA87D" w14:textId="77777777" w:rsidR="007E23DF" w:rsidRPr="004E2B65" w:rsidRDefault="007E23DF">
            <w:pPr>
              <w:jc w:val="right"/>
              <w:rPr>
                <w:rFonts w:ascii="Times New Roman" w:hAnsi="Times New Roman" w:cs="Times New Roman"/>
                <w:i/>
                <w:iCs/>
                <w:sz w:val="24"/>
                <w:szCs w:val="24"/>
              </w:rPr>
            </w:pPr>
            <w:r w:rsidRPr="004E2B65">
              <w:rPr>
                <w:rFonts w:ascii="Times New Roman" w:hAnsi="Times New Roman" w:cs="Times New Roman"/>
                <w:i/>
                <w:iCs/>
                <w:sz w:val="24"/>
                <w:szCs w:val="24"/>
              </w:rPr>
              <w:t>- Venituri din transportul de călători</w:t>
            </w:r>
          </w:p>
        </w:tc>
        <w:tc>
          <w:tcPr>
            <w:tcW w:w="637" w:type="pct"/>
            <w:tcBorders>
              <w:top w:val="nil"/>
              <w:left w:val="nil"/>
              <w:bottom w:val="single" w:sz="4" w:space="0" w:color="auto"/>
              <w:right w:val="single" w:sz="8" w:space="0" w:color="000000"/>
            </w:tcBorders>
            <w:tcMar>
              <w:top w:w="0" w:type="dxa"/>
              <w:left w:w="108" w:type="dxa"/>
              <w:bottom w:w="0" w:type="dxa"/>
              <w:right w:w="108" w:type="dxa"/>
            </w:tcMar>
          </w:tcPr>
          <w:p w14:paraId="294B78D6"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4" w:space="0" w:color="auto"/>
              <w:right w:val="single" w:sz="8" w:space="0" w:color="000000"/>
            </w:tcBorders>
            <w:tcMar>
              <w:top w:w="0" w:type="dxa"/>
              <w:left w:w="108" w:type="dxa"/>
              <w:bottom w:w="0" w:type="dxa"/>
              <w:right w:w="108" w:type="dxa"/>
            </w:tcMar>
          </w:tcPr>
          <w:p w14:paraId="4F6770C6"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4" w:space="0" w:color="auto"/>
              <w:right w:val="single" w:sz="8" w:space="0" w:color="000000"/>
            </w:tcBorders>
            <w:tcMar>
              <w:top w:w="0" w:type="dxa"/>
              <w:left w:w="108" w:type="dxa"/>
              <w:bottom w:w="0" w:type="dxa"/>
              <w:right w:w="108" w:type="dxa"/>
            </w:tcMar>
          </w:tcPr>
          <w:p w14:paraId="4E5E3D43"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4" w:space="0" w:color="auto"/>
              <w:right w:val="single" w:sz="8" w:space="0" w:color="000000"/>
            </w:tcBorders>
            <w:tcMar>
              <w:top w:w="0" w:type="dxa"/>
              <w:left w:w="108" w:type="dxa"/>
              <w:bottom w:w="0" w:type="dxa"/>
              <w:right w:w="108" w:type="dxa"/>
            </w:tcMar>
          </w:tcPr>
          <w:p w14:paraId="10610B4F"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4" w:space="0" w:color="auto"/>
              <w:right w:val="single" w:sz="8" w:space="0" w:color="000000"/>
            </w:tcBorders>
            <w:tcMar>
              <w:top w:w="0" w:type="dxa"/>
              <w:left w:w="108" w:type="dxa"/>
              <w:bottom w:w="0" w:type="dxa"/>
              <w:right w:w="108" w:type="dxa"/>
            </w:tcMar>
          </w:tcPr>
          <w:p w14:paraId="75FB929D" w14:textId="77777777" w:rsidR="007E23DF" w:rsidRPr="004E2B65" w:rsidRDefault="007E23DF">
            <w:pPr>
              <w:rPr>
                <w:rFonts w:ascii="Times New Roman" w:hAnsi="Times New Roman" w:cs="Times New Roman"/>
                <w:sz w:val="24"/>
                <w:szCs w:val="24"/>
              </w:rPr>
            </w:pPr>
          </w:p>
        </w:tc>
      </w:tr>
      <w:tr w:rsidR="007E23DF" w:rsidRPr="004E2B65" w14:paraId="01A46C75" w14:textId="77777777" w:rsidTr="007E23DF">
        <w:trPr>
          <w:jc w:val="center"/>
        </w:trPr>
        <w:tc>
          <w:tcPr>
            <w:tcW w:w="17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4986E" w14:textId="77777777" w:rsidR="007E23DF" w:rsidRPr="004E2B65" w:rsidRDefault="007E23DF">
            <w:pPr>
              <w:jc w:val="right"/>
              <w:rPr>
                <w:rFonts w:ascii="Times New Roman" w:hAnsi="Times New Roman" w:cs="Times New Roman"/>
                <w:i/>
                <w:iCs/>
                <w:sz w:val="24"/>
                <w:szCs w:val="24"/>
              </w:rPr>
            </w:pPr>
            <w:r w:rsidRPr="004E2B65">
              <w:rPr>
                <w:rFonts w:ascii="Times New Roman" w:hAnsi="Times New Roman" w:cs="Times New Roman"/>
                <w:i/>
                <w:iCs/>
                <w:sz w:val="24"/>
                <w:szCs w:val="24"/>
              </w:rPr>
              <w:t>- Alte venituri</w:t>
            </w:r>
          </w:p>
        </w:tc>
        <w:tc>
          <w:tcPr>
            <w:tcW w:w="6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8B06" w14:textId="77777777" w:rsidR="007E23DF" w:rsidRPr="004E2B65" w:rsidRDefault="007E23DF">
            <w:pPr>
              <w:rPr>
                <w:rFonts w:ascii="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A67EE" w14:textId="77777777" w:rsidR="007E23DF" w:rsidRPr="004E2B65" w:rsidRDefault="007E23DF">
            <w:pPr>
              <w:rPr>
                <w:rFonts w:ascii="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1EDF4" w14:textId="77777777" w:rsidR="007E23DF" w:rsidRPr="004E2B65" w:rsidRDefault="007E23DF">
            <w:pPr>
              <w:rPr>
                <w:rFonts w:ascii="Times New Roman" w:hAnsi="Times New Roman" w:cs="Times New Roman"/>
                <w:sz w:val="24"/>
                <w:szCs w:val="24"/>
              </w:rPr>
            </w:pPr>
          </w:p>
        </w:tc>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270F9" w14:textId="77777777" w:rsidR="007E23DF" w:rsidRPr="004E2B65" w:rsidRDefault="007E23DF">
            <w:pPr>
              <w:rPr>
                <w:rFonts w:ascii="Times New Roman" w:hAnsi="Times New Roman" w:cs="Times New Roman"/>
                <w:sz w:val="24"/>
                <w:szCs w:val="24"/>
              </w:rPr>
            </w:pP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4D74C" w14:textId="77777777" w:rsidR="007E23DF" w:rsidRPr="004E2B65" w:rsidRDefault="007E23DF">
            <w:pPr>
              <w:rPr>
                <w:rFonts w:ascii="Times New Roman" w:hAnsi="Times New Roman" w:cs="Times New Roman"/>
                <w:sz w:val="24"/>
                <w:szCs w:val="24"/>
              </w:rPr>
            </w:pPr>
          </w:p>
        </w:tc>
      </w:tr>
      <w:tr w:rsidR="007E23DF" w:rsidRPr="004E2B65" w14:paraId="78030CAA" w14:textId="77777777" w:rsidTr="007E23DF">
        <w:trPr>
          <w:jc w:val="center"/>
        </w:trPr>
        <w:tc>
          <w:tcPr>
            <w:tcW w:w="17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7626CB" w14:textId="77777777" w:rsidR="007E23DF" w:rsidRPr="004E2B65" w:rsidRDefault="007E23DF">
            <w:pPr>
              <w:rPr>
                <w:rFonts w:ascii="Times New Roman" w:hAnsi="Times New Roman" w:cs="Times New Roman"/>
                <w:sz w:val="24"/>
                <w:szCs w:val="24"/>
              </w:rPr>
            </w:pPr>
            <w:r w:rsidRPr="004E2B65">
              <w:rPr>
                <w:rFonts w:ascii="Times New Roman" w:hAnsi="Times New Roman" w:cs="Times New Roman"/>
                <w:sz w:val="24"/>
                <w:szCs w:val="24"/>
              </w:rPr>
              <w:t xml:space="preserve">(Pr) Profit rezonabil   </w:t>
            </w:r>
          </w:p>
        </w:tc>
        <w:tc>
          <w:tcPr>
            <w:tcW w:w="637" w:type="pct"/>
            <w:tcBorders>
              <w:top w:val="nil"/>
              <w:left w:val="nil"/>
              <w:bottom w:val="single" w:sz="8" w:space="0" w:color="000000"/>
              <w:right w:val="single" w:sz="8" w:space="0" w:color="000000"/>
            </w:tcBorders>
            <w:tcMar>
              <w:top w:w="0" w:type="dxa"/>
              <w:left w:w="108" w:type="dxa"/>
              <w:bottom w:w="0" w:type="dxa"/>
              <w:right w:w="108" w:type="dxa"/>
            </w:tcMar>
          </w:tcPr>
          <w:p w14:paraId="22BB1B14"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8" w:space="0" w:color="000000"/>
              <w:right w:val="single" w:sz="8" w:space="0" w:color="000000"/>
            </w:tcBorders>
            <w:tcMar>
              <w:top w:w="0" w:type="dxa"/>
              <w:left w:w="108" w:type="dxa"/>
              <w:bottom w:w="0" w:type="dxa"/>
              <w:right w:w="108" w:type="dxa"/>
            </w:tcMar>
          </w:tcPr>
          <w:p w14:paraId="7F0AA64E"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8" w:space="0" w:color="000000"/>
              <w:right w:val="single" w:sz="8" w:space="0" w:color="000000"/>
            </w:tcBorders>
            <w:tcMar>
              <w:top w:w="0" w:type="dxa"/>
              <w:left w:w="108" w:type="dxa"/>
              <w:bottom w:w="0" w:type="dxa"/>
              <w:right w:w="108" w:type="dxa"/>
            </w:tcMar>
          </w:tcPr>
          <w:p w14:paraId="569AE895"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8" w:space="0" w:color="000000"/>
              <w:right w:val="single" w:sz="8" w:space="0" w:color="000000"/>
            </w:tcBorders>
            <w:tcMar>
              <w:top w:w="0" w:type="dxa"/>
              <w:left w:w="108" w:type="dxa"/>
              <w:bottom w:w="0" w:type="dxa"/>
              <w:right w:w="108" w:type="dxa"/>
            </w:tcMar>
          </w:tcPr>
          <w:p w14:paraId="0FD98BDA"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8" w:space="0" w:color="000000"/>
              <w:right w:val="single" w:sz="8" w:space="0" w:color="000000"/>
            </w:tcBorders>
            <w:tcMar>
              <w:top w:w="0" w:type="dxa"/>
              <w:left w:w="108" w:type="dxa"/>
              <w:bottom w:w="0" w:type="dxa"/>
              <w:right w:w="108" w:type="dxa"/>
            </w:tcMar>
          </w:tcPr>
          <w:p w14:paraId="27D6D701" w14:textId="77777777" w:rsidR="007E23DF" w:rsidRPr="004E2B65" w:rsidRDefault="007E23DF">
            <w:pPr>
              <w:rPr>
                <w:rFonts w:ascii="Times New Roman" w:hAnsi="Times New Roman" w:cs="Times New Roman"/>
                <w:sz w:val="24"/>
                <w:szCs w:val="24"/>
              </w:rPr>
            </w:pPr>
          </w:p>
        </w:tc>
      </w:tr>
      <w:tr w:rsidR="007E23DF" w:rsidRPr="004E2B65" w14:paraId="21FBD37B" w14:textId="77777777" w:rsidTr="007E23DF">
        <w:trPr>
          <w:jc w:val="center"/>
        </w:trPr>
        <w:tc>
          <w:tcPr>
            <w:tcW w:w="17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09C4A7" w14:textId="77777777" w:rsidR="007E23DF" w:rsidRPr="004E2B65" w:rsidRDefault="007E23DF">
            <w:pPr>
              <w:jc w:val="right"/>
              <w:rPr>
                <w:rFonts w:ascii="Times New Roman" w:hAnsi="Times New Roman" w:cs="Times New Roman"/>
                <w:i/>
                <w:iCs/>
                <w:sz w:val="24"/>
                <w:szCs w:val="24"/>
              </w:rPr>
            </w:pPr>
            <w:r w:rsidRPr="004E2B65">
              <w:rPr>
                <w:rFonts w:ascii="Times New Roman" w:hAnsi="Times New Roman" w:cs="Times New Roman"/>
                <w:sz w:val="24"/>
                <w:szCs w:val="24"/>
              </w:rPr>
              <w:t xml:space="preserve">(C) Total compensație preliminată solicitată, din care:               </w:t>
            </w:r>
          </w:p>
        </w:tc>
        <w:tc>
          <w:tcPr>
            <w:tcW w:w="637" w:type="pct"/>
            <w:tcBorders>
              <w:top w:val="nil"/>
              <w:left w:val="nil"/>
              <w:bottom w:val="single" w:sz="8" w:space="0" w:color="000000"/>
              <w:right w:val="single" w:sz="8" w:space="0" w:color="000000"/>
            </w:tcBorders>
            <w:tcMar>
              <w:top w:w="0" w:type="dxa"/>
              <w:left w:w="108" w:type="dxa"/>
              <w:bottom w:w="0" w:type="dxa"/>
              <w:right w:w="108" w:type="dxa"/>
            </w:tcMar>
          </w:tcPr>
          <w:p w14:paraId="19CA0DEA"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8" w:space="0" w:color="000000"/>
              <w:right w:val="single" w:sz="8" w:space="0" w:color="000000"/>
            </w:tcBorders>
            <w:tcMar>
              <w:top w:w="0" w:type="dxa"/>
              <w:left w:w="108" w:type="dxa"/>
              <w:bottom w:w="0" w:type="dxa"/>
              <w:right w:w="108" w:type="dxa"/>
            </w:tcMar>
          </w:tcPr>
          <w:p w14:paraId="77849C47"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8" w:space="0" w:color="000000"/>
              <w:right w:val="single" w:sz="8" w:space="0" w:color="000000"/>
            </w:tcBorders>
            <w:tcMar>
              <w:top w:w="0" w:type="dxa"/>
              <w:left w:w="108" w:type="dxa"/>
              <w:bottom w:w="0" w:type="dxa"/>
              <w:right w:w="108" w:type="dxa"/>
            </w:tcMar>
          </w:tcPr>
          <w:p w14:paraId="356C3A91"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8" w:space="0" w:color="000000"/>
              <w:right w:val="single" w:sz="8" w:space="0" w:color="000000"/>
            </w:tcBorders>
            <w:tcMar>
              <w:top w:w="0" w:type="dxa"/>
              <w:left w:w="108" w:type="dxa"/>
              <w:bottom w:w="0" w:type="dxa"/>
              <w:right w:w="108" w:type="dxa"/>
            </w:tcMar>
          </w:tcPr>
          <w:p w14:paraId="140FA060"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8" w:space="0" w:color="000000"/>
              <w:right w:val="single" w:sz="8" w:space="0" w:color="000000"/>
            </w:tcBorders>
            <w:tcMar>
              <w:top w:w="0" w:type="dxa"/>
              <w:left w:w="108" w:type="dxa"/>
              <w:bottom w:w="0" w:type="dxa"/>
              <w:right w:w="108" w:type="dxa"/>
            </w:tcMar>
          </w:tcPr>
          <w:p w14:paraId="3688323B" w14:textId="77777777" w:rsidR="007E23DF" w:rsidRPr="004E2B65" w:rsidRDefault="007E23DF">
            <w:pPr>
              <w:rPr>
                <w:rFonts w:ascii="Times New Roman" w:hAnsi="Times New Roman" w:cs="Times New Roman"/>
                <w:sz w:val="24"/>
                <w:szCs w:val="24"/>
              </w:rPr>
            </w:pPr>
          </w:p>
        </w:tc>
      </w:tr>
      <w:tr w:rsidR="007E23DF" w:rsidRPr="004E2B65" w14:paraId="4FCE6557" w14:textId="77777777" w:rsidTr="007E23DF">
        <w:trPr>
          <w:jc w:val="center"/>
        </w:trPr>
        <w:tc>
          <w:tcPr>
            <w:tcW w:w="17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57B0AE" w14:textId="77777777" w:rsidR="007E23DF" w:rsidRPr="004E2B65" w:rsidRDefault="007E23DF">
            <w:pPr>
              <w:jc w:val="right"/>
              <w:rPr>
                <w:rFonts w:ascii="Times New Roman" w:hAnsi="Times New Roman" w:cs="Times New Roman"/>
                <w:i/>
                <w:iCs/>
                <w:sz w:val="24"/>
                <w:szCs w:val="24"/>
              </w:rPr>
            </w:pPr>
            <w:r w:rsidRPr="004E2B65">
              <w:rPr>
                <w:rFonts w:ascii="Times New Roman" w:hAnsi="Times New Roman" w:cs="Times New Roman"/>
                <w:i/>
                <w:iCs/>
                <w:sz w:val="24"/>
                <w:szCs w:val="24"/>
              </w:rPr>
              <w:t>            Tren-km IR</w:t>
            </w:r>
          </w:p>
        </w:tc>
        <w:tc>
          <w:tcPr>
            <w:tcW w:w="637" w:type="pct"/>
            <w:tcBorders>
              <w:top w:val="nil"/>
              <w:left w:val="nil"/>
              <w:bottom w:val="single" w:sz="8" w:space="0" w:color="000000"/>
              <w:right w:val="single" w:sz="8" w:space="0" w:color="000000"/>
            </w:tcBorders>
            <w:tcMar>
              <w:top w:w="0" w:type="dxa"/>
              <w:left w:w="108" w:type="dxa"/>
              <w:bottom w:w="0" w:type="dxa"/>
              <w:right w:w="108" w:type="dxa"/>
            </w:tcMar>
          </w:tcPr>
          <w:p w14:paraId="3C21BBC8" w14:textId="77777777" w:rsidR="007E23DF" w:rsidRPr="004E2B65" w:rsidRDefault="007E23DF">
            <w:pPr>
              <w:rPr>
                <w:rFonts w:ascii="Times New Roman" w:hAnsi="Times New Roman" w:cs="Times New Roman"/>
                <w:sz w:val="24"/>
                <w:szCs w:val="24"/>
              </w:rPr>
            </w:pPr>
          </w:p>
        </w:tc>
        <w:tc>
          <w:tcPr>
            <w:tcW w:w="794" w:type="pct"/>
            <w:tcBorders>
              <w:top w:val="nil"/>
              <w:left w:val="nil"/>
              <w:bottom w:val="single" w:sz="8" w:space="0" w:color="000000"/>
              <w:right w:val="single" w:sz="8" w:space="0" w:color="000000"/>
            </w:tcBorders>
            <w:tcMar>
              <w:top w:w="0" w:type="dxa"/>
              <w:left w:w="108" w:type="dxa"/>
              <w:bottom w:w="0" w:type="dxa"/>
              <w:right w:w="108" w:type="dxa"/>
            </w:tcMar>
          </w:tcPr>
          <w:p w14:paraId="752DC6D0" w14:textId="77777777" w:rsidR="007E23DF" w:rsidRPr="004E2B65" w:rsidRDefault="007E23DF">
            <w:pPr>
              <w:rPr>
                <w:rFonts w:ascii="Times New Roman" w:hAnsi="Times New Roman" w:cs="Times New Roman"/>
                <w:sz w:val="24"/>
                <w:szCs w:val="24"/>
              </w:rPr>
            </w:pPr>
          </w:p>
        </w:tc>
        <w:tc>
          <w:tcPr>
            <w:tcW w:w="598" w:type="pct"/>
            <w:tcBorders>
              <w:top w:val="nil"/>
              <w:left w:val="nil"/>
              <w:bottom w:val="single" w:sz="8" w:space="0" w:color="000000"/>
              <w:right w:val="single" w:sz="8" w:space="0" w:color="000000"/>
            </w:tcBorders>
            <w:tcMar>
              <w:top w:w="0" w:type="dxa"/>
              <w:left w:w="108" w:type="dxa"/>
              <w:bottom w:w="0" w:type="dxa"/>
              <w:right w:w="108" w:type="dxa"/>
            </w:tcMar>
          </w:tcPr>
          <w:p w14:paraId="78310DA0" w14:textId="77777777" w:rsidR="007E23DF" w:rsidRPr="004E2B65" w:rsidRDefault="007E23DF">
            <w:pPr>
              <w:rPr>
                <w:rFonts w:ascii="Times New Roman" w:hAnsi="Times New Roman" w:cs="Times New Roman"/>
                <w:sz w:val="24"/>
                <w:szCs w:val="24"/>
              </w:rPr>
            </w:pPr>
          </w:p>
        </w:tc>
        <w:tc>
          <w:tcPr>
            <w:tcW w:w="528" w:type="pct"/>
            <w:tcBorders>
              <w:top w:val="nil"/>
              <w:left w:val="nil"/>
              <w:bottom w:val="single" w:sz="8" w:space="0" w:color="000000"/>
              <w:right w:val="single" w:sz="8" w:space="0" w:color="000000"/>
            </w:tcBorders>
            <w:tcMar>
              <w:top w:w="0" w:type="dxa"/>
              <w:left w:w="108" w:type="dxa"/>
              <w:bottom w:w="0" w:type="dxa"/>
              <w:right w:w="108" w:type="dxa"/>
            </w:tcMar>
          </w:tcPr>
          <w:p w14:paraId="0CE49AE7" w14:textId="77777777" w:rsidR="007E23DF" w:rsidRPr="004E2B65" w:rsidRDefault="007E23DF">
            <w:pPr>
              <w:rPr>
                <w:rFonts w:ascii="Times New Roman" w:hAnsi="Times New Roman" w:cs="Times New Roman"/>
                <w:sz w:val="24"/>
                <w:szCs w:val="24"/>
              </w:rPr>
            </w:pPr>
          </w:p>
        </w:tc>
        <w:tc>
          <w:tcPr>
            <w:tcW w:w="672" w:type="pct"/>
            <w:tcBorders>
              <w:top w:val="nil"/>
              <w:left w:val="nil"/>
              <w:bottom w:val="single" w:sz="8" w:space="0" w:color="000000"/>
              <w:right w:val="single" w:sz="8" w:space="0" w:color="000000"/>
            </w:tcBorders>
            <w:tcMar>
              <w:top w:w="0" w:type="dxa"/>
              <w:left w:w="108" w:type="dxa"/>
              <w:bottom w:w="0" w:type="dxa"/>
              <w:right w:w="108" w:type="dxa"/>
            </w:tcMar>
          </w:tcPr>
          <w:p w14:paraId="3917596C" w14:textId="77777777" w:rsidR="007E23DF" w:rsidRPr="004E2B65" w:rsidRDefault="007E23DF">
            <w:pPr>
              <w:rPr>
                <w:rFonts w:ascii="Times New Roman" w:hAnsi="Times New Roman" w:cs="Times New Roman"/>
                <w:sz w:val="24"/>
                <w:szCs w:val="24"/>
              </w:rPr>
            </w:pPr>
          </w:p>
        </w:tc>
      </w:tr>
    </w:tbl>
    <w:p w14:paraId="5E3BD31D" w14:textId="7045CF16" w:rsidR="00B97A53" w:rsidRPr="004E2B65" w:rsidRDefault="007E23DF" w:rsidP="00B97A53">
      <w:pPr>
        <w:rPr>
          <w:rFonts w:ascii="Times New Roman" w:eastAsia="Calibri" w:hAnsi="Times New Roman" w:cs="Times New Roman"/>
          <w:sz w:val="24"/>
          <w:szCs w:val="24"/>
          <w:lang w:eastAsia="fr-FR"/>
        </w:rPr>
      </w:pPr>
      <w:r w:rsidRPr="004E2B65">
        <w:rPr>
          <w:rFonts w:ascii="Times New Roman" w:hAnsi="Times New Roman" w:cs="Times New Roman"/>
          <w:i/>
          <w:iCs/>
          <w:sz w:val="24"/>
          <w:szCs w:val="24"/>
        </w:rPr>
        <w:lastRenderedPageBreak/>
        <w:t>*) Valoarea înscrisă în coloana "Valoare preliminată" trebuie să fie identică cu valoarea înscrisă în Declarația cu indicatorii preliminați, completată și depusă la ARF până la data de 7 a lunii curente pentru care se acordă compensația.</w:t>
      </w:r>
    </w:p>
    <w:p w14:paraId="381EE30A" w14:textId="41267382" w:rsidR="00B97A53" w:rsidRPr="004E2B65" w:rsidRDefault="00B97A53" w:rsidP="00B97A53">
      <w:pPr>
        <w:pStyle w:val="Titlu3"/>
        <w:rPr>
          <w:rFonts w:ascii="Times New Roman" w:hAnsi="Times New Roman" w:cs="Times New Roman"/>
          <w:b/>
          <w:lang w:val="ro-RO"/>
        </w:rPr>
      </w:pPr>
      <w:bookmarkStart w:id="619" w:name="_Toc173846294"/>
      <w:bookmarkStart w:id="620" w:name="_Toc188273107"/>
      <w:r w:rsidRPr="004E2B65">
        <w:rPr>
          <w:rFonts w:ascii="Times New Roman" w:hAnsi="Times New Roman" w:cs="Times New Roman"/>
          <w:b/>
          <w:lang w:val="ro-RO"/>
        </w:rPr>
        <w:t>Anexa nr. 10.17 – Model formular pentru sondaj de opinie</w:t>
      </w:r>
      <w:r w:rsidRPr="004E2B65">
        <w:rPr>
          <w:rFonts w:ascii="Times New Roman" w:hAnsi="Times New Roman" w:cs="Times New Roman"/>
          <w:b/>
          <w:lang w:val="ro-RO"/>
        </w:rPr>
        <w:footnoteReference w:id="7"/>
      </w:r>
      <w:r w:rsidRPr="004E2B65">
        <w:rPr>
          <w:rFonts w:ascii="Times New Roman" w:hAnsi="Times New Roman" w:cs="Times New Roman"/>
          <w:b/>
          <w:lang w:val="ro-RO"/>
        </w:rPr>
        <w:t xml:space="preserve"> –</w:t>
      </w:r>
      <w:r w:rsidR="00413929" w:rsidRPr="004E2B65">
        <w:rPr>
          <w:rFonts w:ascii="Times New Roman" w:hAnsi="Times New Roman" w:cs="Times New Roman"/>
          <w:b/>
          <w:lang w:val="ro-RO"/>
        </w:rPr>
        <w:t xml:space="preserve">“Studiu privind satisfacția călătorilor </w:t>
      </w:r>
      <w:r w:rsidR="00BA4117" w:rsidRPr="004E2B65">
        <w:rPr>
          <w:rFonts w:ascii="Times New Roman" w:hAnsi="Times New Roman" w:cs="Times New Roman"/>
          <w:b/>
          <w:lang w:val="ro-RO"/>
        </w:rPr>
        <w:t>față</w:t>
      </w:r>
      <w:r w:rsidR="00413929" w:rsidRPr="004E2B65">
        <w:rPr>
          <w:rFonts w:ascii="Times New Roman" w:hAnsi="Times New Roman" w:cs="Times New Roman"/>
          <w:b/>
          <w:lang w:val="ro-RO"/>
        </w:rPr>
        <w:t xml:space="preserve"> de serviciile </w:t>
      </w:r>
      <w:r w:rsidR="004B0F02" w:rsidRPr="004E2B65">
        <w:rPr>
          <w:rFonts w:ascii="Times New Roman" w:hAnsi="Times New Roman" w:cs="Times New Roman"/>
          <w:b/>
          <w:lang w:val="ro-RO"/>
        </w:rPr>
        <w:t>feroviare</w:t>
      </w:r>
      <w:r w:rsidR="00413929" w:rsidRPr="004E2B65">
        <w:rPr>
          <w:rFonts w:ascii="Times New Roman" w:hAnsi="Times New Roman" w:cs="Times New Roman"/>
          <w:b/>
          <w:lang w:val="ro-RO"/>
        </w:rPr>
        <w:t>”</w:t>
      </w:r>
      <w:r w:rsidRPr="004E2B65">
        <w:rPr>
          <w:rFonts w:ascii="Times New Roman" w:hAnsi="Times New Roman" w:cs="Times New Roman"/>
          <w:b/>
          <w:lang w:val="ro-RO"/>
        </w:rPr>
        <w:t>, se completează și va avea următorul conținut</w:t>
      </w:r>
      <w:bookmarkEnd w:id="619"/>
      <w:bookmarkEnd w:id="620"/>
    </w:p>
    <w:p w14:paraId="13F8D8DE" w14:textId="77777777" w:rsidR="00B97A53" w:rsidRPr="004E2B65" w:rsidRDefault="00B97A53" w:rsidP="00B97A53">
      <w:pPr>
        <w:rPr>
          <w:rFonts w:ascii="Times New Roman" w:eastAsia="Calibri" w:hAnsi="Times New Roman" w:cs="Times New Roman"/>
          <w:sz w:val="24"/>
          <w:szCs w:val="24"/>
          <w:lang w:eastAsia="fr-FR"/>
        </w:rPr>
      </w:pPr>
    </w:p>
    <w:p w14:paraId="4CA47525" w14:textId="77777777" w:rsidR="00B97A53" w:rsidRPr="004E2B65" w:rsidRDefault="00B97A53" w:rsidP="00B97A53">
      <w:pPr>
        <w:ind w:left="1276" w:hanging="709"/>
        <w:rPr>
          <w:rFonts w:ascii="Times New Roman" w:hAnsi="Times New Roman" w:cs="Times New Roman"/>
          <w:b/>
          <w:bCs/>
          <w:kern w:val="2"/>
          <w:sz w:val="24"/>
          <w:szCs w:val="24"/>
          <w14:ligatures w14:val="standardContextual"/>
        </w:rPr>
      </w:pPr>
      <w:r w:rsidRPr="004E2B65">
        <w:rPr>
          <w:rFonts w:ascii="Times New Roman" w:hAnsi="Times New Roman" w:cs="Times New Roman"/>
          <w:b/>
          <w:bCs/>
          <w:kern w:val="2"/>
          <w:sz w:val="24"/>
          <w:szCs w:val="24"/>
          <w14:ligatures w14:val="standardContextual"/>
        </w:rPr>
        <w:t xml:space="preserve">Sondaj tip 1/ semestrial </w:t>
      </w:r>
    </w:p>
    <w:p w14:paraId="5C2EE4A1"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Ce vârsta aveți?</w:t>
      </w:r>
    </w:p>
    <w:p w14:paraId="0E05ECAD"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Sub 18 ani</w:t>
      </w:r>
    </w:p>
    <w:p w14:paraId="145569D0"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18-25 de ani</w:t>
      </w:r>
    </w:p>
    <w:p w14:paraId="2BC9168C"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26-35 de ani</w:t>
      </w:r>
    </w:p>
    <w:p w14:paraId="5C72C55C"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36-45 de ani</w:t>
      </w:r>
    </w:p>
    <w:p w14:paraId="3A0A45B8"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Peste 45 de ani</w:t>
      </w:r>
    </w:p>
    <w:p w14:paraId="372181E1" w14:textId="77777777" w:rsidR="00B97A53" w:rsidRPr="004E2B65" w:rsidRDefault="00B97A53">
      <w:pPr>
        <w:numPr>
          <w:ilvl w:val="0"/>
          <w:numId w:val="25"/>
        </w:numPr>
        <w:spacing w:after="20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Prefer să nu spun</w:t>
      </w:r>
    </w:p>
    <w:p w14:paraId="1B806D02"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Care dintre următoarele descrie cel mai bine starea dvs. curentă?</w:t>
      </w:r>
    </w:p>
    <w:p w14:paraId="28E29828"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Elev</w:t>
      </w:r>
    </w:p>
    <w:p w14:paraId="17F3F360"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Student</w:t>
      </w:r>
    </w:p>
    <w:p w14:paraId="04CC703D"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Angajat</w:t>
      </w:r>
    </w:p>
    <w:p w14:paraId="31FA76C7"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Șomer</w:t>
      </w:r>
    </w:p>
    <w:p w14:paraId="70AB86FB" w14:textId="77777777" w:rsidR="00B97A53" w:rsidRPr="004E2B65" w:rsidRDefault="00B97A53">
      <w:pPr>
        <w:numPr>
          <w:ilvl w:val="0"/>
          <w:numId w:val="25"/>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Pensionar</w:t>
      </w:r>
    </w:p>
    <w:p w14:paraId="7F665174" w14:textId="77777777" w:rsidR="00B97A53" w:rsidRPr="004E2B65" w:rsidRDefault="00B97A53">
      <w:pPr>
        <w:numPr>
          <w:ilvl w:val="0"/>
          <w:numId w:val="25"/>
        </w:numPr>
        <w:spacing w:after="20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Altele</w:t>
      </w:r>
    </w:p>
    <w:p w14:paraId="134FBC2A"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Pe ce ruta călătoriți astăzi?</w:t>
      </w:r>
    </w:p>
    <w:p w14:paraId="74F255D2" w14:textId="77777777" w:rsidR="00B97A53" w:rsidRPr="004E2B65" w:rsidRDefault="00B97A53" w:rsidP="00B97A53">
      <w:pPr>
        <w:pBdr>
          <w:top w:val="single" w:sz="4" w:space="1" w:color="auto"/>
          <w:left w:val="single" w:sz="4" w:space="4" w:color="auto"/>
          <w:bottom w:val="single" w:sz="4" w:space="1" w:color="auto"/>
          <w:right w:val="single" w:sz="4" w:space="4" w:color="auto"/>
        </w:pBdr>
        <w:spacing w:before="60" w:after="240"/>
        <w:ind w:left="567"/>
        <w:rPr>
          <w:rFonts w:ascii="Times New Roman" w:hAnsi="Times New Roman" w:cs="Times New Roman"/>
          <w:kern w:val="2"/>
          <w:sz w:val="24"/>
          <w:szCs w:val="24"/>
          <w:lang w:eastAsia="fr-FR"/>
          <w14:ligatures w14:val="standardContextual"/>
        </w:rPr>
      </w:pPr>
    </w:p>
    <w:p w14:paraId="0FD34CD5"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Cât de des utilizați serviciul nostru?</w:t>
      </w:r>
    </w:p>
    <w:p w14:paraId="38373E74" w14:textId="77777777" w:rsidR="00B97A53" w:rsidRPr="004E2B65" w:rsidRDefault="00B97A53">
      <w:pPr>
        <w:numPr>
          <w:ilvl w:val="0"/>
          <w:numId w:val="24"/>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Zilnic</w:t>
      </w:r>
    </w:p>
    <w:p w14:paraId="3A63AF06" w14:textId="77777777" w:rsidR="00B97A53" w:rsidRPr="004E2B65" w:rsidRDefault="00B97A53">
      <w:pPr>
        <w:numPr>
          <w:ilvl w:val="0"/>
          <w:numId w:val="24"/>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Săptămânal</w:t>
      </w:r>
    </w:p>
    <w:p w14:paraId="1D3E4C94" w14:textId="77777777" w:rsidR="00B97A53" w:rsidRPr="004E2B65" w:rsidRDefault="00B97A53">
      <w:pPr>
        <w:numPr>
          <w:ilvl w:val="0"/>
          <w:numId w:val="24"/>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Lunar</w:t>
      </w:r>
    </w:p>
    <w:p w14:paraId="7A0C839B" w14:textId="77777777" w:rsidR="00B97A53" w:rsidRPr="004E2B65" w:rsidRDefault="00B97A53">
      <w:pPr>
        <w:numPr>
          <w:ilvl w:val="0"/>
          <w:numId w:val="24"/>
        </w:numPr>
        <w:spacing w:after="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Sezonier</w:t>
      </w:r>
    </w:p>
    <w:p w14:paraId="4D21DA34" w14:textId="77777777" w:rsidR="00B97A53" w:rsidRPr="004E2B65" w:rsidRDefault="00B97A53">
      <w:pPr>
        <w:numPr>
          <w:ilvl w:val="0"/>
          <w:numId w:val="24"/>
        </w:numPr>
        <w:spacing w:after="200" w:line="276" w:lineRule="auto"/>
        <w:ind w:left="1276" w:hanging="709"/>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Ocazional</w:t>
      </w:r>
    </w:p>
    <w:p w14:paraId="26BCD156"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xml:space="preserve">Evaluați-vă satisfacția față de serviciul nostru </w:t>
      </w:r>
    </w:p>
    <w:p w14:paraId="34B79EEB"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bookmarkStart w:id="621" w:name="_Hlk148081756"/>
      <w:r w:rsidRPr="004E2B65">
        <w:rPr>
          <w:rFonts w:ascii="Times New Roman" w:hAnsi="Times New Roman" w:cs="Times New Roman"/>
          <w:kern w:val="2"/>
          <w:sz w:val="24"/>
          <w:szCs w:val="24"/>
          <w:lang w:eastAsia="fr-FR"/>
          <w14:ligatures w14:val="standardContextual"/>
        </w:rPr>
        <w:t>Foarte mulțumit/ă</w:t>
      </w:r>
    </w:p>
    <w:p w14:paraId="03586C93"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Mulțumit/ă</w:t>
      </w:r>
    </w:p>
    <w:p w14:paraId="7249F6A7"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Indiferent/ă</w:t>
      </w:r>
    </w:p>
    <w:p w14:paraId="1A8847CD"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Nemulțumit/ă</w:t>
      </w:r>
    </w:p>
    <w:p w14:paraId="793742EF"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Foarte nemulțumit/ă</w:t>
      </w:r>
    </w:p>
    <w:p w14:paraId="580FC542" w14:textId="77777777" w:rsidR="00B97A53" w:rsidRPr="004E2B65" w:rsidRDefault="00B97A53" w:rsidP="00B97A53">
      <w:pPr>
        <w:tabs>
          <w:tab w:val="left" w:pos="916"/>
        </w:tabs>
        <w:spacing w:after="200" w:line="276" w:lineRule="auto"/>
        <w:ind w:left="993"/>
        <w:contextualSpacing/>
        <w:rPr>
          <w:rFonts w:ascii="Times New Roman" w:hAnsi="Times New Roman" w:cs="Times New Roman"/>
          <w:kern w:val="2"/>
          <w:sz w:val="24"/>
          <w:szCs w:val="24"/>
          <w:lang w:eastAsia="fr-FR"/>
          <w14:ligatures w14:val="standardContextual"/>
        </w:rPr>
      </w:pPr>
    </w:p>
    <w:bookmarkEnd w:id="621"/>
    <w:p w14:paraId="700F4752"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Pe o scală de la 1 la 10 (unde 1=deloc mulțumit, 10=foarte mulțumit), cât de mulțumit/ă sunteți de nivelul de curățenie din vehiculului de transport feroviar?</w:t>
      </w:r>
    </w:p>
    <w:p w14:paraId="15300688" w14:textId="77777777" w:rsidR="00B97A53" w:rsidRPr="004E2B65" w:rsidRDefault="00B97A53" w:rsidP="00B97A53">
      <w:pPr>
        <w:pBdr>
          <w:top w:val="single" w:sz="4" w:space="1" w:color="auto"/>
          <w:left w:val="single" w:sz="4" w:space="4" w:color="auto"/>
          <w:bottom w:val="single" w:sz="4" w:space="1" w:color="auto"/>
          <w:right w:val="single" w:sz="4" w:space="4" w:color="auto"/>
        </w:pBdr>
        <w:spacing w:before="60" w:after="240"/>
        <w:ind w:left="720"/>
        <w:rPr>
          <w:rFonts w:ascii="Times New Roman" w:hAnsi="Times New Roman" w:cs="Times New Roman"/>
          <w:kern w:val="2"/>
          <w:sz w:val="24"/>
          <w:szCs w:val="24"/>
          <w:lang w:eastAsia="fr-FR"/>
          <w14:ligatures w14:val="standardContextual"/>
        </w:rPr>
      </w:pPr>
    </w:p>
    <w:p w14:paraId="6E775F0D"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Pe o scală de la 1 la 10 (unde 1=deloc mulțumit, 10=foarte mulțumit), cât de mulțumit/ă sunteți de nivelul de curățenie al grupurilor sanitare din vehiculului de transport feroviar?</w:t>
      </w:r>
    </w:p>
    <w:p w14:paraId="74867925" w14:textId="77777777" w:rsidR="00B97A53" w:rsidRPr="004E2B65" w:rsidRDefault="00B97A53" w:rsidP="00B97A53">
      <w:pPr>
        <w:pBdr>
          <w:top w:val="single" w:sz="4" w:space="1" w:color="auto"/>
          <w:left w:val="single" w:sz="4" w:space="4" w:color="auto"/>
          <w:bottom w:val="single" w:sz="4" w:space="1" w:color="auto"/>
          <w:right w:val="single" w:sz="4" w:space="4" w:color="auto"/>
        </w:pBdr>
        <w:spacing w:before="60" w:after="240"/>
        <w:ind w:left="709"/>
        <w:rPr>
          <w:rFonts w:ascii="Times New Roman" w:hAnsi="Times New Roman" w:cs="Times New Roman"/>
          <w:kern w:val="2"/>
          <w:sz w:val="24"/>
          <w:szCs w:val="24"/>
          <w:lang w:eastAsia="fr-FR"/>
          <w14:ligatures w14:val="standardContextual"/>
        </w:rPr>
      </w:pPr>
    </w:p>
    <w:p w14:paraId="3B23A612"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xml:space="preserve">Pe o scală de la 1 la 10 (unde 1=deloc mulțumit, 10=foarte mulțumit), cât de mulțumit/ă sunteți de nivelul de dotare cu materiale </w:t>
      </w:r>
      <w:proofErr w:type="spellStart"/>
      <w:r w:rsidRPr="004E2B65">
        <w:rPr>
          <w:rFonts w:ascii="Times New Roman" w:hAnsi="Times New Roman" w:cs="Times New Roman"/>
          <w:kern w:val="2"/>
          <w:sz w:val="24"/>
          <w:szCs w:val="24"/>
          <w:lang w:eastAsia="fr-FR"/>
          <w14:ligatures w14:val="standardContextual"/>
        </w:rPr>
        <w:t>igienico</w:t>
      </w:r>
      <w:proofErr w:type="spellEnd"/>
      <w:r w:rsidRPr="004E2B65">
        <w:rPr>
          <w:rFonts w:ascii="Times New Roman" w:hAnsi="Times New Roman" w:cs="Times New Roman"/>
          <w:kern w:val="2"/>
          <w:sz w:val="24"/>
          <w:szCs w:val="24"/>
          <w:lang w:eastAsia="fr-FR"/>
          <w14:ligatures w14:val="standardContextual"/>
        </w:rPr>
        <w:t>-sanitare din vehiculului de transport feroviar?</w:t>
      </w:r>
    </w:p>
    <w:p w14:paraId="61A6DD99" w14:textId="77777777" w:rsidR="00B97A53" w:rsidRPr="004E2B65" w:rsidRDefault="00B97A53">
      <w:pPr>
        <w:numPr>
          <w:ilvl w:val="0"/>
          <w:numId w:val="49"/>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Menționați orice alte solicitări sau propuneri pentru a ne ajuta să îmbunătățim serviciile de transport feroviar public de călători.</w:t>
      </w:r>
    </w:p>
    <w:p w14:paraId="59902759" w14:textId="77777777" w:rsidR="00B97A53" w:rsidRPr="004E2B65" w:rsidRDefault="00B97A53" w:rsidP="00B97A53">
      <w:pPr>
        <w:pBdr>
          <w:top w:val="single" w:sz="4" w:space="1" w:color="auto"/>
          <w:left w:val="single" w:sz="4" w:space="4" w:color="auto"/>
          <w:bottom w:val="single" w:sz="4" w:space="1" w:color="auto"/>
          <w:right w:val="single" w:sz="4" w:space="4" w:color="auto"/>
        </w:pBdr>
        <w:spacing w:before="60"/>
        <w:ind w:left="720"/>
        <w:rPr>
          <w:rFonts w:ascii="Times New Roman" w:hAnsi="Times New Roman" w:cs="Times New Roman"/>
          <w:kern w:val="2"/>
          <w:sz w:val="24"/>
          <w:szCs w:val="24"/>
          <w:lang w:eastAsia="fr-FR"/>
          <w14:ligatures w14:val="standardContextual"/>
        </w:rPr>
      </w:pPr>
    </w:p>
    <w:p w14:paraId="30CFC037" w14:textId="77777777" w:rsidR="00B97A53" w:rsidRPr="004E2B65" w:rsidRDefault="00B97A53" w:rsidP="00B97A53">
      <w:pPr>
        <w:rPr>
          <w:rFonts w:ascii="Times New Roman" w:hAnsi="Times New Roman" w:cs="Times New Roman"/>
          <w:kern w:val="2"/>
          <w:sz w:val="24"/>
          <w:szCs w:val="24"/>
          <w:lang w:eastAsia="fr-FR"/>
          <w14:ligatures w14:val="standardContextual"/>
        </w:rPr>
      </w:pPr>
    </w:p>
    <w:p w14:paraId="2D0DCBC2" w14:textId="77777777" w:rsidR="00B97A53" w:rsidRPr="004E2B65" w:rsidRDefault="00B97A53" w:rsidP="00B97A53">
      <w:pPr>
        <w:spacing w:before="60"/>
        <w:ind w:left="720"/>
        <w:rPr>
          <w:rFonts w:ascii="Times New Roman" w:hAnsi="Times New Roman" w:cs="Times New Roman"/>
          <w:kern w:val="2"/>
          <w:sz w:val="24"/>
          <w:szCs w:val="24"/>
          <w:lang w:eastAsia="fr-FR"/>
          <w14:ligatures w14:val="standardContextual"/>
        </w:rPr>
      </w:pPr>
      <w:bookmarkStart w:id="622" w:name="_Hlk148080010"/>
      <w:r w:rsidRPr="004E2B65">
        <w:rPr>
          <w:rFonts w:ascii="Times New Roman" w:hAnsi="Times New Roman" w:cs="Times New Roman"/>
          <w:kern w:val="2"/>
          <w:sz w:val="24"/>
          <w:szCs w:val="24"/>
          <w:lang w:eastAsia="fr-FR"/>
          <w14:ligatures w14:val="standardContextual"/>
        </w:rPr>
        <w:t xml:space="preserve">Vă mulțumim pentru că ne-ați oferit timpul dvs. </w:t>
      </w:r>
    </w:p>
    <w:bookmarkEnd w:id="622"/>
    <w:p w14:paraId="054E99C9" w14:textId="77777777" w:rsidR="00B97A53" w:rsidRPr="004E2B65" w:rsidRDefault="00B97A53" w:rsidP="00B97A53">
      <w:pPr>
        <w:rPr>
          <w:rFonts w:ascii="Times New Roman" w:hAnsi="Times New Roman" w:cs="Times New Roman"/>
          <w:b/>
          <w:bCs/>
          <w:kern w:val="2"/>
          <w:sz w:val="24"/>
          <w:szCs w:val="24"/>
          <w:lang w:eastAsia="fr-FR"/>
          <w14:ligatures w14:val="standardContextual"/>
        </w:rPr>
      </w:pPr>
    </w:p>
    <w:p w14:paraId="336E725C" w14:textId="77777777" w:rsidR="00B97A53" w:rsidRPr="004E2B65" w:rsidRDefault="00B97A53" w:rsidP="00B97A53">
      <w:pPr>
        <w:rPr>
          <w:rFonts w:ascii="Times New Roman" w:hAnsi="Times New Roman" w:cs="Times New Roman"/>
          <w:b/>
          <w:bCs/>
          <w:kern w:val="2"/>
          <w:sz w:val="24"/>
          <w:szCs w:val="24"/>
          <w:lang w:eastAsia="fr-FR"/>
          <w14:ligatures w14:val="standardContextual"/>
        </w:rPr>
      </w:pPr>
      <w:r w:rsidRPr="004E2B65">
        <w:rPr>
          <w:rFonts w:ascii="Times New Roman" w:hAnsi="Times New Roman" w:cs="Times New Roman"/>
          <w:b/>
          <w:bCs/>
          <w:kern w:val="2"/>
          <w:sz w:val="24"/>
          <w:szCs w:val="24"/>
          <w:lang w:eastAsia="fr-FR"/>
          <w14:ligatures w14:val="standardContextual"/>
        </w:rPr>
        <w:t>NOTĂ</w:t>
      </w:r>
    </w:p>
    <w:p w14:paraId="2F26120F" w14:textId="77777777" w:rsidR="00B97A53" w:rsidRPr="004E2B65" w:rsidRDefault="00B97A53" w:rsidP="00B97A53">
      <w:pPr>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Notarea sondajelor se va face corespunzător următoarei corelații:</w:t>
      </w:r>
    </w:p>
    <w:p w14:paraId="628F8CBC"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bookmarkStart w:id="623" w:name="_Hlk148081818"/>
      <w:r w:rsidRPr="004E2B65">
        <w:rPr>
          <w:rFonts w:ascii="Times New Roman" w:hAnsi="Times New Roman" w:cs="Times New Roman"/>
          <w:kern w:val="2"/>
          <w:sz w:val="24"/>
          <w:szCs w:val="24"/>
          <w:lang w:eastAsia="fr-FR"/>
          <w14:ligatures w14:val="standardContextual"/>
        </w:rPr>
        <w:t>Foarte mulțumit/ă : 9-10</w:t>
      </w:r>
    </w:p>
    <w:p w14:paraId="3816E67C"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Mulțumit/ă: 7-8</w:t>
      </w:r>
    </w:p>
    <w:p w14:paraId="6194E2E2"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Indiferent/ă: 5-6</w:t>
      </w:r>
    </w:p>
    <w:p w14:paraId="27D0EF04"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Nemulțumit/ă: 3-4</w:t>
      </w:r>
    </w:p>
    <w:p w14:paraId="156E2A0C"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Foarte nemulțumit/ă: 1-2</w:t>
      </w:r>
    </w:p>
    <w:bookmarkEnd w:id="623"/>
    <w:p w14:paraId="3E4FCDAD" w14:textId="77777777" w:rsidR="00B97A53" w:rsidRPr="004E2B65" w:rsidRDefault="00B97A53" w:rsidP="00B97A53">
      <w:pPr>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Metodologia care stă la baza efectuării sondajelor de opinie, de către firma de specialitate care realizează aceste sondaje, va fi pusă la dispoziția ARF.</w:t>
      </w:r>
    </w:p>
    <w:p w14:paraId="16922BFC" w14:textId="77777777" w:rsidR="00B97A53" w:rsidRPr="004E2B65" w:rsidRDefault="00B97A53" w:rsidP="00B97A53">
      <w:pPr>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Cele două sondaje pot fi comasate într-un singur chestionar, cu condiția ca firma de specialitate care realizează sondajul, să introducă în cuprinsul chestionarului minim întrebările din cele două tipuri de sondaje, astfel încât să se poată raporta și verifica îndeplinirea indicatorilor ce rezultă din aceste sondaje.</w:t>
      </w:r>
    </w:p>
    <w:p w14:paraId="31A6B4D1" w14:textId="77777777" w:rsidR="00B97A53" w:rsidRPr="004E2B65" w:rsidRDefault="00B97A53" w:rsidP="00B97A53">
      <w:pPr>
        <w:rPr>
          <w:rFonts w:ascii="Times New Roman" w:hAnsi="Times New Roman" w:cs="Times New Roman"/>
          <w:b/>
          <w:bCs/>
          <w:kern w:val="2"/>
          <w:sz w:val="24"/>
          <w:szCs w:val="24"/>
          <w14:ligatures w14:val="standardContextual"/>
        </w:rPr>
      </w:pPr>
      <w:r w:rsidRPr="004E2B65">
        <w:rPr>
          <w:rFonts w:ascii="Times New Roman" w:hAnsi="Times New Roman" w:cs="Times New Roman"/>
          <w:b/>
          <w:bCs/>
          <w:kern w:val="2"/>
          <w:sz w:val="24"/>
          <w:szCs w:val="24"/>
          <w14:ligatures w14:val="standardContextual"/>
        </w:rPr>
        <w:t>Sondaj tip 2/ semestrial</w:t>
      </w:r>
    </w:p>
    <w:p w14:paraId="637394B6" w14:textId="77777777" w:rsidR="00B97A53" w:rsidRPr="004E2B65" w:rsidRDefault="00B97A53" w:rsidP="00B97A53">
      <w:pPr>
        <w:rPr>
          <w:rFonts w:ascii="Times New Roman" w:hAnsi="Times New Roman" w:cs="Times New Roman"/>
          <w:kern w:val="2"/>
          <w:sz w:val="24"/>
          <w:szCs w:val="24"/>
          <w14:ligatures w14:val="standardContextual"/>
        </w:rPr>
      </w:pPr>
      <w:r w:rsidRPr="004E2B65">
        <w:rPr>
          <w:rFonts w:ascii="Times New Roman" w:hAnsi="Times New Roman" w:cs="Times New Roman"/>
          <w:kern w:val="2"/>
          <w:sz w:val="24"/>
          <w:szCs w:val="24"/>
          <w14:ligatures w14:val="standardContextual"/>
        </w:rPr>
        <w:t xml:space="preserve"> </w:t>
      </w:r>
    </w:p>
    <w:p w14:paraId="641CE6D7" w14:textId="77777777" w:rsidR="00B97A53" w:rsidRPr="004E2B65" w:rsidRDefault="00B97A53">
      <w:pPr>
        <w:numPr>
          <w:ilvl w:val="0"/>
          <w:numId w:val="52"/>
        </w:numPr>
        <w:spacing w:after="6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Ce vârsta aveți?</w:t>
      </w:r>
    </w:p>
    <w:p w14:paraId="43D0AAA9"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Sub 18 ani</w:t>
      </w:r>
    </w:p>
    <w:p w14:paraId="372FE618"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18-25 de ani</w:t>
      </w:r>
    </w:p>
    <w:p w14:paraId="439AF23F"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26-35 de ani</w:t>
      </w:r>
    </w:p>
    <w:p w14:paraId="2A4C3853"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36-45 de ani</w:t>
      </w:r>
    </w:p>
    <w:p w14:paraId="49198F09"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Peste 45 de ani</w:t>
      </w:r>
    </w:p>
    <w:p w14:paraId="74911FA9" w14:textId="77777777" w:rsidR="00B97A53" w:rsidRPr="004E2B65" w:rsidRDefault="00B97A53">
      <w:pPr>
        <w:numPr>
          <w:ilvl w:val="0"/>
          <w:numId w:val="25"/>
        </w:numPr>
        <w:spacing w:after="20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Prefer să nu spun</w:t>
      </w:r>
    </w:p>
    <w:p w14:paraId="7E789CF6" w14:textId="77777777" w:rsidR="00B97A53" w:rsidRPr="004E2B65" w:rsidRDefault="00B97A53">
      <w:pPr>
        <w:numPr>
          <w:ilvl w:val="0"/>
          <w:numId w:val="52"/>
        </w:numPr>
        <w:spacing w:after="20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Care dintre următoarele descrie cel mai bine starea dvs. curentă?</w:t>
      </w:r>
    </w:p>
    <w:p w14:paraId="742A9242"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Elev</w:t>
      </w:r>
    </w:p>
    <w:p w14:paraId="2039E8C9"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Student</w:t>
      </w:r>
    </w:p>
    <w:p w14:paraId="68A435C4"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Angajat</w:t>
      </w:r>
    </w:p>
    <w:p w14:paraId="7EAF9CBB"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lastRenderedPageBreak/>
        <w:t>Șomer</w:t>
      </w:r>
    </w:p>
    <w:p w14:paraId="321CADCB" w14:textId="77777777" w:rsidR="00B97A53" w:rsidRPr="004E2B65" w:rsidRDefault="00B97A53">
      <w:pPr>
        <w:numPr>
          <w:ilvl w:val="0"/>
          <w:numId w:val="25"/>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Pensionar</w:t>
      </w:r>
    </w:p>
    <w:p w14:paraId="114401F7" w14:textId="77777777" w:rsidR="00B97A53" w:rsidRPr="004E2B65" w:rsidRDefault="00B97A53">
      <w:pPr>
        <w:numPr>
          <w:ilvl w:val="0"/>
          <w:numId w:val="25"/>
        </w:numPr>
        <w:spacing w:after="20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Altele</w:t>
      </w:r>
    </w:p>
    <w:p w14:paraId="790C2390" w14:textId="77777777" w:rsidR="00B97A53" w:rsidRPr="004E2B65" w:rsidRDefault="00B97A53">
      <w:pPr>
        <w:numPr>
          <w:ilvl w:val="0"/>
          <w:numId w:val="52"/>
        </w:numPr>
        <w:contextualSpacing/>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Pe ce ruta călătoriți astăzi?</w:t>
      </w:r>
    </w:p>
    <w:p w14:paraId="61BD4C6A" w14:textId="77777777" w:rsidR="00B97A53" w:rsidRPr="004E2B65" w:rsidRDefault="00B97A53" w:rsidP="00B97A53">
      <w:pPr>
        <w:pBdr>
          <w:top w:val="single" w:sz="4" w:space="1" w:color="auto"/>
          <w:left w:val="single" w:sz="4" w:space="4" w:color="auto"/>
          <w:bottom w:val="single" w:sz="4" w:space="0" w:color="auto"/>
          <w:right w:val="single" w:sz="4" w:space="4" w:color="auto"/>
        </w:pBdr>
        <w:ind w:left="720"/>
        <w:rPr>
          <w:rFonts w:ascii="Times New Roman" w:hAnsi="Times New Roman" w:cs="Times New Roman"/>
          <w:kern w:val="2"/>
          <w:sz w:val="24"/>
          <w:szCs w:val="24"/>
          <w:lang w:eastAsia="fr-FR"/>
          <w14:ligatures w14:val="standardContextual"/>
        </w:rPr>
      </w:pPr>
    </w:p>
    <w:p w14:paraId="6B012212" w14:textId="77777777" w:rsidR="00B97A53" w:rsidRPr="004E2B65" w:rsidRDefault="00B97A53">
      <w:pPr>
        <w:numPr>
          <w:ilvl w:val="0"/>
          <w:numId w:val="52"/>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Cât de des utilizați serviciul nostru?</w:t>
      </w:r>
    </w:p>
    <w:p w14:paraId="25850181" w14:textId="77777777" w:rsidR="00B97A53" w:rsidRPr="004E2B65" w:rsidRDefault="00B97A53">
      <w:pPr>
        <w:numPr>
          <w:ilvl w:val="0"/>
          <w:numId w:val="24"/>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Zilnic</w:t>
      </w:r>
    </w:p>
    <w:p w14:paraId="7A977A2A" w14:textId="77777777" w:rsidR="00B97A53" w:rsidRPr="004E2B65" w:rsidRDefault="00B97A53">
      <w:pPr>
        <w:numPr>
          <w:ilvl w:val="0"/>
          <w:numId w:val="24"/>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Săptămânal</w:t>
      </w:r>
    </w:p>
    <w:p w14:paraId="2036A854" w14:textId="77777777" w:rsidR="00B97A53" w:rsidRPr="004E2B65" w:rsidRDefault="00B97A53">
      <w:pPr>
        <w:numPr>
          <w:ilvl w:val="0"/>
          <w:numId w:val="24"/>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Lunar</w:t>
      </w:r>
    </w:p>
    <w:p w14:paraId="6BE456C9" w14:textId="77777777" w:rsidR="00B97A53" w:rsidRPr="004E2B65" w:rsidRDefault="00B97A53">
      <w:pPr>
        <w:numPr>
          <w:ilvl w:val="0"/>
          <w:numId w:val="24"/>
        </w:numPr>
        <w:spacing w:after="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Sezonier</w:t>
      </w:r>
    </w:p>
    <w:p w14:paraId="31E246AB" w14:textId="77777777" w:rsidR="00B97A53" w:rsidRPr="004E2B65" w:rsidRDefault="00B97A53">
      <w:pPr>
        <w:numPr>
          <w:ilvl w:val="0"/>
          <w:numId w:val="24"/>
        </w:numPr>
        <w:spacing w:after="240" w:line="276" w:lineRule="auto"/>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Ocazional</w:t>
      </w:r>
    </w:p>
    <w:p w14:paraId="50BDEC75" w14:textId="77777777" w:rsidR="00B97A53" w:rsidRPr="004E2B65" w:rsidRDefault="00B97A53">
      <w:pPr>
        <w:numPr>
          <w:ilvl w:val="0"/>
          <w:numId w:val="52"/>
        </w:numPr>
        <w:spacing w:after="20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xml:space="preserve">Evaluați-vă satisfacția față de serviciul nostru </w:t>
      </w:r>
    </w:p>
    <w:p w14:paraId="21251248"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bookmarkStart w:id="624" w:name="_Hlk148081882"/>
      <w:r w:rsidRPr="004E2B65">
        <w:rPr>
          <w:rFonts w:ascii="Times New Roman" w:hAnsi="Times New Roman" w:cs="Times New Roman"/>
          <w:kern w:val="2"/>
          <w:sz w:val="24"/>
          <w:szCs w:val="24"/>
          <w:lang w:eastAsia="fr-FR"/>
          <w14:ligatures w14:val="standardContextual"/>
        </w:rPr>
        <w:t>Foarte mulțumit/ă</w:t>
      </w:r>
    </w:p>
    <w:p w14:paraId="263B1C77"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Mulțumit/ă</w:t>
      </w:r>
    </w:p>
    <w:p w14:paraId="44BFBF92"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Indiferent/ă</w:t>
      </w:r>
    </w:p>
    <w:p w14:paraId="0B2522AD"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Nemulțumit/ă</w:t>
      </w:r>
    </w:p>
    <w:p w14:paraId="2AB00A23" w14:textId="77777777" w:rsidR="00B97A53" w:rsidRPr="004E2B65" w:rsidRDefault="00B97A53">
      <w:pPr>
        <w:numPr>
          <w:ilvl w:val="0"/>
          <w:numId w:val="50"/>
        </w:numPr>
        <w:tabs>
          <w:tab w:val="left" w:pos="1134"/>
        </w:tabs>
        <w:spacing w:after="200" w:line="276" w:lineRule="auto"/>
        <w:ind w:left="709" w:firstLine="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Foarte nemulțumit/ă</w:t>
      </w:r>
    </w:p>
    <w:bookmarkEnd w:id="624"/>
    <w:p w14:paraId="0CC5A5FA" w14:textId="77777777" w:rsidR="00B97A53" w:rsidRPr="004E2B65" w:rsidRDefault="00B97A53">
      <w:pPr>
        <w:numPr>
          <w:ilvl w:val="0"/>
          <w:numId w:val="52"/>
        </w:numPr>
        <w:spacing w:after="200" w:line="276" w:lineRule="auto"/>
        <w:ind w:right="-144"/>
        <w:contextualSpacing/>
        <w:rPr>
          <w:rFonts w:ascii="Times New Roman" w:hAnsi="Times New Roman" w:cs="Times New Roman"/>
          <w:kern w:val="2"/>
          <w:sz w:val="24"/>
          <w:szCs w:val="24"/>
          <w14:ligatures w14:val="standardContextual"/>
        </w:rPr>
      </w:pPr>
      <w:r w:rsidRPr="004E2B65">
        <w:rPr>
          <w:rFonts w:ascii="Times New Roman" w:hAnsi="Times New Roman" w:cs="Times New Roman"/>
          <w:kern w:val="2"/>
          <w:sz w:val="24"/>
          <w:szCs w:val="24"/>
          <w14:ligatures w14:val="standardContextual"/>
        </w:rPr>
        <w:t>Pe o scală de la 1 la 10 (unde 1=deloc mulțumit, 10=foarte mulțumit), cât de mulțumit/ă sunteți de modul de funcționare a sistemului de  climatizare/ventilație din vehiculul de transport feroviar?</w:t>
      </w:r>
    </w:p>
    <w:p w14:paraId="157D1202" w14:textId="77777777" w:rsidR="00B97A53" w:rsidRPr="004E2B65" w:rsidRDefault="00B97A53" w:rsidP="00B97A53">
      <w:pPr>
        <w:pBdr>
          <w:top w:val="single" w:sz="4" w:space="1" w:color="auto"/>
          <w:left w:val="single" w:sz="4" w:space="4" w:color="auto"/>
          <w:bottom w:val="single" w:sz="4" w:space="1" w:color="auto"/>
          <w:right w:val="single" w:sz="4" w:space="4" w:color="auto"/>
        </w:pBdr>
        <w:spacing w:before="60" w:after="240"/>
        <w:ind w:left="720"/>
        <w:rPr>
          <w:rFonts w:ascii="Times New Roman" w:hAnsi="Times New Roman" w:cs="Times New Roman"/>
          <w:kern w:val="2"/>
          <w:sz w:val="24"/>
          <w:szCs w:val="24"/>
          <w:lang w:eastAsia="fr-FR"/>
          <w14:ligatures w14:val="standardContextual"/>
        </w:rPr>
      </w:pPr>
      <w:bookmarkStart w:id="625" w:name="_Hlk147216849"/>
    </w:p>
    <w:bookmarkEnd w:id="625"/>
    <w:p w14:paraId="7A289450" w14:textId="77777777" w:rsidR="00B97A53" w:rsidRPr="004E2B65" w:rsidRDefault="00B97A53">
      <w:pPr>
        <w:numPr>
          <w:ilvl w:val="0"/>
          <w:numId w:val="52"/>
        </w:numPr>
        <w:spacing w:after="200" w:line="276" w:lineRule="auto"/>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Menționați orice alte solicitări sau propuneri pentru a ne ajuta să îmbunătățim serviciile de transport feroviar public de călători.</w:t>
      </w:r>
    </w:p>
    <w:p w14:paraId="01CECD1C" w14:textId="77777777" w:rsidR="00B97A53" w:rsidRPr="004E2B65" w:rsidRDefault="00B97A53" w:rsidP="00B97A53">
      <w:pPr>
        <w:pBdr>
          <w:top w:val="single" w:sz="4" w:space="1" w:color="auto"/>
          <w:left w:val="single" w:sz="4" w:space="4" w:color="auto"/>
          <w:bottom w:val="single" w:sz="4" w:space="1" w:color="auto"/>
          <w:right w:val="single" w:sz="4" w:space="4" w:color="auto"/>
        </w:pBdr>
        <w:spacing w:before="60" w:after="240"/>
        <w:ind w:left="720"/>
        <w:rPr>
          <w:rFonts w:ascii="Times New Roman" w:hAnsi="Times New Roman" w:cs="Times New Roman"/>
          <w:kern w:val="2"/>
          <w:sz w:val="24"/>
          <w:szCs w:val="24"/>
          <w:lang w:eastAsia="fr-FR"/>
          <w14:ligatures w14:val="standardContextual"/>
        </w:rPr>
      </w:pPr>
    </w:p>
    <w:p w14:paraId="7B0DB9DC" w14:textId="77777777" w:rsidR="00B97A53" w:rsidRPr="004E2B65" w:rsidRDefault="00B97A53" w:rsidP="00B97A53">
      <w:pPr>
        <w:spacing w:before="60"/>
        <w:ind w:left="720"/>
        <w:rPr>
          <w:rFonts w:ascii="Times New Roman" w:hAnsi="Times New Roman" w:cs="Times New Roman"/>
          <w:kern w:val="2"/>
          <w:sz w:val="24"/>
          <w:szCs w:val="24"/>
          <w:lang w:eastAsia="fr-FR"/>
          <w14:ligatures w14:val="standardContextual"/>
        </w:rPr>
      </w:pPr>
      <w:bookmarkStart w:id="626" w:name="_Hlk148080305"/>
      <w:r w:rsidRPr="004E2B65">
        <w:rPr>
          <w:rFonts w:ascii="Times New Roman" w:hAnsi="Times New Roman" w:cs="Times New Roman"/>
          <w:kern w:val="2"/>
          <w:sz w:val="24"/>
          <w:szCs w:val="24"/>
          <w:lang w:eastAsia="fr-FR"/>
          <w14:ligatures w14:val="standardContextual"/>
        </w:rPr>
        <w:t xml:space="preserve">Vă mulțumim pentru că ne-ați oferit timpul dvs. </w:t>
      </w:r>
    </w:p>
    <w:bookmarkEnd w:id="626"/>
    <w:p w14:paraId="126907F7" w14:textId="77777777" w:rsidR="00B97A53" w:rsidRPr="004E2B65" w:rsidRDefault="00B97A53" w:rsidP="00B97A53">
      <w:pPr>
        <w:rPr>
          <w:rFonts w:ascii="Times New Roman" w:hAnsi="Times New Roman" w:cs="Times New Roman"/>
          <w:b/>
          <w:bCs/>
          <w:kern w:val="2"/>
          <w:sz w:val="24"/>
          <w:szCs w:val="24"/>
          <w:lang w:eastAsia="fr-FR"/>
          <w14:ligatures w14:val="standardContextual"/>
        </w:rPr>
      </w:pPr>
      <w:r w:rsidRPr="004E2B65">
        <w:rPr>
          <w:rFonts w:ascii="Times New Roman" w:hAnsi="Times New Roman" w:cs="Times New Roman"/>
          <w:b/>
          <w:bCs/>
          <w:kern w:val="2"/>
          <w:sz w:val="24"/>
          <w:szCs w:val="24"/>
          <w:lang w:eastAsia="fr-FR"/>
          <w14:ligatures w14:val="standardContextual"/>
        </w:rPr>
        <w:t>NOTĂ</w:t>
      </w:r>
    </w:p>
    <w:p w14:paraId="626339BD" w14:textId="77777777" w:rsidR="00B97A53" w:rsidRPr="004E2B65" w:rsidRDefault="00B97A53" w:rsidP="00B97A53">
      <w:pPr>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Notarea sondajelor se va face corespunzător următoarei corelații:</w:t>
      </w:r>
    </w:p>
    <w:p w14:paraId="13AAEB8B"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bookmarkStart w:id="627" w:name="_Hlk148080355"/>
      <w:r w:rsidRPr="004E2B65">
        <w:rPr>
          <w:rFonts w:ascii="Times New Roman" w:hAnsi="Times New Roman" w:cs="Times New Roman"/>
          <w:kern w:val="2"/>
          <w:sz w:val="24"/>
          <w:szCs w:val="24"/>
          <w:lang w:eastAsia="fr-FR"/>
          <w14:ligatures w14:val="standardContextual"/>
        </w:rPr>
        <w:t>Foarte mulțumit/ă : 9-10</w:t>
      </w:r>
    </w:p>
    <w:p w14:paraId="1F1AEBD8"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Mulțumit/ă: 7-8</w:t>
      </w:r>
    </w:p>
    <w:p w14:paraId="66D687B8"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Indiferent/ă: 5-6</w:t>
      </w:r>
    </w:p>
    <w:p w14:paraId="4F219E45"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Nemulțumit/ă: 3-4</w:t>
      </w:r>
    </w:p>
    <w:p w14:paraId="57C1A3A4" w14:textId="77777777" w:rsidR="00B97A53" w:rsidRPr="004E2B65" w:rsidRDefault="00B97A53">
      <w:pPr>
        <w:numPr>
          <w:ilvl w:val="0"/>
          <w:numId w:val="51"/>
        </w:numPr>
        <w:spacing w:after="200"/>
        <w:contextualSpacing/>
        <w:jc w:val="both"/>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Foarte nemulțumit/ă: 1-2</w:t>
      </w:r>
    </w:p>
    <w:bookmarkEnd w:id="627"/>
    <w:p w14:paraId="3AAFBDF8" w14:textId="77777777" w:rsidR="00B97A53" w:rsidRPr="004E2B65" w:rsidRDefault="00B97A53" w:rsidP="00B97A53">
      <w:pPr>
        <w:rPr>
          <w:rFonts w:ascii="Times New Roman" w:hAnsi="Times New Roman" w:cs="Times New Roman"/>
          <w:kern w:val="2"/>
          <w:sz w:val="24"/>
          <w:szCs w:val="24"/>
          <w:lang w:eastAsia="fr-FR"/>
          <w14:ligatures w14:val="standardContextual"/>
        </w:rPr>
      </w:pPr>
    </w:p>
    <w:p w14:paraId="0317A272" w14:textId="77777777" w:rsidR="00B97A53" w:rsidRPr="004E2B65" w:rsidRDefault="00B97A53" w:rsidP="00B97A53">
      <w:pPr>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Metodologia care stă la baza efectuării sondajelor de opinie, de către firma de specialitate care realizează aceste sondaje, va fi pusă la dispoziția ARF.</w:t>
      </w:r>
    </w:p>
    <w:p w14:paraId="3CBFB09A" w14:textId="77777777" w:rsidR="00B97A53" w:rsidRPr="004E2B65" w:rsidRDefault="00B97A53" w:rsidP="00B97A53">
      <w:pPr>
        <w:rPr>
          <w:rFonts w:ascii="Times New Roman" w:hAnsi="Times New Roman" w:cs="Times New Roman"/>
          <w:kern w:val="2"/>
          <w:sz w:val="24"/>
          <w:szCs w:val="24"/>
          <w:lang w:eastAsia="fr-FR"/>
          <w14:ligatures w14:val="standardContextual"/>
        </w:rPr>
      </w:pPr>
      <w:r w:rsidRPr="004E2B65">
        <w:rPr>
          <w:rFonts w:ascii="Times New Roman" w:hAnsi="Times New Roman" w:cs="Times New Roman"/>
          <w:kern w:val="2"/>
          <w:sz w:val="24"/>
          <w:szCs w:val="24"/>
          <w:lang w:eastAsia="fr-FR"/>
          <w14:ligatures w14:val="standardContextual"/>
        </w:rPr>
        <w:t>*** Cele două sondaje pot fi comasate într-un singur chestionar, cu condiția ca firma de specialitate care realizează sondajul, să introducă în cuprinsul chestionarului minim întrebările din cele două tipuri de sondaje, astfel încât să se poată raporta și verifica îndeplinirea indicatorilor ce rezultă din aceste sondaje.</w:t>
      </w:r>
    </w:p>
    <w:p w14:paraId="20E6DED7" w14:textId="77777777" w:rsidR="00B97A53" w:rsidRPr="004E2B65" w:rsidRDefault="00B97A53" w:rsidP="00B97A53">
      <w:pPr>
        <w:rPr>
          <w:rFonts w:ascii="Times New Roman" w:eastAsia="Calibri" w:hAnsi="Times New Roman" w:cs="Times New Roman"/>
          <w:sz w:val="24"/>
          <w:szCs w:val="24"/>
          <w:lang w:eastAsia="fr-FR"/>
        </w:rPr>
      </w:pPr>
    </w:p>
    <w:p w14:paraId="53FF8EE2" w14:textId="77777777" w:rsidR="00B97A53" w:rsidRPr="004E2B65" w:rsidRDefault="00B97A53" w:rsidP="00B97A53">
      <w:pPr>
        <w:pStyle w:val="Titlu3"/>
        <w:rPr>
          <w:rFonts w:ascii="Times New Roman" w:hAnsi="Times New Roman" w:cs="Times New Roman"/>
          <w:b/>
          <w:lang w:val="ro-RO"/>
        </w:rPr>
      </w:pPr>
      <w:bookmarkStart w:id="628" w:name="_Toc116303681"/>
      <w:bookmarkStart w:id="629" w:name="_Toc116576542"/>
      <w:bookmarkStart w:id="630" w:name="_Toc117089807"/>
      <w:bookmarkStart w:id="631" w:name="_Toc118186594"/>
      <w:bookmarkStart w:id="632" w:name="_Toc118188316"/>
      <w:bookmarkStart w:id="633" w:name="_Toc173846295"/>
      <w:bookmarkStart w:id="634" w:name="_Toc188273108"/>
      <w:r w:rsidRPr="004E2B65">
        <w:rPr>
          <w:rFonts w:ascii="Times New Roman" w:hAnsi="Times New Roman" w:cs="Times New Roman"/>
          <w:b/>
          <w:lang w:val="ro-RO"/>
        </w:rPr>
        <w:t>Anexa nr. 10.18. – Model adresă de înaintare și notă privind modificarea obligației de serviciu public (O.S.P.)</w:t>
      </w:r>
      <w:bookmarkEnd w:id="628"/>
      <w:bookmarkEnd w:id="629"/>
      <w:bookmarkEnd w:id="630"/>
      <w:bookmarkEnd w:id="631"/>
      <w:bookmarkEnd w:id="632"/>
      <w:bookmarkEnd w:id="633"/>
      <w:bookmarkEnd w:id="634"/>
    </w:p>
    <w:p w14:paraId="0E195776" w14:textId="77777777" w:rsidR="00B97A53" w:rsidRPr="004E2B65" w:rsidRDefault="00B97A53" w:rsidP="00B97A53">
      <w:pPr>
        <w:pStyle w:val="text1"/>
        <w:jc w:val="left"/>
        <w:rPr>
          <w:rFonts w:ascii="Times New Roman" w:eastAsia="Calibri" w:hAnsi="Times New Roman"/>
          <w:b/>
          <w:bCs/>
          <w:sz w:val="24"/>
          <w:lang w:val="ro-RO"/>
        </w:rPr>
      </w:pPr>
    </w:p>
    <w:p w14:paraId="7D3CF7CB"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t>A. Model Adresă</w:t>
      </w:r>
    </w:p>
    <w:p w14:paraId="26FB3436" w14:textId="32152E06" w:rsidR="00B97A53" w:rsidRPr="004E2B65" w:rsidRDefault="00B97A53" w:rsidP="00B97A53">
      <w:pPr>
        <w:rPr>
          <w:rFonts w:ascii="Times New Roman" w:hAnsi="Times New Roman" w:cs="Times New Roman"/>
          <w:b/>
          <w:bCs/>
          <w:i/>
          <w:iCs/>
          <w:sz w:val="24"/>
          <w:szCs w:val="24"/>
        </w:rPr>
      </w:pPr>
      <w:r w:rsidRPr="004E2B65">
        <w:rPr>
          <w:rFonts w:ascii="Times New Roman" w:hAnsi="Times New Roman" w:cs="Times New Roman"/>
          <w:b/>
          <w:bCs/>
          <w:i/>
          <w:iCs/>
          <w:sz w:val="24"/>
          <w:szCs w:val="24"/>
        </w:rPr>
        <w:t xml:space="preserve">Antet </w:t>
      </w:r>
      <w:r w:rsidR="00F203E2" w:rsidRPr="004E2B65">
        <w:rPr>
          <w:rFonts w:ascii="Times New Roman" w:hAnsi="Times New Roman" w:cs="Times New Roman"/>
          <w:b/>
          <w:bCs/>
          <w:i/>
          <w:iCs/>
          <w:sz w:val="24"/>
          <w:szCs w:val="24"/>
        </w:rPr>
        <w:t>OTF-C</w:t>
      </w:r>
    </w:p>
    <w:p w14:paraId="0E0ED31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i/>
          <w:iCs/>
          <w:sz w:val="24"/>
          <w:szCs w:val="24"/>
        </w:rPr>
        <w:t>Nr. . . . . . . . . . ./</w:t>
      </w:r>
      <w:proofErr w:type="spellStart"/>
      <w:r w:rsidRPr="004E2B65">
        <w:rPr>
          <w:rFonts w:ascii="Times New Roman" w:hAnsi="Times New Roman" w:cs="Times New Roman"/>
          <w:b/>
          <w:bCs/>
          <w:i/>
          <w:iCs/>
          <w:sz w:val="24"/>
          <w:szCs w:val="24"/>
        </w:rPr>
        <w:t>zz</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ll</w:t>
      </w:r>
      <w:proofErr w:type="spellEnd"/>
      <w:r w:rsidRPr="004E2B65">
        <w:rPr>
          <w:rFonts w:ascii="Times New Roman" w:hAnsi="Times New Roman" w:cs="Times New Roman"/>
          <w:b/>
          <w:bCs/>
          <w:i/>
          <w:iCs/>
          <w:sz w:val="24"/>
          <w:szCs w:val="24"/>
        </w:rPr>
        <w:t>/</w:t>
      </w:r>
      <w:proofErr w:type="spellStart"/>
      <w:r w:rsidRPr="004E2B65">
        <w:rPr>
          <w:rFonts w:ascii="Times New Roman" w:hAnsi="Times New Roman" w:cs="Times New Roman"/>
          <w:b/>
          <w:bCs/>
          <w:i/>
          <w:iCs/>
          <w:sz w:val="24"/>
          <w:szCs w:val="24"/>
        </w:rPr>
        <w:t>aa</w:t>
      </w:r>
      <w:proofErr w:type="spellEnd"/>
    </w:p>
    <w:p w14:paraId="69C3BF50" w14:textId="77777777" w:rsidR="00B97A53" w:rsidRPr="004E2B65" w:rsidRDefault="00B97A53" w:rsidP="00B97A53">
      <w:pPr>
        <w:jc w:val="center"/>
        <w:rPr>
          <w:rFonts w:ascii="Times New Roman" w:hAnsi="Times New Roman" w:cs="Times New Roman"/>
          <w:b/>
          <w:bCs/>
          <w:i/>
          <w:iCs/>
          <w:sz w:val="24"/>
          <w:szCs w:val="24"/>
        </w:rPr>
      </w:pPr>
    </w:p>
    <w:p w14:paraId="158F4A3D" w14:textId="77777777" w:rsidR="00B97A53" w:rsidRPr="004E2B65" w:rsidRDefault="00B97A53" w:rsidP="00B97A53">
      <w:pPr>
        <w:rPr>
          <w:rFonts w:ascii="Times New Roman" w:hAnsi="Times New Roman" w:cs="Times New Roman"/>
          <w:sz w:val="24"/>
          <w:szCs w:val="24"/>
        </w:rPr>
      </w:pPr>
    </w:p>
    <w:p w14:paraId="351FC866"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Către,</w:t>
      </w:r>
    </w:p>
    <w:p w14:paraId="1F57BA69" w14:textId="77777777" w:rsidR="00B97A53" w:rsidRPr="004E2B65" w:rsidRDefault="00B97A53" w:rsidP="00B97A53">
      <w:pPr>
        <w:ind w:firstLine="709"/>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t>Autoritatea pentru Reformă Feroviară</w:t>
      </w:r>
    </w:p>
    <w:p w14:paraId="03972152" w14:textId="77777777" w:rsidR="00B97A53" w:rsidRPr="004E2B65" w:rsidRDefault="00B97A53" w:rsidP="00B97A53">
      <w:pPr>
        <w:rPr>
          <w:rFonts w:ascii="Times New Roman" w:hAnsi="Times New Roman" w:cs="Times New Roman"/>
          <w:sz w:val="24"/>
          <w:szCs w:val="24"/>
        </w:rPr>
      </w:pPr>
    </w:p>
    <w:p w14:paraId="57E5EBBA" w14:textId="233B71DB" w:rsidR="00B97A53" w:rsidRPr="004E2B65" w:rsidRDefault="00B97A53" w:rsidP="00B97A53">
      <w:pPr>
        <w:spacing w:line="360" w:lineRule="auto"/>
        <w:ind w:firstLine="709"/>
        <w:rPr>
          <w:rFonts w:ascii="Times New Roman" w:eastAsia="Calibri" w:hAnsi="Times New Roman" w:cs="Times New Roman"/>
          <w:sz w:val="24"/>
          <w:szCs w:val="24"/>
        </w:rPr>
      </w:pPr>
      <w:r w:rsidRPr="004E2B65">
        <w:rPr>
          <w:rFonts w:ascii="Times New Roman" w:hAnsi="Times New Roman" w:cs="Times New Roman"/>
          <w:sz w:val="24"/>
          <w:szCs w:val="24"/>
        </w:rPr>
        <w:t>Prin prezenta</w:t>
      </w:r>
      <w:r w:rsidR="004B0F02" w:rsidRPr="004E2B65">
        <w:rPr>
          <w:rFonts w:ascii="Times New Roman" w:hAnsi="Times New Roman" w:cs="Times New Roman"/>
          <w:sz w:val="24"/>
          <w:szCs w:val="24"/>
        </w:rPr>
        <w:t xml:space="preserve">, </w:t>
      </w:r>
      <w:r w:rsidRPr="004E2B65">
        <w:rPr>
          <w:rFonts w:ascii="Times New Roman" w:hAnsi="Times New Roman" w:cs="Times New Roman"/>
          <w:sz w:val="24"/>
          <w:szCs w:val="24"/>
        </w:rPr>
        <w:t>vă transmitem „N</w:t>
      </w:r>
      <w:r w:rsidRPr="004E2B65">
        <w:rPr>
          <w:rFonts w:ascii="Times New Roman" w:eastAsia="Calibri" w:hAnsi="Times New Roman" w:cs="Times New Roman"/>
          <w:sz w:val="24"/>
          <w:szCs w:val="24"/>
        </w:rPr>
        <w:t>otă privind modificarea obligației de serviciu public (O.S.P.)”, completată, conform tabelului anexat.</w:t>
      </w:r>
    </w:p>
    <w:p w14:paraId="2A912D77" w14:textId="77777777" w:rsidR="00B97A53" w:rsidRPr="004E2B65" w:rsidRDefault="00B97A53" w:rsidP="00B97A53">
      <w:pPr>
        <w:rPr>
          <w:rFonts w:ascii="Times New Roman" w:hAnsi="Times New Roman" w:cs="Times New Roman"/>
          <w:sz w:val="24"/>
          <w:szCs w:val="24"/>
        </w:rPr>
      </w:pPr>
    </w:p>
    <w:p w14:paraId="1E8A017A" w14:textId="77777777" w:rsidR="00B97A53" w:rsidRPr="004E2B65" w:rsidRDefault="00B97A53" w:rsidP="00B97A53">
      <w:pPr>
        <w:rPr>
          <w:rFonts w:ascii="Times New Roman" w:hAnsi="Times New Roman" w:cs="Times New Roman"/>
          <w:sz w:val="24"/>
          <w:szCs w:val="24"/>
        </w:rPr>
      </w:pPr>
    </w:p>
    <w:p w14:paraId="2F677798" w14:textId="77777777" w:rsidR="00B97A53" w:rsidRPr="004E2B65" w:rsidRDefault="00B97A53" w:rsidP="00B97A53">
      <w:pPr>
        <w:rPr>
          <w:rFonts w:ascii="Times New Roman" w:hAnsi="Times New Roman" w:cs="Times New Roman"/>
          <w:sz w:val="24"/>
          <w:szCs w:val="24"/>
        </w:rPr>
      </w:pPr>
    </w:p>
    <w:p w14:paraId="2F63C6A1" w14:textId="77777777" w:rsidR="00B97A53" w:rsidRPr="004E2B65" w:rsidRDefault="00B97A53" w:rsidP="00B97A53">
      <w:pPr>
        <w:rPr>
          <w:rFonts w:ascii="Times New Roman" w:hAnsi="Times New Roman" w:cs="Times New Roman"/>
          <w:sz w:val="24"/>
          <w:szCs w:val="24"/>
        </w:rPr>
      </w:pPr>
    </w:p>
    <w:p w14:paraId="21C7E21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0C3A1AE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2C27A5E7" w14:textId="77777777" w:rsidR="00B97A53" w:rsidRPr="004E2B65" w:rsidRDefault="00B97A53" w:rsidP="00B97A53">
      <w:pPr>
        <w:rPr>
          <w:rFonts w:ascii="Times New Roman" w:eastAsia="Calibri" w:hAnsi="Times New Roman" w:cs="Times New Roman"/>
          <w:bCs/>
          <w:iCs/>
          <w:kern w:val="32"/>
          <w:sz w:val="24"/>
          <w:szCs w:val="24"/>
          <w:lang w:eastAsia="fr-FR"/>
        </w:rPr>
      </w:pPr>
      <w:r w:rsidRPr="004E2B65">
        <w:rPr>
          <w:rFonts w:ascii="Times New Roman" w:hAnsi="Times New Roman" w:cs="Times New Roman"/>
          <w:b/>
          <w:bCs/>
          <w:i/>
          <w:iCs/>
          <w:sz w:val="24"/>
          <w:szCs w:val="24"/>
        </w:rPr>
        <w:br w:type="page"/>
      </w:r>
    </w:p>
    <w:p w14:paraId="0814646A" w14:textId="77777777" w:rsidR="00B97A53" w:rsidRPr="004E2B65" w:rsidRDefault="00B97A53" w:rsidP="00B97A53">
      <w:pPr>
        <w:rPr>
          <w:rFonts w:ascii="Times New Roman" w:eastAsia="Calibri" w:hAnsi="Times New Roman" w:cs="Times New Roman"/>
          <w:sz w:val="24"/>
          <w:szCs w:val="24"/>
        </w:rPr>
      </w:pPr>
      <w:r w:rsidRPr="004E2B65">
        <w:rPr>
          <w:rFonts w:ascii="Times New Roman" w:hAnsi="Times New Roman" w:cs="Times New Roman"/>
          <w:b/>
          <w:bCs/>
          <w:i/>
          <w:iCs/>
          <w:sz w:val="24"/>
          <w:szCs w:val="24"/>
        </w:rPr>
        <w:lastRenderedPageBreak/>
        <w:t>B. Model notă</w:t>
      </w:r>
    </w:p>
    <w:p w14:paraId="115CF3A7" w14:textId="77777777" w:rsidR="00B97A53" w:rsidRPr="004E2B65" w:rsidRDefault="00B97A53" w:rsidP="00B97A53">
      <w:pPr>
        <w:rPr>
          <w:rFonts w:ascii="Times New Roman" w:hAnsi="Times New Roman" w:cs="Times New Roman"/>
          <w:sz w:val="24"/>
          <w:szCs w:val="24"/>
        </w:rPr>
      </w:pPr>
    </w:p>
    <w:p w14:paraId="35FC0989" w14:textId="4020BB21" w:rsidR="00B97A53" w:rsidRPr="004E2B65" w:rsidRDefault="00B97A53" w:rsidP="00B97A53">
      <w:pPr>
        <w:rPr>
          <w:rFonts w:ascii="Times New Roman" w:hAnsi="Times New Roman" w:cs="Times New Roman"/>
          <w:b/>
          <w:bCs/>
          <w:sz w:val="24"/>
          <w:szCs w:val="24"/>
        </w:rPr>
      </w:pPr>
      <w:r w:rsidRPr="004E2B65">
        <w:rPr>
          <w:rFonts w:ascii="Times New Roman" w:hAnsi="Times New Roman" w:cs="Times New Roman"/>
          <w:b/>
          <w:bCs/>
          <w:sz w:val="24"/>
          <w:szCs w:val="24"/>
        </w:rPr>
        <w:t xml:space="preserve">Antet </w:t>
      </w:r>
      <w:r w:rsidR="00F203E2" w:rsidRPr="004E2B65">
        <w:rPr>
          <w:rFonts w:ascii="Times New Roman" w:hAnsi="Times New Roman" w:cs="Times New Roman"/>
          <w:b/>
          <w:bCs/>
          <w:sz w:val="24"/>
          <w:szCs w:val="24"/>
        </w:rPr>
        <w:t>OTF-C</w:t>
      </w:r>
    </w:p>
    <w:p w14:paraId="2106ABA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b/>
          <w:bCs/>
          <w:sz w:val="24"/>
          <w:szCs w:val="24"/>
        </w:rPr>
        <w:t>Nr. . . . . . . . . . ./</w:t>
      </w:r>
      <w:proofErr w:type="spellStart"/>
      <w:r w:rsidRPr="004E2B65">
        <w:rPr>
          <w:rFonts w:ascii="Times New Roman" w:hAnsi="Times New Roman" w:cs="Times New Roman"/>
          <w:b/>
          <w:bCs/>
          <w:sz w:val="24"/>
          <w:szCs w:val="24"/>
        </w:rPr>
        <w:t>zz</w:t>
      </w:r>
      <w:proofErr w:type="spellEnd"/>
      <w:r w:rsidRPr="004E2B65">
        <w:rPr>
          <w:rFonts w:ascii="Times New Roman" w:hAnsi="Times New Roman" w:cs="Times New Roman"/>
          <w:b/>
          <w:bCs/>
          <w:sz w:val="24"/>
          <w:szCs w:val="24"/>
        </w:rPr>
        <w:t>/</w:t>
      </w:r>
      <w:proofErr w:type="spellStart"/>
      <w:r w:rsidRPr="004E2B65">
        <w:rPr>
          <w:rFonts w:ascii="Times New Roman" w:hAnsi="Times New Roman" w:cs="Times New Roman"/>
          <w:b/>
          <w:bCs/>
          <w:sz w:val="24"/>
          <w:szCs w:val="24"/>
        </w:rPr>
        <w:t>ll</w:t>
      </w:r>
      <w:proofErr w:type="spellEnd"/>
      <w:r w:rsidRPr="004E2B65">
        <w:rPr>
          <w:rFonts w:ascii="Times New Roman" w:hAnsi="Times New Roman" w:cs="Times New Roman"/>
          <w:b/>
          <w:bCs/>
          <w:sz w:val="24"/>
          <w:szCs w:val="24"/>
        </w:rPr>
        <w:t>/</w:t>
      </w:r>
      <w:proofErr w:type="spellStart"/>
      <w:r w:rsidRPr="004E2B65">
        <w:rPr>
          <w:rFonts w:ascii="Times New Roman" w:hAnsi="Times New Roman" w:cs="Times New Roman"/>
          <w:b/>
          <w:bCs/>
          <w:sz w:val="24"/>
          <w:szCs w:val="24"/>
        </w:rPr>
        <w:t>aa</w:t>
      </w:r>
      <w:proofErr w:type="spellEnd"/>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p>
    <w:p w14:paraId="17F317A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APROBAT</w:t>
      </w:r>
    </w:p>
    <w:p w14:paraId="63E0400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Președinte ARF                                 </w:t>
      </w:r>
    </w:p>
    <w:p w14:paraId="2D055A3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w:t>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r>
      <w:r w:rsidRPr="004E2B65">
        <w:rPr>
          <w:rFonts w:ascii="Times New Roman" w:hAnsi="Times New Roman" w:cs="Times New Roman"/>
          <w:sz w:val="24"/>
          <w:szCs w:val="24"/>
        </w:rPr>
        <w:tab/>
        <w:t xml:space="preserve">          </w:t>
      </w:r>
    </w:p>
    <w:p w14:paraId="416375C8" w14:textId="77777777" w:rsidR="00B97A53" w:rsidRPr="004E2B65" w:rsidRDefault="00B97A53" w:rsidP="00B97A53">
      <w:pPr>
        <w:jc w:val="center"/>
        <w:rPr>
          <w:rFonts w:ascii="Times New Roman" w:hAnsi="Times New Roman" w:cs="Times New Roman"/>
          <w:b/>
          <w:bCs/>
          <w:sz w:val="24"/>
          <w:szCs w:val="24"/>
        </w:rPr>
      </w:pPr>
      <w:r w:rsidRPr="004E2B65">
        <w:rPr>
          <w:rFonts w:ascii="Times New Roman" w:hAnsi="Times New Roman" w:cs="Times New Roman"/>
          <w:b/>
          <w:bCs/>
          <w:sz w:val="24"/>
          <w:szCs w:val="24"/>
        </w:rPr>
        <w:t>NOTĂ</w:t>
      </w:r>
    </w:p>
    <w:p w14:paraId="1FAA4629" w14:textId="77777777" w:rsidR="00B97A53" w:rsidRPr="004E2B65" w:rsidRDefault="00B97A53" w:rsidP="00B97A53">
      <w:pPr>
        <w:jc w:val="center"/>
        <w:rPr>
          <w:rFonts w:ascii="Times New Roman" w:hAnsi="Times New Roman" w:cs="Times New Roman"/>
          <w:b/>
          <w:bCs/>
          <w:sz w:val="24"/>
          <w:szCs w:val="24"/>
        </w:rPr>
      </w:pPr>
      <w:r w:rsidRPr="004E2B65">
        <w:rPr>
          <w:rFonts w:ascii="Times New Roman" w:hAnsi="Times New Roman" w:cs="Times New Roman"/>
          <w:b/>
          <w:bCs/>
          <w:sz w:val="24"/>
          <w:szCs w:val="24"/>
        </w:rPr>
        <w:t>privind modificarea obligației de serviciu public (O.S.P.)</w:t>
      </w:r>
    </w:p>
    <w:p w14:paraId="625257D4" w14:textId="77777777" w:rsidR="00B97A53" w:rsidRPr="004E2B65" w:rsidRDefault="00B97A53" w:rsidP="00B97A53">
      <w:pPr>
        <w:jc w:val="center"/>
        <w:rPr>
          <w:rFonts w:ascii="Times New Roman" w:hAnsi="Times New Roman" w:cs="Times New Roman"/>
          <w:b/>
          <w:bCs/>
          <w:sz w:val="24"/>
          <w:szCs w:val="24"/>
        </w:rPr>
      </w:pPr>
      <w:r w:rsidRPr="004E2B65">
        <w:rPr>
          <w:rFonts w:ascii="Times New Roman" w:hAnsi="Times New Roman" w:cs="Times New Roman"/>
          <w:b/>
          <w:bCs/>
          <w:sz w:val="24"/>
          <w:szCs w:val="24"/>
        </w:rPr>
        <w:t>pentru perioada ...........</w:t>
      </w:r>
    </w:p>
    <w:p w14:paraId="0C003E0E" w14:textId="77777777" w:rsidR="00B97A53" w:rsidRPr="004E2B65" w:rsidRDefault="00B97A53" w:rsidP="00B97A53">
      <w:pPr>
        <w:rPr>
          <w:rFonts w:ascii="Times New Roman" w:hAnsi="Times New Roman" w:cs="Times New Roman"/>
          <w:sz w:val="24"/>
          <w:szCs w:val="24"/>
        </w:rPr>
      </w:pPr>
    </w:p>
    <w:p w14:paraId="005950FE" w14:textId="77777777" w:rsidR="00B97A53" w:rsidRPr="004E2B65" w:rsidRDefault="00B97A53" w:rsidP="00B97A53">
      <w:pPr>
        <w:rPr>
          <w:rFonts w:ascii="Times New Roman" w:hAnsi="Times New Roman" w:cs="Times New Roman"/>
          <w:sz w:val="24"/>
          <w:szCs w:val="24"/>
        </w:rPr>
      </w:pPr>
    </w:p>
    <w:p w14:paraId="7D84D2B2" w14:textId="1B8D3F74" w:rsidR="00B97A53" w:rsidRPr="004E2B65" w:rsidRDefault="00B97A53" w:rsidP="00B97A53">
      <w:pPr>
        <w:ind w:firstLine="720"/>
        <w:rPr>
          <w:rFonts w:ascii="Times New Roman" w:hAnsi="Times New Roman" w:cs="Times New Roman"/>
          <w:sz w:val="24"/>
          <w:szCs w:val="24"/>
        </w:rPr>
      </w:pPr>
      <w:r w:rsidRPr="004E2B65">
        <w:rPr>
          <w:rFonts w:ascii="Times New Roman" w:hAnsi="Times New Roman" w:cs="Times New Roman"/>
          <w:sz w:val="24"/>
          <w:szCs w:val="24"/>
        </w:rPr>
        <w:t xml:space="preserve">Se va prezenta scopul solicitării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și se vor indica actelor normative care permit și justifică modificarea O.S.P aprobat prin HG nr…../an / act adițional nr…../an, în cursul anului ………………………………………………………………………………………..</w:t>
      </w:r>
    </w:p>
    <w:p w14:paraId="6B94003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p>
    <w:p w14:paraId="27D9D28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Se vor prezenta cerințele pieței de transport, care nu au putut fi prevăzute la încheierea contractului de servicii publice/actului adițional și nu au putut fi incluse în O.S.P...……………………….……………………….……………………….……………………….…………………………………</w:t>
      </w:r>
    </w:p>
    <w:p w14:paraId="6A6EE2C1"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p>
    <w:p w14:paraId="3AFDF22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Se va menționa, și anexa în copie, avizul CNCF ”CFR”– S.A. sau al gestionarului de infrastructură (după caz) privind capacitățile disponibile, pentru modificările solicitate ale O.S.P.……………………….……………………….……………………….……………………….….</w:t>
      </w:r>
    </w:p>
    <w:p w14:paraId="3B3FE5E3" w14:textId="55FE5E0E"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Se va menționa, și anexa în original, declarația pe propria răspundere a reprezentantului legal al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datată și înregistrată la acesta, că prin modificarea propusă nu va depăși volumul anual de tren-km aprobat în contractul de servicii publice.</w:t>
      </w:r>
    </w:p>
    <w:p w14:paraId="1D630AE3" w14:textId="77777777" w:rsidR="00B97A53" w:rsidRPr="004E2B65" w:rsidRDefault="00B97A53" w:rsidP="00B97A53">
      <w:pPr>
        <w:rPr>
          <w:rFonts w:ascii="Times New Roman" w:hAnsi="Times New Roman" w:cs="Times New Roman"/>
          <w:sz w:val="24"/>
          <w:szCs w:val="24"/>
        </w:rPr>
      </w:pPr>
    </w:p>
    <w:p w14:paraId="7BA55CA2"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Se vor indica actele normative, inclusiv articolul, în baza căruia se face solicitarea….………………………….……………………….…………………………………………………………………………</w:t>
      </w:r>
    </w:p>
    <w:p w14:paraId="11DFBF92" w14:textId="77777777" w:rsidR="00B97A53" w:rsidRPr="004E2B65" w:rsidRDefault="00B97A53" w:rsidP="00B97A53">
      <w:pPr>
        <w:rPr>
          <w:rFonts w:ascii="Times New Roman" w:hAnsi="Times New Roman" w:cs="Times New Roman"/>
          <w:sz w:val="24"/>
          <w:szCs w:val="24"/>
        </w:rPr>
      </w:pPr>
    </w:p>
    <w:p w14:paraId="4FC4FC4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Expunerea de motive și justificarea solicitării………………………………………………………………</w:t>
      </w:r>
    </w:p>
    <w:p w14:paraId="53104C5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lastRenderedPageBreak/>
        <w:t>……………………………….……………………….……………………….……………………….……………………………………..</w:t>
      </w:r>
    </w:p>
    <w:p w14:paraId="334DD085"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p>
    <w:p w14:paraId="4B453E28"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Se va prezenta necesitatea/motivația solicitării de modificare a O.S.P., anexând documente/analize doveditoare, în vederea adaptării serviciului de transport feroviar public de călători la cerințele pieței de transport/condițiile de forță majoră apărute................……………………………….……………………….……………………….……………………………..</w:t>
      </w:r>
    </w:p>
    <w:p w14:paraId="3A6E5514"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p>
    <w:p w14:paraId="35C2C43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Se vor prezenta și justificarea solicitării, inclusiv rutele și perioadele aferente acesteia, precum și alte elemente necesare, dacă este cazul, cu referiri la documentația în cauză ce va fi anexată……………………………………………………………………………………………………………….</w:t>
      </w:r>
    </w:p>
    <w:p w14:paraId="0BEE7E06"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p>
    <w:p w14:paraId="5765725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Prezentarea solicitării:</w:t>
      </w:r>
    </w:p>
    <w:p w14:paraId="69DF4180" w14:textId="18719BBD"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Se vor prezenta sub formă tabelară rutele propuse pentru modificare, conform structurii O.S.P. din contractul de servicii publice/actului adițional al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cu indicarea numărului poziției din O.S.P., sub forma:</w:t>
      </w:r>
    </w:p>
    <w:p w14:paraId="34E0AE8E"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poziția inițială;</w:t>
      </w:r>
    </w:p>
    <w:p w14:paraId="2A955C5F"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poziția modificată;</w:t>
      </w:r>
    </w:p>
    <w:p w14:paraId="3F0579BC"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poziția nouă (dacă este cazul);</w:t>
      </w:r>
    </w:p>
    <w:p w14:paraId="501BF73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diferențele +/- ale volumului de tren-km anual an față de poziția inițială pentru fiecare poziție, categorie de trenuri și cumulat, dacă este cazul.</w:t>
      </w:r>
    </w:p>
    <w:p w14:paraId="5BE8C61C" w14:textId="77777777" w:rsidR="00B97A53" w:rsidRPr="004E2B65" w:rsidRDefault="00B97A53" w:rsidP="00B97A53">
      <w:pPr>
        <w:rPr>
          <w:rFonts w:ascii="Times New Roman" w:hAnsi="Times New Roman" w:cs="Times New Roman"/>
          <w:sz w:val="24"/>
          <w:szCs w:val="24"/>
        </w:rPr>
      </w:pPr>
    </w:p>
    <w:p w14:paraId="0C05100B"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Se va face sumarul solicitării cu indicarea volumului de tren-km (total și pe categorii de trenuri) solicitat pentru modificare.</w:t>
      </w:r>
    </w:p>
    <w:p w14:paraId="394530BE" w14:textId="77777777" w:rsidR="00B97A53" w:rsidRPr="004E2B65" w:rsidRDefault="00B97A53" w:rsidP="00B97A53">
      <w:pPr>
        <w:rPr>
          <w:rFonts w:ascii="Times New Roman" w:hAnsi="Times New Roman" w:cs="Times New Roman"/>
          <w:sz w:val="24"/>
          <w:szCs w:val="24"/>
        </w:rPr>
      </w:pPr>
    </w:p>
    <w:p w14:paraId="2E6BAC16"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Se va face raportarea situației O.S.P. propusă a fi modificată față de O.S.P. aprobată prin contractul de servicii publice în vigoare.</w:t>
      </w:r>
    </w:p>
    <w:p w14:paraId="73B59145" w14:textId="77777777" w:rsidR="00B97A53" w:rsidRPr="004E2B65" w:rsidRDefault="00B97A53" w:rsidP="00B97A53">
      <w:pPr>
        <w:rPr>
          <w:rFonts w:ascii="Times New Roman" w:hAnsi="Times New Roman" w:cs="Times New Roman"/>
          <w:sz w:val="24"/>
          <w:szCs w:val="24"/>
        </w:rPr>
      </w:pPr>
    </w:p>
    <w:p w14:paraId="1792F6A2" w14:textId="48E30A54"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Pe total notă se va menționa totalul modificărilor pe categorie de tren față de totalul asumat din contractul de servicii publice/act adițional la contractul de servicii publice, ținând cont de toate aprobările primite de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până la acea dată pe total O.S.P asumat.</w:t>
      </w:r>
    </w:p>
    <w:p w14:paraId="7C0C7459" w14:textId="77777777" w:rsidR="00B97A53" w:rsidRPr="004E2B65" w:rsidRDefault="00B97A53" w:rsidP="00B97A53">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520"/>
        <w:gridCol w:w="2417"/>
        <w:gridCol w:w="2250"/>
        <w:gridCol w:w="1620"/>
      </w:tblGrid>
      <w:tr w:rsidR="00B97A53" w:rsidRPr="004E2B65" w14:paraId="515055DE" w14:textId="77777777" w:rsidTr="0026683F">
        <w:tc>
          <w:tcPr>
            <w:tcW w:w="558" w:type="dxa"/>
          </w:tcPr>
          <w:p w14:paraId="04D86FD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Nr. crt.</w:t>
            </w:r>
          </w:p>
        </w:tc>
        <w:tc>
          <w:tcPr>
            <w:tcW w:w="2520" w:type="dxa"/>
          </w:tcPr>
          <w:p w14:paraId="7E469DEE"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Volum O.S.P. asumat prin contract servicii publice/act adițional</w:t>
            </w:r>
          </w:p>
        </w:tc>
        <w:tc>
          <w:tcPr>
            <w:tcW w:w="2417" w:type="dxa"/>
          </w:tcPr>
          <w:p w14:paraId="7625C113"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Volum O.S.P. rezultat în urma tuturor aprobărilor obținute</w:t>
            </w:r>
          </w:p>
        </w:tc>
        <w:tc>
          <w:tcPr>
            <w:tcW w:w="2250" w:type="dxa"/>
          </w:tcPr>
          <w:p w14:paraId="216CDB6F"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Volum O.S.P. propus prin prezenta notă</w:t>
            </w:r>
          </w:p>
        </w:tc>
        <w:tc>
          <w:tcPr>
            <w:tcW w:w="1620" w:type="dxa"/>
          </w:tcPr>
          <w:p w14:paraId="682AE998" w14:textId="77777777" w:rsidR="00B97A53" w:rsidRPr="004E2B65" w:rsidRDefault="00B97A53" w:rsidP="0026683F">
            <w:pPr>
              <w:jc w:val="center"/>
              <w:rPr>
                <w:rFonts w:ascii="Times New Roman" w:hAnsi="Times New Roman" w:cs="Times New Roman"/>
                <w:sz w:val="24"/>
                <w:szCs w:val="24"/>
              </w:rPr>
            </w:pPr>
            <w:r w:rsidRPr="004E2B65">
              <w:rPr>
                <w:rFonts w:ascii="Times New Roman" w:hAnsi="Times New Roman" w:cs="Times New Roman"/>
                <w:sz w:val="24"/>
                <w:szCs w:val="24"/>
              </w:rPr>
              <w:t>Volum O.S.P. rezultat (2)+(3)</w:t>
            </w:r>
          </w:p>
        </w:tc>
      </w:tr>
      <w:tr w:rsidR="00B97A53" w:rsidRPr="004E2B65" w14:paraId="217B7061" w14:textId="77777777" w:rsidTr="0026683F">
        <w:tc>
          <w:tcPr>
            <w:tcW w:w="558" w:type="dxa"/>
          </w:tcPr>
          <w:p w14:paraId="11FB03D6" w14:textId="77777777" w:rsidR="00B97A53" w:rsidRPr="004E2B65" w:rsidRDefault="00B97A53" w:rsidP="0026683F">
            <w:pPr>
              <w:jc w:val="center"/>
              <w:rPr>
                <w:rFonts w:ascii="Times New Roman" w:hAnsi="Times New Roman" w:cs="Times New Roman"/>
                <w:i/>
                <w:sz w:val="24"/>
                <w:szCs w:val="24"/>
              </w:rPr>
            </w:pPr>
            <w:r w:rsidRPr="004E2B65">
              <w:rPr>
                <w:rFonts w:ascii="Times New Roman" w:hAnsi="Times New Roman" w:cs="Times New Roman"/>
                <w:i/>
                <w:sz w:val="24"/>
                <w:szCs w:val="24"/>
              </w:rPr>
              <w:lastRenderedPageBreak/>
              <w:t>0</w:t>
            </w:r>
          </w:p>
        </w:tc>
        <w:tc>
          <w:tcPr>
            <w:tcW w:w="2520" w:type="dxa"/>
          </w:tcPr>
          <w:p w14:paraId="65CEE894" w14:textId="77777777" w:rsidR="00B97A53" w:rsidRPr="004E2B65" w:rsidRDefault="00B97A53" w:rsidP="0026683F">
            <w:pPr>
              <w:jc w:val="center"/>
              <w:rPr>
                <w:rFonts w:ascii="Times New Roman" w:hAnsi="Times New Roman" w:cs="Times New Roman"/>
                <w:i/>
                <w:sz w:val="24"/>
                <w:szCs w:val="24"/>
              </w:rPr>
            </w:pPr>
            <w:r w:rsidRPr="004E2B65">
              <w:rPr>
                <w:rFonts w:ascii="Times New Roman" w:hAnsi="Times New Roman" w:cs="Times New Roman"/>
                <w:i/>
                <w:sz w:val="24"/>
                <w:szCs w:val="24"/>
              </w:rPr>
              <w:t>1</w:t>
            </w:r>
          </w:p>
        </w:tc>
        <w:tc>
          <w:tcPr>
            <w:tcW w:w="2417" w:type="dxa"/>
          </w:tcPr>
          <w:p w14:paraId="4DBD6CAD" w14:textId="77777777" w:rsidR="00B97A53" w:rsidRPr="004E2B65" w:rsidRDefault="00B97A53" w:rsidP="0026683F">
            <w:pPr>
              <w:jc w:val="center"/>
              <w:rPr>
                <w:rFonts w:ascii="Times New Roman" w:hAnsi="Times New Roman" w:cs="Times New Roman"/>
                <w:i/>
                <w:sz w:val="24"/>
                <w:szCs w:val="24"/>
              </w:rPr>
            </w:pPr>
            <w:r w:rsidRPr="004E2B65">
              <w:rPr>
                <w:rFonts w:ascii="Times New Roman" w:hAnsi="Times New Roman" w:cs="Times New Roman"/>
                <w:i/>
                <w:sz w:val="24"/>
                <w:szCs w:val="24"/>
              </w:rPr>
              <w:t>2</w:t>
            </w:r>
          </w:p>
        </w:tc>
        <w:tc>
          <w:tcPr>
            <w:tcW w:w="2250" w:type="dxa"/>
          </w:tcPr>
          <w:p w14:paraId="76FF0CCD" w14:textId="77777777" w:rsidR="00B97A53" w:rsidRPr="004E2B65" w:rsidRDefault="00B97A53" w:rsidP="0026683F">
            <w:pPr>
              <w:jc w:val="center"/>
              <w:rPr>
                <w:rFonts w:ascii="Times New Roman" w:hAnsi="Times New Roman" w:cs="Times New Roman"/>
                <w:i/>
                <w:sz w:val="24"/>
                <w:szCs w:val="24"/>
              </w:rPr>
            </w:pPr>
            <w:r w:rsidRPr="004E2B65">
              <w:rPr>
                <w:rFonts w:ascii="Times New Roman" w:hAnsi="Times New Roman" w:cs="Times New Roman"/>
                <w:i/>
                <w:sz w:val="24"/>
                <w:szCs w:val="24"/>
              </w:rPr>
              <w:t>3</w:t>
            </w:r>
          </w:p>
        </w:tc>
        <w:tc>
          <w:tcPr>
            <w:tcW w:w="1620" w:type="dxa"/>
          </w:tcPr>
          <w:p w14:paraId="319AFA27" w14:textId="77777777" w:rsidR="00B97A53" w:rsidRPr="004E2B65" w:rsidRDefault="00B97A53" w:rsidP="0026683F">
            <w:pPr>
              <w:jc w:val="center"/>
              <w:rPr>
                <w:rFonts w:ascii="Times New Roman" w:hAnsi="Times New Roman" w:cs="Times New Roman"/>
                <w:i/>
                <w:sz w:val="24"/>
                <w:szCs w:val="24"/>
              </w:rPr>
            </w:pPr>
            <w:r w:rsidRPr="004E2B65">
              <w:rPr>
                <w:rFonts w:ascii="Times New Roman" w:hAnsi="Times New Roman" w:cs="Times New Roman"/>
                <w:i/>
                <w:sz w:val="24"/>
                <w:szCs w:val="24"/>
              </w:rPr>
              <w:t>4</w:t>
            </w:r>
          </w:p>
        </w:tc>
      </w:tr>
      <w:tr w:rsidR="00B97A53" w:rsidRPr="004E2B65" w14:paraId="5E7ECEC2" w14:textId="77777777" w:rsidTr="0026683F">
        <w:tc>
          <w:tcPr>
            <w:tcW w:w="558" w:type="dxa"/>
          </w:tcPr>
          <w:p w14:paraId="1792F449" w14:textId="77777777" w:rsidR="00B97A53" w:rsidRPr="004E2B65" w:rsidRDefault="00B97A53" w:rsidP="0026683F">
            <w:pPr>
              <w:jc w:val="center"/>
              <w:rPr>
                <w:rFonts w:ascii="Times New Roman" w:hAnsi="Times New Roman" w:cs="Times New Roman"/>
                <w:sz w:val="24"/>
                <w:szCs w:val="24"/>
              </w:rPr>
            </w:pPr>
          </w:p>
        </w:tc>
        <w:tc>
          <w:tcPr>
            <w:tcW w:w="2520" w:type="dxa"/>
          </w:tcPr>
          <w:p w14:paraId="7BB24D16" w14:textId="77777777" w:rsidR="00B97A53" w:rsidRPr="004E2B65" w:rsidRDefault="00B97A53" w:rsidP="0026683F">
            <w:pPr>
              <w:jc w:val="center"/>
              <w:rPr>
                <w:rFonts w:ascii="Times New Roman" w:hAnsi="Times New Roman" w:cs="Times New Roman"/>
                <w:sz w:val="24"/>
                <w:szCs w:val="24"/>
              </w:rPr>
            </w:pPr>
          </w:p>
        </w:tc>
        <w:tc>
          <w:tcPr>
            <w:tcW w:w="2417" w:type="dxa"/>
          </w:tcPr>
          <w:p w14:paraId="02444A85" w14:textId="77777777" w:rsidR="00B97A53" w:rsidRPr="004E2B65" w:rsidRDefault="00B97A53" w:rsidP="0026683F">
            <w:pPr>
              <w:jc w:val="center"/>
              <w:rPr>
                <w:rFonts w:ascii="Times New Roman" w:hAnsi="Times New Roman" w:cs="Times New Roman"/>
                <w:sz w:val="24"/>
                <w:szCs w:val="24"/>
              </w:rPr>
            </w:pPr>
          </w:p>
        </w:tc>
        <w:tc>
          <w:tcPr>
            <w:tcW w:w="2250" w:type="dxa"/>
          </w:tcPr>
          <w:p w14:paraId="10EB77CF" w14:textId="77777777" w:rsidR="00B97A53" w:rsidRPr="004E2B65" w:rsidRDefault="00B97A53" w:rsidP="0026683F">
            <w:pPr>
              <w:jc w:val="center"/>
              <w:rPr>
                <w:rFonts w:ascii="Times New Roman" w:hAnsi="Times New Roman" w:cs="Times New Roman"/>
                <w:sz w:val="24"/>
                <w:szCs w:val="24"/>
              </w:rPr>
            </w:pPr>
          </w:p>
        </w:tc>
        <w:tc>
          <w:tcPr>
            <w:tcW w:w="1620" w:type="dxa"/>
          </w:tcPr>
          <w:p w14:paraId="345FE91D" w14:textId="77777777" w:rsidR="00B97A53" w:rsidRPr="004E2B65" w:rsidRDefault="00B97A53" w:rsidP="0026683F">
            <w:pPr>
              <w:jc w:val="center"/>
              <w:rPr>
                <w:rFonts w:ascii="Times New Roman" w:hAnsi="Times New Roman" w:cs="Times New Roman"/>
                <w:sz w:val="24"/>
                <w:szCs w:val="24"/>
              </w:rPr>
            </w:pPr>
          </w:p>
        </w:tc>
      </w:tr>
      <w:tr w:rsidR="00B97A53" w:rsidRPr="004E2B65" w14:paraId="0FC1BEF0" w14:textId="77777777" w:rsidTr="0026683F">
        <w:tc>
          <w:tcPr>
            <w:tcW w:w="558" w:type="dxa"/>
          </w:tcPr>
          <w:p w14:paraId="41CEBE6B" w14:textId="77777777" w:rsidR="00B97A53" w:rsidRPr="004E2B65" w:rsidRDefault="00B97A53" w:rsidP="0026683F">
            <w:pPr>
              <w:jc w:val="center"/>
              <w:rPr>
                <w:rFonts w:ascii="Times New Roman" w:hAnsi="Times New Roman" w:cs="Times New Roman"/>
                <w:sz w:val="24"/>
                <w:szCs w:val="24"/>
              </w:rPr>
            </w:pPr>
          </w:p>
        </w:tc>
        <w:tc>
          <w:tcPr>
            <w:tcW w:w="2520" w:type="dxa"/>
          </w:tcPr>
          <w:p w14:paraId="336BF5D3" w14:textId="77777777" w:rsidR="00B97A53" w:rsidRPr="004E2B65" w:rsidRDefault="00B97A53" w:rsidP="0026683F">
            <w:pPr>
              <w:jc w:val="center"/>
              <w:rPr>
                <w:rFonts w:ascii="Times New Roman" w:hAnsi="Times New Roman" w:cs="Times New Roman"/>
                <w:sz w:val="24"/>
                <w:szCs w:val="24"/>
              </w:rPr>
            </w:pPr>
          </w:p>
        </w:tc>
        <w:tc>
          <w:tcPr>
            <w:tcW w:w="2417" w:type="dxa"/>
          </w:tcPr>
          <w:p w14:paraId="4FC26928" w14:textId="77777777" w:rsidR="00B97A53" w:rsidRPr="004E2B65" w:rsidRDefault="00B97A53" w:rsidP="0026683F">
            <w:pPr>
              <w:jc w:val="center"/>
              <w:rPr>
                <w:rFonts w:ascii="Times New Roman" w:hAnsi="Times New Roman" w:cs="Times New Roman"/>
                <w:sz w:val="24"/>
                <w:szCs w:val="24"/>
              </w:rPr>
            </w:pPr>
          </w:p>
        </w:tc>
        <w:tc>
          <w:tcPr>
            <w:tcW w:w="2250" w:type="dxa"/>
          </w:tcPr>
          <w:p w14:paraId="704904A3" w14:textId="77777777" w:rsidR="00B97A53" w:rsidRPr="004E2B65" w:rsidRDefault="00B97A53" w:rsidP="0026683F">
            <w:pPr>
              <w:jc w:val="center"/>
              <w:rPr>
                <w:rFonts w:ascii="Times New Roman" w:hAnsi="Times New Roman" w:cs="Times New Roman"/>
                <w:sz w:val="24"/>
                <w:szCs w:val="24"/>
              </w:rPr>
            </w:pPr>
          </w:p>
        </w:tc>
        <w:tc>
          <w:tcPr>
            <w:tcW w:w="1620" w:type="dxa"/>
          </w:tcPr>
          <w:p w14:paraId="3C43CAA4" w14:textId="77777777" w:rsidR="00B97A53" w:rsidRPr="004E2B65" w:rsidRDefault="00B97A53" w:rsidP="0026683F">
            <w:pPr>
              <w:jc w:val="center"/>
              <w:rPr>
                <w:rFonts w:ascii="Times New Roman" w:hAnsi="Times New Roman" w:cs="Times New Roman"/>
                <w:sz w:val="24"/>
                <w:szCs w:val="24"/>
              </w:rPr>
            </w:pPr>
          </w:p>
        </w:tc>
      </w:tr>
    </w:tbl>
    <w:p w14:paraId="16C6A9FF" w14:textId="77777777" w:rsidR="00B97A53" w:rsidRPr="004E2B65" w:rsidRDefault="00B97A53" w:rsidP="00B97A53">
      <w:pPr>
        <w:rPr>
          <w:rFonts w:ascii="Times New Roman" w:hAnsi="Times New Roman" w:cs="Times New Roman"/>
          <w:sz w:val="24"/>
          <w:szCs w:val="24"/>
        </w:rPr>
      </w:pPr>
    </w:p>
    <w:p w14:paraId="5E7466F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Exemple de documente-anexă:</w:t>
      </w:r>
    </w:p>
    <w:p w14:paraId="329DF415" w14:textId="0BC1DA86"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w:t>
      </w:r>
      <w:r w:rsidR="004B0F02" w:rsidRPr="004E2B65">
        <w:rPr>
          <w:rFonts w:ascii="Times New Roman" w:hAnsi="Times New Roman" w:cs="Times New Roman"/>
          <w:sz w:val="24"/>
          <w:szCs w:val="24"/>
        </w:rPr>
        <w:t>A</w:t>
      </w:r>
      <w:r w:rsidRPr="004E2B65">
        <w:rPr>
          <w:rFonts w:ascii="Times New Roman" w:hAnsi="Times New Roman" w:cs="Times New Roman"/>
          <w:sz w:val="24"/>
          <w:szCs w:val="24"/>
        </w:rPr>
        <w:t xml:space="preserve">nexa a) - Documentația </w:t>
      </w:r>
      <w:r w:rsidR="00F203E2" w:rsidRPr="004E2B65">
        <w:rPr>
          <w:rFonts w:ascii="Times New Roman" w:hAnsi="Times New Roman" w:cs="Times New Roman"/>
          <w:sz w:val="24"/>
          <w:szCs w:val="24"/>
        </w:rPr>
        <w:t>OTF-C</w:t>
      </w:r>
      <w:r w:rsidRPr="004E2B65">
        <w:rPr>
          <w:rFonts w:ascii="Times New Roman" w:hAnsi="Times New Roman" w:cs="Times New Roman"/>
          <w:sz w:val="24"/>
          <w:szCs w:val="24"/>
        </w:rPr>
        <w:t xml:space="preserve"> de susținere a necesității/motivării solicitări, cu un total de ………..file numerotate;</w:t>
      </w:r>
    </w:p>
    <w:p w14:paraId="70A99CDF" w14:textId="1AB951B0"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w:t>
      </w:r>
      <w:r w:rsidR="004B0F02" w:rsidRPr="004E2B65">
        <w:rPr>
          <w:rFonts w:ascii="Times New Roman" w:hAnsi="Times New Roman" w:cs="Times New Roman"/>
          <w:sz w:val="24"/>
          <w:szCs w:val="24"/>
        </w:rPr>
        <w:t>A</w:t>
      </w:r>
      <w:r w:rsidRPr="004E2B65">
        <w:rPr>
          <w:rFonts w:ascii="Times New Roman" w:hAnsi="Times New Roman" w:cs="Times New Roman"/>
          <w:sz w:val="24"/>
          <w:szCs w:val="24"/>
        </w:rPr>
        <w:t>nexa b) - Documentația aferentă primită/solicitată de la CNCF”CFR”– S.A. sau de la gestionarul de infrastructură, după caz, inclusiv avizul privind capacitățile disponibile, cu un total de ………file numerotate;</w:t>
      </w:r>
    </w:p>
    <w:p w14:paraId="35F40FA6" w14:textId="0131AB64"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w:t>
      </w:r>
      <w:r w:rsidR="004B0F02" w:rsidRPr="004E2B65">
        <w:rPr>
          <w:rFonts w:ascii="Times New Roman" w:hAnsi="Times New Roman" w:cs="Times New Roman"/>
          <w:sz w:val="24"/>
          <w:szCs w:val="24"/>
        </w:rPr>
        <w:t>A</w:t>
      </w:r>
      <w:r w:rsidRPr="004E2B65">
        <w:rPr>
          <w:rFonts w:ascii="Times New Roman" w:hAnsi="Times New Roman" w:cs="Times New Roman"/>
          <w:sz w:val="24"/>
          <w:szCs w:val="24"/>
        </w:rPr>
        <w:t>nexa c) - Alte documente considerate relevante, după cum urmează:</w:t>
      </w:r>
    </w:p>
    <w:p w14:paraId="6F0917D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w:t>
      </w:r>
    </w:p>
    <w:p w14:paraId="4AE55AD7"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w:t>
      </w:r>
    </w:p>
    <w:p w14:paraId="5BDAD72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w:t>
      </w:r>
    </w:p>
    <w:p w14:paraId="757BCB7A"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w:t>
      </w:r>
      <w:r w:rsidRPr="004E2B65">
        <w:rPr>
          <w:rFonts w:ascii="Times New Roman" w:hAnsi="Times New Roman" w:cs="Times New Roman"/>
          <w:sz w:val="24"/>
          <w:szCs w:val="24"/>
        </w:rPr>
        <w:tab/>
        <w:t>……………………………..;</w:t>
      </w:r>
    </w:p>
    <w:p w14:paraId="2939F3E5" w14:textId="77777777" w:rsidR="00B97A53" w:rsidRPr="004E2B65" w:rsidRDefault="00B97A53" w:rsidP="00B97A53">
      <w:pPr>
        <w:rPr>
          <w:rFonts w:ascii="Times New Roman" w:hAnsi="Times New Roman" w:cs="Times New Roman"/>
          <w:sz w:val="24"/>
          <w:szCs w:val="24"/>
        </w:rPr>
      </w:pPr>
    </w:p>
    <w:p w14:paraId="2F4E5350"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cu un total de ………..file numerotate.</w:t>
      </w:r>
    </w:p>
    <w:p w14:paraId="6ADEE399"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ab/>
      </w:r>
    </w:p>
    <w:p w14:paraId="03CE65FD"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Documentația atașată la prezentă notă*, inclusiv cu Anexele a), b) si c), are un total general de ………..file și este numerotată.</w:t>
      </w:r>
    </w:p>
    <w:p w14:paraId="202B42B3"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 xml:space="preserve">   </w:t>
      </w:r>
    </w:p>
    <w:p w14:paraId="36AA91D0" w14:textId="77777777" w:rsidR="00B97A53" w:rsidRPr="004E2B65" w:rsidRDefault="00B97A53" w:rsidP="00B97A53">
      <w:pPr>
        <w:pStyle w:val="text1"/>
        <w:rPr>
          <w:rFonts w:ascii="Times New Roman" w:hAnsi="Times New Roman"/>
          <w:sz w:val="24"/>
          <w:lang w:val="ro-RO" w:eastAsia="en-US"/>
        </w:rPr>
      </w:pPr>
      <w:r w:rsidRPr="004E2B65">
        <w:rPr>
          <w:rFonts w:ascii="Times New Roman" w:hAnsi="Times New Roman"/>
          <w:sz w:val="24"/>
          <w:lang w:val="ro-RO" w:eastAsia="en-US"/>
        </w:rPr>
        <w:t xml:space="preserve">Certificăm pe propria răspundere pentru legalitatea, necesitatea, oportunitatea, </w:t>
      </w:r>
    </w:p>
    <w:p w14:paraId="48A8A8A9" w14:textId="77777777" w:rsidR="00B97A53" w:rsidRPr="004E2B65" w:rsidRDefault="00B97A53" w:rsidP="00B97A53">
      <w:pPr>
        <w:pStyle w:val="text1"/>
        <w:ind w:left="0"/>
        <w:rPr>
          <w:rFonts w:ascii="Times New Roman" w:hAnsi="Times New Roman"/>
          <w:sz w:val="24"/>
          <w:lang w:val="ro-RO" w:eastAsia="en-US"/>
        </w:rPr>
      </w:pPr>
      <w:r w:rsidRPr="004E2B65">
        <w:rPr>
          <w:rFonts w:ascii="Times New Roman" w:hAnsi="Times New Roman"/>
          <w:sz w:val="24"/>
          <w:lang w:val="ro-RO" w:eastAsia="en-US"/>
        </w:rPr>
        <w:t>realitatea și exactitatea datelor înscrise.</w:t>
      </w:r>
    </w:p>
    <w:p w14:paraId="095B3BE8" w14:textId="77777777" w:rsidR="00B97A53" w:rsidRPr="004E2B65" w:rsidRDefault="00B97A53" w:rsidP="00B97A53">
      <w:pPr>
        <w:pStyle w:val="text1"/>
        <w:rPr>
          <w:rFonts w:ascii="Times New Roman" w:hAnsi="Times New Roman"/>
          <w:sz w:val="24"/>
          <w:lang w:val="ro-RO" w:eastAsia="en-US"/>
        </w:rPr>
      </w:pPr>
      <w:r w:rsidRPr="004E2B65">
        <w:rPr>
          <w:rFonts w:ascii="Times New Roman" w:hAnsi="Times New Roman"/>
          <w:sz w:val="24"/>
          <w:lang w:val="ro-RO" w:eastAsia="en-US"/>
        </w:rPr>
        <w:tab/>
      </w:r>
    </w:p>
    <w:p w14:paraId="0C15E4F6" w14:textId="77777777" w:rsidR="00B97A53" w:rsidRPr="004E2B65" w:rsidRDefault="00B97A53" w:rsidP="00B97A53">
      <w:pPr>
        <w:rPr>
          <w:rFonts w:ascii="Times New Roman" w:hAnsi="Times New Roman" w:cs="Times New Roman"/>
          <w:sz w:val="24"/>
          <w:szCs w:val="24"/>
        </w:rPr>
      </w:pPr>
      <w:r w:rsidRPr="004E2B65">
        <w:rPr>
          <w:rFonts w:ascii="Times New Roman" w:hAnsi="Times New Roman" w:cs="Times New Roman"/>
          <w:sz w:val="24"/>
          <w:szCs w:val="24"/>
        </w:rPr>
        <w:t>Reprezentant legal</w:t>
      </w:r>
    </w:p>
    <w:p w14:paraId="29A0C886" w14:textId="226BF632" w:rsidR="00B97A53" w:rsidRPr="004E2B65" w:rsidRDefault="00B97A53" w:rsidP="00C5044C">
      <w:pPr>
        <w:rPr>
          <w:rFonts w:ascii="Times New Roman" w:hAnsi="Times New Roman" w:cs="Times New Roman"/>
          <w:sz w:val="24"/>
          <w:szCs w:val="24"/>
        </w:rPr>
      </w:pPr>
      <w:r w:rsidRPr="004E2B65">
        <w:rPr>
          <w:rFonts w:ascii="Times New Roman" w:hAnsi="Times New Roman" w:cs="Times New Roman"/>
          <w:sz w:val="24"/>
          <w:szCs w:val="24"/>
        </w:rPr>
        <w:t>Nume, prenume si semnătura</w:t>
      </w:r>
    </w:p>
    <w:p w14:paraId="1839903A" w14:textId="5001EFFC" w:rsidR="00B97A53" w:rsidRPr="004E2B65" w:rsidRDefault="002E0C1A" w:rsidP="00B97A53">
      <w:pPr>
        <w:rPr>
          <w:rFonts w:ascii="Times New Roman" w:eastAsia="Calibri" w:hAnsi="Times New Roman" w:cs="Times New Roman"/>
          <w:sz w:val="24"/>
          <w:szCs w:val="24"/>
          <w:lang w:eastAsia="fr-FR"/>
        </w:rPr>
      </w:pPr>
      <w:r w:rsidRPr="004E2B65">
        <w:rPr>
          <w:rFonts w:ascii="Times New Roman" w:eastAsia="Calibri" w:hAnsi="Times New Roman" w:cs="Times New Roman"/>
          <w:sz w:val="24"/>
          <w:szCs w:val="24"/>
          <w:lang w:eastAsia="fr-FR"/>
        </w:rPr>
        <w:t>...........</w:t>
      </w:r>
    </w:p>
    <w:p w14:paraId="68B0EBD9" w14:textId="77777777" w:rsidR="00B97A53" w:rsidRPr="004E2B65" w:rsidRDefault="00B97A53" w:rsidP="00B97A53">
      <w:pPr>
        <w:rPr>
          <w:rFonts w:ascii="Times New Roman" w:hAnsi="Times New Roman" w:cs="Times New Roman"/>
          <w:sz w:val="24"/>
          <w:szCs w:val="24"/>
        </w:rPr>
      </w:pPr>
    </w:p>
    <w:bookmarkEnd w:id="1"/>
    <w:p w14:paraId="27ADC9AD" w14:textId="77777777" w:rsidR="00165D7A" w:rsidRPr="004E2B65" w:rsidRDefault="00165D7A" w:rsidP="00C5044C">
      <w:pPr>
        <w:spacing w:line="240" w:lineRule="auto"/>
        <w:rPr>
          <w:rFonts w:ascii="Times New Roman" w:hAnsi="Times New Roman" w:cs="Times New Roman"/>
          <w:b/>
          <w:bCs/>
          <w:sz w:val="24"/>
          <w:szCs w:val="24"/>
        </w:rPr>
      </w:pPr>
    </w:p>
    <w:sectPr w:rsidR="00165D7A" w:rsidRPr="004E2B65" w:rsidSect="000E1EFB">
      <w:footerReference w:type="default" r:id="rId31"/>
      <w:pgSz w:w="11906" w:h="16838" w:code="9"/>
      <w:pgMar w:top="567" w:right="567" w:bottom="709"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4408" w14:textId="77777777" w:rsidR="0064383F" w:rsidRPr="00A84F27" w:rsidRDefault="0064383F" w:rsidP="00114EE2">
      <w:pPr>
        <w:spacing w:after="0" w:line="240" w:lineRule="auto"/>
      </w:pPr>
      <w:r w:rsidRPr="00A84F27">
        <w:separator/>
      </w:r>
    </w:p>
  </w:endnote>
  <w:endnote w:type="continuationSeparator" w:id="0">
    <w:p w14:paraId="56F84614" w14:textId="77777777" w:rsidR="0064383F" w:rsidRPr="00A84F27" w:rsidRDefault="0064383F" w:rsidP="00114EE2">
      <w:pPr>
        <w:spacing w:after="0" w:line="240" w:lineRule="auto"/>
      </w:pPr>
      <w:r w:rsidRPr="00A84F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Cn BT">
    <w:altName w:val="Century Gothic"/>
    <w:charset w:val="00"/>
    <w:family w:val="swiss"/>
    <w:pitch w:val="variable"/>
    <w:sig w:usb0="8000086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Pr>
      <w:id w:val="356785095"/>
      <w:docPartObj>
        <w:docPartGallery w:val="Page Numbers (Bottom of Page)"/>
        <w:docPartUnique/>
      </w:docPartObj>
    </w:sdtPr>
    <w:sdtContent>
      <w:p w14:paraId="5244766A" w14:textId="77777777" w:rsidR="00B97A53" w:rsidRPr="00A84F27" w:rsidRDefault="00B97A53" w:rsidP="006569F7">
        <w:pPr>
          <w:pStyle w:val="Subsol"/>
          <w:framePr w:wrap="none" w:vAnchor="text" w:hAnchor="margin" w:xAlign="right" w:y="1"/>
          <w:rPr>
            <w:rStyle w:val="Numrdepagin"/>
          </w:rPr>
        </w:pPr>
        <w:r w:rsidRPr="00A84F27">
          <w:rPr>
            <w:rStyle w:val="Numrdepagin"/>
          </w:rPr>
          <w:fldChar w:fldCharType="begin"/>
        </w:r>
        <w:r w:rsidRPr="00A84F27">
          <w:rPr>
            <w:rStyle w:val="Numrdepagin"/>
          </w:rPr>
          <w:instrText xml:space="preserve"> PAGE </w:instrText>
        </w:r>
        <w:r w:rsidRPr="00A84F27">
          <w:rPr>
            <w:rStyle w:val="Numrdepagin"/>
          </w:rPr>
          <w:fldChar w:fldCharType="separate"/>
        </w:r>
        <w:r w:rsidRPr="00A84F27">
          <w:rPr>
            <w:rStyle w:val="Numrdepagin"/>
          </w:rPr>
          <w:t>2</w:t>
        </w:r>
        <w:r w:rsidRPr="00A84F27">
          <w:rPr>
            <w:rStyle w:val="Numrdepagin"/>
          </w:rPr>
          <w:fldChar w:fldCharType="end"/>
        </w:r>
      </w:p>
    </w:sdtContent>
  </w:sdt>
  <w:sdt>
    <w:sdtPr>
      <w:rPr>
        <w:rStyle w:val="Numrdepagin"/>
      </w:rPr>
      <w:id w:val="23609038"/>
      <w:docPartObj>
        <w:docPartGallery w:val="Page Numbers (Bottom of Page)"/>
        <w:docPartUnique/>
      </w:docPartObj>
    </w:sdtPr>
    <w:sdtContent>
      <w:p w14:paraId="277FA9EF" w14:textId="77777777" w:rsidR="00B97A53" w:rsidRPr="00A84F27" w:rsidRDefault="00B97A53" w:rsidP="003504E7">
        <w:pPr>
          <w:pStyle w:val="Subsol"/>
          <w:framePr w:wrap="none" w:vAnchor="text" w:hAnchor="margin" w:xAlign="right" w:y="1"/>
          <w:ind w:right="360"/>
          <w:rPr>
            <w:rStyle w:val="Numrdepagin"/>
          </w:rPr>
        </w:pPr>
        <w:r w:rsidRPr="00A84F27">
          <w:rPr>
            <w:rStyle w:val="Numrdepagin"/>
          </w:rPr>
          <w:fldChar w:fldCharType="begin"/>
        </w:r>
        <w:r w:rsidRPr="00A84F27">
          <w:rPr>
            <w:rStyle w:val="Numrdepagin"/>
          </w:rPr>
          <w:instrText xml:space="preserve"> PAGE </w:instrText>
        </w:r>
        <w:r w:rsidRPr="00A84F27">
          <w:rPr>
            <w:rStyle w:val="Numrdepagin"/>
          </w:rPr>
          <w:fldChar w:fldCharType="separate"/>
        </w:r>
        <w:r w:rsidRPr="00A84F27">
          <w:rPr>
            <w:rStyle w:val="Numrdepagin"/>
          </w:rPr>
          <w:t>2</w:t>
        </w:r>
        <w:r w:rsidRPr="00A84F27">
          <w:rPr>
            <w:rStyle w:val="Numrdepagin"/>
          </w:rPr>
          <w:fldChar w:fldCharType="end"/>
        </w:r>
      </w:p>
    </w:sdtContent>
  </w:sdt>
  <w:p w14:paraId="67A6FF1A" w14:textId="77777777" w:rsidR="00B97A53" w:rsidRPr="00A84F27" w:rsidRDefault="00B97A53" w:rsidP="003504E7">
    <w:pPr>
      <w:pStyle w:val="Subsol"/>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033681"/>
      <w:docPartObj>
        <w:docPartGallery w:val="Page Numbers (Bottom of Page)"/>
        <w:docPartUnique/>
      </w:docPartObj>
    </w:sdtPr>
    <w:sdtContent>
      <w:p w14:paraId="33E65574" w14:textId="77777777" w:rsidR="00B97A53" w:rsidRPr="00A84F27" w:rsidRDefault="00B97A53">
        <w:pPr>
          <w:pStyle w:val="Subsol"/>
          <w:jc w:val="center"/>
        </w:pPr>
        <w:r w:rsidRPr="00A84F27">
          <w:fldChar w:fldCharType="begin"/>
        </w:r>
        <w:r w:rsidRPr="00A84F27">
          <w:instrText xml:space="preserve"> PAGE   \* MERGEFORMAT </w:instrText>
        </w:r>
        <w:r w:rsidRPr="00A84F27">
          <w:fldChar w:fldCharType="separate"/>
        </w:r>
        <w:r w:rsidRPr="00A84F27">
          <w:t>2</w:t>
        </w:r>
        <w:r w:rsidRPr="00A84F27">
          <w:fldChar w:fldCharType="end"/>
        </w:r>
      </w:p>
    </w:sdtContent>
  </w:sdt>
  <w:p w14:paraId="26690634" w14:textId="77777777" w:rsidR="00B97A53" w:rsidRPr="00A84F27" w:rsidRDefault="00B97A53" w:rsidP="00984300">
    <w:pPr>
      <w:pStyle w:val="Subsol"/>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57F7" w14:textId="2ACF1545" w:rsidR="00C93C9C" w:rsidRPr="00A84F27" w:rsidRDefault="00C93C9C">
    <w:pPr>
      <w:pStyle w:val="Subsol"/>
      <w:jc w:val="center"/>
    </w:pPr>
  </w:p>
  <w:p w14:paraId="13C3920C" w14:textId="77777777" w:rsidR="00C93C9C" w:rsidRPr="00A84F27" w:rsidRDefault="00C93C9C" w:rsidP="00C8271A">
    <w:pPr>
      <w:pStyle w:val="Subsol"/>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996957"/>
      <w:docPartObj>
        <w:docPartGallery w:val="Page Numbers (Bottom of Page)"/>
        <w:docPartUnique/>
      </w:docPartObj>
    </w:sdtPr>
    <w:sdtContent>
      <w:p w14:paraId="5D9CF183" w14:textId="77777777" w:rsidR="00B97A53" w:rsidRPr="00A84F27" w:rsidRDefault="00B97A53">
        <w:pPr>
          <w:pStyle w:val="Subsol"/>
          <w:jc w:val="center"/>
        </w:pPr>
        <w:r w:rsidRPr="00A84F27">
          <w:fldChar w:fldCharType="begin"/>
        </w:r>
        <w:r w:rsidRPr="00A84F27">
          <w:instrText xml:space="preserve"> PAGE   \* MERGEFORMAT </w:instrText>
        </w:r>
        <w:r w:rsidRPr="00A84F27">
          <w:fldChar w:fldCharType="separate"/>
        </w:r>
        <w:r w:rsidRPr="00A84F27">
          <w:t>2</w:t>
        </w:r>
        <w:r w:rsidRPr="00A84F27">
          <w:fldChar w:fldCharType="end"/>
        </w:r>
      </w:p>
    </w:sdtContent>
  </w:sdt>
  <w:p w14:paraId="68EA1D1B" w14:textId="77777777" w:rsidR="00B97A53" w:rsidRPr="00A84F27" w:rsidRDefault="00B97A53" w:rsidP="003504E7">
    <w:pPr>
      <w:pStyle w:val="Subsol"/>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Pr>
      <w:id w:val="1828699530"/>
      <w:docPartObj>
        <w:docPartGallery w:val="Page Numbers (Bottom of Page)"/>
        <w:docPartUnique/>
      </w:docPartObj>
    </w:sdtPr>
    <w:sdtContent>
      <w:p w14:paraId="5058B5D2" w14:textId="77777777" w:rsidR="00B97A53" w:rsidRPr="00A84F27" w:rsidRDefault="00B97A53" w:rsidP="006569F7">
        <w:pPr>
          <w:pStyle w:val="Subsol"/>
          <w:framePr w:wrap="none" w:vAnchor="text" w:hAnchor="margin" w:xAlign="right" w:y="1"/>
          <w:rPr>
            <w:rStyle w:val="Numrdepagin"/>
          </w:rPr>
        </w:pPr>
        <w:r w:rsidRPr="00A84F27">
          <w:rPr>
            <w:rStyle w:val="Numrdepagin"/>
          </w:rPr>
          <w:fldChar w:fldCharType="begin"/>
        </w:r>
        <w:r w:rsidRPr="00A84F27">
          <w:rPr>
            <w:rStyle w:val="Numrdepagin"/>
          </w:rPr>
          <w:instrText xml:space="preserve"> PAGE </w:instrText>
        </w:r>
        <w:r w:rsidRPr="00A84F27">
          <w:rPr>
            <w:rStyle w:val="Numrdepagin"/>
          </w:rPr>
          <w:fldChar w:fldCharType="separate"/>
        </w:r>
        <w:r w:rsidRPr="00A84F27">
          <w:rPr>
            <w:rStyle w:val="Numrdepagin"/>
          </w:rPr>
          <w:t>2</w:t>
        </w:r>
        <w:r w:rsidRPr="00A84F27">
          <w:rPr>
            <w:rStyle w:val="Numrdepagin"/>
          </w:rPr>
          <w:fldChar w:fldCharType="end"/>
        </w:r>
      </w:p>
    </w:sdtContent>
  </w:sdt>
  <w:sdt>
    <w:sdtPr>
      <w:rPr>
        <w:rStyle w:val="Numrdepagin"/>
      </w:rPr>
      <w:id w:val="-1061864542"/>
      <w:docPartObj>
        <w:docPartGallery w:val="Page Numbers (Bottom of Page)"/>
        <w:docPartUnique/>
      </w:docPartObj>
    </w:sdtPr>
    <w:sdtContent>
      <w:p w14:paraId="76441693" w14:textId="77777777" w:rsidR="00B97A53" w:rsidRPr="00A84F27" w:rsidRDefault="00B97A53" w:rsidP="003504E7">
        <w:pPr>
          <w:pStyle w:val="Subsol"/>
          <w:framePr w:wrap="none" w:vAnchor="text" w:hAnchor="margin" w:xAlign="right" w:y="1"/>
          <w:ind w:right="360"/>
          <w:rPr>
            <w:rStyle w:val="Numrdepagin"/>
          </w:rPr>
        </w:pPr>
        <w:r w:rsidRPr="00A84F27">
          <w:rPr>
            <w:rStyle w:val="Numrdepagin"/>
          </w:rPr>
          <w:fldChar w:fldCharType="begin"/>
        </w:r>
        <w:r w:rsidRPr="00A84F27">
          <w:rPr>
            <w:rStyle w:val="Numrdepagin"/>
          </w:rPr>
          <w:instrText xml:space="preserve"> PAGE </w:instrText>
        </w:r>
        <w:r w:rsidRPr="00A84F27">
          <w:rPr>
            <w:rStyle w:val="Numrdepagin"/>
          </w:rPr>
          <w:fldChar w:fldCharType="separate"/>
        </w:r>
        <w:r w:rsidRPr="00A84F27">
          <w:rPr>
            <w:rStyle w:val="Numrdepagin"/>
          </w:rPr>
          <w:t>2</w:t>
        </w:r>
        <w:r w:rsidRPr="00A84F27">
          <w:rPr>
            <w:rStyle w:val="Numrdepagin"/>
          </w:rPr>
          <w:fldChar w:fldCharType="end"/>
        </w:r>
      </w:p>
    </w:sdtContent>
  </w:sdt>
  <w:p w14:paraId="2D22F02D" w14:textId="77777777" w:rsidR="00B97A53" w:rsidRPr="00A84F27" w:rsidRDefault="00B97A53" w:rsidP="003504E7">
    <w:pPr>
      <w:pStyle w:val="Subsol"/>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33578"/>
      <w:docPartObj>
        <w:docPartGallery w:val="Page Numbers (Bottom of Page)"/>
        <w:docPartUnique/>
      </w:docPartObj>
    </w:sdtPr>
    <w:sdtContent>
      <w:p w14:paraId="2474F5B7" w14:textId="77777777" w:rsidR="00B97A53" w:rsidRPr="00A84F27" w:rsidRDefault="00B97A53">
        <w:pPr>
          <w:pStyle w:val="Subsol"/>
          <w:jc w:val="center"/>
        </w:pPr>
        <w:r w:rsidRPr="00A84F27">
          <w:fldChar w:fldCharType="begin"/>
        </w:r>
        <w:r w:rsidRPr="00A84F27">
          <w:instrText xml:space="preserve"> PAGE   \* MERGEFORMAT </w:instrText>
        </w:r>
        <w:r w:rsidRPr="00A84F27">
          <w:fldChar w:fldCharType="separate"/>
        </w:r>
        <w:r w:rsidRPr="00A84F27">
          <w:t>2</w:t>
        </w:r>
        <w:r w:rsidRPr="00A84F27">
          <w:fldChar w:fldCharType="end"/>
        </w:r>
      </w:p>
    </w:sdtContent>
  </w:sdt>
  <w:p w14:paraId="36033F87" w14:textId="77777777" w:rsidR="00B97A53" w:rsidRPr="00A84F27" w:rsidRDefault="00B97A53" w:rsidP="003504E7">
    <w:pPr>
      <w:pStyle w:val="Subsol"/>
      <w:ind w:right="360"/>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7405" w14:textId="77777777" w:rsidR="00B97A53" w:rsidRPr="00A84F27" w:rsidRDefault="00B97A53">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Pr>
      <w:id w:val="111325613"/>
      <w:docPartObj>
        <w:docPartGallery w:val="Page Numbers (Bottom of Page)"/>
        <w:docPartUnique/>
      </w:docPartObj>
    </w:sdtPr>
    <w:sdtContent>
      <w:p w14:paraId="22038F77" w14:textId="77777777" w:rsidR="00B97A53" w:rsidRPr="00A84F27" w:rsidRDefault="00B97A53" w:rsidP="006569F7">
        <w:pPr>
          <w:pStyle w:val="Subsol"/>
          <w:framePr w:wrap="none" w:vAnchor="text" w:hAnchor="margin" w:xAlign="right" w:y="1"/>
          <w:rPr>
            <w:rStyle w:val="Numrdepagin"/>
          </w:rPr>
        </w:pPr>
        <w:r w:rsidRPr="00A84F27">
          <w:rPr>
            <w:rStyle w:val="Numrdepagin"/>
          </w:rPr>
          <w:fldChar w:fldCharType="begin"/>
        </w:r>
        <w:r w:rsidRPr="00A84F27">
          <w:rPr>
            <w:rStyle w:val="Numrdepagin"/>
          </w:rPr>
          <w:instrText xml:space="preserve"> PAGE </w:instrText>
        </w:r>
        <w:r w:rsidRPr="00A84F27">
          <w:rPr>
            <w:rStyle w:val="Numrdepagin"/>
          </w:rPr>
          <w:fldChar w:fldCharType="separate"/>
        </w:r>
        <w:r w:rsidRPr="00A84F27">
          <w:rPr>
            <w:rStyle w:val="Numrdepagin"/>
          </w:rPr>
          <w:t>2</w:t>
        </w:r>
        <w:r w:rsidRPr="00A84F27">
          <w:rPr>
            <w:rStyle w:val="Numrdepagin"/>
          </w:rPr>
          <w:fldChar w:fldCharType="end"/>
        </w:r>
      </w:p>
    </w:sdtContent>
  </w:sdt>
  <w:sdt>
    <w:sdtPr>
      <w:rPr>
        <w:rStyle w:val="Numrdepagin"/>
      </w:rPr>
      <w:id w:val="1643926532"/>
      <w:docPartObj>
        <w:docPartGallery w:val="Page Numbers (Bottom of Page)"/>
        <w:docPartUnique/>
      </w:docPartObj>
    </w:sdtPr>
    <w:sdtContent>
      <w:p w14:paraId="7DA380A6" w14:textId="77777777" w:rsidR="00B97A53" w:rsidRPr="00A84F27" w:rsidRDefault="00B97A53" w:rsidP="003504E7">
        <w:pPr>
          <w:pStyle w:val="Subsol"/>
          <w:framePr w:wrap="none" w:vAnchor="text" w:hAnchor="margin" w:xAlign="right" w:y="1"/>
          <w:ind w:right="360"/>
          <w:rPr>
            <w:rStyle w:val="Numrdepagin"/>
          </w:rPr>
        </w:pPr>
        <w:r w:rsidRPr="00A84F27">
          <w:rPr>
            <w:rStyle w:val="Numrdepagin"/>
          </w:rPr>
          <w:fldChar w:fldCharType="begin"/>
        </w:r>
        <w:r w:rsidRPr="00A84F27">
          <w:rPr>
            <w:rStyle w:val="Numrdepagin"/>
          </w:rPr>
          <w:instrText xml:space="preserve"> PAGE </w:instrText>
        </w:r>
        <w:r w:rsidRPr="00A84F27">
          <w:rPr>
            <w:rStyle w:val="Numrdepagin"/>
          </w:rPr>
          <w:fldChar w:fldCharType="separate"/>
        </w:r>
        <w:r w:rsidRPr="00A84F27">
          <w:rPr>
            <w:rStyle w:val="Numrdepagin"/>
          </w:rPr>
          <w:t>2</w:t>
        </w:r>
        <w:r w:rsidRPr="00A84F27">
          <w:rPr>
            <w:rStyle w:val="Numrdepagin"/>
          </w:rPr>
          <w:fldChar w:fldCharType="end"/>
        </w:r>
      </w:p>
    </w:sdtContent>
  </w:sdt>
  <w:p w14:paraId="048B57E5" w14:textId="77777777" w:rsidR="00B97A53" w:rsidRPr="00A84F27" w:rsidRDefault="00B97A53" w:rsidP="003504E7">
    <w:pPr>
      <w:pStyle w:val="Subsol"/>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425269"/>
      <w:docPartObj>
        <w:docPartGallery w:val="Page Numbers (Bottom of Page)"/>
        <w:docPartUnique/>
      </w:docPartObj>
    </w:sdtPr>
    <w:sdtContent>
      <w:p w14:paraId="4EDFBB84" w14:textId="77777777" w:rsidR="00B97A53" w:rsidRPr="00A84F27" w:rsidRDefault="00B97A53">
        <w:pPr>
          <w:pStyle w:val="Subsol"/>
          <w:jc w:val="center"/>
        </w:pPr>
        <w:r w:rsidRPr="00A84F27">
          <w:fldChar w:fldCharType="begin"/>
        </w:r>
        <w:r w:rsidRPr="00A84F27">
          <w:instrText xml:space="preserve"> PAGE   \* MERGEFORMAT </w:instrText>
        </w:r>
        <w:r w:rsidRPr="00A84F27">
          <w:fldChar w:fldCharType="separate"/>
        </w:r>
        <w:r w:rsidRPr="00A84F27">
          <w:t>2</w:t>
        </w:r>
        <w:r w:rsidRPr="00A84F27">
          <w:fldChar w:fldCharType="end"/>
        </w:r>
      </w:p>
    </w:sdtContent>
  </w:sdt>
  <w:p w14:paraId="7829A6F8" w14:textId="77777777" w:rsidR="00B97A53" w:rsidRPr="00A84F27" w:rsidRDefault="00B97A53" w:rsidP="003504E7">
    <w:pPr>
      <w:pStyle w:val="Subsol"/>
      <w:ind w:right="360"/>
      <w:rPr>
        <w:rFonts w:ascii="Times New Roman" w:hAnsi="Times New Roman"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5FAD" w14:textId="77777777" w:rsidR="00B97A53" w:rsidRPr="00A84F27" w:rsidRDefault="00B97A53">
    <w:pPr>
      <w:pStyle w:val="Subso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304767"/>
      <w:docPartObj>
        <w:docPartGallery w:val="Page Numbers (Bottom of Page)"/>
        <w:docPartUnique/>
      </w:docPartObj>
    </w:sdtPr>
    <w:sdtContent>
      <w:p w14:paraId="4529332D" w14:textId="77777777" w:rsidR="00B97A53" w:rsidRPr="00A84F27" w:rsidRDefault="00B97A53">
        <w:pPr>
          <w:pStyle w:val="Subsol"/>
          <w:jc w:val="center"/>
        </w:pPr>
        <w:r w:rsidRPr="00A84F27">
          <w:fldChar w:fldCharType="begin"/>
        </w:r>
        <w:r w:rsidRPr="00A84F27">
          <w:instrText xml:space="preserve"> PAGE   \* MERGEFORMAT </w:instrText>
        </w:r>
        <w:r w:rsidRPr="00A84F27">
          <w:fldChar w:fldCharType="separate"/>
        </w:r>
        <w:r w:rsidRPr="00A84F27">
          <w:t>2</w:t>
        </w:r>
        <w:r w:rsidRPr="00A84F27">
          <w:fldChar w:fldCharType="end"/>
        </w:r>
      </w:p>
    </w:sdtContent>
  </w:sdt>
  <w:p w14:paraId="589D1692" w14:textId="77777777" w:rsidR="00B97A53" w:rsidRPr="00A84F27" w:rsidRDefault="00B97A53" w:rsidP="003504E7">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F71C2" w14:textId="77777777" w:rsidR="0064383F" w:rsidRPr="00A84F27" w:rsidRDefault="0064383F" w:rsidP="00114EE2">
      <w:pPr>
        <w:spacing w:after="0" w:line="240" w:lineRule="auto"/>
      </w:pPr>
      <w:r w:rsidRPr="00A84F27">
        <w:separator/>
      </w:r>
    </w:p>
  </w:footnote>
  <w:footnote w:type="continuationSeparator" w:id="0">
    <w:p w14:paraId="0A01C67B" w14:textId="77777777" w:rsidR="0064383F" w:rsidRPr="00A84F27" w:rsidRDefault="0064383F" w:rsidP="00114EE2">
      <w:pPr>
        <w:spacing w:after="0" w:line="240" w:lineRule="auto"/>
      </w:pPr>
      <w:r w:rsidRPr="00A84F27">
        <w:continuationSeparator/>
      </w:r>
    </w:p>
  </w:footnote>
  <w:footnote w:id="1">
    <w:p w14:paraId="264653C5" w14:textId="77777777" w:rsidR="00B97A53" w:rsidRPr="00A84F27" w:rsidRDefault="00B97A53" w:rsidP="00B97A53">
      <w:pPr>
        <w:pStyle w:val="Textnotdesubsol"/>
        <w:rPr>
          <w:lang w:val="ro-RO"/>
        </w:rPr>
      </w:pPr>
      <w:r w:rsidRPr="00A84F27">
        <w:rPr>
          <w:rStyle w:val="Referinnotdesubsol"/>
          <w:lang w:val="ro-RO"/>
        </w:rPr>
        <w:footnoteRef/>
      </w:r>
      <w:r w:rsidRPr="00A84F27">
        <w:rPr>
          <w:lang w:val="ro-RO"/>
        </w:rPr>
        <w:t xml:space="preserve"> OTF completează spațiile libere și rubricile tabelului</w:t>
      </w:r>
    </w:p>
  </w:footnote>
  <w:footnote w:id="2">
    <w:p w14:paraId="7308722C" w14:textId="77777777" w:rsidR="00B97A53" w:rsidRPr="00A84F27" w:rsidRDefault="00B97A53" w:rsidP="00B97A53">
      <w:pPr>
        <w:pStyle w:val="Textnotdesubsol"/>
        <w:rPr>
          <w:lang w:val="ro-RO"/>
        </w:rPr>
      </w:pPr>
      <w:r w:rsidRPr="00A84F27">
        <w:rPr>
          <w:rStyle w:val="Referinnotdesubsol"/>
          <w:lang w:val="ro-RO"/>
        </w:rPr>
        <w:footnoteRef/>
      </w:r>
      <w:r w:rsidRPr="00A84F27">
        <w:rPr>
          <w:lang w:val="ro-RO"/>
        </w:rPr>
        <w:t xml:space="preserve"> OTF completează spațiile libere și rubricile tabelului</w:t>
      </w:r>
    </w:p>
  </w:footnote>
  <w:footnote w:id="3">
    <w:p w14:paraId="2610F85F" w14:textId="77777777" w:rsidR="00B97A53" w:rsidRPr="00A84F27" w:rsidRDefault="00B97A53" w:rsidP="00B97A53">
      <w:pPr>
        <w:pStyle w:val="Textnotdesubsol"/>
        <w:rPr>
          <w:lang w:val="ro-RO"/>
        </w:rPr>
      </w:pPr>
      <w:r w:rsidRPr="00A84F27">
        <w:rPr>
          <w:rStyle w:val="Referinnotdesubsol"/>
          <w:lang w:val="ro-RO"/>
        </w:rPr>
        <w:footnoteRef/>
      </w:r>
      <w:r w:rsidRPr="00A84F27">
        <w:rPr>
          <w:lang w:val="ro-RO"/>
        </w:rPr>
        <w:t xml:space="preserve"> OTF completează spațiile libere și rubricile tabelului</w:t>
      </w:r>
    </w:p>
  </w:footnote>
  <w:footnote w:id="4">
    <w:p w14:paraId="74152E0C" w14:textId="77777777" w:rsidR="00B97A53" w:rsidRPr="00A84F27" w:rsidRDefault="00B97A53" w:rsidP="00B97A53">
      <w:pPr>
        <w:pStyle w:val="Textnotdesubsol"/>
        <w:rPr>
          <w:lang w:val="ro-RO"/>
        </w:rPr>
      </w:pPr>
      <w:r w:rsidRPr="00A84F27">
        <w:rPr>
          <w:rStyle w:val="Referinnotdesubsol"/>
          <w:lang w:val="ro-RO"/>
        </w:rPr>
        <w:footnoteRef/>
      </w:r>
      <w:r w:rsidRPr="00A84F27">
        <w:rPr>
          <w:lang w:val="ro-RO"/>
        </w:rPr>
        <w:t xml:space="preserve"> Raportul de forță majoră va fi pus la dispoziția ARF după eliberarea acestuia de către Camera de Comerț și Industrie a României </w:t>
      </w:r>
    </w:p>
  </w:footnote>
  <w:footnote w:id="5">
    <w:p w14:paraId="6B9484E2" w14:textId="77777777" w:rsidR="00B97A53" w:rsidRPr="00A84F27" w:rsidRDefault="00B97A53" w:rsidP="00B97A53">
      <w:pPr>
        <w:pStyle w:val="Textnotdesubsol"/>
        <w:rPr>
          <w:lang w:val="ro-RO"/>
        </w:rPr>
      </w:pPr>
      <w:r w:rsidRPr="00A84F27">
        <w:rPr>
          <w:rStyle w:val="Referinnotdesubsol"/>
          <w:lang w:val="ro-RO"/>
        </w:rPr>
        <w:footnoteRef/>
      </w:r>
      <w:r w:rsidRPr="00A84F27">
        <w:rPr>
          <w:lang w:val="ro-RO"/>
        </w:rPr>
        <w:t xml:space="preserve"> OTF completează spațiile libere și rubricile tabelului</w:t>
      </w:r>
    </w:p>
  </w:footnote>
  <w:footnote w:id="6">
    <w:p w14:paraId="3BBABC20" w14:textId="3D779917" w:rsidR="00B97A53" w:rsidRPr="00A84F27" w:rsidRDefault="00B97A53" w:rsidP="00B97A53">
      <w:pPr>
        <w:pStyle w:val="Textnotdesubsol"/>
        <w:rPr>
          <w:lang w:val="ro-RO"/>
        </w:rPr>
      </w:pPr>
      <w:r w:rsidRPr="00A84F27">
        <w:rPr>
          <w:rStyle w:val="Referinnotdesubsol"/>
          <w:lang w:val="ro-RO"/>
        </w:rPr>
        <w:footnoteRef/>
      </w:r>
      <w:r w:rsidRPr="00A84F27">
        <w:rPr>
          <w:lang w:val="ro-RO"/>
        </w:rPr>
        <w:t xml:space="preserve"> OTF atașează adresa completată conform modelului din Anexa nr. 1</w:t>
      </w:r>
      <w:r w:rsidR="009C7F55" w:rsidRPr="00A84F27">
        <w:rPr>
          <w:lang w:val="ro-RO"/>
        </w:rPr>
        <w:t>0</w:t>
      </w:r>
      <w:r w:rsidRPr="00A84F27">
        <w:rPr>
          <w:lang w:val="ro-RO"/>
        </w:rPr>
        <w:t>.3.</w:t>
      </w:r>
    </w:p>
  </w:footnote>
  <w:footnote w:id="7">
    <w:p w14:paraId="05CFF25E" w14:textId="77777777" w:rsidR="00B97A53" w:rsidRPr="00A84F27" w:rsidRDefault="00B97A53" w:rsidP="00B97A53">
      <w:pPr>
        <w:pStyle w:val="Textnotdesubsol"/>
        <w:rPr>
          <w:lang w:val="ro-RO"/>
        </w:rPr>
      </w:pPr>
      <w:r w:rsidRPr="00A84F27">
        <w:rPr>
          <w:rStyle w:val="Referinnotdesubsol"/>
          <w:lang w:val="ro-RO"/>
        </w:rPr>
        <w:footnoteRef/>
      </w:r>
      <w:r w:rsidRPr="00A84F27">
        <w:rPr>
          <w:lang w:val="ro-RO"/>
        </w:rPr>
        <w:t xml:space="preserve"> </w:t>
      </w:r>
      <w:r w:rsidRPr="00A84F27">
        <w:rPr>
          <w:rFonts w:ascii="Trebuchet MS" w:hAnsi="Trebuchet MS"/>
          <w:szCs w:val="16"/>
          <w:lang w:val="ro-RO"/>
        </w:rPr>
        <w:t>Rezultatul centralizat al sondajelor de opinie va fi transmise la ARF.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8B10" w14:textId="77777777" w:rsidR="00B97A53" w:rsidRPr="00A84F27" w:rsidRDefault="00B97A53">
    <w:pPr>
      <w:pStyle w:val="Ante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E795" w14:textId="77777777" w:rsidR="00B97A53" w:rsidRPr="00A84F27" w:rsidRDefault="00B97A53">
    <w:pPr>
      <w:pStyle w:val="Ante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B0DE" w14:textId="77777777" w:rsidR="00B97A53" w:rsidRPr="00A84F27" w:rsidRDefault="00B97A53" w:rsidP="0033476A">
    <w:pPr>
      <w:pStyle w:val="Antet"/>
      <w:tabs>
        <w:tab w:val="center" w:pos="3639"/>
        <w:tab w:val="left" w:pos="4419"/>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E823" w14:textId="77777777" w:rsidR="00B97A53" w:rsidRPr="00A84F27" w:rsidRDefault="00B97A53" w:rsidP="0033476A">
    <w:pPr>
      <w:pStyle w:val="Antet"/>
      <w:tabs>
        <w:tab w:val="center" w:pos="3639"/>
        <w:tab w:val="left" w:pos="44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8438" w14:textId="77777777" w:rsidR="00B97A53" w:rsidRPr="00A84F27" w:rsidRDefault="00B97A53">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108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5143"/>
      <w:gridCol w:w="2620"/>
    </w:tblGrid>
    <w:tr w:rsidR="00B97A53" w:rsidRPr="00A84F27" w14:paraId="28F605A7" w14:textId="77777777" w:rsidTr="00A9631D">
      <w:trPr>
        <w:trHeight w:val="1586"/>
        <w:jc w:val="center"/>
      </w:trPr>
      <w:tc>
        <w:tcPr>
          <w:tcW w:w="3102" w:type="dxa"/>
        </w:tcPr>
        <w:p w14:paraId="2DA211A1" w14:textId="77777777" w:rsidR="00B97A53" w:rsidRPr="00A84F27" w:rsidRDefault="00B97A53" w:rsidP="00A9631D">
          <w:pPr>
            <w:pStyle w:val="Antet"/>
            <w:tabs>
              <w:tab w:val="left" w:pos="3825"/>
            </w:tabs>
          </w:pPr>
          <w:r w:rsidRPr="00A84F27">
            <w:rPr>
              <w:rFonts w:cs="Arial"/>
              <w:b/>
              <w:noProof/>
              <w:sz w:val="32"/>
              <w:szCs w:val="32"/>
              <w:lang w:eastAsia="ro-RO"/>
            </w:rPr>
            <w:drawing>
              <wp:anchor distT="0" distB="0" distL="114300" distR="114300" simplePos="0" relativeHeight="251666432" behindDoc="1" locked="0" layoutInCell="1" allowOverlap="1" wp14:anchorId="3D687DAC" wp14:editId="6CAA1443">
                <wp:simplePos x="0" y="0"/>
                <wp:positionH relativeFrom="column">
                  <wp:posOffset>320040</wp:posOffset>
                </wp:positionH>
                <wp:positionV relativeFrom="paragraph">
                  <wp:posOffset>294005</wp:posOffset>
                </wp:positionV>
                <wp:extent cx="863600" cy="739140"/>
                <wp:effectExtent l="0" t="0" r="0" b="3810"/>
                <wp:wrapThrough wrapText="bothSides">
                  <wp:wrapPolygon edited="0">
                    <wp:start x="0" y="0"/>
                    <wp:lineTo x="0" y="21155"/>
                    <wp:lineTo x="20965" y="21155"/>
                    <wp:lineTo x="20965" y="0"/>
                    <wp:lineTo x="0" y="0"/>
                  </wp:wrapPolygon>
                </wp:wrapThrough>
                <wp:docPr id="1798870561" name="Picture 7589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5432"/>
                        <a:stretch/>
                      </pic:blipFill>
                      <pic:spPr bwMode="auto">
                        <a:xfrm>
                          <a:off x="0" y="0"/>
                          <a:ext cx="863600" cy="739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43" w:type="dxa"/>
        </w:tcPr>
        <w:p w14:paraId="3D8B1B1D" w14:textId="77777777" w:rsidR="00B97A53" w:rsidRPr="00A84F27" w:rsidRDefault="00B97A53" w:rsidP="00A9631D">
          <w:pPr>
            <w:pStyle w:val="Antet"/>
            <w:tabs>
              <w:tab w:val="left" w:pos="3825"/>
            </w:tabs>
          </w:pPr>
          <w:r w:rsidRPr="00A84F27">
            <w:rPr>
              <w:rFonts w:cs="Arial"/>
              <w:b/>
              <w:noProof/>
              <w:sz w:val="32"/>
              <w:szCs w:val="32"/>
              <w:lang w:eastAsia="ro-RO"/>
            </w:rPr>
            <w:drawing>
              <wp:anchor distT="0" distB="0" distL="114300" distR="114300" simplePos="0" relativeHeight="251665408" behindDoc="1" locked="0" layoutInCell="1" allowOverlap="1" wp14:anchorId="53D833F1" wp14:editId="284D8A15">
                <wp:simplePos x="0" y="0"/>
                <wp:positionH relativeFrom="column">
                  <wp:posOffset>1069340</wp:posOffset>
                </wp:positionH>
                <wp:positionV relativeFrom="paragraph">
                  <wp:posOffset>272415</wp:posOffset>
                </wp:positionV>
                <wp:extent cx="822325" cy="755650"/>
                <wp:effectExtent l="0" t="0" r="0" b="6350"/>
                <wp:wrapThrough wrapText="bothSides">
                  <wp:wrapPolygon edited="0">
                    <wp:start x="0" y="0"/>
                    <wp:lineTo x="0" y="21237"/>
                    <wp:lineTo x="21016" y="21237"/>
                    <wp:lineTo x="21016" y="0"/>
                    <wp:lineTo x="0" y="0"/>
                  </wp:wrapPolygon>
                </wp:wrapThrough>
                <wp:docPr id="818741763" name="Picture 102098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
                          <a:extLst>
                            <a:ext uri="{28A0092B-C50C-407E-A947-70E740481C1C}">
                              <a14:useLocalDpi xmlns:a14="http://schemas.microsoft.com/office/drawing/2010/main" val="0"/>
                            </a:ext>
                          </a:extLst>
                        </a:blip>
                        <a:srcRect t="798" b="4000"/>
                        <a:stretch/>
                      </pic:blipFill>
                      <pic:spPr bwMode="auto">
                        <a:xfrm>
                          <a:off x="0" y="0"/>
                          <a:ext cx="822325"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20" w:type="dxa"/>
        </w:tcPr>
        <w:p w14:paraId="1C9C0845" w14:textId="77777777" w:rsidR="00B97A53" w:rsidRPr="00A84F27" w:rsidRDefault="00B97A53" w:rsidP="00A9631D">
          <w:pPr>
            <w:pStyle w:val="Antet"/>
            <w:tabs>
              <w:tab w:val="left" w:pos="3825"/>
            </w:tabs>
          </w:pPr>
          <w:r w:rsidRPr="00A84F27">
            <w:rPr>
              <w:noProof/>
              <w:lang w:eastAsia="ro-RO"/>
            </w:rPr>
            <w:drawing>
              <wp:anchor distT="0" distB="0" distL="114300" distR="114300" simplePos="0" relativeHeight="251664384" behindDoc="1" locked="0" layoutInCell="1" allowOverlap="1" wp14:anchorId="41B6FFD3" wp14:editId="24812456">
                <wp:simplePos x="0" y="0"/>
                <wp:positionH relativeFrom="column">
                  <wp:posOffset>337185</wp:posOffset>
                </wp:positionH>
                <wp:positionV relativeFrom="paragraph">
                  <wp:posOffset>18415</wp:posOffset>
                </wp:positionV>
                <wp:extent cx="1076960" cy="1011555"/>
                <wp:effectExtent l="0" t="0" r="8890" b="0"/>
                <wp:wrapTight wrapText="bothSides">
                  <wp:wrapPolygon edited="0">
                    <wp:start x="0" y="0"/>
                    <wp:lineTo x="0" y="21153"/>
                    <wp:lineTo x="21396" y="21153"/>
                    <wp:lineTo x="21396" y="0"/>
                    <wp:lineTo x="0" y="0"/>
                  </wp:wrapPolygon>
                </wp:wrapTight>
                <wp:docPr id="640529107" name="Picture 203251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96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438F32" w14:textId="77777777" w:rsidR="00B97A53" w:rsidRPr="00A84F27" w:rsidRDefault="00B97A53" w:rsidP="00A9631D">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7505" w14:textId="77777777" w:rsidR="00B97A53" w:rsidRPr="00A84F27" w:rsidRDefault="00B97A53">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8345" w14:textId="77777777" w:rsidR="00B97A53" w:rsidRPr="00A84F27" w:rsidRDefault="00B97A53">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108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5143"/>
      <w:gridCol w:w="2620"/>
    </w:tblGrid>
    <w:tr w:rsidR="00B97A53" w:rsidRPr="00A84F27" w14:paraId="42427B8B" w14:textId="77777777" w:rsidTr="00A9631D">
      <w:trPr>
        <w:trHeight w:val="1586"/>
        <w:jc w:val="center"/>
      </w:trPr>
      <w:tc>
        <w:tcPr>
          <w:tcW w:w="3102" w:type="dxa"/>
        </w:tcPr>
        <w:p w14:paraId="5E3C8B0C" w14:textId="77777777" w:rsidR="00B97A53" w:rsidRPr="00A84F27" w:rsidRDefault="00B97A53" w:rsidP="00A9631D">
          <w:pPr>
            <w:pStyle w:val="Antet"/>
            <w:tabs>
              <w:tab w:val="left" w:pos="3825"/>
            </w:tabs>
          </w:pPr>
          <w:r w:rsidRPr="00A84F27">
            <w:rPr>
              <w:rFonts w:cs="Arial"/>
              <w:b/>
              <w:noProof/>
              <w:sz w:val="32"/>
              <w:szCs w:val="32"/>
              <w:lang w:eastAsia="ro-RO"/>
            </w:rPr>
            <w:drawing>
              <wp:anchor distT="0" distB="0" distL="114300" distR="114300" simplePos="0" relativeHeight="251663360" behindDoc="1" locked="0" layoutInCell="1" allowOverlap="1" wp14:anchorId="095BB330" wp14:editId="1DF5F7E7">
                <wp:simplePos x="0" y="0"/>
                <wp:positionH relativeFrom="column">
                  <wp:posOffset>320040</wp:posOffset>
                </wp:positionH>
                <wp:positionV relativeFrom="paragraph">
                  <wp:posOffset>294005</wp:posOffset>
                </wp:positionV>
                <wp:extent cx="863600" cy="739140"/>
                <wp:effectExtent l="0" t="0" r="0" b="3810"/>
                <wp:wrapThrough wrapText="bothSides">
                  <wp:wrapPolygon edited="0">
                    <wp:start x="0" y="0"/>
                    <wp:lineTo x="0" y="21155"/>
                    <wp:lineTo x="20965" y="21155"/>
                    <wp:lineTo x="20965" y="0"/>
                    <wp:lineTo x="0" y="0"/>
                  </wp:wrapPolygon>
                </wp:wrapThrough>
                <wp:docPr id="285308351" name="Picture 40864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5432"/>
                        <a:stretch/>
                      </pic:blipFill>
                      <pic:spPr bwMode="auto">
                        <a:xfrm>
                          <a:off x="0" y="0"/>
                          <a:ext cx="863600" cy="739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43" w:type="dxa"/>
        </w:tcPr>
        <w:p w14:paraId="53AF2366" w14:textId="77777777" w:rsidR="00B97A53" w:rsidRPr="00A84F27" w:rsidRDefault="00B97A53" w:rsidP="00A9631D">
          <w:pPr>
            <w:pStyle w:val="Antet"/>
            <w:tabs>
              <w:tab w:val="left" w:pos="3825"/>
            </w:tabs>
          </w:pPr>
          <w:r w:rsidRPr="00A84F27">
            <w:rPr>
              <w:rFonts w:cs="Arial"/>
              <w:b/>
              <w:noProof/>
              <w:sz w:val="32"/>
              <w:szCs w:val="32"/>
              <w:lang w:eastAsia="ro-RO"/>
            </w:rPr>
            <w:drawing>
              <wp:anchor distT="0" distB="0" distL="114300" distR="114300" simplePos="0" relativeHeight="251662336" behindDoc="1" locked="0" layoutInCell="1" allowOverlap="1" wp14:anchorId="00342CFE" wp14:editId="6CAEB81B">
                <wp:simplePos x="0" y="0"/>
                <wp:positionH relativeFrom="column">
                  <wp:posOffset>1069340</wp:posOffset>
                </wp:positionH>
                <wp:positionV relativeFrom="paragraph">
                  <wp:posOffset>272415</wp:posOffset>
                </wp:positionV>
                <wp:extent cx="822325" cy="755650"/>
                <wp:effectExtent l="0" t="0" r="0" b="6350"/>
                <wp:wrapThrough wrapText="bothSides">
                  <wp:wrapPolygon edited="0">
                    <wp:start x="0" y="0"/>
                    <wp:lineTo x="0" y="21237"/>
                    <wp:lineTo x="21016" y="21237"/>
                    <wp:lineTo x="21016" y="0"/>
                    <wp:lineTo x="0" y="0"/>
                  </wp:wrapPolygon>
                </wp:wrapThrough>
                <wp:docPr id="923081661" name="Picture 80178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
                          <a:extLst>
                            <a:ext uri="{28A0092B-C50C-407E-A947-70E740481C1C}">
                              <a14:useLocalDpi xmlns:a14="http://schemas.microsoft.com/office/drawing/2010/main" val="0"/>
                            </a:ext>
                          </a:extLst>
                        </a:blip>
                        <a:srcRect t="798" b="4000"/>
                        <a:stretch/>
                      </pic:blipFill>
                      <pic:spPr bwMode="auto">
                        <a:xfrm>
                          <a:off x="0" y="0"/>
                          <a:ext cx="822325"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20" w:type="dxa"/>
        </w:tcPr>
        <w:p w14:paraId="00EDEA4F" w14:textId="77777777" w:rsidR="00B97A53" w:rsidRPr="00A84F27" w:rsidRDefault="00B97A53" w:rsidP="00A9631D">
          <w:pPr>
            <w:pStyle w:val="Antet"/>
            <w:tabs>
              <w:tab w:val="left" w:pos="3825"/>
            </w:tabs>
          </w:pPr>
          <w:r w:rsidRPr="00A84F27">
            <w:rPr>
              <w:noProof/>
              <w:lang w:eastAsia="ro-RO"/>
            </w:rPr>
            <w:drawing>
              <wp:anchor distT="0" distB="0" distL="114300" distR="114300" simplePos="0" relativeHeight="251661312" behindDoc="1" locked="0" layoutInCell="1" allowOverlap="1" wp14:anchorId="05D9C79E" wp14:editId="0ECBB82A">
                <wp:simplePos x="0" y="0"/>
                <wp:positionH relativeFrom="column">
                  <wp:posOffset>337185</wp:posOffset>
                </wp:positionH>
                <wp:positionV relativeFrom="paragraph">
                  <wp:posOffset>18415</wp:posOffset>
                </wp:positionV>
                <wp:extent cx="1076960" cy="1011555"/>
                <wp:effectExtent l="0" t="0" r="8890" b="0"/>
                <wp:wrapTight wrapText="bothSides">
                  <wp:wrapPolygon edited="0">
                    <wp:start x="0" y="0"/>
                    <wp:lineTo x="0" y="21153"/>
                    <wp:lineTo x="21396" y="21153"/>
                    <wp:lineTo x="21396" y="0"/>
                    <wp:lineTo x="0" y="0"/>
                  </wp:wrapPolygon>
                </wp:wrapTight>
                <wp:docPr id="735526685" name="Picture 46506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96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8A48BC" w14:textId="77777777" w:rsidR="00B97A53" w:rsidRPr="00A84F27" w:rsidRDefault="00B97A53" w:rsidP="00A9631D">
    <w:pPr>
      <w:pStyle w:val="Ante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B075" w14:textId="77777777" w:rsidR="00B97A53" w:rsidRPr="00A84F27" w:rsidRDefault="00B97A53">
    <w:pPr>
      <w:pStyle w:val="Ante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077CD" w14:textId="77777777" w:rsidR="00B97A53" w:rsidRPr="00A84F27" w:rsidRDefault="00B97A53">
    <w:pPr>
      <w:pStyle w:val="Ante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406F" w14:textId="77777777" w:rsidR="00B97A53" w:rsidRPr="00A84F27" w:rsidRDefault="00B97A5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159AFA"/>
    <w:multiLevelType w:val="hybridMultilevel"/>
    <w:tmpl w:val="706F0A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91B88"/>
    <w:multiLevelType w:val="multilevel"/>
    <w:tmpl w:val="B3A42108"/>
    <w:lvl w:ilvl="0">
      <w:start w:val="1"/>
      <w:numFmt w:val="decimal"/>
      <w:suff w:val="space"/>
      <w:lvlText w:val="Articolul %1."/>
      <w:lvlJc w:val="left"/>
      <w:pPr>
        <w:ind w:left="426" w:firstLine="0"/>
      </w:pPr>
      <w:rPr>
        <w:rFonts w:ascii="Trebuchet MS" w:hAnsi="Trebuchet MS" w:hint="default"/>
        <w:b/>
        <w:bCs/>
        <w:color w:val="auto"/>
        <w:sz w:val="24"/>
        <w:szCs w:val="24"/>
      </w:rPr>
    </w:lvl>
    <w:lvl w:ilvl="1">
      <w:start w:val="1"/>
      <w:numFmt w:val="decimal"/>
      <w:suff w:val="space"/>
      <w:lvlText w:val="%1.%2."/>
      <w:lvlJc w:val="left"/>
      <w:pPr>
        <w:ind w:left="425" w:hanging="425"/>
      </w:pPr>
      <w:rPr>
        <w:rFonts w:ascii="Trebuchet MS" w:hAnsi="Trebuchet MS" w:hint="default"/>
        <w:b w:val="0"/>
        <w:bCs/>
        <w:color w:val="auto"/>
        <w:sz w:val="22"/>
        <w:szCs w:val="24"/>
      </w:rPr>
    </w:lvl>
    <w:lvl w:ilvl="2">
      <w:start w:val="1"/>
      <w:numFmt w:val="lowerLetter"/>
      <w:suff w:val="space"/>
      <w:lvlText w:val="%3)"/>
      <w:lvlJc w:val="right"/>
      <w:pPr>
        <w:ind w:left="425" w:firstLine="426"/>
      </w:pPr>
      <w:rPr>
        <w:rFonts w:ascii="Trebuchet MS" w:hAnsi="Trebuchet MS" w:hint="default"/>
        <w:color w:val="auto"/>
        <w:sz w:val="22"/>
        <w:szCs w:val="24"/>
      </w:rPr>
    </w:lvl>
    <w:lvl w:ilvl="3">
      <w:start w:val="1"/>
      <w:numFmt w:val="lowerRoman"/>
      <w:suff w:val="space"/>
      <w:lvlText w:val="%4)"/>
      <w:lvlJc w:val="left"/>
      <w:pPr>
        <w:ind w:left="425" w:firstLine="709"/>
      </w:pPr>
      <w:rPr>
        <w:rFonts w:ascii="Trebuchet MS" w:hAnsi="Trebuchet MS" w:hint="default"/>
        <w:sz w:val="22"/>
      </w:rPr>
    </w:lvl>
    <w:lvl w:ilvl="4">
      <w:start w:val="1"/>
      <w:numFmt w:val="lowerRoman"/>
      <w:suff w:val="space"/>
      <w:lvlText w:val="(%5)"/>
      <w:lvlJc w:val="left"/>
      <w:pPr>
        <w:ind w:left="425" w:firstLine="993"/>
      </w:pPr>
      <w:rPr>
        <w:rFonts w:ascii="Trebuchet MS" w:hAnsi="Trebuchet MS" w:hint="default"/>
        <w:sz w:val="22"/>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 w15:restartNumberingAfterBreak="0">
    <w:nsid w:val="02327160"/>
    <w:multiLevelType w:val="hybridMultilevel"/>
    <w:tmpl w:val="9D065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3324B9"/>
    <w:multiLevelType w:val="multilevel"/>
    <w:tmpl w:val="0EB6AF6E"/>
    <w:lvl w:ilvl="0">
      <w:start w:val="19"/>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4415"/>
    <w:multiLevelType w:val="hybridMultilevel"/>
    <w:tmpl w:val="C0FABB3A"/>
    <w:lvl w:ilvl="0" w:tplc="28B64A9C">
      <w:start w:val="20"/>
      <w:numFmt w:val="decimal"/>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5" w15:restartNumberingAfterBreak="0">
    <w:nsid w:val="05512E39"/>
    <w:multiLevelType w:val="hybridMultilevel"/>
    <w:tmpl w:val="ECD4FF94"/>
    <w:lvl w:ilvl="0" w:tplc="14486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820271"/>
    <w:multiLevelType w:val="hybridMultilevel"/>
    <w:tmpl w:val="1DFE0776"/>
    <w:lvl w:ilvl="0" w:tplc="96C2212C">
      <w:start w:val="6"/>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124CC8"/>
    <w:multiLevelType w:val="hybridMultilevel"/>
    <w:tmpl w:val="56B863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246B15"/>
    <w:multiLevelType w:val="hybridMultilevel"/>
    <w:tmpl w:val="8E9462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7F1683"/>
    <w:multiLevelType w:val="multilevel"/>
    <w:tmpl w:val="EF44B418"/>
    <w:lvl w:ilvl="0">
      <w:start w:val="1"/>
      <w:numFmt w:val="upperRoman"/>
      <w:lvlText w:val="%1."/>
      <w:lvlJc w:val="left"/>
      <w:pPr>
        <w:ind w:left="1080" w:hanging="720"/>
      </w:pPr>
      <w:rPr>
        <w:rFonts w:eastAsia="Times New Roman" w:cs="Calibri" w:hint="default"/>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595AA2"/>
    <w:multiLevelType w:val="hybridMultilevel"/>
    <w:tmpl w:val="02F829A0"/>
    <w:lvl w:ilvl="0" w:tplc="245071F2">
      <w:start w:val="1"/>
      <w:numFmt w:val="lowerRoman"/>
      <w:lvlText w:val="%1)"/>
      <w:lvlJc w:val="left"/>
      <w:pPr>
        <w:ind w:left="1211" w:hanging="360"/>
      </w:pPr>
      <w:rPr>
        <w:rFonts w:ascii="Trebuchet MS" w:eastAsia="Calibri" w:hAnsi="Trebuchet MS" w:cs="Arial"/>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0A1B4EF1"/>
    <w:multiLevelType w:val="hybridMultilevel"/>
    <w:tmpl w:val="973EC9A4"/>
    <w:lvl w:ilvl="0" w:tplc="CAC21E02">
      <w:start w:val="1"/>
      <w:numFmt w:val="lowerLetter"/>
      <w:lvlText w:val="%1)"/>
      <w:lvlJc w:val="left"/>
      <w:pPr>
        <w:ind w:left="672" w:hanging="360"/>
      </w:pPr>
      <w:rPr>
        <w:rFonts w:cs="Times New Roman" w:hint="default"/>
        <w:b w:val="0"/>
        <w:bCs/>
        <w:color w:val="000000"/>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2" w15:restartNumberingAfterBreak="0">
    <w:nsid w:val="0A68645C"/>
    <w:multiLevelType w:val="multilevel"/>
    <w:tmpl w:val="10BA149E"/>
    <w:lvl w:ilvl="0">
      <w:start w:val="3"/>
      <w:numFmt w:val="decimal"/>
      <w:suff w:val="space"/>
      <w:lvlText w:val="Articolul %1."/>
      <w:lvlJc w:val="left"/>
      <w:pPr>
        <w:ind w:left="426" w:firstLine="0"/>
      </w:pPr>
      <w:rPr>
        <w:rFonts w:ascii="Trebuchet MS" w:hAnsi="Trebuchet MS" w:hint="default"/>
        <w:b/>
        <w:bCs/>
        <w:color w:val="auto"/>
        <w:sz w:val="24"/>
        <w:szCs w:val="24"/>
      </w:rPr>
    </w:lvl>
    <w:lvl w:ilvl="1">
      <w:start w:val="1"/>
      <w:numFmt w:val="decimal"/>
      <w:suff w:val="space"/>
      <w:lvlText w:val="%1.%2."/>
      <w:lvlJc w:val="left"/>
      <w:pPr>
        <w:ind w:left="566" w:hanging="425"/>
      </w:pPr>
      <w:rPr>
        <w:rFonts w:ascii="Trebuchet MS" w:hAnsi="Trebuchet MS" w:hint="default"/>
        <w:b w:val="0"/>
        <w:bCs/>
        <w:color w:val="auto"/>
        <w:sz w:val="22"/>
        <w:szCs w:val="24"/>
      </w:rPr>
    </w:lvl>
    <w:lvl w:ilvl="2">
      <w:start w:val="1"/>
      <w:numFmt w:val="lowerLetter"/>
      <w:suff w:val="space"/>
      <w:lvlText w:val="%3)"/>
      <w:lvlJc w:val="right"/>
      <w:pPr>
        <w:ind w:left="425" w:firstLine="426"/>
      </w:pPr>
      <w:rPr>
        <w:rFonts w:ascii="Trebuchet MS" w:hAnsi="Trebuchet MS" w:hint="default"/>
        <w:color w:val="auto"/>
        <w:sz w:val="22"/>
        <w:szCs w:val="24"/>
      </w:rPr>
    </w:lvl>
    <w:lvl w:ilvl="3">
      <w:start w:val="1"/>
      <w:numFmt w:val="lowerRoman"/>
      <w:suff w:val="space"/>
      <w:lvlText w:val="%4)"/>
      <w:lvlJc w:val="left"/>
      <w:pPr>
        <w:ind w:left="425" w:firstLine="709"/>
      </w:pPr>
      <w:rPr>
        <w:rFonts w:ascii="Trebuchet MS" w:hAnsi="Trebuchet MS" w:hint="default"/>
        <w:sz w:val="22"/>
      </w:rPr>
    </w:lvl>
    <w:lvl w:ilvl="4">
      <w:start w:val="1"/>
      <w:numFmt w:val="lowerRoman"/>
      <w:suff w:val="space"/>
      <w:lvlText w:val="(%5)"/>
      <w:lvlJc w:val="left"/>
      <w:pPr>
        <w:ind w:left="425" w:firstLine="993"/>
      </w:pPr>
      <w:rPr>
        <w:rFonts w:ascii="Trebuchet MS" w:hAnsi="Trebuchet MS" w:hint="default"/>
        <w:sz w:val="22"/>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0C2941FC"/>
    <w:multiLevelType w:val="hybridMultilevel"/>
    <w:tmpl w:val="C2D26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D07C6"/>
    <w:multiLevelType w:val="multilevel"/>
    <w:tmpl w:val="5060E08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0E365AF1"/>
    <w:multiLevelType w:val="hybridMultilevel"/>
    <w:tmpl w:val="0F2A2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3444C"/>
    <w:multiLevelType w:val="multilevel"/>
    <w:tmpl w:val="0EB6AF6E"/>
    <w:lvl w:ilvl="0">
      <w:start w:val="19"/>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E7C6D5F"/>
    <w:multiLevelType w:val="hybridMultilevel"/>
    <w:tmpl w:val="575A77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4535BE9"/>
    <w:multiLevelType w:val="hybridMultilevel"/>
    <w:tmpl w:val="6EEEFDBC"/>
    <w:lvl w:ilvl="0" w:tplc="04090003">
      <w:start w:val="1"/>
      <w:numFmt w:val="bullet"/>
      <w:lvlText w:val="o"/>
      <w:lvlJc w:val="left"/>
      <w:pPr>
        <w:ind w:left="2705" w:hanging="360"/>
      </w:pPr>
      <w:rPr>
        <w:rFonts w:ascii="Courier New" w:hAnsi="Courier New" w:cs="Courier New" w:hint="default"/>
      </w:rPr>
    </w:lvl>
    <w:lvl w:ilvl="1" w:tplc="04090003">
      <w:start w:val="1"/>
      <w:numFmt w:val="bullet"/>
      <w:lvlText w:val="o"/>
      <w:lvlJc w:val="left"/>
      <w:pPr>
        <w:ind w:left="2771"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9" w15:restartNumberingAfterBreak="0">
    <w:nsid w:val="19672D73"/>
    <w:multiLevelType w:val="hybridMultilevel"/>
    <w:tmpl w:val="84701FA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84ABF"/>
    <w:multiLevelType w:val="hybridMultilevel"/>
    <w:tmpl w:val="F0E29E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1A724F75"/>
    <w:multiLevelType w:val="hybridMultilevel"/>
    <w:tmpl w:val="C2D26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D02281"/>
    <w:multiLevelType w:val="multilevel"/>
    <w:tmpl w:val="CE5416A2"/>
    <w:lvl w:ilvl="0">
      <w:start w:val="2"/>
      <w:numFmt w:val="decimal"/>
      <w:lvlText w:val="%1."/>
      <w:lvlJc w:val="left"/>
      <w:pPr>
        <w:ind w:left="432" w:hanging="432"/>
      </w:pPr>
      <w:rPr>
        <w:rFonts w:cs="Trebuchet MS" w:hint="default"/>
        <w:color w:val="000000"/>
      </w:rPr>
    </w:lvl>
    <w:lvl w:ilvl="1">
      <w:start w:val="1"/>
      <w:numFmt w:val="decimal"/>
      <w:lvlText w:val="%1.%2."/>
      <w:lvlJc w:val="left"/>
      <w:pPr>
        <w:ind w:left="720" w:hanging="720"/>
      </w:pPr>
      <w:rPr>
        <w:rFonts w:cs="Trebuchet MS" w:hint="default"/>
        <w:color w:val="000000"/>
      </w:rPr>
    </w:lvl>
    <w:lvl w:ilvl="2">
      <w:start w:val="1"/>
      <w:numFmt w:val="decimal"/>
      <w:lvlText w:val="%1.%2.%3."/>
      <w:lvlJc w:val="left"/>
      <w:pPr>
        <w:ind w:left="720" w:hanging="720"/>
      </w:pPr>
      <w:rPr>
        <w:rFonts w:cs="Trebuchet MS" w:hint="default"/>
        <w:color w:val="000000"/>
      </w:rPr>
    </w:lvl>
    <w:lvl w:ilvl="3">
      <w:start w:val="1"/>
      <w:numFmt w:val="decimal"/>
      <w:lvlText w:val="%1.%2.%3.%4."/>
      <w:lvlJc w:val="left"/>
      <w:pPr>
        <w:ind w:left="1080" w:hanging="1080"/>
      </w:pPr>
      <w:rPr>
        <w:rFonts w:cs="Trebuchet MS" w:hint="default"/>
        <w:color w:val="000000"/>
      </w:rPr>
    </w:lvl>
    <w:lvl w:ilvl="4">
      <w:start w:val="1"/>
      <w:numFmt w:val="decimal"/>
      <w:lvlText w:val="%1.%2.%3.%4.%5."/>
      <w:lvlJc w:val="left"/>
      <w:pPr>
        <w:ind w:left="1080" w:hanging="1080"/>
      </w:pPr>
      <w:rPr>
        <w:rFonts w:cs="Trebuchet MS" w:hint="default"/>
        <w:color w:val="000000"/>
      </w:rPr>
    </w:lvl>
    <w:lvl w:ilvl="5">
      <w:start w:val="1"/>
      <w:numFmt w:val="decimal"/>
      <w:lvlText w:val="%1.%2.%3.%4.%5.%6."/>
      <w:lvlJc w:val="left"/>
      <w:pPr>
        <w:ind w:left="1440" w:hanging="1440"/>
      </w:pPr>
      <w:rPr>
        <w:rFonts w:cs="Trebuchet MS" w:hint="default"/>
        <w:color w:val="000000"/>
      </w:rPr>
    </w:lvl>
    <w:lvl w:ilvl="6">
      <w:start w:val="1"/>
      <w:numFmt w:val="decimal"/>
      <w:lvlText w:val="%1.%2.%3.%4.%5.%6.%7."/>
      <w:lvlJc w:val="left"/>
      <w:pPr>
        <w:ind w:left="1800" w:hanging="1800"/>
      </w:pPr>
      <w:rPr>
        <w:rFonts w:cs="Trebuchet MS" w:hint="default"/>
        <w:color w:val="000000"/>
      </w:rPr>
    </w:lvl>
    <w:lvl w:ilvl="7">
      <w:start w:val="1"/>
      <w:numFmt w:val="decimal"/>
      <w:lvlText w:val="%1.%2.%3.%4.%5.%6.%7.%8."/>
      <w:lvlJc w:val="left"/>
      <w:pPr>
        <w:ind w:left="1800" w:hanging="1800"/>
      </w:pPr>
      <w:rPr>
        <w:rFonts w:cs="Trebuchet MS" w:hint="default"/>
        <w:color w:val="000000"/>
      </w:rPr>
    </w:lvl>
    <w:lvl w:ilvl="8">
      <w:start w:val="1"/>
      <w:numFmt w:val="decimal"/>
      <w:lvlText w:val="%1.%2.%3.%4.%5.%6.%7.%8.%9."/>
      <w:lvlJc w:val="left"/>
      <w:pPr>
        <w:ind w:left="2160" w:hanging="2160"/>
      </w:pPr>
      <w:rPr>
        <w:rFonts w:cs="Trebuchet MS" w:hint="default"/>
        <w:color w:val="000000"/>
      </w:rPr>
    </w:lvl>
  </w:abstractNum>
  <w:abstractNum w:abstractNumId="23" w15:restartNumberingAfterBreak="0">
    <w:nsid w:val="1DA45349"/>
    <w:multiLevelType w:val="multilevel"/>
    <w:tmpl w:val="BBFAFADA"/>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F901791"/>
    <w:multiLevelType w:val="hybridMultilevel"/>
    <w:tmpl w:val="96CC7DFE"/>
    <w:lvl w:ilvl="0" w:tplc="32F68E6E">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15:restartNumberingAfterBreak="0">
    <w:nsid w:val="1FC61E67"/>
    <w:multiLevelType w:val="hybridMultilevel"/>
    <w:tmpl w:val="86644B5E"/>
    <w:lvl w:ilvl="0" w:tplc="B0C887D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D3226A"/>
    <w:multiLevelType w:val="multilevel"/>
    <w:tmpl w:val="94228924"/>
    <w:lvl w:ilvl="0">
      <w:start w:val="1"/>
      <w:numFmt w:val="decimal"/>
      <w:suff w:val="space"/>
      <w:lvlText w:val="Articolul %1."/>
      <w:lvlJc w:val="left"/>
      <w:pPr>
        <w:ind w:left="141" w:firstLine="0"/>
      </w:pPr>
      <w:rPr>
        <w:rFonts w:ascii="Trebuchet MS" w:hAnsi="Trebuchet MS" w:hint="default"/>
        <w:b/>
        <w:bCs/>
        <w:color w:val="auto"/>
        <w:sz w:val="24"/>
        <w:szCs w:val="24"/>
      </w:rPr>
    </w:lvl>
    <w:lvl w:ilvl="1">
      <w:start w:val="1"/>
      <w:numFmt w:val="decimal"/>
      <w:suff w:val="space"/>
      <w:lvlText w:val="%1.%2."/>
      <w:lvlJc w:val="left"/>
      <w:pPr>
        <w:ind w:left="425" w:hanging="425"/>
      </w:pPr>
      <w:rPr>
        <w:rFonts w:ascii="Trebuchet MS" w:hAnsi="Trebuchet MS" w:hint="default"/>
        <w:b w:val="0"/>
        <w:bCs/>
        <w:color w:val="auto"/>
        <w:sz w:val="22"/>
        <w:szCs w:val="24"/>
      </w:rPr>
    </w:lvl>
    <w:lvl w:ilvl="2">
      <w:start w:val="1"/>
      <w:numFmt w:val="lowerLetter"/>
      <w:suff w:val="space"/>
      <w:lvlText w:val="%3)"/>
      <w:lvlJc w:val="right"/>
      <w:pPr>
        <w:ind w:left="425" w:firstLine="426"/>
      </w:pPr>
      <w:rPr>
        <w:rFonts w:ascii="Trebuchet MS" w:hAnsi="Trebuchet MS" w:hint="default"/>
        <w:color w:val="auto"/>
        <w:sz w:val="22"/>
        <w:szCs w:val="24"/>
      </w:rPr>
    </w:lvl>
    <w:lvl w:ilvl="3">
      <w:start w:val="1"/>
      <w:numFmt w:val="lowerRoman"/>
      <w:suff w:val="space"/>
      <w:lvlText w:val="%4)"/>
      <w:lvlJc w:val="left"/>
      <w:pPr>
        <w:ind w:left="425" w:firstLine="709"/>
      </w:pPr>
      <w:rPr>
        <w:rFonts w:ascii="Trebuchet MS" w:hAnsi="Trebuchet MS" w:hint="default"/>
        <w:sz w:val="22"/>
      </w:rPr>
    </w:lvl>
    <w:lvl w:ilvl="4">
      <w:start w:val="1"/>
      <w:numFmt w:val="lowerRoman"/>
      <w:suff w:val="space"/>
      <w:lvlText w:val="(%5)"/>
      <w:lvlJc w:val="left"/>
      <w:pPr>
        <w:ind w:left="425" w:firstLine="993"/>
      </w:pPr>
      <w:rPr>
        <w:rFonts w:ascii="Trebuchet MS" w:hAnsi="Trebuchet MS" w:hint="default"/>
        <w:sz w:val="22"/>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7" w15:restartNumberingAfterBreak="0">
    <w:nsid w:val="209411D9"/>
    <w:multiLevelType w:val="hybridMultilevel"/>
    <w:tmpl w:val="FEA818C0"/>
    <w:lvl w:ilvl="0" w:tplc="84D6A92E">
      <w:start w:val="2"/>
      <w:numFmt w:val="bullet"/>
      <w:lvlText w:val="-"/>
      <w:lvlJc w:val="left"/>
      <w:pPr>
        <w:ind w:left="720" w:hanging="360"/>
      </w:pPr>
      <w:rPr>
        <w:rFonts w:ascii="Trebuchet MS" w:eastAsia="Calibr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42979D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CD00F2"/>
    <w:multiLevelType w:val="multilevel"/>
    <w:tmpl w:val="98161F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Appendix-H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A430C7D"/>
    <w:multiLevelType w:val="hybridMultilevel"/>
    <w:tmpl w:val="8EB0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7216D1"/>
    <w:multiLevelType w:val="multilevel"/>
    <w:tmpl w:val="E064F8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15:restartNumberingAfterBreak="0">
    <w:nsid w:val="2D414BDB"/>
    <w:multiLevelType w:val="multilevel"/>
    <w:tmpl w:val="94701E5A"/>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0" w:firstLine="0"/>
      </w:pPr>
      <w:rPr>
        <w:rFonts w:hint="default"/>
        <w:b w:val="0"/>
        <w:bCs w:val="0"/>
        <w:sz w:val="24"/>
        <w:szCs w:val="24"/>
      </w:rPr>
    </w:lvl>
    <w:lvl w:ilvl="3">
      <w:start w:val="1"/>
      <w:numFmt w:val="decimal"/>
      <w:lvlText w:val="%1.%2.%3.%4."/>
      <w:lvlJc w:val="left"/>
      <w:pPr>
        <w:ind w:left="284" w:firstLine="0"/>
      </w:pPr>
      <w:rPr>
        <w:rFonts w:hint="default"/>
        <w:b w:val="0"/>
        <w:b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D5711FA"/>
    <w:multiLevelType w:val="multilevel"/>
    <w:tmpl w:val="0C09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1BB0638"/>
    <w:multiLevelType w:val="hybridMultilevel"/>
    <w:tmpl w:val="A63CF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22730FC"/>
    <w:multiLevelType w:val="hybridMultilevel"/>
    <w:tmpl w:val="0068DCBC"/>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6" w15:restartNumberingAfterBreak="0">
    <w:nsid w:val="356D5F76"/>
    <w:multiLevelType w:val="hybridMultilevel"/>
    <w:tmpl w:val="04E88736"/>
    <w:lvl w:ilvl="0" w:tplc="FFFFFFFF">
      <w:start w:val="1"/>
      <w:numFmt w:val="lowerLetter"/>
      <w:lvlText w:val="%1)"/>
      <w:lvlJc w:val="left"/>
      <w:pPr>
        <w:ind w:left="1353"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C020B7"/>
    <w:multiLevelType w:val="hybridMultilevel"/>
    <w:tmpl w:val="02B091AC"/>
    <w:lvl w:ilvl="0" w:tplc="91AC066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14214E"/>
    <w:multiLevelType w:val="multilevel"/>
    <w:tmpl w:val="0409001D"/>
    <w:styleLink w:val="CSP"/>
    <w:lvl w:ilvl="0">
      <w:start w:val="1"/>
      <w:numFmt w:val="decimal"/>
      <w:lvlText w:val="%1)"/>
      <w:lvlJc w:val="left"/>
      <w:pPr>
        <w:ind w:left="360" w:hanging="360"/>
      </w:pPr>
      <w:rPr>
        <w:rFonts w:ascii="Trebuchet MS" w:hAnsi="Trebuchet MS"/>
        <w:sz w:val="22"/>
      </w:rPr>
    </w:lvl>
    <w:lvl w:ilvl="1">
      <w:start w:val="1"/>
      <w:numFmt w:val="lowerLetter"/>
      <w:lvlText w:val="%2)"/>
      <w:lvlJc w:val="left"/>
      <w:pPr>
        <w:ind w:left="1069" w:hanging="360"/>
      </w:pPr>
      <w:rPr>
        <w:rFonts w:ascii="Trebuchet MS" w:hAnsi="Trebuchet MS"/>
        <w:color w:val="auto"/>
        <w:sz w:val="22"/>
      </w:rPr>
    </w:lvl>
    <w:lvl w:ilvl="2">
      <w:start w:val="1"/>
      <w:numFmt w:val="lowerRoman"/>
      <w:lvlText w:val="%3)"/>
      <w:lvlJc w:val="left"/>
      <w:pPr>
        <w:ind w:left="1778" w:hanging="360"/>
      </w:pPr>
      <w:rPr>
        <w:rFonts w:ascii="Trebuchet MS" w:hAnsi="Trebuchet MS"/>
        <w:sz w:val="22"/>
      </w:rPr>
    </w:lvl>
    <w:lvl w:ilvl="3">
      <w:start w:val="1"/>
      <w:numFmt w:val="decimal"/>
      <w:lvlText w:val="(%4)"/>
      <w:lvlJc w:val="left"/>
      <w:pPr>
        <w:ind w:left="1778" w:hanging="360"/>
      </w:pPr>
      <w:rPr>
        <w:rFonts w:ascii="Trebuchet MS" w:hAnsi="Trebuchet MS"/>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95B1DAF"/>
    <w:multiLevelType w:val="multilevel"/>
    <w:tmpl w:val="F7CCD024"/>
    <w:lvl w:ilvl="0">
      <w:start w:val="4"/>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B92F6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A546C1F"/>
    <w:multiLevelType w:val="hybridMultilevel"/>
    <w:tmpl w:val="D48A5240"/>
    <w:lvl w:ilvl="0" w:tplc="0409000B">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2" w15:restartNumberingAfterBreak="0">
    <w:nsid w:val="3D017CDE"/>
    <w:multiLevelType w:val="hybridMultilevel"/>
    <w:tmpl w:val="2F36A586"/>
    <w:lvl w:ilvl="0" w:tplc="FFFFFFFF">
      <w:start w:val="1"/>
      <w:numFmt w:val="lowerLetter"/>
      <w:lvlText w:val="%1)"/>
      <w:lvlJc w:val="left"/>
      <w:pPr>
        <w:ind w:left="1440" w:hanging="360"/>
      </w:pPr>
      <w:rPr>
        <w:rFonts w:hint="default"/>
      </w:rPr>
    </w:lvl>
    <w:lvl w:ilvl="1" w:tplc="7A6CF59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E4029F"/>
    <w:multiLevelType w:val="hybridMultilevel"/>
    <w:tmpl w:val="3D56587C"/>
    <w:lvl w:ilvl="0" w:tplc="D278F576">
      <w:start w:val="1"/>
      <w:numFmt w:val="lowerRoman"/>
      <w:lvlText w:val="(%1)"/>
      <w:lvlJc w:val="left"/>
      <w:pPr>
        <w:ind w:left="1080" w:hanging="720"/>
      </w:pPr>
      <w:rPr>
        <w:rFonts w:hint="default"/>
      </w:rPr>
    </w:lvl>
    <w:lvl w:ilvl="1" w:tplc="B0C887D6">
      <w:start w:val="1"/>
      <w:numFmt w:val="lowerLetter"/>
      <w:lvlText w:val="%2)"/>
      <w:lvlJc w:val="left"/>
      <w:pPr>
        <w:ind w:left="1440" w:hanging="360"/>
      </w:pPr>
      <w:rPr>
        <w:rFonts w:hint="default"/>
      </w:rPr>
    </w:lvl>
    <w:lvl w:ilvl="2" w:tplc="24EA7CBE">
      <w:start w:val="1"/>
      <w:numFmt w:val="lowerLetter"/>
      <w:lvlText w:val="%3."/>
      <w:lvlJc w:val="left"/>
      <w:pPr>
        <w:ind w:left="2340" w:hanging="360"/>
      </w:pPr>
      <w:rPr>
        <w:rFonts w:hint="default"/>
      </w:rPr>
    </w:lvl>
    <w:lvl w:ilvl="3" w:tplc="1592C4A4">
      <w:numFmt w:val="bullet"/>
      <w:lvlText w:val=""/>
      <w:lvlJc w:val="left"/>
      <w:pPr>
        <w:ind w:left="2880" w:hanging="360"/>
      </w:pPr>
      <w:rPr>
        <w:rFonts w:ascii="Symbol" w:eastAsiaTheme="minorHAnsi" w:hAnsi="Symbol"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F600970"/>
    <w:multiLevelType w:val="multilevel"/>
    <w:tmpl w:val="18EA2AFC"/>
    <w:lvl w:ilvl="0">
      <w:start w:val="1"/>
      <w:numFmt w:val="decimal"/>
      <w:lvlText w:val="%1."/>
      <w:lvlJc w:val="left"/>
      <w:pPr>
        <w:ind w:left="720" w:hanging="360"/>
      </w:pPr>
      <w:rPr>
        <w:rFonts w:hint="default"/>
        <w:strike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FEF790D"/>
    <w:multiLevelType w:val="hybridMultilevel"/>
    <w:tmpl w:val="17FA3B22"/>
    <w:lvl w:ilvl="0" w:tplc="19C271AE">
      <w:start w:val="3"/>
      <w:numFmt w:val="decimal"/>
      <w:lvlText w:val="%1."/>
      <w:lvlJc w:val="left"/>
      <w:pPr>
        <w:ind w:left="1082" w:hanging="360"/>
      </w:pPr>
      <w:rPr>
        <w:rFonts w:hint="default"/>
        <w:b/>
        <w:bCs w:val="0"/>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46" w15:restartNumberingAfterBreak="0">
    <w:nsid w:val="40762306"/>
    <w:multiLevelType w:val="multilevel"/>
    <w:tmpl w:val="3996A3F4"/>
    <w:lvl w:ilvl="0">
      <w:start w:val="1"/>
      <w:numFmt w:val="decimal"/>
      <w:suff w:val="space"/>
      <w:lvlText w:val="Articolul %1."/>
      <w:lvlJc w:val="left"/>
      <w:pPr>
        <w:ind w:left="567" w:firstLine="0"/>
      </w:pPr>
      <w:rPr>
        <w:rFonts w:ascii="Trebuchet MS" w:hAnsi="Trebuchet MS" w:hint="default"/>
        <w:b/>
        <w:bCs/>
        <w:color w:val="auto"/>
        <w:sz w:val="28"/>
      </w:rPr>
    </w:lvl>
    <w:lvl w:ilvl="1">
      <w:start w:val="1"/>
      <w:numFmt w:val="decimal"/>
      <w:suff w:val="space"/>
      <w:lvlText w:val="%1.%2."/>
      <w:lvlJc w:val="left"/>
      <w:pPr>
        <w:ind w:left="425" w:hanging="425"/>
      </w:pPr>
      <w:rPr>
        <w:rFonts w:ascii="Trebuchet MS" w:hAnsi="Trebuchet MS" w:hint="default"/>
        <w:b w:val="0"/>
        <w:bCs/>
        <w:color w:val="auto"/>
        <w:sz w:val="22"/>
        <w:szCs w:val="24"/>
      </w:rPr>
    </w:lvl>
    <w:lvl w:ilvl="2">
      <w:start w:val="1"/>
      <w:numFmt w:val="lowerLetter"/>
      <w:suff w:val="space"/>
      <w:lvlText w:val="%3)"/>
      <w:lvlJc w:val="right"/>
      <w:pPr>
        <w:ind w:left="425" w:firstLine="426"/>
      </w:pPr>
      <w:rPr>
        <w:rFonts w:ascii="Trebuchet MS" w:hAnsi="Trebuchet MS" w:hint="default"/>
        <w:color w:val="auto"/>
        <w:sz w:val="26"/>
        <w:szCs w:val="26"/>
      </w:rPr>
    </w:lvl>
    <w:lvl w:ilvl="3">
      <w:start w:val="1"/>
      <w:numFmt w:val="lowerRoman"/>
      <w:suff w:val="space"/>
      <w:lvlText w:val="%4)"/>
      <w:lvlJc w:val="left"/>
      <w:pPr>
        <w:ind w:left="425" w:firstLine="709"/>
      </w:pPr>
      <w:rPr>
        <w:rFonts w:ascii="Trebuchet MS" w:hAnsi="Trebuchet MS" w:hint="default"/>
        <w:sz w:val="22"/>
      </w:rPr>
    </w:lvl>
    <w:lvl w:ilvl="4">
      <w:start w:val="1"/>
      <w:numFmt w:val="lowerRoman"/>
      <w:suff w:val="space"/>
      <w:lvlText w:val="(%5)"/>
      <w:lvlJc w:val="left"/>
      <w:pPr>
        <w:ind w:left="425" w:firstLine="993"/>
      </w:pPr>
      <w:rPr>
        <w:rFonts w:ascii="Trebuchet MS" w:hAnsi="Trebuchet MS" w:hint="default"/>
        <w:sz w:val="22"/>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47" w15:restartNumberingAfterBreak="0">
    <w:nsid w:val="409C6338"/>
    <w:multiLevelType w:val="hybridMultilevel"/>
    <w:tmpl w:val="9FC260EC"/>
    <w:lvl w:ilvl="0" w:tplc="FFFFFFFF">
      <w:start w:val="1"/>
      <w:numFmt w:val="decimal"/>
      <w:lvlText w:val="%1."/>
      <w:lvlJc w:val="left"/>
      <w:pPr>
        <w:ind w:left="720" w:hanging="360"/>
      </w:pPr>
      <w:rPr>
        <w:rFonts w:ascii="Trebuchet MS" w:hAnsi="Trebuchet M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B22E0F"/>
    <w:multiLevelType w:val="hybridMultilevel"/>
    <w:tmpl w:val="86644B5E"/>
    <w:lvl w:ilvl="0" w:tplc="B0C887D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AE6A2E"/>
    <w:multiLevelType w:val="multilevel"/>
    <w:tmpl w:val="CF104504"/>
    <w:lvl w:ilvl="0">
      <w:start w:val="1"/>
      <w:numFmt w:val="decimal"/>
      <w:lvlText w:val="%1."/>
      <w:lvlJc w:val="left"/>
      <w:pPr>
        <w:ind w:left="567" w:hanging="567"/>
      </w:pPr>
      <w:rPr>
        <w:rFonts w:hint="default"/>
      </w:rPr>
    </w:lvl>
    <w:lvl w:ilvl="1">
      <w:start w:val="1"/>
      <w:numFmt w:val="decimal"/>
      <w:pStyle w:val="Appendix-H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0" w15:restartNumberingAfterBreak="0">
    <w:nsid w:val="45C304C1"/>
    <w:multiLevelType w:val="hybridMultilevel"/>
    <w:tmpl w:val="249E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C23373"/>
    <w:multiLevelType w:val="hybridMultilevel"/>
    <w:tmpl w:val="A82E8286"/>
    <w:lvl w:ilvl="0" w:tplc="E402B11E">
      <w:start w:val="1"/>
      <w:numFmt w:val="lowerLetter"/>
      <w:lvlText w:val="%1)"/>
      <w:lvlJc w:val="left"/>
      <w:pPr>
        <w:ind w:left="1440" w:hanging="360"/>
      </w:pPr>
      <w:rPr>
        <w:rFonts w:hint="default"/>
        <w:b w:val="0"/>
        <w:bCs/>
      </w:rPr>
    </w:lvl>
    <w:lvl w:ilvl="1" w:tplc="7A6CF59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74B59F9"/>
    <w:multiLevelType w:val="hybridMultilevel"/>
    <w:tmpl w:val="02C813E4"/>
    <w:lvl w:ilvl="0" w:tplc="0C09000B">
      <w:start w:val="1"/>
      <w:numFmt w:val="bullet"/>
      <w:lvlText w:val=""/>
      <w:lvlJc w:val="left"/>
      <w:pPr>
        <w:ind w:left="1570" w:hanging="360"/>
      </w:pPr>
      <w:rPr>
        <w:rFonts w:ascii="Wingdings" w:hAnsi="Wingdings"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53" w15:restartNumberingAfterBreak="0">
    <w:nsid w:val="4C620816"/>
    <w:multiLevelType w:val="hybridMultilevel"/>
    <w:tmpl w:val="2F36A586"/>
    <w:lvl w:ilvl="0" w:tplc="FFFFFFFF">
      <w:start w:val="1"/>
      <w:numFmt w:val="lowerLetter"/>
      <w:lvlText w:val="%1)"/>
      <w:lvlJc w:val="left"/>
      <w:pPr>
        <w:ind w:left="1440" w:hanging="360"/>
      </w:pPr>
      <w:rPr>
        <w:rFonts w:hint="default"/>
      </w:rPr>
    </w:lvl>
    <w:lvl w:ilvl="1" w:tplc="7A6CF59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D644B82"/>
    <w:multiLevelType w:val="multilevel"/>
    <w:tmpl w:val="CFC0A088"/>
    <w:lvl w:ilvl="0">
      <w:start w:val="3"/>
      <w:numFmt w:val="decimal"/>
      <w:suff w:val="space"/>
      <w:lvlText w:val="Articolul %1."/>
      <w:lvlJc w:val="left"/>
      <w:pPr>
        <w:ind w:left="426" w:firstLine="0"/>
      </w:pPr>
      <w:rPr>
        <w:rFonts w:ascii="Trebuchet MS" w:hAnsi="Trebuchet MS" w:hint="default"/>
        <w:b/>
        <w:bCs/>
        <w:color w:val="auto"/>
        <w:sz w:val="24"/>
        <w:szCs w:val="24"/>
      </w:rPr>
    </w:lvl>
    <w:lvl w:ilvl="1">
      <w:start w:val="1"/>
      <w:numFmt w:val="decimal"/>
      <w:suff w:val="space"/>
      <w:lvlText w:val="2.%2."/>
      <w:lvlJc w:val="left"/>
      <w:pPr>
        <w:ind w:left="425" w:hanging="425"/>
      </w:pPr>
      <w:rPr>
        <w:rFonts w:ascii="Trebuchet MS" w:hAnsi="Trebuchet MS" w:hint="default"/>
        <w:b w:val="0"/>
        <w:bCs/>
        <w:color w:val="auto"/>
        <w:sz w:val="22"/>
        <w:szCs w:val="24"/>
      </w:rPr>
    </w:lvl>
    <w:lvl w:ilvl="2">
      <w:start w:val="1"/>
      <w:numFmt w:val="lowerLetter"/>
      <w:suff w:val="space"/>
      <w:lvlText w:val="%3)"/>
      <w:lvlJc w:val="right"/>
      <w:pPr>
        <w:ind w:left="425" w:firstLine="426"/>
      </w:pPr>
      <w:rPr>
        <w:rFonts w:ascii="Trebuchet MS" w:hAnsi="Trebuchet MS" w:hint="default"/>
        <w:color w:val="auto"/>
        <w:sz w:val="22"/>
        <w:szCs w:val="24"/>
      </w:rPr>
    </w:lvl>
    <w:lvl w:ilvl="3">
      <w:start w:val="1"/>
      <w:numFmt w:val="lowerRoman"/>
      <w:suff w:val="space"/>
      <w:lvlText w:val="%4)"/>
      <w:lvlJc w:val="left"/>
      <w:pPr>
        <w:ind w:left="425" w:firstLine="709"/>
      </w:pPr>
      <w:rPr>
        <w:rFonts w:ascii="Trebuchet MS" w:hAnsi="Trebuchet MS" w:hint="default"/>
        <w:sz w:val="22"/>
      </w:rPr>
    </w:lvl>
    <w:lvl w:ilvl="4">
      <w:start w:val="1"/>
      <w:numFmt w:val="lowerRoman"/>
      <w:suff w:val="space"/>
      <w:lvlText w:val="(%5)"/>
      <w:lvlJc w:val="left"/>
      <w:pPr>
        <w:ind w:left="425" w:firstLine="993"/>
      </w:pPr>
      <w:rPr>
        <w:rFonts w:ascii="Trebuchet MS" w:hAnsi="Trebuchet MS" w:hint="default"/>
        <w:sz w:val="22"/>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55" w15:restartNumberingAfterBreak="0">
    <w:nsid w:val="4DFC1220"/>
    <w:multiLevelType w:val="hybridMultilevel"/>
    <w:tmpl w:val="84701FA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762E37"/>
    <w:multiLevelType w:val="hybridMultilevel"/>
    <w:tmpl w:val="3F46F1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15:restartNumberingAfterBreak="0">
    <w:nsid w:val="50127CFF"/>
    <w:multiLevelType w:val="hybridMultilevel"/>
    <w:tmpl w:val="86644B5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2B4020F"/>
    <w:multiLevelType w:val="hybridMultilevel"/>
    <w:tmpl w:val="AF862C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74C595B"/>
    <w:multiLevelType w:val="hybridMultilevel"/>
    <w:tmpl w:val="86644B5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8EA481A"/>
    <w:multiLevelType w:val="hybridMultilevel"/>
    <w:tmpl w:val="2646D6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97777F2"/>
    <w:multiLevelType w:val="multilevel"/>
    <w:tmpl w:val="5404844E"/>
    <w:lvl w:ilvl="0">
      <w:start w:val="1"/>
      <w:numFmt w:val="decimal"/>
      <w:lvlText w:val="%1."/>
      <w:lvlJc w:val="left"/>
      <w:pPr>
        <w:ind w:left="360" w:hanging="360"/>
      </w:pPr>
      <w:rPr>
        <w:rFonts w:hint="default"/>
        <w:b/>
        <w:bCs/>
        <w:sz w:val="30"/>
        <w:szCs w:val="30"/>
      </w:rPr>
    </w:lvl>
    <w:lvl w:ilvl="1">
      <w:start w:val="1"/>
      <w:numFmt w:val="decimal"/>
      <w:lvlText w:val="%1.%2."/>
      <w:lvlJc w:val="left"/>
      <w:pPr>
        <w:ind w:left="792" w:hanging="432"/>
      </w:pPr>
      <w:rPr>
        <w:rFonts w:hint="default"/>
        <w:b/>
        <w:bCs/>
        <w:sz w:val="28"/>
        <w:szCs w:val="28"/>
      </w:rPr>
    </w:lvl>
    <w:lvl w:ilvl="2">
      <w:start w:val="1"/>
      <w:numFmt w:val="decimal"/>
      <w:lvlText w:val="%1.%2.%3."/>
      <w:lvlJc w:val="left"/>
      <w:pPr>
        <w:ind w:left="0"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2D3516"/>
    <w:multiLevelType w:val="hybridMultilevel"/>
    <w:tmpl w:val="B5980D14"/>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3" w15:restartNumberingAfterBreak="0">
    <w:nsid w:val="5B5770F3"/>
    <w:multiLevelType w:val="multilevel"/>
    <w:tmpl w:val="B874DA38"/>
    <w:lvl w:ilvl="0">
      <w:start w:val="1"/>
      <w:numFmt w:val="decimal"/>
      <w:suff w:val="space"/>
      <w:lvlText w:val="Articolul %1."/>
      <w:lvlJc w:val="left"/>
      <w:pPr>
        <w:ind w:left="568" w:firstLine="0"/>
      </w:pPr>
      <w:rPr>
        <w:rFonts w:ascii="Times New Roman" w:hAnsi="Times New Roman" w:cs="Times New Roman" w:hint="default"/>
        <w:b/>
        <w:bCs/>
        <w:color w:val="auto"/>
        <w:sz w:val="24"/>
        <w:szCs w:val="24"/>
      </w:rPr>
    </w:lvl>
    <w:lvl w:ilvl="1">
      <w:start w:val="1"/>
      <w:numFmt w:val="decimal"/>
      <w:suff w:val="space"/>
      <w:lvlText w:val="%1.%2."/>
      <w:lvlJc w:val="left"/>
      <w:pPr>
        <w:ind w:left="425" w:hanging="425"/>
      </w:pPr>
      <w:rPr>
        <w:rFonts w:ascii="Trebuchet MS" w:hAnsi="Trebuchet MS" w:hint="default"/>
        <w:b w:val="0"/>
        <w:bCs/>
        <w:color w:val="auto"/>
        <w:sz w:val="22"/>
      </w:rPr>
    </w:lvl>
    <w:lvl w:ilvl="2">
      <w:start w:val="1"/>
      <w:numFmt w:val="lowerLetter"/>
      <w:suff w:val="space"/>
      <w:lvlText w:val="%3)"/>
      <w:lvlJc w:val="right"/>
      <w:pPr>
        <w:ind w:left="425" w:firstLine="426"/>
      </w:pPr>
      <w:rPr>
        <w:rFonts w:ascii="Trebuchet MS" w:hAnsi="Trebuchet MS" w:hint="default"/>
        <w:color w:val="auto"/>
        <w:sz w:val="22"/>
      </w:rPr>
    </w:lvl>
    <w:lvl w:ilvl="3">
      <w:start w:val="1"/>
      <w:numFmt w:val="lowerRoman"/>
      <w:suff w:val="space"/>
      <w:lvlText w:val="%4)"/>
      <w:lvlJc w:val="left"/>
      <w:pPr>
        <w:ind w:left="425" w:firstLine="709"/>
      </w:pPr>
      <w:rPr>
        <w:rFonts w:ascii="Trebuchet MS" w:hAnsi="Trebuchet MS" w:hint="default"/>
        <w:sz w:val="22"/>
      </w:rPr>
    </w:lvl>
    <w:lvl w:ilvl="4">
      <w:start w:val="1"/>
      <w:numFmt w:val="lowerRoman"/>
      <w:suff w:val="space"/>
      <w:lvlText w:val="(%5)"/>
      <w:lvlJc w:val="left"/>
      <w:pPr>
        <w:ind w:left="425" w:firstLine="993"/>
      </w:pPr>
      <w:rPr>
        <w:rFonts w:ascii="Trebuchet MS" w:hAnsi="Trebuchet MS" w:hint="default"/>
        <w:sz w:val="22"/>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4" w15:restartNumberingAfterBreak="0">
    <w:nsid w:val="5E912D3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F297805"/>
    <w:multiLevelType w:val="hybridMultilevel"/>
    <w:tmpl w:val="416ACC54"/>
    <w:lvl w:ilvl="0" w:tplc="D68C6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2D842B1"/>
    <w:multiLevelType w:val="hybridMultilevel"/>
    <w:tmpl w:val="116CD898"/>
    <w:lvl w:ilvl="0" w:tplc="615688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47707F0"/>
    <w:multiLevelType w:val="hybridMultilevel"/>
    <w:tmpl w:val="C64CF264"/>
    <w:lvl w:ilvl="0" w:tplc="B0C887D6">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4874CA5"/>
    <w:multiLevelType w:val="hybridMultilevel"/>
    <w:tmpl w:val="3ABA804A"/>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4C52E18"/>
    <w:multiLevelType w:val="hybridMultilevel"/>
    <w:tmpl w:val="86644B5E"/>
    <w:lvl w:ilvl="0" w:tplc="FFFFFFFF">
      <w:start w:val="1"/>
      <w:numFmt w:val="lowerLetter"/>
      <w:lvlText w:val="%1)"/>
      <w:lvlJc w:val="left"/>
      <w:pPr>
        <w:ind w:left="1353"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55B2335"/>
    <w:multiLevelType w:val="hybridMultilevel"/>
    <w:tmpl w:val="30FC85AA"/>
    <w:lvl w:ilvl="0" w:tplc="E750833C">
      <w:start w:val="1"/>
      <w:numFmt w:val="decimal"/>
      <w:lvlText w:val="%1."/>
      <w:lvlJc w:val="left"/>
      <w:pPr>
        <w:ind w:left="606" w:hanging="360"/>
      </w:pPr>
      <w:rPr>
        <w:rFonts w:cs="Arial" w:hint="default"/>
        <w:sz w:val="22"/>
      </w:rPr>
    </w:lvl>
    <w:lvl w:ilvl="1" w:tplc="08090019" w:tentative="1">
      <w:start w:val="1"/>
      <w:numFmt w:val="lowerLetter"/>
      <w:lvlText w:val="%2."/>
      <w:lvlJc w:val="left"/>
      <w:pPr>
        <w:ind w:left="1326" w:hanging="360"/>
      </w:pPr>
    </w:lvl>
    <w:lvl w:ilvl="2" w:tplc="0809001B">
      <w:start w:val="1"/>
      <w:numFmt w:val="lowerRoman"/>
      <w:lvlText w:val="%3."/>
      <w:lvlJc w:val="right"/>
      <w:pPr>
        <w:ind w:left="2046" w:hanging="180"/>
      </w:pPr>
    </w:lvl>
    <w:lvl w:ilvl="3" w:tplc="0809000F" w:tentative="1">
      <w:start w:val="1"/>
      <w:numFmt w:val="decimal"/>
      <w:lvlText w:val="%4."/>
      <w:lvlJc w:val="left"/>
      <w:pPr>
        <w:ind w:left="2766" w:hanging="360"/>
      </w:pPr>
    </w:lvl>
    <w:lvl w:ilvl="4" w:tplc="08090019" w:tentative="1">
      <w:start w:val="1"/>
      <w:numFmt w:val="lowerLetter"/>
      <w:lvlText w:val="%5."/>
      <w:lvlJc w:val="left"/>
      <w:pPr>
        <w:ind w:left="3486" w:hanging="360"/>
      </w:pPr>
    </w:lvl>
    <w:lvl w:ilvl="5" w:tplc="0809001B" w:tentative="1">
      <w:start w:val="1"/>
      <w:numFmt w:val="lowerRoman"/>
      <w:lvlText w:val="%6."/>
      <w:lvlJc w:val="right"/>
      <w:pPr>
        <w:ind w:left="4206" w:hanging="180"/>
      </w:pPr>
    </w:lvl>
    <w:lvl w:ilvl="6" w:tplc="0809000F" w:tentative="1">
      <w:start w:val="1"/>
      <w:numFmt w:val="decimal"/>
      <w:lvlText w:val="%7."/>
      <w:lvlJc w:val="left"/>
      <w:pPr>
        <w:ind w:left="4926" w:hanging="360"/>
      </w:pPr>
    </w:lvl>
    <w:lvl w:ilvl="7" w:tplc="08090019" w:tentative="1">
      <w:start w:val="1"/>
      <w:numFmt w:val="lowerLetter"/>
      <w:lvlText w:val="%8."/>
      <w:lvlJc w:val="left"/>
      <w:pPr>
        <w:ind w:left="5646" w:hanging="360"/>
      </w:pPr>
    </w:lvl>
    <w:lvl w:ilvl="8" w:tplc="0809001B" w:tentative="1">
      <w:start w:val="1"/>
      <w:numFmt w:val="lowerRoman"/>
      <w:lvlText w:val="%9."/>
      <w:lvlJc w:val="right"/>
      <w:pPr>
        <w:ind w:left="6366" w:hanging="180"/>
      </w:pPr>
    </w:lvl>
  </w:abstractNum>
  <w:abstractNum w:abstractNumId="71" w15:restartNumberingAfterBreak="0">
    <w:nsid w:val="66325C03"/>
    <w:multiLevelType w:val="hybridMultilevel"/>
    <w:tmpl w:val="85929032"/>
    <w:lvl w:ilvl="0" w:tplc="C622B6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66494C95"/>
    <w:multiLevelType w:val="hybridMultilevel"/>
    <w:tmpl w:val="2216E808"/>
    <w:lvl w:ilvl="0" w:tplc="FF28308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71D0259"/>
    <w:multiLevelType w:val="hybridMultilevel"/>
    <w:tmpl w:val="86644B5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7A876D0"/>
    <w:multiLevelType w:val="hybridMultilevel"/>
    <w:tmpl w:val="D6622C3A"/>
    <w:lvl w:ilvl="0" w:tplc="0C070001">
      <w:start w:val="1"/>
      <w:numFmt w:val="bullet"/>
      <w:lvlText w:val=""/>
      <w:lvlJc w:val="left"/>
      <w:pPr>
        <w:ind w:left="1211"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5" w15:restartNumberingAfterBreak="0">
    <w:nsid w:val="67D63ED1"/>
    <w:multiLevelType w:val="hybridMultilevel"/>
    <w:tmpl w:val="0AE6591E"/>
    <w:lvl w:ilvl="0" w:tplc="FA949BA8">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C083287"/>
    <w:multiLevelType w:val="hybridMultilevel"/>
    <w:tmpl w:val="2B60812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7" w15:restartNumberingAfterBreak="0">
    <w:nsid w:val="6DBF0CB6"/>
    <w:multiLevelType w:val="hybridMultilevel"/>
    <w:tmpl w:val="D5EEA8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EFE498B"/>
    <w:multiLevelType w:val="multilevel"/>
    <w:tmpl w:val="D88893D6"/>
    <w:lvl w:ilvl="0">
      <w:start w:val="1"/>
      <w:numFmt w:val="bullet"/>
      <w:pStyle w:val="Listcumarcatori"/>
      <w:lvlText w:val=""/>
      <w:lvlJc w:val="left"/>
      <w:pPr>
        <w:tabs>
          <w:tab w:val="num" w:pos="425"/>
        </w:tabs>
        <w:ind w:left="425" w:hanging="425"/>
      </w:pPr>
      <w:rPr>
        <w:rFonts w:ascii="Symbol" w:hAnsi="Symbol" w:hint="default"/>
        <w:color w:val="auto"/>
      </w:rPr>
    </w:lvl>
    <w:lvl w:ilvl="1">
      <w:start w:val="1"/>
      <w:numFmt w:val="bullet"/>
      <w:pStyle w:val="Listacumarcatori2"/>
      <w:lvlText w:val="─"/>
      <w:lvlJc w:val="left"/>
      <w:pPr>
        <w:tabs>
          <w:tab w:val="num" w:pos="851"/>
        </w:tabs>
        <w:ind w:left="850" w:hanging="425"/>
      </w:pPr>
      <w:rPr>
        <w:rFonts w:ascii="Calibri" w:hAnsi="Calibri" w:hint="default"/>
        <w:color w:val="auto"/>
      </w:rPr>
    </w:lvl>
    <w:lvl w:ilvl="2">
      <w:start w:val="1"/>
      <w:numFmt w:val="bullet"/>
      <w:pStyle w:val="Listacumarcatori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rPr>
    </w:lvl>
  </w:abstractNum>
  <w:abstractNum w:abstractNumId="79" w15:restartNumberingAfterBreak="0">
    <w:nsid w:val="70941DBB"/>
    <w:multiLevelType w:val="hybridMultilevel"/>
    <w:tmpl w:val="59384A20"/>
    <w:lvl w:ilvl="0" w:tplc="64848AE4">
      <w:numFmt w:val="bullet"/>
      <w:lvlText w:val="-"/>
      <w:lvlJc w:val="left"/>
      <w:pPr>
        <w:ind w:left="720" w:hanging="360"/>
      </w:pPr>
      <w:rPr>
        <w:rFonts w:ascii="Trebuchet MS" w:eastAsiaTheme="minorHAnsi" w:hAnsi="Trebuchet MS" w:cstheme="minorBidi" w:hint="default"/>
      </w:rPr>
    </w:lvl>
    <w:lvl w:ilvl="1" w:tplc="0C090003">
      <w:start w:val="1"/>
      <w:numFmt w:val="bullet"/>
      <w:lvlText w:val="o"/>
      <w:lvlJc w:val="left"/>
      <w:pPr>
        <w:ind w:left="1440" w:hanging="360"/>
      </w:pPr>
      <w:rPr>
        <w:rFonts w:ascii="Courier New" w:hAnsi="Courier New" w:cs="Courier New" w:hint="default"/>
      </w:rPr>
    </w:lvl>
    <w:lvl w:ilvl="2" w:tplc="3D8E03DA">
      <w:start w:val="1"/>
      <w:numFmt w:val="bullet"/>
      <w:lvlText w:val=""/>
      <w:lvlJc w:val="left"/>
      <w:pPr>
        <w:ind w:left="2160" w:hanging="360"/>
      </w:pPr>
      <w:rPr>
        <w:rFonts w:ascii="Symbol" w:eastAsiaTheme="minorHAnsi" w:hAnsi="Symbol" w:cstheme="minorBidi"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0D27188"/>
    <w:multiLevelType w:val="multilevel"/>
    <w:tmpl w:val="9062A0E6"/>
    <w:lvl w:ilvl="0">
      <w:start w:val="2"/>
      <w:numFmt w:val="decimal"/>
      <w:lvlText w:val="%1."/>
      <w:lvlJc w:val="left"/>
      <w:pPr>
        <w:ind w:left="630" w:hanging="630"/>
      </w:pPr>
    </w:lvl>
    <w:lvl w:ilvl="1">
      <w:start w:val="1"/>
      <w:numFmt w:val="decimal"/>
      <w:lvlText w:val="%1.%2."/>
      <w:lvlJc w:val="left"/>
      <w:pPr>
        <w:ind w:left="1260" w:hanging="720"/>
      </w:pPr>
    </w:lvl>
    <w:lvl w:ilvl="2">
      <w:start w:val="1"/>
      <w:numFmt w:val="decimal"/>
      <w:lvlText w:val="%1.%2.%3."/>
      <w:lvlJc w:val="left"/>
      <w:pPr>
        <w:ind w:left="1800" w:hanging="720"/>
      </w:pPr>
      <w:rPr>
        <w:color w:val="auto"/>
      </w:r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81" w15:restartNumberingAfterBreak="0">
    <w:nsid w:val="715A66B9"/>
    <w:multiLevelType w:val="multilevel"/>
    <w:tmpl w:val="05E802CC"/>
    <w:lvl w:ilvl="0">
      <w:start w:val="1"/>
      <w:numFmt w:val="decimal"/>
      <w:pStyle w:val="Heading3appendix"/>
      <w:lvlText w:val="%1"/>
      <w:lvlJc w:val="left"/>
      <w:pPr>
        <w:ind w:left="432" w:hanging="432"/>
      </w:pPr>
      <w:rPr>
        <w:rFonts w:hint="default"/>
      </w:rPr>
    </w:lvl>
    <w:lvl w:ilvl="1">
      <w:start w:val="1"/>
      <w:numFmt w:val="decimal"/>
      <w:lvlText w:val="V.%1.%2"/>
      <w:lvlJc w:val="left"/>
      <w:pPr>
        <w:ind w:left="576" w:hanging="576"/>
      </w:pPr>
      <w:rPr>
        <w:rFonts w:hint="default"/>
      </w:rPr>
    </w:lvl>
    <w:lvl w:ilvl="2">
      <w:start w:val="1"/>
      <w:numFmt w:val="decimal"/>
      <w:lvlText w:val="V.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74CB710D"/>
    <w:multiLevelType w:val="hybridMultilevel"/>
    <w:tmpl w:val="86644B5E"/>
    <w:lvl w:ilvl="0" w:tplc="B0C887D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311F66"/>
    <w:multiLevelType w:val="hybridMultilevel"/>
    <w:tmpl w:val="9FE6DA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4" w15:restartNumberingAfterBreak="0">
    <w:nsid w:val="75505AD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5" w15:restartNumberingAfterBreak="0">
    <w:nsid w:val="761B3A24"/>
    <w:multiLevelType w:val="hybridMultilevel"/>
    <w:tmpl w:val="C4F2087A"/>
    <w:lvl w:ilvl="0" w:tplc="04090017">
      <w:start w:val="1"/>
      <w:numFmt w:val="lowerLetter"/>
      <w:lvlText w:val="%1)"/>
      <w:lvlJc w:val="left"/>
      <w:pPr>
        <w:ind w:left="720" w:hanging="360"/>
      </w:pPr>
      <w:rPr>
        <w:b/>
      </w:rPr>
    </w:lvl>
    <w:lvl w:ilvl="1" w:tplc="A04E3FA6">
      <w:start w:val="1"/>
      <w:numFmt w:val="lowerRoman"/>
      <w:lvlText w:val="(%2)"/>
      <w:lvlJc w:val="left"/>
      <w:pPr>
        <w:ind w:left="1800" w:hanging="72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94D3F77"/>
    <w:multiLevelType w:val="hybridMultilevel"/>
    <w:tmpl w:val="9FC260EC"/>
    <w:lvl w:ilvl="0" w:tplc="FFFFFFFF">
      <w:start w:val="1"/>
      <w:numFmt w:val="decimal"/>
      <w:lvlText w:val="%1."/>
      <w:lvlJc w:val="left"/>
      <w:pPr>
        <w:ind w:left="720" w:hanging="360"/>
      </w:pPr>
      <w:rPr>
        <w:rFonts w:ascii="Trebuchet MS" w:hAnsi="Trebuchet M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5995395">
    <w:abstractNumId w:val="37"/>
  </w:num>
  <w:num w:numId="2" w16cid:durableId="935208066">
    <w:abstractNumId w:val="24"/>
  </w:num>
  <w:num w:numId="3" w16cid:durableId="540561202">
    <w:abstractNumId w:val="43"/>
  </w:num>
  <w:num w:numId="4" w16cid:durableId="1847285932">
    <w:abstractNumId w:val="67"/>
  </w:num>
  <w:num w:numId="5" w16cid:durableId="362052960">
    <w:abstractNumId w:val="51"/>
  </w:num>
  <w:num w:numId="6" w16cid:durableId="949748424">
    <w:abstractNumId w:val="19"/>
  </w:num>
  <w:num w:numId="7" w16cid:durableId="1088115990">
    <w:abstractNumId w:val="5"/>
  </w:num>
  <w:num w:numId="8" w16cid:durableId="1938949176">
    <w:abstractNumId w:val="63"/>
  </w:num>
  <w:num w:numId="9" w16cid:durableId="1275869024">
    <w:abstractNumId w:val="32"/>
  </w:num>
  <w:num w:numId="10" w16cid:durableId="1042248214">
    <w:abstractNumId w:val="61"/>
  </w:num>
  <w:num w:numId="11" w16cid:durableId="1272779421">
    <w:abstractNumId w:val="22"/>
  </w:num>
  <w:num w:numId="12" w16cid:durableId="968167464">
    <w:abstractNumId w:val="84"/>
  </w:num>
  <w:num w:numId="13" w16cid:durableId="295331660">
    <w:abstractNumId w:val="78"/>
  </w:num>
  <w:num w:numId="14" w16cid:durableId="571938329">
    <w:abstractNumId w:val="40"/>
  </w:num>
  <w:num w:numId="15" w16cid:durableId="945428425">
    <w:abstractNumId w:val="85"/>
  </w:num>
  <w:num w:numId="16" w16cid:durableId="1991901888">
    <w:abstractNumId w:val="74"/>
  </w:num>
  <w:num w:numId="17" w16cid:durableId="957299320">
    <w:abstractNumId w:val="29"/>
  </w:num>
  <w:num w:numId="18" w16cid:durableId="521356321">
    <w:abstractNumId w:val="49"/>
  </w:num>
  <w:num w:numId="19" w16cid:durableId="694499394">
    <w:abstractNumId w:val="81"/>
  </w:num>
  <w:num w:numId="20" w16cid:durableId="640231224">
    <w:abstractNumId w:val="1"/>
  </w:num>
  <w:num w:numId="21" w16cid:durableId="1713311905">
    <w:abstractNumId w:val="44"/>
  </w:num>
  <w:num w:numId="22" w16cid:durableId="1405252464">
    <w:abstractNumId w:val="15"/>
  </w:num>
  <w:num w:numId="23" w16cid:durableId="1309633500">
    <w:abstractNumId w:val="31"/>
  </w:num>
  <w:num w:numId="24" w16cid:durableId="894973908">
    <w:abstractNumId w:val="76"/>
  </w:num>
  <w:num w:numId="25" w16cid:durableId="526794326">
    <w:abstractNumId w:val="83"/>
  </w:num>
  <w:num w:numId="26" w16cid:durableId="928583493">
    <w:abstractNumId w:val="14"/>
  </w:num>
  <w:num w:numId="27" w16cid:durableId="2090885099">
    <w:abstractNumId w:val="82"/>
  </w:num>
  <w:num w:numId="28" w16cid:durableId="792868775">
    <w:abstractNumId w:val="48"/>
  </w:num>
  <w:num w:numId="29" w16cid:durableId="1784494291">
    <w:abstractNumId w:val="25"/>
  </w:num>
  <w:num w:numId="30" w16cid:durableId="852458759">
    <w:abstractNumId w:val="77"/>
  </w:num>
  <w:num w:numId="31" w16cid:durableId="1602490260">
    <w:abstractNumId w:val="59"/>
  </w:num>
  <w:num w:numId="32" w16cid:durableId="1579897417">
    <w:abstractNumId w:val="69"/>
  </w:num>
  <w:num w:numId="33" w16cid:durableId="272320682">
    <w:abstractNumId w:val="53"/>
  </w:num>
  <w:num w:numId="34" w16cid:durableId="2101221351">
    <w:abstractNumId w:val="42"/>
  </w:num>
  <w:num w:numId="35" w16cid:durableId="219094916">
    <w:abstractNumId w:val="73"/>
  </w:num>
  <w:num w:numId="36" w16cid:durableId="142621633">
    <w:abstractNumId w:val="57"/>
  </w:num>
  <w:num w:numId="37" w16cid:durableId="2057241034">
    <w:abstractNumId w:val="80"/>
  </w:num>
  <w:num w:numId="38" w16cid:durableId="344788480">
    <w:abstractNumId w:val="38"/>
  </w:num>
  <w:num w:numId="39" w16cid:durableId="1423255507">
    <w:abstractNumId w:val="50"/>
  </w:num>
  <w:num w:numId="40" w16cid:durableId="970792358">
    <w:abstractNumId w:val="26"/>
  </w:num>
  <w:num w:numId="41" w16cid:durableId="155463022">
    <w:abstractNumId w:val="71"/>
  </w:num>
  <w:num w:numId="42" w16cid:durableId="420486774">
    <w:abstractNumId w:val="6"/>
  </w:num>
  <w:num w:numId="43" w16cid:durableId="11443911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8132929">
    <w:abstractNumId w:val="23"/>
  </w:num>
  <w:num w:numId="45" w16cid:durableId="1433161996">
    <w:abstractNumId w:val="75"/>
  </w:num>
  <w:num w:numId="46" w16cid:durableId="55248153">
    <w:abstractNumId w:val="36"/>
  </w:num>
  <w:num w:numId="47" w16cid:durableId="1371763801">
    <w:abstractNumId w:val="27"/>
  </w:num>
  <w:num w:numId="48" w16cid:durableId="260652191">
    <w:abstractNumId w:val="55"/>
  </w:num>
  <w:num w:numId="49" w16cid:durableId="894467648">
    <w:abstractNumId w:val="13"/>
  </w:num>
  <w:num w:numId="50" w16cid:durableId="517737173">
    <w:abstractNumId w:val="17"/>
  </w:num>
  <w:num w:numId="51" w16cid:durableId="1861897124">
    <w:abstractNumId w:val="30"/>
  </w:num>
  <w:num w:numId="52" w16cid:durableId="2113820034">
    <w:abstractNumId w:val="21"/>
  </w:num>
  <w:num w:numId="53" w16cid:durableId="629670015">
    <w:abstractNumId w:val="11"/>
  </w:num>
  <w:num w:numId="54" w16cid:durableId="1581255255">
    <w:abstractNumId w:val="3"/>
  </w:num>
  <w:num w:numId="55" w16cid:durableId="402533954">
    <w:abstractNumId w:val="54"/>
  </w:num>
  <w:num w:numId="56" w16cid:durableId="1527981336">
    <w:abstractNumId w:val="12"/>
  </w:num>
  <w:num w:numId="57" w16cid:durableId="953293911">
    <w:abstractNumId w:val="39"/>
  </w:num>
  <w:num w:numId="58" w16cid:durableId="1957056850">
    <w:abstractNumId w:val="65"/>
  </w:num>
  <w:num w:numId="59" w16cid:durableId="1923024102">
    <w:abstractNumId w:val="20"/>
  </w:num>
  <w:num w:numId="60" w16cid:durableId="1368262240">
    <w:abstractNumId w:val="41"/>
  </w:num>
  <w:num w:numId="61" w16cid:durableId="2139832322">
    <w:abstractNumId w:val="62"/>
  </w:num>
  <w:num w:numId="62" w16cid:durableId="207686857">
    <w:abstractNumId w:val="35"/>
  </w:num>
  <w:num w:numId="63" w16cid:durableId="1287814558">
    <w:abstractNumId w:val="60"/>
  </w:num>
  <w:num w:numId="64" w16cid:durableId="1811748336">
    <w:abstractNumId w:val="45"/>
  </w:num>
  <w:num w:numId="65" w16cid:durableId="2048986357">
    <w:abstractNumId w:val="56"/>
  </w:num>
  <w:num w:numId="66" w16cid:durableId="1889341352">
    <w:abstractNumId w:val="52"/>
  </w:num>
  <w:num w:numId="67" w16cid:durableId="129641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88825549">
    <w:abstractNumId w:val="16"/>
  </w:num>
  <w:num w:numId="69" w16cid:durableId="613364008">
    <w:abstractNumId w:val="4"/>
  </w:num>
  <w:num w:numId="70" w16cid:durableId="3825607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35718468">
    <w:abstractNumId w:val="79"/>
  </w:num>
  <w:num w:numId="72" w16cid:durableId="891578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36061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9981473">
    <w:abstractNumId w:val="8"/>
  </w:num>
  <w:num w:numId="75" w16cid:durableId="16091152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23308194">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97124428">
    <w:abstractNumId w:val="58"/>
  </w:num>
  <w:num w:numId="78" w16cid:durableId="1272128807">
    <w:abstractNumId w:val="70"/>
  </w:num>
  <w:num w:numId="79" w16cid:durableId="429089271">
    <w:abstractNumId w:val="68"/>
  </w:num>
  <w:num w:numId="80" w16cid:durableId="1950696621">
    <w:abstractNumId w:val="86"/>
  </w:num>
  <w:num w:numId="81" w16cid:durableId="458689804">
    <w:abstractNumId w:val="47"/>
  </w:num>
  <w:num w:numId="82" w16cid:durableId="1473593150">
    <w:abstractNumId w:val="0"/>
  </w:num>
  <w:num w:numId="83" w16cid:durableId="1599364241">
    <w:abstractNumId w:val="18"/>
  </w:num>
  <w:num w:numId="84" w16cid:durableId="1451050039">
    <w:abstractNumId w:val="7"/>
  </w:num>
  <w:num w:numId="85" w16cid:durableId="182785607">
    <w:abstractNumId w:val="9"/>
  </w:num>
  <w:num w:numId="86" w16cid:durableId="1483497067">
    <w:abstractNumId w:val="33"/>
  </w:num>
  <w:num w:numId="87" w16cid:durableId="913321668">
    <w:abstractNumId w:val="64"/>
  </w:num>
  <w:num w:numId="88" w16cid:durableId="1525362193">
    <w:abstractNumId w:val="28"/>
  </w:num>
  <w:num w:numId="89" w16cid:durableId="397368520">
    <w:abstractNumId w:val="66"/>
  </w:num>
  <w:num w:numId="90" w16cid:durableId="1245720786">
    <w:abstractNumId w:val="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6D"/>
    <w:rsid w:val="000001CB"/>
    <w:rsid w:val="000019A3"/>
    <w:rsid w:val="00004602"/>
    <w:rsid w:val="00004BDA"/>
    <w:rsid w:val="00006D40"/>
    <w:rsid w:val="0000732C"/>
    <w:rsid w:val="00007DB3"/>
    <w:rsid w:val="00010035"/>
    <w:rsid w:val="000142F3"/>
    <w:rsid w:val="00017ECF"/>
    <w:rsid w:val="00032639"/>
    <w:rsid w:val="00035073"/>
    <w:rsid w:val="000353A3"/>
    <w:rsid w:val="00036C75"/>
    <w:rsid w:val="00036E64"/>
    <w:rsid w:val="00040159"/>
    <w:rsid w:val="0004101E"/>
    <w:rsid w:val="00044D82"/>
    <w:rsid w:val="00046385"/>
    <w:rsid w:val="00047134"/>
    <w:rsid w:val="00050AE1"/>
    <w:rsid w:val="00051124"/>
    <w:rsid w:val="0005182F"/>
    <w:rsid w:val="000541F4"/>
    <w:rsid w:val="00061645"/>
    <w:rsid w:val="000673CC"/>
    <w:rsid w:val="00073513"/>
    <w:rsid w:val="000758AF"/>
    <w:rsid w:val="00076768"/>
    <w:rsid w:val="0008479A"/>
    <w:rsid w:val="00087013"/>
    <w:rsid w:val="00090256"/>
    <w:rsid w:val="00092DB3"/>
    <w:rsid w:val="0009325E"/>
    <w:rsid w:val="000A1574"/>
    <w:rsid w:val="000A195A"/>
    <w:rsid w:val="000A4177"/>
    <w:rsid w:val="000B14D9"/>
    <w:rsid w:val="000B1D1C"/>
    <w:rsid w:val="000B1D37"/>
    <w:rsid w:val="000B6E5B"/>
    <w:rsid w:val="000C03FA"/>
    <w:rsid w:val="000C2EFA"/>
    <w:rsid w:val="000C73C9"/>
    <w:rsid w:val="000D200C"/>
    <w:rsid w:val="000D495D"/>
    <w:rsid w:val="000D7723"/>
    <w:rsid w:val="000E0AD6"/>
    <w:rsid w:val="000E1EFB"/>
    <w:rsid w:val="000E339A"/>
    <w:rsid w:val="000E46A9"/>
    <w:rsid w:val="000E6380"/>
    <w:rsid w:val="000F0231"/>
    <w:rsid w:val="000F055E"/>
    <w:rsid w:val="000F2F79"/>
    <w:rsid w:val="000F3D93"/>
    <w:rsid w:val="000F4163"/>
    <w:rsid w:val="000F6E92"/>
    <w:rsid w:val="000F768A"/>
    <w:rsid w:val="000F7CFF"/>
    <w:rsid w:val="00100AA5"/>
    <w:rsid w:val="00103FCA"/>
    <w:rsid w:val="00105509"/>
    <w:rsid w:val="00110FD5"/>
    <w:rsid w:val="00111B86"/>
    <w:rsid w:val="00112939"/>
    <w:rsid w:val="00114096"/>
    <w:rsid w:val="001146D4"/>
    <w:rsid w:val="00114EE2"/>
    <w:rsid w:val="00120767"/>
    <w:rsid w:val="0012335D"/>
    <w:rsid w:val="001252BC"/>
    <w:rsid w:val="001361F8"/>
    <w:rsid w:val="00136B5B"/>
    <w:rsid w:val="00140B9E"/>
    <w:rsid w:val="00147117"/>
    <w:rsid w:val="001474AF"/>
    <w:rsid w:val="00147C48"/>
    <w:rsid w:val="001521E0"/>
    <w:rsid w:val="00152839"/>
    <w:rsid w:val="0015296F"/>
    <w:rsid w:val="001555A2"/>
    <w:rsid w:val="00162EF7"/>
    <w:rsid w:val="00165600"/>
    <w:rsid w:val="00165D7A"/>
    <w:rsid w:val="00166B2E"/>
    <w:rsid w:val="001731C4"/>
    <w:rsid w:val="00177531"/>
    <w:rsid w:val="0018484E"/>
    <w:rsid w:val="0019112F"/>
    <w:rsid w:val="00191853"/>
    <w:rsid w:val="00192BC0"/>
    <w:rsid w:val="00193AD4"/>
    <w:rsid w:val="00194F92"/>
    <w:rsid w:val="00196D50"/>
    <w:rsid w:val="001A2FD6"/>
    <w:rsid w:val="001A3592"/>
    <w:rsid w:val="001A40CC"/>
    <w:rsid w:val="001A5867"/>
    <w:rsid w:val="001A5E57"/>
    <w:rsid w:val="001A72EE"/>
    <w:rsid w:val="001B0479"/>
    <w:rsid w:val="001C164A"/>
    <w:rsid w:val="001C1890"/>
    <w:rsid w:val="001C6BE6"/>
    <w:rsid w:val="001D0F8D"/>
    <w:rsid w:val="001D6FAC"/>
    <w:rsid w:val="001D7B6B"/>
    <w:rsid w:val="001E0CA0"/>
    <w:rsid w:val="001E200D"/>
    <w:rsid w:val="001E44DA"/>
    <w:rsid w:val="001E70CF"/>
    <w:rsid w:val="001F044C"/>
    <w:rsid w:val="001F09DA"/>
    <w:rsid w:val="001F354A"/>
    <w:rsid w:val="001F4A13"/>
    <w:rsid w:val="002002A8"/>
    <w:rsid w:val="00207A66"/>
    <w:rsid w:val="002107AC"/>
    <w:rsid w:val="00210879"/>
    <w:rsid w:val="002126C5"/>
    <w:rsid w:val="00221E61"/>
    <w:rsid w:val="00236D61"/>
    <w:rsid w:val="00237706"/>
    <w:rsid w:val="00243BEB"/>
    <w:rsid w:val="00244F7A"/>
    <w:rsid w:val="00246349"/>
    <w:rsid w:val="00247817"/>
    <w:rsid w:val="002504CC"/>
    <w:rsid w:val="0025262F"/>
    <w:rsid w:val="0025336E"/>
    <w:rsid w:val="002578E0"/>
    <w:rsid w:val="0026249E"/>
    <w:rsid w:val="00262A61"/>
    <w:rsid w:val="00262DBF"/>
    <w:rsid w:val="00264942"/>
    <w:rsid w:val="00265237"/>
    <w:rsid w:val="00266970"/>
    <w:rsid w:val="00267BF8"/>
    <w:rsid w:val="00270206"/>
    <w:rsid w:val="00274454"/>
    <w:rsid w:val="0028096C"/>
    <w:rsid w:val="002811CC"/>
    <w:rsid w:val="00284797"/>
    <w:rsid w:val="0028508B"/>
    <w:rsid w:val="00291CFB"/>
    <w:rsid w:val="00291EC1"/>
    <w:rsid w:val="00294B50"/>
    <w:rsid w:val="002A0B5D"/>
    <w:rsid w:val="002A323C"/>
    <w:rsid w:val="002A6822"/>
    <w:rsid w:val="002A7862"/>
    <w:rsid w:val="002A7DD6"/>
    <w:rsid w:val="002B0BCE"/>
    <w:rsid w:val="002B2E56"/>
    <w:rsid w:val="002B43E6"/>
    <w:rsid w:val="002B44FB"/>
    <w:rsid w:val="002B4AB2"/>
    <w:rsid w:val="002B6506"/>
    <w:rsid w:val="002C38C0"/>
    <w:rsid w:val="002C6CCB"/>
    <w:rsid w:val="002D1B14"/>
    <w:rsid w:val="002D2124"/>
    <w:rsid w:val="002D5291"/>
    <w:rsid w:val="002D5D2F"/>
    <w:rsid w:val="002D64D3"/>
    <w:rsid w:val="002D6836"/>
    <w:rsid w:val="002E0C1A"/>
    <w:rsid w:val="002E5591"/>
    <w:rsid w:val="002F3DD7"/>
    <w:rsid w:val="002F456E"/>
    <w:rsid w:val="002F622B"/>
    <w:rsid w:val="002F7796"/>
    <w:rsid w:val="002F7A08"/>
    <w:rsid w:val="00301CDE"/>
    <w:rsid w:val="00301F68"/>
    <w:rsid w:val="00305797"/>
    <w:rsid w:val="00305D3D"/>
    <w:rsid w:val="00315EE1"/>
    <w:rsid w:val="00316A11"/>
    <w:rsid w:val="00322C22"/>
    <w:rsid w:val="003237B8"/>
    <w:rsid w:val="00332513"/>
    <w:rsid w:val="00334D18"/>
    <w:rsid w:val="00334E55"/>
    <w:rsid w:val="0033741C"/>
    <w:rsid w:val="00340A95"/>
    <w:rsid w:val="00351878"/>
    <w:rsid w:val="003520F5"/>
    <w:rsid w:val="00355427"/>
    <w:rsid w:val="0035793D"/>
    <w:rsid w:val="00360348"/>
    <w:rsid w:val="00363C7D"/>
    <w:rsid w:val="00367BD7"/>
    <w:rsid w:val="00374513"/>
    <w:rsid w:val="00374E68"/>
    <w:rsid w:val="00377E4E"/>
    <w:rsid w:val="00380735"/>
    <w:rsid w:val="00380F8D"/>
    <w:rsid w:val="00382E8B"/>
    <w:rsid w:val="00384152"/>
    <w:rsid w:val="0038436B"/>
    <w:rsid w:val="00385173"/>
    <w:rsid w:val="00391989"/>
    <w:rsid w:val="003919ED"/>
    <w:rsid w:val="003934E9"/>
    <w:rsid w:val="003953A8"/>
    <w:rsid w:val="00396BF6"/>
    <w:rsid w:val="00397221"/>
    <w:rsid w:val="003977A7"/>
    <w:rsid w:val="00397873"/>
    <w:rsid w:val="003A1EE4"/>
    <w:rsid w:val="003B58BF"/>
    <w:rsid w:val="003B5BD0"/>
    <w:rsid w:val="003B7A4D"/>
    <w:rsid w:val="003C09AF"/>
    <w:rsid w:val="003C2478"/>
    <w:rsid w:val="003D0FC3"/>
    <w:rsid w:val="003D6262"/>
    <w:rsid w:val="003D7737"/>
    <w:rsid w:val="003E11F0"/>
    <w:rsid w:val="003F005D"/>
    <w:rsid w:val="003F4070"/>
    <w:rsid w:val="003F5650"/>
    <w:rsid w:val="003F6451"/>
    <w:rsid w:val="00400A45"/>
    <w:rsid w:val="00401358"/>
    <w:rsid w:val="004019D1"/>
    <w:rsid w:val="004038C6"/>
    <w:rsid w:val="00412C7F"/>
    <w:rsid w:val="00413929"/>
    <w:rsid w:val="00414EA3"/>
    <w:rsid w:val="00416D78"/>
    <w:rsid w:val="00421CF8"/>
    <w:rsid w:val="00421E14"/>
    <w:rsid w:val="00432D21"/>
    <w:rsid w:val="00440F28"/>
    <w:rsid w:val="004470E5"/>
    <w:rsid w:val="004521EF"/>
    <w:rsid w:val="00453BD4"/>
    <w:rsid w:val="00454B73"/>
    <w:rsid w:val="00454EF7"/>
    <w:rsid w:val="0046186E"/>
    <w:rsid w:val="004624BC"/>
    <w:rsid w:val="00462DC6"/>
    <w:rsid w:val="0046517E"/>
    <w:rsid w:val="00473EE0"/>
    <w:rsid w:val="00474119"/>
    <w:rsid w:val="004745E5"/>
    <w:rsid w:val="00485218"/>
    <w:rsid w:val="004960B1"/>
    <w:rsid w:val="004A1522"/>
    <w:rsid w:val="004A7B1F"/>
    <w:rsid w:val="004B0519"/>
    <w:rsid w:val="004B0F02"/>
    <w:rsid w:val="004B3628"/>
    <w:rsid w:val="004B5D95"/>
    <w:rsid w:val="004B7486"/>
    <w:rsid w:val="004C35C4"/>
    <w:rsid w:val="004C3E1E"/>
    <w:rsid w:val="004C5B70"/>
    <w:rsid w:val="004D440C"/>
    <w:rsid w:val="004D6C22"/>
    <w:rsid w:val="004E03E5"/>
    <w:rsid w:val="004E0863"/>
    <w:rsid w:val="004E0934"/>
    <w:rsid w:val="004E219A"/>
    <w:rsid w:val="004E2B65"/>
    <w:rsid w:val="004F5C0D"/>
    <w:rsid w:val="004F5EAF"/>
    <w:rsid w:val="004F647F"/>
    <w:rsid w:val="005007B2"/>
    <w:rsid w:val="00502727"/>
    <w:rsid w:val="00504983"/>
    <w:rsid w:val="005079D2"/>
    <w:rsid w:val="00512392"/>
    <w:rsid w:val="00512AB3"/>
    <w:rsid w:val="00523B58"/>
    <w:rsid w:val="00532BE9"/>
    <w:rsid w:val="005375EA"/>
    <w:rsid w:val="00542509"/>
    <w:rsid w:val="00544B89"/>
    <w:rsid w:val="00544CA7"/>
    <w:rsid w:val="00545120"/>
    <w:rsid w:val="005467EA"/>
    <w:rsid w:val="005473A0"/>
    <w:rsid w:val="0054753A"/>
    <w:rsid w:val="00551CC1"/>
    <w:rsid w:val="00556990"/>
    <w:rsid w:val="00560C69"/>
    <w:rsid w:val="00565E78"/>
    <w:rsid w:val="00571FB5"/>
    <w:rsid w:val="005730EF"/>
    <w:rsid w:val="00573D3A"/>
    <w:rsid w:val="005844DF"/>
    <w:rsid w:val="005853C2"/>
    <w:rsid w:val="005868C1"/>
    <w:rsid w:val="00590902"/>
    <w:rsid w:val="00596596"/>
    <w:rsid w:val="005A0924"/>
    <w:rsid w:val="005A3331"/>
    <w:rsid w:val="005A795D"/>
    <w:rsid w:val="005B37F6"/>
    <w:rsid w:val="005B74B9"/>
    <w:rsid w:val="005C5009"/>
    <w:rsid w:val="005D339E"/>
    <w:rsid w:val="005D69B0"/>
    <w:rsid w:val="005E0143"/>
    <w:rsid w:val="005E32BE"/>
    <w:rsid w:val="005E52F3"/>
    <w:rsid w:val="005E6E64"/>
    <w:rsid w:val="005F0F1A"/>
    <w:rsid w:val="005F3FF2"/>
    <w:rsid w:val="005F58D7"/>
    <w:rsid w:val="005F5E6F"/>
    <w:rsid w:val="005F7845"/>
    <w:rsid w:val="00601B33"/>
    <w:rsid w:val="00602F19"/>
    <w:rsid w:val="00603CE1"/>
    <w:rsid w:val="00604C63"/>
    <w:rsid w:val="0060654D"/>
    <w:rsid w:val="00613940"/>
    <w:rsid w:val="00614725"/>
    <w:rsid w:val="00615F11"/>
    <w:rsid w:val="00616A4E"/>
    <w:rsid w:val="00620755"/>
    <w:rsid w:val="00621951"/>
    <w:rsid w:val="00625B3B"/>
    <w:rsid w:val="006306EF"/>
    <w:rsid w:val="00633082"/>
    <w:rsid w:val="00633A06"/>
    <w:rsid w:val="006402B2"/>
    <w:rsid w:val="00640EA8"/>
    <w:rsid w:val="0064383F"/>
    <w:rsid w:val="00651733"/>
    <w:rsid w:val="00652652"/>
    <w:rsid w:val="00652846"/>
    <w:rsid w:val="00657EC1"/>
    <w:rsid w:val="00661760"/>
    <w:rsid w:val="00662BEC"/>
    <w:rsid w:val="00674244"/>
    <w:rsid w:val="006753C1"/>
    <w:rsid w:val="006773B0"/>
    <w:rsid w:val="00677D7F"/>
    <w:rsid w:val="00680A01"/>
    <w:rsid w:val="00682CE8"/>
    <w:rsid w:val="0068390A"/>
    <w:rsid w:val="006839B7"/>
    <w:rsid w:val="00685D26"/>
    <w:rsid w:val="00687214"/>
    <w:rsid w:val="00695F75"/>
    <w:rsid w:val="006974D6"/>
    <w:rsid w:val="006A236D"/>
    <w:rsid w:val="006A60CF"/>
    <w:rsid w:val="006B321F"/>
    <w:rsid w:val="006B3979"/>
    <w:rsid w:val="006B5347"/>
    <w:rsid w:val="006C3C1F"/>
    <w:rsid w:val="006C4DBB"/>
    <w:rsid w:val="006C5924"/>
    <w:rsid w:val="006D1A8F"/>
    <w:rsid w:val="006D28B9"/>
    <w:rsid w:val="006D2EDC"/>
    <w:rsid w:val="006D588B"/>
    <w:rsid w:val="006D76B8"/>
    <w:rsid w:val="006E048A"/>
    <w:rsid w:val="006E1BCC"/>
    <w:rsid w:val="006E3C4D"/>
    <w:rsid w:val="006E456B"/>
    <w:rsid w:val="006E586C"/>
    <w:rsid w:val="007008ED"/>
    <w:rsid w:val="0070138D"/>
    <w:rsid w:val="007021FA"/>
    <w:rsid w:val="007022E1"/>
    <w:rsid w:val="007042F6"/>
    <w:rsid w:val="007100D8"/>
    <w:rsid w:val="0071566B"/>
    <w:rsid w:val="0071625D"/>
    <w:rsid w:val="0073395F"/>
    <w:rsid w:val="00742670"/>
    <w:rsid w:val="00742759"/>
    <w:rsid w:val="00743BCD"/>
    <w:rsid w:val="00743DF9"/>
    <w:rsid w:val="00746C42"/>
    <w:rsid w:val="00752CAD"/>
    <w:rsid w:val="0075394A"/>
    <w:rsid w:val="0075666E"/>
    <w:rsid w:val="007662E9"/>
    <w:rsid w:val="0077125F"/>
    <w:rsid w:val="00773101"/>
    <w:rsid w:val="0077338B"/>
    <w:rsid w:val="007734D9"/>
    <w:rsid w:val="007806A5"/>
    <w:rsid w:val="00783161"/>
    <w:rsid w:val="007838B4"/>
    <w:rsid w:val="007840BA"/>
    <w:rsid w:val="007851A7"/>
    <w:rsid w:val="007871E7"/>
    <w:rsid w:val="0078755E"/>
    <w:rsid w:val="00790F4E"/>
    <w:rsid w:val="007916B0"/>
    <w:rsid w:val="00791A8F"/>
    <w:rsid w:val="00791C93"/>
    <w:rsid w:val="00796D27"/>
    <w:rsid w:val="007A120D"/>
    <w:rsid w:val="007A30AC"/>
    <w:rsid w:val="007A4E29"/>
    <w:rsid w:val="007B0771"/>
    <w:rsid w:val="007B0FBD"/>
    <w:rsid w:val="007B388D"/>
    <w:rsid w:val="007B40B2"/>
    <w:rsid w:val="007B44ED"/>
    <w:rsid w:val="007C05A7"/>
    <w:rsid w:val="007C0C59"/>
    <w:rsid w:val="007C0C6B"/>
    <w:rsid w:val="007C0C98"/>
    <w:rsid w:val="007C1BE4"/>
    <w:rsid w:val="007D5860"/>
    <w:rsid w:val="007D66F0"/>
    <w:rsid w:val="007E23DF"/>
    <w:rsid w:val="007E288D"/>
    <w:rsid w:val="007E3FC0"/>
    <w:rsid w:val="007E4C77"/>
    <w:rsid w:val="007F5845"/>
    <w:rsid w:val="007F5883"/>
    <w:rsid w:val="007F7142"/>
    <w:rsid w:val="007F7B90"/>
    <w:rsid w:val="008011C4"/>
    <w:rsid w:val="008013C4"/>
    <w:rsid w:val="00812FE6"/>
    <w:rsid w:val="00817146"/>
    <w:rsid w:val="00820254"/>
    <w:rsid w:val="0082261F"/>
    <w:rsid w:val="008252B9"/>
    <w:rsid w:val="0083167D"/>
    <w:rsid w:val="00831F47"/>
    <w:rsid w:val="00834BD9"/>
    <w:rsid w:val="008405A1"/>
    <w:rsid w:val="00841BE1"/>
    <w:rsid w:val="00841F40"/>
    <w:rsid w:val="008449D7"/>
    <w:rsid w:val="008501F9"/>
    <w:rsid w:val="00851B4D"/>
    <w:rsid w:val="00857972"/>
    <w:rsid w:val="0086038E"/>
    <w:rsid w:val="0086045B"/>
    <w:rsid w:val="0086051E"/>
    <w:rsid w:val="0086086B"/>
    <w:rsid w:val="00860A1B"/>
    <w:rsid w:val="00861534"/>
    <w:rsid w:val="00861EFD"/>
    <w:rsid w:val="008631B3"/>
    <w:rsid w:val="00863DF9"/>
    <w:rsid w:val="00865042"/>
    <w:rsid w:val="0086582B"/>
    <w:rsid w:val="00870644"/>
    <w:rsid w:val="0087586D"/>
    <w:rsid w:val="00876C01"/>
    <w:rsid w:val="00876F4E"/>
    <w:rsid w:val="008806BD"/>
    <w:rsid w:val="00881FB9"/>
    <w:rsid w:val="00882531"/>
    <w:rsid w:val="0088444A"/>
    <w:rsid w:val="00885730"/>
    <w:rsid w:val="00885AB5"/>
    <w:rsid w:val="00886DCC"/>
    <w:rsid w:val="0088738B"/>
    <w:rsid w:val="00887E09"/>
    <w:rsid w:val="00893270"/>
    <w:rsid w:val="00895B18"/>
    <w:rsid w:val="008A3605"/>
    <w:rsid w:val="008B058A"/>
    <w:rsid w:val="008B11A8"/>
    <w:rsid w:val="008B2619"/>
    <w:rsid w:val="008B39C4"/>
    <w:rsid w:val="008B7BD6"/>
    <w:rsid w:val="008C136A"/>
    <w:rsid w:val="008C33D3"/>
    <w:rsid w:val="008C43CE"/>
    <w:rsid w:val="008D0926"/>
    <w:rsid w:val="008D2C16"/>
    <w:rsid w:val="008D3470"/>
    <w:rsid w:val="008D4264"/>
    <w:rsid w:val="008D4774"/>
    <w:rsid w:val="008D532B"/>
    <w:rsid w:val="008E44F7"/>
    <w:rsid w:val="008F1169"/>
    <w:rsid w:val="008F1FB2"/>
    <w:rsid w:val="008F440D"/>
    <w:rsid w:val="008F608F"/>
    <w:rsid w:val="008F792C"/>
    <w:rsid w:val="00902953"/>
    <w:rsid w:val="00903493"/>
    <w:rsid w:val="00903810"/>
    <w:rsid w:val="009132B4"/>
    <w:rsid w:val="00917D51"/>
    <w:rsid w:val="009214F0"/>
    <w:rsid w:val="00925552"/>
    <w:rsid w:val="00927F1F"/>
    <w:rsid w:val="0093004C"/>
    <w:rsid w:val="00931275"/>
    <w:rsid w:val="00932512"/>
    <w:rsid w:val="00935499"/>
    <w:rsid w:val="0093785B"/>
    <w:rsid w:val="00940A7A"/>
    <w:rsid w:val="009423C9"/>
    <w:rsid w:val="0094343C"/>
    <w:rsid w:val="00947196"/>
    <w:rsid w:val="0095175F"/>
    <w:rsid w:val="00954ED9"/>
    <w:rsid w:val="009563E7"/>
    <w:rsid w:val="00962D73"/>
    <w:rsid w:val="00962E8A"/>
    <w:rsid w:val="00964BAD"/>
    <w:rsid w:val="00966079"/>
    <w:rsid w:val="0096675E"/>
    <w:rsid w:val="0096767C"/>
    <w:rsid w:val="009754B0"/>
    <w:rsid w:val="00976E73"/>
    <w:rsid w:val="00977E34"/>
    <w:rsid w:val="0098268B"/>
    <w:rsid w:val="00982DFF"/>
    <w:rsid w:val="00983E18"/>
    <w:rsid w:val="00984976"/>
    <w:rsid w:val="009A572D"/>
    <w:rsid w:val="009A5BE8"/>
    <w:rsid w:val="009B1218"/>
    <w:rsid w:val="009B2C68"/>
    <w:rsid w:val="009B40EF"/>
    <w:rsid w:val="009B4386"/>
    <w:rsid w:val="009B4D5A"/>
    <w:rsid w:val="009B5D5D"/>
    <w:rsid w:val="009B65FB"/>
    <w:rsid w:val="009B728E"/>
    <w:rsid w:val="009C025E"/>
    <w:rsid w:val="009C3995"/>
    <w:rsid w:val="009C7F55"/>
    <w:rsid w:val="009D3D42"/>
    <w:rsid w:val="009E1E78"/>
    <w:rsid w:val="009E2F4F"/>
    <w:rsid w:val="009E5806"/>
    <w:rsid w:val="009E7BA3"/>
    <w:rsid w:val="009F0AC1"/>
    <w:rsid w:val="00A02600"/>
    <w:rsid w:val="00A027F9"/>
    <w:rsid w:val="00A03CF9"/>
    <w:rsid w:val="00A04630"/>
    <w:rsid w:val="00A049E2"/>
    <w:rsid w:val="00A20EA0"/>
    <w:rsid w:val="00A2245F"/>
    <w:rsid w:val="00A24F76"/>
    <w:rsid w:val="00A258FE"/>
    <w:rsid w:val="00A263E8"/>
    <w:rsid w:val="00A273E3"/>
    <w:rsid w:val="00A30AE2"/>
    <w:rsid w:val="00A30EBD"/>
    <w:rsid w:val="00A37236"/>
    <w:rsid w:val="00A3769F"/>
    <w:rsid w:val="00A4043E"/>
    <w:rsid w:val="00A4236D"/>
    <w:rsid w:val="00A43F02"/>
    <w:rsid w:val="00A44C19"/>
    <w:rsid w:val="00A474CE"/>
    <w:rsid w:val="00A47A62"/>
    <w:rsid w:val="00A520AB"/>
    <w:rsid w:val="00A52670"/>
    <w:rsid w:val="00A5277F"/>
    <w:rsid w:val="00A57C34"/>
    <w:rsid w:val="00A57EED"/>
    <w:rsid w:val="00A650C2"/>
    <w:rsid w:val="00A66199"/>
    <w:rsid w:val="00A71F43"/>
    <w:rsid w:val="00A75514"/>
    <w:rsid w:val="00A757C2"/>
    <w:rsid w:val="00A76252"/>
    <w:rsid w:val="00A7663D"/>
    <w:rsid w:val="00A80BE3"/>
    <w:rsid w:val="00A820CF"/>
    <w:rsid w:val="00A83320"/>
    <w:rsid w:val="00A841C8"/>
    <w:rsid w:val="00A84F27"/>
    <w:rsid w:val="00A851E1"/>
    <w:rsid w:val="00AA6779"/>
    <w:rsid w:val="00AA7D54"/>
    <w:rsid w:val="00AB0499"/>
    <w:rsid w:val="00AB55DD"/>
    <w:rsid w:val="00AB5FA6"/>
    <w:rsid w:val="00AB6169"/>
    <w:rsid w:val="00AC1150"/>
    <w:rsid w:val="00AC4249"/>
    <w:rsid w:val="00AC5F59"/>
    <w:rsid w:val="00AC7567"/>
    <w:rsid w:val="00AD00C3"/>
    <w:rsid w:val="00AD2B6B"/>
    <w:rsid w:val="00AD6CC8"/>
    <w:rsid w:val="00AD7814"/>
    <w:rsid w:val="00AE31E9"/>
    <w:rsid w:val="00AE49D0"/>
    <w:rsid w:val="00AF478C"/>
    <w:rsid w:val="00AF6C2F"/>
    <w:rsid w:val="00AF73EA"/>
    <w:rsid w:val="00AF7C4D"/>
    <w:rsid w:val="00B05D51"/>
    <w:rsid w:val="00B11D3B"/>
    <w:rsid w:val="00B11E9E"/>
    <w:rsid w:val="00B144B7"/>
    <w:rsid w:val="00B14CA2"/>
    <w:rsid w:val="00B16A00"/>
    <w:rsid w:val="00B202F7"/>
    <w:rsid w:val="00B23C7E"/>
    <w:rsid w:val="00B241F3"/>
    <w:rsid w:val="00B2747F"/>
    <w:rsid w:val="00B33A1D"/>
    <w:rsid w:val="00B33D42"/>
    <w:rsid w:val="00B3514E"/>
    <w:rsid w:val="00B36163"/>
    <w:rsid w:val="00B3716D"/>
    <w:rsid w:val="00B42DA2"/>
    <w:rsid w:val="00B43DD3"/>
    <w:rsid w:val="00B449E9"/>
    <w:rsid w:val="00B45335"/>
    <w:rsid w:val="00B52689"/>
    <w:rsid w:val="00B53F32"/>
    <w:rsid w:val="00B54473"/>
    <w:rsid w:val="00B615B6"/>
    <w:rsid w:val="00B62FA3"/>
    <w:rsid w:val="00B633B0"/>
    <w:rsid w:val="00B84D7A"/>
    <w:rsid w:val="00B9178A"/>
    <w:rsid w:val="00B92CF6"/>
    <w:rsid w:val="00B9655D"/>
    <w:rsid w:val="00B97A53"/>
    <w:rsid w:val="00BA314D"/>
    <w:rsid w:val="00BA4064"/>
    <w:rsid w:val="00BA4117"/>
    <w:rsid w:val="00BB10AC"/>
    <w:rsid w:val="00BB10EA"/>
    <w:rsid w:val="00BB17D9"/>
    <w:rsid w:val="00BB25F7"/>
    <w:rsid w:val="00BB2EDF"/>
    <w:rsid w:val="00BB30C5"/>
    <w:rsid w:val="00BB7DDD"/>
    <w:rsid w:val="00BC072B"/>
    <w:rsid w:val="00BC1C29"/>
    <w:rsid w:val="00BC2293"/>
    <w:rsid w:val="00BC2326"/>
    <w:rsid w:val="00BC2483"/>
    <w:rsid w:val="00BC4294"/>
    <w:rsid w:val="00BC7696"/>
    <w:rsid w:val="00BC7FA2"/>
    <w:rsid w:val="00BD333A"/>
    <w:rsid w:val="00BD4258"/>
    <w:rsid w:val="00BD586D"/>
    <w:rsid w:val="00BD6CD8"/>
    <w:rsid w:val="00BD77A2"/>
    <w:rsid w:val="00BE712A"/>
    <w:rsid w:val="00BE7A6A"/>
    <w:rsid w:val="00BF4EE2"/>
    <w:rsid w:val="00BF5916"/>
    <w:rsid w:val="00BF5CDC"/>
    <w:rsid w:val="00BF7A16"/>
    <w:rsid w:val="00C11506"/>
    <w:rsid w:val="00C12C9A"/>
    <w:rsid w:val="00C12F90"/>
    <w:rsid w:val="00C2142F"/>
    <w:rsid w:val="00C22F2E"/>
    <w:rsid w:val="00C233A2"/>
    <w:rsid w:val="00C23849"/>
    <w:rsid w:val="00C26E29"/>
    <w:rsid w:val="00C333D6"/>
    <w:rsid w:val="00C3688E"/>
    <w:rsid w:val="00C42D26"/>
    <w:rsid w:val="00C453FB"/>
    <w:rsid w:val="00C465AB"/>
    <w:rsid w:val="00C475FC"/>
    <w:rsid w:val="00C5044C"/>
    <w:rsid w:val="00C51587"/>
    <w:rsid w:val="00C548A1"/>
    <w:rsid w:val="00C5599F"/>
    <w:rsid w:val="00C55F5B"/>
    <w:rsid w:val="00C60780"/>
    <w:rsid w:val="00C609D7"/>
    <w:rsid w:val="00C60F78"/>
    <w:rsid w:val="00C62018"/>
    <w:rsid w:val="00C656B8"/>
    <w:rsid w:val="00C65E78"/>
    <w:rsid w:val="00C66933"/>
    <w:rsid w:val="00C6791A"/>
    <w:rsid w:val="00C728B6"/>
    <w:rsid w:val="00C76087"/>
    <w:rsid w:val="00C770E7"/>
    <w:rsid w:val="00C77D15"/>
    <w:rsid w:val="00C8270F"/>
    <w:rsid w:val="00C8271A"/>
    <w:rsid w:val="00C85DA0"/>
    <w:rsid w:val="00C870B4"/>
    <w:rsid w:val="00C87A3E"/>
    <w:rsid w:val="00C93C9C"/>
    <w:rsid w:val="00C93FAD"/>
    <w:rsid w:val="00CB2DC0"/>
    <w:rsid w:val="00CB316B"/>
    <w:rsid w:val="00CC30E3"/>
    <w:rsid w:val="00CC6380"/>
    <w:rsid w:val="00CC76BF"/>
    <w:rsid w:val="00CD7CA4"/>
    <w:rsid w:val="00CE1BA0"/>
    <w:rsid w:val="00CE2238"/>
    <w:rsid w:val="00CE685F"/>
    <w:rsid w:val="00CE6A00"/>
    <w:rsid w:val="00CF1423"/>
    <w:rsid w:val="00CF18B0"/>
    <w:rsid w:val="00CF2008"/>
    <w:rsid w:val="00CF3964"/>
    <w:rsid w:val="00CF4D22"/>
    <w:rsid w:val="00CF510D"/>
    <w:rsid w:val="00CF69B3"/>
    <w:rsid w:val="00CF7A15"/>
    <w:rsid w:val="00D04323"/>
    <w:rsid w:val="00D07122"/>
    <w:rsid w:val="00D076BA"/>
    <w:rsid w:val="00D10F0A"/>
    <w:rsid w:val="00D17B01"/>
    <w:rsid w:val="00D17C9F"/>
    <w:rsid w:val="00D210FF"/>
    <w:rsid w:val="00D2346E"/>
    <w:rsid w:val="00D2502F"/>
    <w:rsid w:val="00D335CE"/>
    <w:rsid w:val="00D3502A"/>
    <w:rsid w:val="00D35A1D"/>
    <w:rsid w:val="00D429F4"/>
    <w:rsid w:val="00D4610D"/>
    <w:rsid w:val="00D5563F"/>
    <w:rsid w:val="00D56B7F"/>
    <w:rsid w:val="00D57127"/>
    <w:rsid w:val="00D6674E"/>
    <w:rsid w:val="00D66A40"/>
    <w:rsid w:val="00D67F9C"/>
    <w:rsid w:val="00D70C39"/>
    <w:rsid w:val="00D8339C"/>
    <w:rsid w:val="00D918E4"/>
    <w:rsid w:val="00D924E9"/>
    <w:rsid w:val="00D94EA5"/>
    <w:rsid w:val="00D966AF"/>
    <w:rsid w:val="00DA0B10"/>
    <w:rsid w:val="00DA4937"/>
    <w:rsid w:val="00DA4C2A"/>
    <w:rsid w:val="00DA5B2C"/>
    <w:rsid w:val="00DA64BF"/>
    <w:rsid w:val="00DC0E2C"/>
    <w:rsid w:val="00DC2E9A"/>
    <w:rsid w:val="00DC3B6F"/>
    <w:rsid w:val="00DD4EF3"/>
    <w:rsid w:val="00DD585D"/>
    <w:rsid w:val="00DE4A65"/>
    <w:rsid w:val="00DF0323"/>
    <w:rsid w:val="00DF1773"/>
    <w:rsid w:val="00DF1C99"/>
    <w:rsid w:val="00DF6127"/>
    <w:rsid w:val="00E013EB"/>
    <w:rsid w:val="00E0220B"/>
    <w:rsid w:val="00E06804"/>
    <w:rsid w:val="00E111FE"/>
    <w:rsid w:val="00E1285D"/>
    <w:rsid w:val="00E14335"/>
    <w:rsid w:val="00E17971"/>
    <w:rsid w:val="00E20210"/>
    <w:rsid w:val="00E24ADD"/>
    <w:rsid w:val="00E2511F"/>
    <w:rsid w:val="00E259C2"/>
    <w:rsid w:val="00E270AD"/>
    <w:rsid w:val="00E33BE9"/>
    <w:rsid w:val="00E36FF6"/>
    <w:rsid w:val="00E412DB"/>
    <w:rsid w:val="00E52C0D"/>
    <w:rsid w:val="00E534A0"/>
    <w:rsid w:val="00E54324"/>
    <w:rsid w:val="00E600D3"/>
    <w:rsid w:val="00E61841"/>
    <w:rsid w:val="00E67745"/>
    <w:rsid w:val="00E721B1"/>
    <w:rsid w:val="00E755D1"/>
    <w:rsid w:val="00E76FBC"/>
    <w:rsid w:val="00E81270"/>
    <w:rsid w:val="00E8153F"/>
    <w:rsid w:val="00E82D0B"/>
    <w:rsid w:val="00E844C0"/>
    <w:rsid w:val="00E849E4"/>
    <w:rsid w:val="00E87712"/>
    <w:rsid w:val="00E87C08"/>
    <w:rsid w:val="00E92053"/>
    <w:rsid w:val="00E92128"/>
    <w:rsid w:val="00EA016B"/>
    <w:rsid w:val="00EA111C"/>
    <w:rsid w:val="00EA2462"/>
    <w:rsid w:val="00EA3B3A"/>
    <w:rsid w:val="00EA49B6"/>
    <w:rsid w:val="00EA4F0F"/>
    <w:rsid w:val="00EA5311"/>
    <w:rsid w:val="00EA58C6"/>
    <w:rsid w:val="00EA5C6C"/>
    <w:rsid w:val="00EB2FD9"/>
    <w:rsid w:val="00EB61AB"/>
    <w:rsid w:val="00EC1BDF"/>
    <w:rsid w:val="00EC641D"/>
    <w:rsid w:val="00EE0650"/>
    <w:rsid w:val="00EE2550"/>
    <w:rsid w:val="00EE2554"/>
    <w:rsid w:val="00EE690B"/>
    <w:rsid w:val="00EE6A40"/>
    <w:rsid w:val="00EF6347"/>
    <w:rsid w:val="00EF74B4"/>
    <w:rsid w:val="00F01FAF"/>
    <w:rsid w:val="00F02271"/>
    <w:rsid w:val="00F03D19"/>
    <w:rsid w:val="00F03D88"/>
    <w:rsid w:val="00F05C2A"/>
    <w:rsid w:val="00F062FA"/>
    <w:rsid w:val="00F12289"/>
    <w:rsid w:val="00F16468"/>
    <w:rsid w:val="00F203E2"/>
    <w:rsid w:val="00F2153D"/>
    <w:rsid w:val="00F246C2"/>
    <w:rsid w:val="00F412D2"/>
    <w:rsid w:val="00F417C6"/>
    <w:rsid w:val="00F46AB6"/>
    <w:rsid w:val="00F50DE9"/>
    <w:rsid w:val="00F51F16"/>
    <w:rsid w:val="00F60106"/>
    <w:rsid w:val="00F65D8E"/>
    <w:rsid w:val="00F66DFB"/>
    <w:rsid w:val="00F70EE6"/>
    <w:rsid w:val="00F7476D"/>
    <w:rsid w:val="00F74F2F"/>
    <w:rsid w:val="00F75431"/>
    <w:rsid w:val="00F75E9B"/>
    <w:rsid w:val="00F77006"/>
    <w:rsid w:val="00F81419"/>
    <w:rsid w:val="00F82B70"/>
    <w:rsid w:val="00F82E84"/>
    <w:rsid w:val="00F843BF"/>
    <w:rsid w:val="00F868CC"/>
    <w:rsid w:val="00F8776C"/>
    <w:rsid w:val="00F9076D"/>
    <w:rsid w:val="00F91C93"/>
    <w:rsid w:val="00F91D78"/>
    <w:rsid w:val="00F9232C"/>
    <w:rsid w:val="00F9318D"/>
    <w:rsid w:val="00F95D05"/>
    <w:rsid w:val="00FA4DFB"/>
    <w:rsid w:val="00FB0117"/>
    <w:rsid w:val="00FB3BEA"/>
    <w:rsid w:val="00FB68D4"/>
    <w:rsid w:val="00FB6F51"/>
    <w:rsid w:val="00FC21FD"/>
    <w:rsid w:val="00FC6972"/>
    <w:rsid w:val="00FC6B16"/>
    <w:rsid w:val="00FD3214"/>
    <w:rsid w:val="00FD4950"/>
    <w:rsid w:val="00FD5D7E"/>
    <w:rsid w:val="00FE22D0"/>
    <w:rsid w:val="00FE4B2F"/>
    <w:rsid w:val="00FE737E"/>
    <w:rsid w:val="00FF0470"/>
    <w:rsid w:val="00FF07AA"/>
    <w:rsid w:val="00FF6912"/>
    <w:rsid w:val="00FF70EB"/>
    <w:rsid w:val="00FF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7963"/>
  <w15:chartTrackingRefBased/>
  <w15:docId w15:val="{9CCB622A-440A-4075-A1D2-D3073A6F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88"/>
    <w:rPr>
      <w:lang w:val="ro-RO"/>
    </w:rPr>
  </w:style>
  <w:style w:type="paragraph" w:styleId="Titlu1">
    <w:name w:val="heading 1"/>
    <w:basedOn w:val="Normal"/>
    <w:next w:val="Normal"/>
    <w:link w:val="Titlu1Caracter"/>
    <w:uiPriority w:val="9"/>
    <w:qFormat/>
    <w:rsid w:val="00B97A53"/>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AU"/>
    </w:rPr>
  </w:style>
  <w:style w:type="paragraph" w:styleId="Titlu2">
    <w:name w:val="heading 2"/>
    <w:basedOn w:val="Normal"/>
    <w:next w:val="Normal"/>
    <w:link w:val="Titlu2Caracter"/>
    <w:uiPriority w:val="9"/>
    <w:unhideWhenUsed/>
    <w:qFormat/>
    <w:rsid w:val="00B97A53"/>
    <w:pPr>
      <w:keepNext/>
      <w:keepLines/>
      <w:spacing w:before="120" w:after="0" w:line="252" w:lineRule="auto"/>
      <w:jc w:val="both"/>
      <w:outlineLvl w:val="1"/>
    </w:pPr>
    <w:rPr>
      <w:rFonts w:asciiTheme="majorHAnsi" w:eastAsiaTheme="majorEastAsia" w:hAnsiTheme="majorHAnsi" w:cstheme="majorBidi"/>
      <w:b/>
      <w:bCs/>
      <w:sz w:val="28"/>
      <w:szCs w:val="28"/>
      <w:lang w:val="en-AU"/>
    </w:rPr>
  </w:style>
  <w:style w:type="paragraph" w:styleId="Titlu3">
    <w:name w:val="heading 3"/>
    <w:basedOn w:val="Normal"/>
    <w:next w:val="Normal"/>
    <w:link w:val="Titlu3Caracter"/>
    <w:uiPriority w:val="9"/>
    <w:unhideWhenUsed/>
    <w:qFormat/>
    <w:rsid w:val="00B97A53"/>
    <w:pPr>
      <w:keepNext/>
      <w:keepLines/>
      <w:spacing w:before="120" w:after="0" w:line="252" w:lineRule="auto"/>
      <w:jc w:val="both"/>
      <w:outlineLvl w:val="2"/>
    </w:pPr>
    <w:rPr>
      <w:rFonts w:asciiTheme="majorHAnsi" w:eastAsiaTheme="majorEastAsia" w:hAnsiTheme="majorHAnsi" w:cstheme="majorBidi"/>
      <w:spacing w:val="4"/>
      <w:sz w:val="24"/>
      <w:szCs w:val="24"/>
      <w:lang w:val="en-AU"/>
    </w:rPr>
  </w:style>
  <w:style w:type="paragraph" w:styleId="Titlu4">
    <w:name w:val="heading 4"/>
    <w:basedOn w:val="Normal"/>
    <w:next w:val="Normal"/>
    <w:link w:val="Titlu4Caracter"/>
    <w:uiPriority w:val="9"/>
    <w:unhideWhenUsed/>
    <w:qFormat/>
    <w:rsid w:val="00B97A53"/>
    <w:pPr>
      <w:keepNext/>
      <w:keepLines/>
      <w:spacing w:before="120" w:after="0" w:line="252" w:lineRule="auto"/>
      <w:jc w:val="both"/>
      <w:outlineLvl w:val="3"/>
    </w:pPr>
    <w:rPr>
      <w:rFonts w:asciiTheme="majorHAnsi" w:eastAsiaTheme="majorEastAsia" w:hAnsiTheme="majorHAnsi" w:cstheme="majorBidi"/>
      <w:i/>
      <w:iCs/>
      <w:sz w:val="24"/>
      <w:szCs w:val="24"/>
      <w:lang w:val="en-AU"/>
    </w:rPr>
  </w:style>
  <w:style w:type="paragraph" w:styleId="Titlu5">
    <w:name w:val="heading 5"/>
    <w:basedOn w:val="Normal"/>
    <w:next w:val="Normal"/>
    <w:link w:val="Titlu5Caracter"/>
    <w:uiPriority w:val="9"/>
    <w:unhideWhenUsed/>
    <w:qFormat/>
    <w:rsid w:val="00B97A53"/>
    <w:pPr>
      <w:keepNext/>
      <w:keepLines/>
      <w:spacing w:before="120" w:after="0" w:line="252" w:lineRule="auto"/>
      <w:jc w:val="both"/>
      <w:outlineLvl w:val="4"/>
    </w:pPr>
    <w:rPr>
      <w:rFonts w:asciiTheme="majorHAnsi" w:eastAsiaTheme="majorEastAsia" w:hAnsiTheme="majorHAnsi" w:cstheme="majorBidi"/>
      <w:b/>
      <w:bCs/>
      <w:lang w:val="en-AU"/>
    </w:rPr>
  </w:style>
  <w:style w:type="paragraph" w:styleId="Titlu6">
    <w:name w:val="heading 6"/>
    <w:basedOn w:val="Normal"/>
    <w:next w:val="Normal"/>
    <w:link w:val="Titlu6Caracter"/>
    <w:uiPriority w:val="9"/>
    <w:unhideWhenUsed/>
    <w:qFormat/>
    <w:rsid w:val="00B97A53"/>
    <w:pPr>
      <w:keepNext/>
      <w:keepLines/>
      <w:spacing w:before="120" w:after="0" w:line="252" w:lineRule="auto"/>
      <w:jc w:val="both"/>
      <w:outlineLvl w:val="5"/>
    </w:pPr>
    <w:rPr>
      <w:rFonts w:asciiTheme="majorHAnsi" w:eastAsiaTheme="majorEastAsia" w:hAnsiTheme="majorHAnsi" w:cstheme="majorBidi"/>
      <w:b/>
      <w:bCs/>
      <w:i/>
      <w:iCs/>
      <w:lang w:val="en-AU"/>
    </w:rPr>
  </w:style>
  <w:style w:type="paragraph" w:styleId="Titlu7">
    <w:name w:val="heading 7"/>
    <w:basedOn w:val="Normal"/>
    <w:next w:val="Normal"/>
    <w:link w:val="Titlu7Caracter"/>
    <w:uiPriority w:val="9"/>
    <w:unhideWhenUsed/>
    <w:qFormat/>
    <w:rsid w:val="00B97A53"/>
    <w:pPr>
      <w:keepNext/>
      <w:keepLines/>
      <w:spacing w:before="120" w:after="0" w:line="252" w:lineRule="auto"/>
      <w:jc w:val="both"/>
      <w:outlineLvl w:val="6"/>
    </w:pPr>
    <w:rPr>
      <w:rFonts w:eastAsiaTheme="minorEastAsia"/>
      <w:i/>
      <w:iCs/>
      <w:lang w:val="en-AU"/>
    </w:rPr>
  </w:style>
  <w:style w:type="paragraph" w:styleId="Titlu8">
    <w:name w:val="heading 8"/>
    <w:basedOn w:val="Normal"/>
    <w:next w:val="Normal"/>
    <w:link w:val="Titlu8Caracter"/>
    <w:uiPriority w:val="9"/>
    <w:unhideWhenUsed/>
    <w:qFormat/>
    <w:rsid w:val="00B97A53"/>
    <w:pPr>
      <w:keepNext/>
      <w:keepLines/>
      <w:spacing w:before="120" w:after="0" w:line="252" w:lineRule="auto"/>
      <w:jc w:val="both"/>
      <w:outlineLvl w:val="7"/>
    </w:pPr>
    <w:rPr>
      <w:rFonts w:eastAsiaTheme="minorEastAsia"/>
      <w:b/>
      <w:bCs/>
      <w:lang w:val="en-AU"/>
    </w:rPr>
  </w:style>
  <w:style w:type="paragraph" w:styleId="Titlu9">
    <w:name w:val="heading 9"/>
    <w:basedOn w:val="Normal"/>
    <w:next w:val="Normal"/>
    <w:link w:val="Titlu9Caracter"/>
    <w:uiPriority w:val="9"/>
    <w:unhideWhenUsed/>
    <w:qFormat/>
    <w:rsid w:val="00B97A53"/>
    <w:pPr>
      <w:keepNext/>
      <w:keepLines/>
      <w:spacing w:before="120" w:after="0" w:line="252" w:lineRule="auto"/>
      <w:jc w:val="both"/>
      <w:outlineLvl w:val="8"/>
    </w:pPr>
    <w:rPr>
      <w:rFonts w:eastAsiaTheme="minorEastAsia"/>
      <w:i/>
      <w:iCs/>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ullet Points,Liste Paragraf,Llista Nivell1,Lista de nivel 1,Paragraphe de liste PBLH,Graph &amp; Table tite,Listenabsatz1,Normal bullet 2,List Bulletized,List Paragraph Char Char,BULLET 1,Bullets,Table of contents numbered,Bullet list,lp1"/>
    <w:basedOn w:val="Normal"/>
    <w:link w:val="ListparagrafCaracter"/>
    <w:uiPriority w:val="34"/>
    <w:qFormat/>
    <w:rsid w:val="00FE22D0"/>
    <w:pPr>
      <w:ind w:left="720"/>
      <w:contextualSpacing/>
    </w:pPr>
  </w:style>
  <w:style w:type="paragraph" w:styleId="Antet">
    <w:name w:val="header"/>
    <w:basedOn w:val="Normal"/>
    <w:link w:val="AntetCaracter"/>
    <w:uiPriority w:val="99"/>
    <w:unhideWhenUsed/>
    <w:rsid w:val="00114EE2"/>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114EE2"/>
    <w:rPr>
      <w:lang w:val="ro-RO"/>
    </w:rPr>
  </w:style>
  <w:style w:type="paragraph" w:styleId="Subsol">
    <w:name w:val="footer"/>
    <w:basedOn w:val="Normal"/>
    <w:link w:val="SubsolCaracter"/>
    <w:uiPriority w:val="99"/>
    <w:unhideWhenUsed/>
    <w:rsid w:val="00114EE2"/>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114EE2"/>
    <w:rPr>
      <w:lang w:val="ro-RO"/>
    </w:rPr>
  </w:style>
  <w:style w:type="character" w:styleId="Textsubstituent">
    <w:name w:val="Placeholder Text"/>
    <w:basedOn w:val="Fontdeparagrafimplicit"/>
    <w:uiPriority w:val="99"/>
    <w:semiHidden/>
    <w:rsid w:val="004038C6"/>
    <w:rPr>
      <w:color w:val="808080"/>
    </w:rPr>
  </w:style>
  <w:style w:type="character" w:customStyle="1" w:styleId="l5def1">
    <w:name w:val="l5def1"/>
    <w:basedOn w:val="Fontdeparagrafimplicit"/>
    <w:rsid w:val="00E67745"/>
    <w:rPr>
      <w:rFonts w:ascii="Arial" w:hAnsi="Arial" w:cs="Arial" w:hint="default"/>
      <w:color w:val="000000"/>
      <w:sz w:val="26"/>
      <w:szCs w:val="26"/>
    </w:rPr>
  </w:style>
  <w:style w:type="paragraph" w:customStyle="1" w:styleId="al">
    <w:name w:val="a_l"/>
    <w:basedOn w:val="Normal"/>
    <w:rsid w:val="000353A3"/>
    <w:pPr>
      <w:spacing w:after="0" w:line="240" w:lineRule="auto"/>
      <w:jc w:val="both"/>
    </w:pPr>
    <w:rPr>
      <w:rFonts w:ascii="Times New Roman" w:hAnsi="Times New Roman" w:cs="Times New Roman"/>
      <w:sz w:val="24"/>
      <w:szCs w:val="24"/>
      <w:lang w:eastAsia="ro-RO"/>
    </w:rPr>
  </w:style>
  <w:style w:type="table" w:styleId="Tabelgril">
    <w:name w:val="Table Grid"/>
    <w:aliases w:val="Zchn Zchn Char Zchn Zchn Char Zchn Zchn Char,Zchn Zchn Char Zchn Zchn Char Char Char Char Zchn Zchn Zchn Char,Zchn Zchn Char Zchn Zchn Char Zchn Char Zchn Zchn Char,Zchn Zchn Char Zchn Char Zchn Char Zchn Zchn Zchn Char Char,denkstatt"/>
    <w:basedOn w:val="TabelNormal"/>
    <w:uiPriority w:val="39"/>
    <w:rsid w:val="001471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Bullet Points Caracter,Liste Paragraf Caracter,Llista Nivell1 Caracter,Lista de nivel 1 Caracter,Paragraphe de liste PBLH Caracter,Graph &amp; Table tite Caracter,Listenabsatz1 Caracter,Normal bullet 2 Caracter,BULLET 1 Caracter"/>
    <w:basedOn w:val="Fontdeparagrafimplicit"/>
    <w:link w:val="Listparagraf"/>
    <w:uiPriority w:val="34"/>
    <w:qFormat/>
    <w:locked/>
    <w:rsid w:val="00087013"/>
    <w:rPr>
      <w:lang w:val="ro-RO"/>
    </w:rPr>
  </w:style>
  <w:style w:type="character" w:customStyle="1" w:styleId="Titlu1Caracter">
    <w:name w:val="Titlu 1 Caracter"/>
    <w:basedOn w:val="Fontdeparagrafimplicit"/>
    <w:link w:val="Titlu1"/>
    <w:uiPriority w:val="9"/>
    <w:rsid w:val="00B97A53"/>
    <w:rPr>
      <w:rFonts w:asciiTheme="majorHAnsi" w:eastAsiaTheme="majorEastAsia" w:hAnsiTheme="majorHAnsi" w:cstheme="majorBidi"/>
      <w:b/>
      <w:bCs/>
      <w:caps/>
      <w:spacing w:val="4"/>
      <w:sz w:val="28"/>
      <w:szCs w:val="28"/>
      <w:lang w:val="en-AU"/>
    </w:rPr>
  </w:style>
  <w:style w:type="character" w:customStyle="1" w:styleId="Titlu2Caracter">
    <w:name w:val="Titlu 2 Caracter"/>
    <w:basedOn w:val="Fontdeparagrafimplicit"/>
    <w:link w:val="Titlu2"/>
    <w:uiPriority w:val="9"/>
    <w:rsid w:val="00B97A53"/>
    <w:rPr>
      <w:rFonts w:asciiTheme="majorHAnsi" w:eastAsiaTheme="majorEastAsia" w:hAnsiTheme="majorHAnsi" w:cstheme="majorBidi"/>
      <w:b/>
      <w:bCs/>
      <w:sz w:val="28"/>
      <w:szCs w:val="28"/>
      <w:lang w:val="en-AU"/>
    </w:rPr>
  </w:style>
  <w:style w:type="character" w:customStyle="1" w:styleId="Titlu3Caracter">
    <w:name w:val="Titlu 3 Caracter"/>
    <w:basedOn w:val="Fontdeparagrafimplicit"/>
    <w:link w:val="Titlu3"/>
    <w:uiPriority w:val="9"/>
    <w:rsid w:val="00B97A53"/>
    <w:rPr>
      <w:rFonts w:asciiTheme="majorHAnsi" w:eastAsiaTheme="majorEastAsia" w:hAnsiTheme="majorHAnsi" w:cstheme="majorBidi"/>
      <w:spacing w:val="4"/>
      <w:sz w:val="24"/>
      <w:szCs w:val="24"/>
      <w:lang w:val="en-AU"/>
    </w:rPr>
  </w:style>
  <w:style w:type="character" w:customStyle="1" w:styleId="Titlu4Caracter">
    <w:name w:val="Titlu 4 Caracter"/>
    <w:basedOn w:val="Fontdeparagrafimplicit"/>
    <w:link w:val="Titlu4"/>
    <w:uiPriority w:val="9"/>
    <w:rsid w:val="00B97A53"/>
    <w:rPr>
      <w:rFonts w:asciiTheme="majorHAnsi" w:eastAsiaTheme="majorEastAsia" w:hAnsiTheme="majorHAnsi" w:cstheme="majorBidi"/>
      <w:i/>
      <w:iCs/>
      <w:sz w:val="24"/>
      <w:szCs w:val="24"/>
      <w:lang w:val="en-AU"/>
    </w:rPr>
  </w:style>
  <w:style w:type="character" w:customStyle="1" w:styleId="Titlu5Caracter">
    <w:name w:val="Titlu 5 Caracter"/>
    <w:basedOn w:val="Fontdeparagrafimplicit"/>
    <w:link w:val="Titlu5"/>
    <w:uiPriority w:val="9"/>
    <w:rsid w:val="00B97A53"/>
    <w:rPr>
      <w:rFonts w:asciiTheme="majorHAnsi" w:eastAsiaTheme="majorEastAsia" w:hAnsiTheme="majorHAnsi" w:cstheme="majorBidi"/>
      <w:b/>
      <w:bCs/>
      <w:lang w:val="en-AU"/>
    </w:rPr>
  </w:style>
  <w:style w:type="character" w:customStyle="1" w:styleId="Titlu6Caracter">
    <w:name w:val="Titlu 6 Caracter"/>
    <w:basedOn w:val="Fontdeparagrafimplicit"/>
    <w:link w:val="Titlu6"/>
    <w:uiPriority w:val="9"/>
    <w:rsid w:val="00B97A53"/>
    <w:rPr>
      <w:rFonts w:asciiTheme="majorHAnsi" w:eastAsiaTheme="majorEastAsia" w:hAnsiTheme="majorHAnsi" w:cstheme="majorBidi"/>
      <w:b/>
      <w:bCs/>
      <w:i/>
      <w:iCs/>
      <w:lang w:val="en-AU"/>
    </w:rPr>
  </w:style>
  <w:style w:type="character" w:customStyle="1" w:styleId="Titlu7Caracter">
    <w:name w:val="Titlu 7 Caracter"/>
    <w:basedOn w:val="Fontdeparagrafimplicit"/>
    <w:link w:val="Titlu7"/>
    <w:uiPriority w:val="9"/>
    <w:rsid w:val="00B97A53"/>
    <w:rPr>
      <w:rFonts w:eastAsiaTheme="minorEastAsia"/>
      <w:i/>
      <w:iCs/>
      <w:lang w:val="en-AU"/>
    </w:rPr>
  </w:style>
  <w:style w:type="character" w:customStyle="1" w:styleId="Titlu8Caracter">
    <w:name w:val="Titlu 8 Caracter"/>
    <w:basedOn w:val="Fontdeparagrafimplicit"/>
    <w:link w:val="Titlu8"/>
    <w:uiPriority w:val="9"/>
    <w:rsid w:val="00B97A53"/>
    <w:rPr>
      <w:rFonts w:eastAsiaTheme="minorEastAsia"/>
      <w:b/>
      <w:bCs/>
      <w:lang w:val="en-AU"/>
    </w:rPr>
  </w:style>
  <w:style w:type="character" w:customStyle="1" w:styleId="Titlu9Caracter">
    <w:name w:val="Titlu 9 Caracter"/>
    <w:basedOn w:val="Fontdeparagrafimplicit"/>
    <w:link w:val="Titlu9"/>
    <w:uiPriority w:val="9"/>
    <w:rsid w:val="00B97A53"/>
    <w:rPr>
      <w:rFonts w:eastAsiaTheme="minorEastAsia"/>
      <w:i/>
      <w:iCs/>
      <w:lang w:val="en-AU"/>
    </w:rPr>
  </w:style>
  <w:style w:type="paragraph" w:styleId="Legend">
    <w:name w:val="caption"/>
    <w:basedOn w:val="Normal"/>
    <w:next w:val="Normal"/>
    <w:uiPriority w:val="35"/>
    <w:unhideWhenUsed/>
    <w:qFormat/>
    <w:rsid w:val="00B97A53"/>
    <w:pPr>
      <w:spacing w:line="252" w:lineRule="auto"/>
      <w:jc w:val="both"/>
    </w:pPr>
    <w:rPr>
      <w:rFonts w:eastAsiaTheme="minorEastAsia"/>
      <w:b/>
      <w:bCs/>
      <w:sz w:val="18"/>
      <w:szCs w:val="18"/>
      <w:lang w:val="en-AU"/>
    </w:rPr>
  </w:style>
  <w:style w:type="paragraph" w:customStyle="1" w:styleId="CharChar">
    <w:name w:val="Char Char"/>
    <w:basedOn w:val="Normal"/>
    <w:rsid w:val="00B97A53"/>
    <w:pPr>
      <w:spacing w:after="0" w:line="240" w:lineRule="auto"/>
      <w:jc w:val="both"/>
    </w:pPr>
    <w:rPr>
      <w:rFonts w:ascii="Times New Roman" w:eastAsia="Times New Roman" w:hAnsi="Times New Roman" w:cs="Times New Roman"/>
      <w:sz w:val="24"/>
      <w:szCs w:val="24"/>
      <w:lang w:val="pl-PL" w:eastAsia="pl-PL"/>
    </w:rPr>
  </w:style>
  <w:style w:type="paragraph" w:customStyle="1" w:styleId="Default">
    <w:name w:val="Default"/>
    <w:rsid w:val="00B97A53"/>
    <w:pPr>
      <w:autoSpaceDE w:val="0"/>
      <w:autoSpaceDN w:val="0"/>
      <w:adjustRightInd w:val="0"/>
      <w:spacing w:after="0" w:line="240" w:lineRule="auto"/>
      <w:jc w:val="both"/>
    </w:pPr>
    <w:rPr>
      <w:rFonts w:ascii="Calibri" w:eastAsia="Calibri" w:hAnsi="Calibri" w:cs="Calibri"/>
      <w:color w:val="000000"/>
      <w:sz w:val="24"/>
      <w:szCs w:val="24"/>
    </w:rPr>
  </w:style>
  <w:style w:type="character" w:styleId="Referincomentariu">
    <w:name w:val="annotation reference"/>
    <w:basedOn w:val="Fontdeparagrafimplicit"/>
    <w:uiPriority w:val="99"/>
    <w:semiHidden/>
    <w:unhideWhenUsed/>
    <w:rsid w:val="00B97A53"/>
    <w:rPr>
      <w:sz w:val="16"/>
      <w:szCs w:val="16"/>
    </w:rPr>
  </w:style>
  <w:style w:type="paragraph" w:styleId="Textcomentariu">
    <w:name w:val="annotation text"/>
    <w:basedOn w:val="Normal"/>
    <w:link w:val="TextcomentariuCaracter"/>
    <w:uiPriority w:val="99"/>
    <w:unhideWhenUsed/>
    <w:rsid w:val="00B97A53"/>
    <w:pPr>
      <w:spacing w:line="240" w:lineRule="auto"/>
      <w:jc w:val="both"/>
    </w:pPr>
    <w:rPr>
      <w:rFonts w:eastAsiaTheme="minorEastAsia"/>
      <w:sz w:val="20"/>
      <w:szCs w:val="20"/>
      <w:lang w:val="en-AU"/>
    </w:rPr>
  </w:style>
  <w:style w:type="character" w:customStyle="1" w:styleId="TextcomentariuCaracter">
    <w:name w:val="Text comentariu Caracter"/>
    <w:basedOn w:val="Fontdeparagrafimplicit"/>
    <w:link w:val="Textcomentariu"/>
    <w:uiPriority w:val="99"/>
    <w:rsid w:val="00B97A53"/>
    <w:rPr>
      <w:rFonts w:eastAsiaTheme="minorEastAsia"/>
      <w:sz w:val="20"/>
      <w:szCs w:val="20"/>
      <w:lang w:val="en-AU"/>
    </w:rPr>
  </w:style>
  <w:style w:type="paragraph" w:styleId="SubiectComentariu">
    <w:name w:val="annotation subject"/>
    <w:basedOn w:val="Textcomentariu"/>
    <w:next w:val="Textcomentariu"/>
    <w:link w:val="SubiectComentariuCaracter"/>
    <w:uiPriority w:val="99"/>
    <w:semiHidden/>
    <w:unhideWhenUsed/>
    <w:rsid w:val="00B97A53"/>
    <w:rPr>
      <w:b/>
      <w:bCs/>
    </w:rPr>
  </w:style>
  <w:style w:type="character" w:customStyle="1" w:styleId="SubiectComentariuCaracter">
    <w:name w:val="Subiect Comentariu Caracter"/>
    <w:basedOn w:val="TextcomentariuCaracter"/>
    <w:link w:val="SubiectComentariu"/>
    <w:uiPriority w:val="99"/>
    <w:semiHidden/>
    <w:rsid w:val="00B97A53"/>
    <w:rPr>
      <w:rFonts w:eastAsiaTheme="minorEastAsia"/>
      <w:b/>
      <w:bCs/>
      <w:sz w:val="20"/>
      <w:szCs w:val="20"/>
      <w:lang w:val="en-AU"/>
    </w:rPr>
  </w:style>
  <w:style w:type="character" w:styleId="Hyperlink">
    <w:name w:val="Hyperlink"/>
    <w:basedOn w:val="Fontdeparagrafimplicit"/>
    <w:uiPriority w:val="99"/>
    <w:unhideWhenUsed/>
    <w:rsid w:val="00B97A53"/>
    <w:rPr>
      <w:color w:val="0563C1"/>
      <w:u w:val="single"/>
    </w:rPr>
  </w:style>
  <w:style w:type="character" w:styleId="HyperlinkParcurs">
    <w:name w:val="FollowedHyperlink"/>
    <w:basedOn w:val="Fontdeparagrafimplicit"/>
    <w:uiPriority w:val="99"/>
    <w:semiHidden/>
    <w:unhideWhenUsed/>
    <w:rsid w:val="00B97A53"/>
    <w:rPr>
      <w:color w:val="0563C1"/>
      <w:u w:val="single"/>
    </w:rPr>
  </w:style>
  <w:style w:type="paragraph" w:customStyle="1" w:styleId="msonormal0">
    <w:name w:val="msonormal"/>
    <w:basedOn w:val="Normal"/>
    <w:rsid w:val="00B97A53"/>
    <w:pPr>
      <w:spacing w:before="100" w:beforeAutospacing="1" w:after="100" w:afterAutospacing="1" w:line="240" w:lineRule="auto"/>
      <w:jc w:val="both"/>
    </w:pPr>
    <w:rPr>
      <w:rFonts w:ascii="Times New Roman" w:eastAsia="Times New Roman" w:hAnsi="Times New Roman" w:cs="Times New Roman"/>
      <w:sz w:val="24"/>
      <w:szCs w:val="24"/>
      <w:lang w:val="en-AU" w:eastAsia="ro-RO"/>
    </w:rPr>
  </w:style>
  <w:style w:type="paragraph" w:customStyle="1" w:styleId="xl73">
    <w:name w:val="xl73"/>
    <w:basedOn w:val="Normal"/>
    <w:rsid w:val="00B97A53"/>
    <w:pPr>
      <w:spacing w:before="100" w:beforeAutospacing="1" w:after="100" w:afterAutospacing="1" w:line="240" w:lineRule="auto"/>
      <w:jc w:val="both"/>
    </w:pPr>
    <w:rPr>
      <w:rFonts w:ascii="Times New Roman" w:eastAsia="Times New Roman" w:hAnsi="Times New Roman" w:cs="Times New Roman"/>
      <w:sz w:val="28"/>
      <w:szCs w:val="28"/>
      <w:lang w:val="en-AU" w:eastAsia="ro-RO"/>
    </w:rPr>
  </w:style>
  <w:style w:type="paragraph" w:customStyle="1" w:styleId="xl74">
    <w:name w:val="xl74"/>
    <w:basedOn w:val="Normal"/>
    <w:rsid w:val="00B97A53"/>
    <w:pPr>
      <w:pBdr>
        <w:top w:val="single" w:sz="8" w:space="0" w:color="auto"/>
        <w:right w:val="single" w:sz="4" w:space="0" w:color="000000"/>
      </w:pBdr>
      <w:shd w:val="clear" w:color="9CC2E5"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AU" w:eastAsia="ro-RO"/>
    </w:rPr>
  </w:style>
  <w:style w:type="paragraph" w:customStyle="1" w:styleId="xl75">
    <w:name w:val="xl75"/>
    <w:basedOn w:val="Normal"/>
    <w:rsid w:val="00B97A53"/>
    <w:pPr>
      <w:pBdr>
        <w:top w:val="single" w:sz="8" w:space="0" w:color="auto"/>
        <w:left w:val="single" w:sz="4" w:space="0" w:color="000000"/>
        <w:right w:val="single" w:sz="4" w:space="0" w:color="000000"/>
      </w:pBdr>
      <w:shd w:val="clear" w:color="9CC2E5"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AU" w:eastAsia="ro-RO"/>
    </w:rPr>
  </w:style>
  <w:style w:type="paragraph" w:customStyle="1" w:styleId="xl76">
    <w:name w:val="xl76"/>
    <w:basedOn w:val="Normal"/>
    <w:rsid w:val="00B97A53"/>
    <w:pPr>
      <w:pBdr>
        <w:top w:val="single" w:sz="8" w:space="0" w:color="auto"/>
        <w:left w:val="single" w:sz="4" w:space="0" w:color="000000"/>
        <w:right w:val="single" w:sz="8" w:space="0" w:color="auto"/>
      </w:pBdr>
      <w:shd w:val="clear" w:color="9CC2E5" w:fill="F2F2F2"/>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en-AU" w:eastAsia="ro-RO"/>
    </w:rPr>
  </w:style>
  <w:style w:type="paragraph" w:customStyle="1" w:styleId="xl77">
    <w:name w:val="xl77"/>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AU" w:eastAsia="ro-RO"/>
    </w:rPr>
  </w:style>
  <w:style w:type="paragraph" w:customStyle="1" w:styleId="xl78">
    <w:name w:val="xl78"/>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79">
    <w:name w:val="xl79"/>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80">
    <w:name w:val="xl80"/>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81">
    <w:name w:val="xl81"/>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82">
    <w:name w:val="xl82"/>
    <w:basedOn w:val="Normal"/>
    <w:rsid w:val="00B97A53"/>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83">
    <w:name w:val="xl83"/>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val="en-AU" w:eastAsia="ro-RO"/>
    </w:rPr>
  </w:style>
  <w:style w:type="paragraph" w:customStyle="1" w:styleId="xl84">
    <w:name w:val="xl84"/>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8"/>
      <w:szCs w:val="28"/>
      <w:lang w:val="en-AU" w:eastAsia="ro-RO"/>
    </w:rPr>
  </w:style>
  <w:style w:type="paragraph" w:customStyle="1" w:styleId="xl85">
    <w:name w:val="xl85"/>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val="en-AU" w:eastAsia="ro-RO"/>
    </w:rPr>
  </w:style>
  <w:style w:type="paragraph" w:customStyle="1" w:styleId="xl86">
    <w:name w:val="xl86"/>
    <w:basedOn w:val="Normal"/>
    <w:rsid w:val="00B97A53"/>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87">
    <w:name w:val="xl87"/>
    <w:basedOn w:val="Normal"/>
    <w:rsid w:val="00B97A53"/>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88">
    <w:name w:val="xl88"/>
    <w:basedOn w:val="Normal"/>
    <w:rsid w:val="00B97A53"/>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89">
    <w:name w:val="xl89"/>
    <w:basedOn w:val="Normal"/>
    <w:rsid w:val="00B97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90">
    <w:name w:val="xl90"/>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91">
    <w:name w:val="xl91"/>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92">
    <w:name w:val="xl92"/>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93">
    <w:name w:val="xl93"/>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center"/>
      <w:textAlignment w:val="center"/>
    </w:pPr>
    <w:rPr>
      <w:rFonts w:ascii="Arial" w:eastAsia="Times New Roman" w:hAnsi="Arial" w:cs="Arial"/>
      <w:sz w:val="28"/>
      <w:szCs w:val="28"/>
      <w:lang w:val="en-AU" w:eastAsia="ro-RO"/>
    </w:rPr>
  </w:style>
  <w:style w:type="paragraph" w:customStyle="1" w:styleId="xl94">
    <w:name w:val="xl94"/>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both"/>
      <w:textAlignment w:val="center"/>
    </w:pPr>
    <w:rPr>
      <w:rFonts w:ascii="Arial" w:eastAsia="Times New Roman" w:hAnsi="Arial" w:cs="Arial"/>
      <w:sz w:val="28"/>
      <w:szCs w:val="28"/>
      <w:lang w:val="en-AU" w:eastAsia="ro-RO"/>
    </w:rPr>
  </w:style>
  <w:style w:type="paragraph" w:customStyle="1" w:styleId="xl95">
    <w:name w:val="xl95"/>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96">
    <w:name w:val="xl96"/>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center"/>
      <w:textAlignment w:val="center"/>
    </w:pPr>
    <w:rPr>
      <w:rFonts w:ascii="Arial" w:eastAsia="Times New Roman" w:hAnsi="Arial" w:cs="Arial"/>
      <w:sz w:val="28"/>
      <w:szCs w:val="28"/>
      <w:lang w:val="en-AU" w:eastAsia="ro-RO"/>
    </w:rPr>
  </w:style>
  <w:style w:type="paragraph" w:customStyle="1" w:styleId="xl97">
    <w:name w:val="xl97"/>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98">
    <w:name w:val="xl98"/>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99">
    <w:name w:val="xl99"/>
    <w:basedOn w:val="Normal"/>
    <w:rsid w:val="00B97A5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00">
    <w:name w:val="xl100"/>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101">
    <w:name w:val="xl101"/>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02">
    <w:name w:val="xl102"/>
    <w:basedOn w:val="Normal"/>
    <w:rsid w:val="00B97A53"/>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103">
    <w:name w:val="xl103"/>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en-AU" w:eastAsia="ro-RO"/>
    </w:rPr>
  </w:style>
  <w:style w:type="paragraph" w:customStyle="1" w:styleId="xl104">
    <w:name w:val="xl104"/>
    <w:basedOn w:val="Normal"/>
    <w:rsid w:val="00B97A53"/>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both"/>
    </w:pPr>
    <w:rPr>
      <w:rFonts w:ascii="Times New Roman" w:eastAsia="Times New Roman" w:hAnsi="Times New Roman" w:cs="Times New Roman"/>
      <w:sz w:val="28"/>
      <w:szCs w:val="28"/>
      <w:lang w:val="en-AU" w:eastAsia="ro-RO"/>
    </w:rPr>
  </w:style>
  <w:style w:type="paragraph" w:customStyle="1" w:styleId="xl105">
    <w:name w:val="xl105"/>
    <w:basedOn w:val="Normal"/>
    <w:rsid w:val="00B97A53"/>
    <w:pPr>
      <w:spacing w:before="100" w:beforeAutospacing="1" w:after="100" w:afterAutospacing="1" w:line="240" w:lineRule="auto"/>
      <w:jc w:val="both"/>
    </w:pPr>
    <w:rPr>
      <w:rFonts w:ascii="Times New Roman" w:eastAsia="Times New Roman" w:hAnsi="Times New Roman" w:cs="Times New Roman"/>
      <w:b/>
      <w:bCs/>
      <w:sz w:val="28"/>
      <w:szCs w:val="28"/>
      <w:lang w:val="en-AU" w:eastAsia="ro-RO"/>
    </w:rPr>
  </w:style>
  <w:style w:type="paragraph" w:customStyle="1" w:styleId="xl106">
    <w:name w:val="xl106"/>
    <w:basedOn w:val="Normal"/>
    <w:rsid w:val="00B97A53"/>
    <w:pPr>
      <w:pBdr>
        <w:top w:val="single" w:sz="4" w:space="0" w:color="auto"/>
        <w:left w:val="single" w:sz="4" w:space="0" w:color="auto"/>
        <w:right w:val="single" w:sz="4" w:space="0" w:color="auto"/>
      </w:pBdr>
      <w:shd w:val="clear" w:color="F2F2F2"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07">
    <w:name w:val="xl107"/>
    <w:basedOn w:val="Normal"/>
    <w:rsid w:val="00B97A53"/>
    <w:pPr>
      <w:pBdr>
        <w:left w:val="single" w:sz="4" w:space="0" w:color="auto"/>
        <w:right w:val="single" w:sz="4" w:space="0" w:color="auto"/>
      </w:pBdr>
      <w:shd w:val="clear" w:color="F2F2F2"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08">
    <w:name w:val="xl108"/>
    <w:basedOn w:val="Normal"/>
    <w:rsid w:val="00B97A53"/>
    <w:pPr>
      <w:pBdr>
        <w:left w:val="single" w:sz="4" w:space="0" w:color="auto"/>
        <w:bottom w:val="single" w:sz="4" w:space="0" w:color="auto"/>
        <w:right w:val="single" w:sz="4" w:space="0" w:color="auto"/>
      </w:pBdr>
      <w:shd w:val="clear" w:color="F2F2F2"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09">
    <w:name w:val="xl109"/>
    <w:basedOn w:val="Normal"/>
    <w:rsid w:val="00B97A53"/>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10">
    <w:name w:val="xl110"/>
    <w:basedOn w:val="Normal"/>
    <w:rsid w:val="00B97A53"/>
    <w:pPr>
      <w:pBdr>
        <w:left w:val="single" w:sz="4" w:space="0" w:color="auto"/>
        <w:right w:val="single" w:sz="4" w:space="0" w:color="auto"/>
      </w:pBdr>
      <w:shd w:val="clear" w:color="FFFFFF"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11">
    <w:name w:val="xl111"/>
    <w:basedOn w:val="Normal"/>
    <w:rsid w:val="00B97A53"/>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12">
    <w:name w:val="xl112"/>
    <w:basedOn w:val="Normal"/>
    <w:rsid w:val="00B97A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8"/>
      <w:szCs w:val="28"/>
      <w:lang w:val="en-AU" w:eastAsia="ro-RO"/>
    </w:rPr>
  </w:style>
  <w:style w:type="paragraph" w:customStyle="1" w:styleId="xl113">
    <w:name w:val="xl113"/>
    <w:basedOn w:val="Normal"/>
    <w:rsid w:val="00B97A53"/>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8"/>
      <w:szCs w:val="28"/>
      <w:lang w:val="en-AU" w:eastAsia="ro-RO"/>
    </w:rPr>
  </w:style>
  <w:style w:type="paragraph" w:customStyle="1" w:styleId="xl114">
    <w:name w:val="xl114"/>
    <w:basedOn w:val="Normal"/>
    <w:rsid w:val="00B97A5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15">
    <w:name w:val="xl115"/>
    <w:basedOn w:val="Normal"/>
    <w:rsid w:val="00B97A53"/>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16">
    <w:name w:val="xl116"/>
    <w:basedOn w:val="Normal"/>
    <w:rsid w:val="00B97A5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en-AU" w:eastAsia="ro-RO"/>
    </w:rPr>
  </w:style>
  <w:style w:type="paragraph" w:customStyle="1" w:styleId="xl117">
    <w:name w:val="xl117"/>
    <w:basedOn w:val="Normal"/>
    <w:rsid w:val="00B97A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8"/>
      <w:szCs w:val="28"/>
      <w:lang w:val="en-AU" w:eastAsia="ro-RO"/>
    </w:rPr>
  </w:style>
  <w:style w:type="paragraph" w:customStyle="1" w:styleId="xl118">
    <w:name w:val="xl118"/>
    <w:basedOn w:val="Normal"/>
    <w:rsid w:val="00B97A53"/>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Calibri"/>
      <w:b/>
      <w:bCs/>
      <w:sz w:val="28"/>
      <w:szCs w:val="28"/>
      <w:lang w:val="en-AU" w:eastAsia="ro-RO"/>
    </w:rPr>
  </w:style>
  <w:style w:type="paragraph" w:customStyle="1" w:styleId="xl119">
    <w:name w:val="xl119"/>
    <w:basedOn w:val="Normal"/>
    <w:rsid w:val="00B97A53"/>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Calibri"/>
      <w:b/>
      <w:bCs/>
      <w:sz w:val="28"/>
      <w:szCs w:val="28"/>
      <w:lang w:val="en-AU" w:eastAsia="ro-RO"/>
    </w:rPr>
  </w:style>
  <w:style w:type="paragraph" w:customStyle="1" w:styleId="xl120">
    <w:name w:val="xl120"/>
    <w:basedOn w:val="Normal"/>
    <w:rsid w:val="00B97A53"/>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Calibri"/>
      <w:b/>
      <w:bCs/>
      <w:sz w:val="28"/>
      <w:szCs w:val="28"/>
      <w:lang w:val="en-AU" w:eastAsia="ro-RO"/>
    </w:rPr>
  </w:style>
  <w:style w:type="paragraph" w:styleId="Titlu">
    <w:name w:val="Title"/>
    <w:basedOn w:val="Normal"/>
    <w:next w:val="Normal"/>
    <w:link w:val="TitluCaracter"/>
    <w:uiPriority w:val="10"/>
    <w:qFormat/>
    <w:rsid w:val="00B97A53"/>
    <w:pPr>
      <w:spacing w:after="0" w:line="240" w:lineRule="auto"/>
      <w:contextualSpacing/>
      <w:jc w:val="center"/>
    </w:pPr>
    <w:rPr>
      <w:rFonts w:asciiTheme="majorHAnsi" w:eastAsiaTheme="majorEastAsia" w:hAnsiTheme="majorHAnsi" w:cstheme="majorBidi"/>
      <w:b/>
      <w:bCs/>
      <w:spacing w:val="-7"/>
      <w:sz w:val="48"/>
      <w:szCs w:val="48"/>
      <w:lang w:val="en-AU"/>
    </w:rPr>
  </w:style>
  <w:style w:type="character" w:customStyle="1" w:styleId="TitluCaracter">
    <w:name w:val="Titlu Caracter"/>
    <w:basedOn w:val="Fontdeparagrafimplicit"/>
    <w:link w:val="Titlu"/>
    <w:uiPriority w:val="10"/>
    <w:rsid w:val="00B97A53"/>
    <w:rPr>
      <w:rFonts w:asciiTheme="majorHAnsi" w:eastAsiaTheme="majorEastAsia" w:hAnsiTheme="majorHAnsi" w:cstheme="majorBidi"/>
      <w:b/>
      <w:bCs/>
      <w:spacing w:val="-7"/>
      <w:sz w:val="48"/>
      <w:szCs w:val="48"/>
      <w:lang w:val="en-AU"/>
    </w:rPr>
  </w:style>
  <w:style w:type="paragraph" w:styleId="Subtitlu">
    <w:name w:val="Subtitle"/>
    <w:basedOn w:val="Normal"/>
    <w:next w:val="Normal"/>
    <w:link w:val="SubtitluCaracter"/>
    <w:uiPriority w:val="11"/>
    <w:qFormat/>
    <w:rsid w:val="00B97A53"/>
    <w:pPr>
      <w:numPr>
        <w:ilvl w:val="1"/>
      </w:numPr>
      <w:spacing w:after="240" w:line="252" w:lineRule="auto"/>
      <w:jc w:val="center"/>
    </w:pPr>
    <w:rPr>
      <w:rFonts w:asciiTheme="majorHAnsi" w:eastAsiaTheme="majorEastAsia" w:hAnsiTheme="majorHAnsi" w:cstheme="majorBidi"/>
      <w:sz w:val="24"/>
      <w:szCs w:val="24"/>
      <w:lang w:val="en-AU"/>
    </w:rPr>
  </w:style>
  <w:style w:type="character" w:customStyle="1" w:styleId="SubtitluCaracter">
    <w:name w:val="Subtitlu Caracter"/>
    <w:basedOn w:val="Fontdeparagrafimplicit"/>
    <w:link w:val="Subtitlu"/>
    <w:uiPriority w:val="11"/>
    <w:rsid w:val="00B97A53"/>
    <w:rPr>
      <w:rFonts w:asciiTheme="majorHAnsi" w:eastAsiaTheme="majorEastAsia" w:hAnsiTheme="majorHAnsi" w:cstheme="majorBidi"/>
      <w:sz w:val="24"/>
      <w:szCs w:val="24"/>
      <w:lang w:val="en-AU"/>
    </w:rPr>
  </w:style>
  <w:style w:type="character" w:styleId="Robust">
    <w:name w:val="Strong"/>
    <w:basedOn w:val="Fontdeparagrafimplicit"/>
    <w:uiPriority w:val="22"/>
    <w:qFormat/>
    <w:rsid w:val="00B97A53"/>
    <w:rPr>
      <w:b/>
      <w:bCs/>
      <w:color w:val="auto"/>
    </w:rPr>
  </w:style>
  <w:style w:type="character" w:styleId="Accentuat">
    <w:name w:val="Emphasis"/>
    <w:basedOn w:val="Fontdeparagrafimplicit"/>
    <w:uiPriority w:val="20"/>
    <w:qFormat/>
    <w:rsid w:val="00B97A53"/>
    <w:rPr>
      <w:i/>
      <w:iCs/>
      <w:color w:val="auto"/>
    </w:rPr>
  </w:style>
  <w:style w:type="paragraph" w:styleId="Frspaiere">
    <w:name w:val="No Spacing"/>
    <w:link w:val="FrspaiereCaracter"/>
    <w:uiPriority w:val="1"/>
    <w:qFormat/>
    <w:rsid w:val="00B97A53"/>
    <w:pPr>
      <w:spacing w:after="0" w:line="240" w:lineRule="auto"/>
      <w:jc w:val="both"/>
    </w:pPr>
    <w:rPr>
      <w:rFonts w:eastAsiaTheme="minorEastAsia"/>
      <w:lang w:val="en-AU"/>
    </w:rPr>
  </w:style>
  <w:style w:type="paragraph" w:styleId="Citat">
    <w:name w:val="Quote"/>
    <w:basedOn w:val="Normal"/>
    <w:next w:val="Normal"/>
    <w:link w:val="CitatCaracter"/>
    <w:uiPriority w:val="29"/>
    <w:qFormat/>
    <w:rsid w:val="00B97A53"/>
    <w:pPr>
      <w:spacing w:before="200" w:line="264" w:lineRule="auto"/>
      <w:ind w:left="864" w:right="864"/>
      <w:jc w:val="center"/>
    </w:pPr>
    <w:rPr>
      <w:rFonts w:asciiTheme="majorHAnsi" w:eastAsiaTheme="majorEastAsia" w:hAnsiTheme="majorHAnsi" w:cstheme="majorBidi"/>
      <w:i/>
      <w:iCs/>
      <w:sz w:val="24"/>
      <w:szCs w:val="24"/>
      <w:lang w:val="en-AU"/>
    </w:rPr>
  </w:style>
  <w:style w:type="character" w:customStyle="1" w:styleId="CitatCaracter">
    <w:name w:val="Citat Caracter"/>
    <w:basedOn w:val="Fontdeparagrafimplicit"/>
    <w:link w:val="Citat"/>
    <w:uiPriority w:val="29"/>
    <w:rsid w:val="00B97A53"/>
    <w:rPr>
      <w:rFonts w:asciiTheme="majorHAnsi" w:eastAsiaTheme="majorEastAsia" w:hAnsiTheme="majorHAnsi" w:cstheme="majorBidi"/>
      <w:i/>
      <w:iCs/>
      <w:sz w:val="24"/>
      <w:szCs w:val="24"/>
      <w:lang w:val="en-AU"/>
    </w:rPr>
  </w:style>
  <w:style w:type="paragraph" w:styleId="Citatintens">
    <w:name w:val="Intense Quote"/>
    <w:basedOn w:val="Normal"/>
    <w:next w:val="Normal"/>
    <w:link w:val="CitatintensCaracter"/>
    <w:uiPriority w:val="30"/>
    <w:qFormat/>
    <w:rsid w:val="00B97A53"/>
    <w:pPr>
      <w:spacing w:before="100" w:beforeAutospacing="1" w:after="240" w:line="252" w:lineRule="auto"/>
      <w:ind w:left="936" w:right="936"/>
      <w:jc w:val="center"/>
    </w:pPr>
    <w:rPr>
      <w:rFonts w:asciiTheme="majorHAnsi" w:eastAsiaTheme="majorEastAsia" w:hAnsiTheme="majorHAnsi" w:cstheme="majorBidi"/>
      <w:sz w:val="26"/>
      <w:szCs w:val="26"/>
      <w:lang w:val="en-AU"/>
    </w:rPr>
  </w:style>
  <w:style w:type="character" w:customStyle="1" w:styleId="CitatintensCaracter">
    <w:name w:val="Citat intens Caracter"/>
    <w:basedOn w:val="Fontdeparagrafimplicit"/>
    <w:link w:val="Citatintens"/>
    <w:uiPriority w:val="30"/>
    <w:rsid w:val="00B97A53"/>
    <w:rPr>
      <w:rFonts w:asciiTheme="majorHAnsi" w:eastAsiaTheme="majorEastAsia" w:hAnsiTheme="majorHAnsi" w:cstheme="majorBidi"/>
      <w:sz w:val="26"/>
      <w:szCs w:val="26"/>
      <w:lang w:val="en-AU"/>
    </w:rPr>
  </w:style>
  <w:style w:type="character" w:styleId="Accentuaresubtil">
    <w:name w:val="Subtle Emphasis"/>
    <w:basedOn w:val="Fontdeparagrafimplicit"/>
    <w:uiPriority w:val="19"/>
    <w:qFormat/>
    <w:rsid w:val="00B97A53"/>
    <w:rPr>
      <w:i/>
      <w:iCs/>
      <w:color w:val="auto"/>
    </w:rPr>
  </w:style>
  <w:style w:type="character" w:styleId="Accentuareintens">
    <w:name w:val="Intense Emphasis"/>
    <w:basedOn w:val="Fontdeparagrafimplicit"/>
    <w:uiPriority w:val="21"/>
    <w:qFormat/>
    <w:rsid w:val="00B97A53"/>
    <w:rPr>
      <w:b/>
      <w:bCs/>
      <w:i/>
      <w:iCs/>
      <w:color w:val="auto"/>
    </w:rPr>
  </w:style>
  <w:style w:type="character" w:styleId="Referiresubtil">
    <w:name w:val="Subtle Reference"/>
    <w:basedOn w:val="Fontdeparagrafimplicit"/>
    <w:uiPriority w:val="31"/>
    <w:qFormat/>
    <w:rsid w:val="00B97A53"/>
    <w:rPr>
      <w:smallCaps/>
      <w:color w:val="auto"/>
      <w:u w:val="single" w:color="7F7F7F" w:themeColor="text1" w:themeTint="80"/>
    </w:rPr>
  </w:style>
  <w:style w:type="character" w:styleId="Referireintens">
    <w:name w:val="Intense Reference"/>
    <w:basedOn w:val="Fontdeparagrafimplicit"/>
    <w:uiPriority w:val="32"/>
    <w:qFormat/>
    <w:rsid w:val="00B97A53"/>
    <w:rPr>
      <w:b/>
      <w:bCs/>
      <w:smallCaps/>
      <w:color w:val="auto"/>
      <w:u w:val="single"/>
    </w:rPr>
  </w:style>
  <w:style w:type="character" w:styleId="Titlulcrii">
    <w:name w:val="Book Title"/>
    <w:basedOn w:val="Fontdeparagrafimplicit"/>
    <w:uiPriority w:val="33"/>
    <w:qFormat/>
    <w:rsid w:val="00B97A53"/>
    <w:rPr>
      <w:b/>
      <w:bCs/>
      <w:smallCaps/>
      <w:color w:val="auto"/>
    </w:rPr>
  </w:style>
  <w:style w:type="paragraph" w:styleId="Titlucuprins">
    <w:name w:val="TOC Heading"/>
    <w:basedOn w:val="Titlu1"/>
    <w:next w:val="Normal"/>
    <w:uiPriority w:val="39"/>
    <w:unhideWhenUsed/>
    <w:qFormat/>
    <w:rsid w:val="00B97A53"/>
    <w:pPr>
      <w:outlineLvl w:val="9"/>
    </w:pPr>
  </w:style>
  <w:style w:type="paragraph" w:styleId="Cuprins1">
    <w:name w:val="toc 1"/>
    <w:basedOn w:val="Normal"/>
    <w:next w:val="Normal"/>
    <w:autoRedefine/>
    <w:uiPriority w:val="39"/>
    <w:unhideWhenUsed/>
    <w:rsid w:val="00B97A53"/>
    <w:pPr>
      <w:spacing w:after="100" w:line="252" w:lineRule="auto"/>
      <w:jc w:val="both"/>
    </w:pPr>
    <w:rPr>
      <w:rFonts w:eastAsiaTheme="minorEastAsia"/>
      <w:lang w:val="en-AU"/>
    </w:rPr>
  </w:style>
  <w:style w:type="paragraph" w:styleId="Cuprins2">
    <w:name w:val="toc 2"/>
    <w:basedOn w:val="Normal"/>
    <w:next w:val="Normal"/>
    <w:autoRedefine/>
    <w:uiPriority w:val="39"/>
    <w:unhideWhenUsed/>
    <w:rsid w:val="00B97A53"/>
    <w:pPr>
      <w:spacing w:after="100" w:line="252" w:lineRule="auto"/>
      <w:ind w:left="220"/>
      <w:jc w:val="both"/>
    </w:pPr>
    <w:rPr>
      <w:rFonts w:eastAsiaTheme="minorEastAsia"/>
      <w:lang w:val="en-AU"/>
    </w:rPr>
  </w:style>
  <w:style w:type="paragraph" w:styleId="Cuprins3">
    <w:name w:val="toc 3"/>
    <w:basedOn w:val="Normal"/>
    <w:next w:val="Normal"/>
    <w:autoRedefine/>
    <w:uiPriority w:val="39"/>
    <w:unhideWhenUsed/>
    <w:rsid w:val="00B97A53"/>
    <w:pPr>
      <w:spacing w:after="100" w:line="252" w:lineRule="auto"/>
      <w:ind w:left="440"/>
      <w:jc w:val="both"/>
    </w:pPr>
    <w:rPr>
      <w:rFonts w:ascii="Trebuchet MS" w:eastAsia="Calibri" w:hAnsi="Trebuchet MS"/>
      <w:noProof/>
    </w:rPr>
  </w:style>
  <w:style w:type="paragraph" w:styleId="Listnumerotat">
    <w:name w:val="List Number"/>
    <w:basedOn w:val="Normal"/>
    <w:autoRedefine/>
    <w:uiPriority w:val="99"/>
    <w:unhideWhenUsed/>
    <w:qFormat/>
    <w:rsid w:val="00B97A53"/>
    <w:pPr>
      <w:spacing w:after="0" w:line="240" w:lineRule="auto"/>
      <w:ind w:left="567" w:hanging="567"/>
      <w:jc w:val="both"/>
    </w:pPr>
    <w:rPr>
      <w:rFonts w:ascii="Arial" w:eastAsia="Calibri" w:hAnsi="Arial" w:cs="Arial"/>
      <w:sz w:val="24"/>
      <w:szCs w:val="24"/>
    </w:rPr>
  </w:style>
  <w:style w:type="paragraph" w:styleId="TextnBalon">
    <w:name w:val="Balloon Text"/>
    <w:basedOn w:val="Normal"/>
    <w:link w:val="TextnBalonCaracter"/>
    <w:uiPriority w:val="99"/>
    <w:semiHidden/>
    <w:unhideWhenUsed/>
    <w:rsid w:val="00B97A53"/>
    <w:pPr>
      <w:spacing w:after="0" w:line="240" w:lineRule="auto"/>
    </w:pPr>
    <w:rPr>
      <w:rFonts w:ascii="Tahoma" w:hAnsi="Tahoma" w:cs="Tahoma"/>
      <w:sz w:val="16"/>
      <w:szCs w:val="16"/>
      <w:lang w:val="en-GB"/>
    </w:rPr>
  </w:style>
  <w:style w:type="character" w:customStyle="1" w:styleId="TextnBalonCaracter">
    <w:name w:val="Text în Balon Caracter"/>
    <w:basedOn w:val="Fontdeparagrafimplicit"/>
    <w:link w:val="TextnBalon"/>
    <w:uiPriority w:val="99"/>
    <w:semiHidden/>
    <w:rsid w:val="00B97A53"/>
    <w:rPr>
      <w:rFonts w:ascii="Tahoma" w:hAnsi="Tahoma" w:cs="Tahoma"/>
      <w:sz w:val="16"/>
      <w:szCs w:val="16"/>
      <w:lang w:val="en-GB"/>
    </w:rPr>
  </w:style>
  <w:style w:type="paragraph" w:customStyle="1" w:styleId="text1">
    <w:name w:val="text1"/>
    <w:basedOn w:val="Normal"/>
    <w:rsid w:val="00B97A53"/>
    <w:pPr>
      <w:spacing w:before="60" w:after="60" w:line="240" w:lineRule="auto"/>
      <w:ind w:left="851"/>
      <w:jc w:val="both"/>
    </w:pPr>
    <w:rPr>
      <w:rFonts w:ascii="Arial" w:eastAsia="Times New Roman" w:hAnsi="Arial" w:cs="Times New Roman"/>
      <w:sz w:val="20"/>
      <w:szCs w:val="24"/>
      <w:lang w:val="en-GB" w:eastAsia="fr-FR"/>
    </w:rPr>
  </w:style>
  <w:style w:type="paragraph" w:styleId="NormalWeb">
    <w:name w:val="Normal (Web)"/>
    <w:basedOn w:val="Normal"/>
    <w:link w:val="NormalWebCaracter"/>
    <w:uiPriority w:val="99"/>
    <w:unhideWhenUsed/>
    <w:rsid w:val="00B97A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styleId="111111">
    <w:name w:val="Outline List 2"/>
    <w:basedOn w:val="FrListare"/>
    <w:uiPriority w:val="99"/>
    <w:rsid w:val="00B97A53"/>
    <w:pPr>
      <w:numPr>
        <w:numId w:val="12"/>
      </w:numPr>
    </w:pPr>
  </w:style>
  <w:style w:type="table" w:customStyle="1" w:styleId="TableGrid1">
    <w:name w:val="Table Grid1"/>
    <w:basedOn w:val="TabelNormal"/>
    <w:next w:val="Tabelgril"/>
    <w:uiPriority w:val="39"/>
    <w:rsid w:val="00B97A5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umarcatori">
    <w:name w:val="List Bullet"/>
    <w:basedOn w:val="Normal"/>
    <w:uiPriority w:val="99"/>
    <w:qFormat/>
    <w:rsid w:val="00B97A53"/>
    <w:pPr>
      <w:numPr>
        <w:numId w:val="13"/>
      </w:numPr>
      <w:tabs>
        <w:tab w:val="clear" w:pos="425"/>
        <w:tab w:val="num" w:pos="360"/>
      </w:tabs>
      <w:spacing w:after="120" w:line="240" w:lineRule="atLeast"/>
      <w:ind w:left="0" w:firstLine="0"/>
    </w:pPr>
    <w:rPr>
      <w:rFonts w:ascii="Arial" w:hAnsi="Arial"/>
      <w:kern w:val="18"/>
      <w:sz w:val="20"/>
      <w:szCs w:val="18"/>
      <w:lang w:val="en-US"/>
    </w:rPr>
  </w:style>
  <w:style w:type="paragraph" w:styleId="Listacumarcatori2">
    <w:name w:val="List Bullet 2"/>
    <w:basedOn w:val="Normal"/>
    <w:uiPriority w:val="99"/>
    <w:qFormat/>
    <w:rsid w:val="00B97A53"/>
    <w:pPr>
      <w:numPr>
        <w:ilvl w:val="1"/>
        <w:numId w:val="13"/>
      </w:numPr>
      <w:tabs>
        <w:tab w:val="clear" w:pos="851"/>
        <w:tab w:val="num" w:pos="360"/>
      </w:tabs>
      <w:spacing w:after="120" w:line="240" w:lineRule="atLeast"/>
      <w:ind w:left="0" w:firstLine="0"/>
    </w:pPr>
    <w:rPr>
      <w:rFonts w:ascii="Arial" w:hAnsi="Arial"/>
      <w:kern w:val="18"/>
      <w:sz w:val="20"/>
      <w:szCs w:val="18"/>
      <w:lang w:val="en-US"/>
    </w:rPr>
  </w:style>
  <w:style w:type="paragraph" w:styleId="Listacumarcatori3">
    <w:name w:val="List Bullet 3"/>
    <w:basedOn w:val="Normal"/>
    <w:uiPriority w:val="9"/>
    <w:qFormat/>
    <w:rsid w:val="00B97A53"/>
    <w:pPr>
      <w:numPr>
        <w:ilvl w:val="2"/>
        <w:numId w:val="13"/>
      </w:numPr>
      <w:tabs>
        <w:tab w:val="clear" w:pos="1276"/>
        <w:tab w:val="num" w:pos="360"/>
      </w:tabs>
      <w:spacing w:after="120" w:line="240" w:lineRule="atLeast"/>
      <w:ind w:left="0" w:firstLine="0"/>
    </w:pPr>
    <w:rPr>
      <w:rFonts w:ascii="Arial" w:hAnsi="Arial"/>
      <w:kern w:val="18"/>
      <w:sz w:val="20"/>
      <w:szCs w:val="18"/>
      <w:lang w:val="en-US"/>
    </w:rPr>
  </w:style>
  <w:style w:type="table" w:customStyle="1" w:styleId="GridTable4-Accent61">
    <w:name w:val="Grid Table 4 - Accent 61"/>
    <w:basedOn w:val="TabelNormal"/>
    <w:uiPriority w:val="49"/>
    <w:rsid w:val="00B97A53"/>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4" w:space="0" w:color="BAB3AE"/>
        <w:left w:val="single" w:sz="4" w:space="0" w:color="BAB3AE"/>
        <w:bottom w:val="single" w:sz="4" w:space="0" w:color="BAB3AE"/>
        <w:right w:val="single" w:sz="4" w:space="0" w:color="BAB3AE"/>
        <w:insideH w:val="single" w:sz="4" w:space="0" w:color="BAB3AE"/>
        <w:insideV w:val="single" w:sz="4" w:space="0" w:color="BAB3AE"/>
      </w:tblBorders>
    </w:tblPr>
    <w:tblStylePr w:type="firstRow">
      <w:rPr>
        <w:b/>
        <w:bCs/>
        <w:color w:val="FFFFFF"/>
      </w:rPr>
      <w:tblPr/>
      <w:tcPr>
        <w:tcBorders>
          <w:top w:val="single" w:sz="4" w:space="0" w:color="8C8279"/>
          <w:left w:val="single" w:sz="4" w:space="0" w:color="8C8279"/>
          <w:bottom w:val="single" w:sz="4" w:space="0" w:color="8C8279"/>
          <w:right w:val="single" w:sz="4" w:space="0" w:color="8C8279"/>
          <w:insideH w:val="nil"/>
          <w:insideV w:val="nil"/>
        </w:tcBorders>
        <w:shd w:val="clear" w:color="auto" w:fill="8C8279"/>
      </w:tcPr>
    </w:tblStylePr>
    <w:tblStylePr w:type="lastRow">
      <w:rPr>
        <w:b/>
        <w:bCs/>
      </w:rPr>
      <w:tblPr/>
      <w:tcPr>
        <w:tcBorders>
          <w:top w:val="double" w:sz="4" w:space="0" w:color="8C8279"/>
        </w:tcBorders>
      </w:tcPr>
    </w:tblStylePr>
    <w:tblStylePr w:type="firstCol">
      <w:rPr>
        <w:b/>
        <w:bCs/>
      </w:rPr>
    </w:tblStylePr>
    <w:tblStylePr w:type="lastCol">
      <w:rPr>
        <w:b/>
        <w:bCs/>
      </w:rPr>
    </w:tblStylePr>
    <w:tblStylePr w:type="band1Vert">
      <w:tblPr/>
      <w:tcPr>
        <w:shd w:val="clear" w:color="auto" w:fill="E8E5E4"/>
      </w:tcPr>
    </w:tblStylePr>
    <w:tblStylePr w:type="band1Horz">
      <w:tblPr/>
      <w:tcPr>
        <w:shd w:val="clear" w:color="auto" w:fill="E8E5E4"/>
      </w:tcPr>
    </w:tblStylePr>
  </w:style>
  <w:style w:type="paragraph" w:styleId="Corptext">
    <w:name w:val="Body Text"/>
    <w:basedOn w:val="Normal"/>
    <w:link w:val="CorptextCaracter"/>
    <w:uiPriority w:val="1"/>
    <w:qFormat/>
    <w:rsid w:val="00B97A53"/>
    <w:pPr>
      <w:tabs>
        <w:tab w:val="left" w:pos="284"/>
      </w:tabs>
      <w:spacing w:after="180" w:line="240" w:lineRule="atLeast"/>
    </w:pPr>
    <w:rPr>
      <w:kern w:val="18"/>
      <w:sz w:val="20"/>
      <w:szCs w:val="18"/>
      <w:lang w:val="en-US"/>
    </w:rPr>
  </w:style>
  <w:style w:type="character" w:customStyle="1" w:styleId="CorptextCaracter">
    <w:name w:val="Corp text Caracter"/>
    <w:basedOn w:val="Fontdeparagrafimplicit"/>
    <w:link w:val="Corptext"/>
    <w:uiPriority w:val="1"/>
    <w:rsid w:val="00B97A53"/>
    <w:rPr>
      <w:kern w:val="18"/>
      <w:sz w:val="20"/>
      <w:szCs w:val="18"/>
    </w:rPr>
  </w:style>
  <w:style w:type="paragraph" w:customStyle="1" w:styleId="BodyTextNoSpace">
    <w:name w:val="Body Text NoSpace"/>
    <w:basedOn w:val="Corptext"/>
    <w:rsid w:val="00B97A53"/>
    <w:pPr>
      <w:tabs>
        <w:tab w:val="clear" w:pos="284"/>
      </w:tabs>
      <w:spacing w:after="0" w:line="280" w:lineRule="atLeast"/>
    </w:pPr>
    <w:rPr>
      <w:rFonts w:ascii="Times New Roman" w:eastAsia="Times New Roman" w:hAnsi="Times New Roman" w:cs="Times New Roman"/>
      <w:kern w:val="0"/>
      <w:sz w:val="22"/>
      <w:szCs w:val="20"/>
      <w:lang w:val="en-GB" w:eastAsia="da-DK"/>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unhideWhenUsed/>
    <w:qFormat/>
    <w:rsid w:val="00B97A53"/>
    <w:pPr>
      <w:tabs>
        <w:tab w:val="left" w:pos="284"/>
      </w:tabs>
      <w:spacing w:after="0" w:line="240" w:lineRule="auto"/>
    </w:pPr>
    <w:rPr>
      <w:kern w:val="18"/>
      <w:sz w:val="16"/>
      <w:szCs w:val="20"/>
      <w:lang w:val="en-US"/>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rsid w:val="00B97A53"/>
    <w:rPr>
      <w:kern w:val="18"/>
      <w:sz w:val="16"/>
      <w:szCs w:val="20"/>
    </w:rPr>
  </w:style>
  <w:style w:type="character" w:styleId="Referinnotdesubsol">
    <w:name w:val="footnote reference"/>
    <w:aliases w:val="Footnote symbol,Times 10 Point,Exposant 3 Point,Footnote reference number,EN Footnote Reference,note TESI,16 Point,Superscript 6 Point,ftref,BVI fnr,Error-Fußnotenzeichen5,Error-Fußnotenzeichen6,Footnote Reference Number"/>
    <w:basedOn w:val="Fontdeparagrafimplicit"/>
    <w:link w:val="BVIfnrChar1Char"/>
    <w:uiPriority w:val="99"/>
    <w:unhideWhenUsed/>
    <w:qFormat/>
    <w:rsid w:val="00B97A53"/>
    <w:rPr>
      <w:rFonts w:asciiTheme="majorHAnsi" w:hAnsiTheme="majorHAnsi"/>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B97A53"/>
    <w:pPr>
      <w:spacing w:line="240" w:lineRule="exact"/>
    </w:pPr>
    <w:rPr>
      <w:rFonts w:asciiTheme="majorHAnsi" w:hAnsiTheme="majorHAnsi"/>
      <w:vertAlign w:val="superscript"/>
      <w:lang w:val="en-US"/>
    </w:rPr>
  </w:style>
  <w:style w:type="character" w:customStyle="1" w:styleId="NormalWebCaracter">
    <w:name w:val="Normal (Web) Caracter"/>
    <w:basedOn w:val="Fontdeparagrafimplicit"/>
    <w:link w:val="NormalWeb"/>
    <w:uiPriority w:val="99"/>
    <w:locked/>
    <w:rsid w:val="00B97A53"/>
    <w:rPr>
      <w:rFonts w:ascii="Times New Roman" w:eastAsia="Times New Roman" w:hAnsi="Times New Roman" w:cs="Times New Roman"/>
      <w:sz w:val="24"/>
      <w:szCs w:val="24"/>
      <w:lang w:val="en-GB" w:eastAsia="en-GB"/>
    </w:rPr>
  </w:style>
  <w:style w:type="paragraph" w:styleId="Revizuire">
    <w:name w:val="Revision"/>
    <w:hidden/>
    <w:uiPriority w:val="99"/>
    <w:semiHidden/>
    <w:rsid w:val="00B97A53"/>
    <w:pPr>
      <w:spacing w:after="0" w:line="240" w:lineRule="auto"/>
    </w:pPr>
    <w:rPr>
      <w:rFonts w:ascii="Arial" w:hAnsi="Arial"/>
      <w:sz w:val="20"/>
      <w:lang w:val="en-GB"/>
    </w:rPr>
  </w:style>
  <w:style w:type="numbering" w:customStyle="1" w:styleId="Style1">
    <w:name w:val="Style1"/>
    <w:uiPriority w:val="99"/>
    <w:rsid w:val="00B97A53"/>
    <w:pPr>
      <w:numPr>
        <w:numId w:val="14"/>
      </w:numPr>
    </w:pPr>
  </w:style>
  <w:style w:type="paragraph" w:customStyle="1" w:styleId="Testo">
    <w:name w:val="Testo"/>
    <w:basedOn w:val="Normal"/>
    <w:link w:val="TestoCarattere"/>
    <w:autoRedefine/>
    <w:qFormat/>
    <w:rsid w:val="00B97A53"/>
    <w:pPr>
      <w:spacing w:after="0" w:line="240" w:lineRule="auto"/>
      <w:ind w:left="360"/>
      <w:jc w:val="both"/>
    </w:pPr>
    <w:rPr>
      <w:rFonts w:ascii="Futura LtCn BT" w:eastAsia="SimSun" w:hAnsi="Futura LtCn BT" w:cs="Times New Roman"/>
      <w:sz w:val="24"/>
      <w:szCs w:val="24"/>
      <w:lang w:val="en-GB" w:eastAsia="it-IT"/>
    </w:rPr>
  </w:style>
  <w:style w:type="character" w:customStyle="1" w:styleId="TestoCarattere">
    <w:name w:val="Testo Carattere"/>
    <w:link w:val="Testo"/>
    <w:rsid w:val="00B97A53"/>
    <w:rPr>
      <w:rFonts w:ascii="Futura LtCn BT" w:eastAsia="SimSun" w:hAnsi="Futura LtCn BT" w:cs="Times New Roman"/>
      <w:sz w:val="24"/>
      <w:szCs w:val="24"/>
      <w:lang w:val="en-GB" w:eastAsia="it-IT"/>
    </w:rPr>
  </w:style>
  <w:style w:type="paragraph" w:customStyle="1" w:styleId="xl64">
    <w:name w:val="xl64"/>
    <w:basedOn w:val="Normal"/>
    <w:rsid w:val="00B9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65">
    <w:name w:val="xl65"/>
    <w:basedOn w:val="Normal"/>
    <w:rsid w:val="00B97A53"/>
    <w:pPr>
      <w:shd w:val="clear" w:color="000000" w:fill="A9D08E"/>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66">
    <w:name w:val="xl66"/>
    <w:basedOn w:val="Normal"/>
    <w:rsid w:val="00B97A53"/>
    <w:pPr>
      <w:shd w:val="clear" w:color="000000" w:fill="548235"/>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67">
    <w:name w:val="xl67"/>
    <w:basedOn w:val="Normal"/>
    <w:rsid w:val="00B97A53"/>
    <w:pPr>
      <w:spacing w:before="100" w:beforeAutospacing="1" w:after="100" w:afterAutospacing="1" w:line="240" w:lineRule="auto"/>
      <w:ind w:firstLineChars="100" w:firstLine="100"/>
    </w:pPr>
    <w:rPr>
      <w:rFonts w:ascii="Times New Roman" w:eastAsia="Times New Roman" w:hAnsi="Times New Roman" w:cs="Times New Roman"/>
      <w:sz w:val="24"/>
      <w:szCs w:val="24"/>
      <w:lang w:val="en-GB"/>
    </w:rPr>
  </w:style>
  <w:style w:type="paragraph" w:customStyle="1" w:styleId="xl68">
    <w:name w:val="xl68"/>
    <w:basedOn w:val="Normal"/>
    <w:rsid w:val="00B97A53"/>
    <w:pPr>
      <w:spacing w:before="100" w:beforeAutospacing="1" w:after="100" w:afterAutospacing="1" w:line="240" w:lineRule="auto"/>
      <w:ind w:firstLineChars="200" w:firstLine="200"/>
    </w:pPr>
    <w:rPr>
      <w:rFonts w:ascii="Times New Roman" w:eastAsia="Times New Roman" w:hAnsi="Times New Roman" w:cs="Times New Roman"/>
      <w:sz w:val="24"/>
      <w:szCs w:val="24"/>
      <w:lang w:val="en-GB"/>
    </w:rPr>
  </w:style>
  <w:style w:type="paragraph" w:customStyle="1" w:styleId="xl69">
    <w:name w:val="xl69"/>
    <w:basedOn w:val="Normal"/>
    <w:rsid w:val="00B97A53"/>
    <w:pPr>
      <w:spacing w:before="100" w:beforeAutospacing="1" w:after="100" w:afterAutospacing="1" w:line="240" w:lineRule="auto"/>
    </w:pPr>
    <w:rPr>
      <w:rFonts w:ascii="Times New Roman" w:eastAsia="Times New Roman" w:hAnsi="Times New Roman" w:cs="Times New Roman"/>
      <w:b/>
      <w:bCs/>
      <w:sz w:val="24"/>
      <w:szCs w:val="24"/>
      <w:lang w:val="en-GB"/>
    </w:rPr>
  </w:style>
  <w:style w:type="paragraph" w:customStyle="1" w:styleId="xl70">
    <w:name w:val="xl70"/>
    <w:basedOn w:val="Normal"/>
    <w:rsid w:val="00B97A53"/>
    <w:pPr>
      <w:spacing w:before="100" w:beforeAutospacing="1" w:after="100" w:afterAutospacing="1" w:line="240" w:lineRule="auto"/>
    </w:pPr>
    <w:rPr>
      <w:rFonts w:ascii="Times New Roman" w:eastAsia="Times New Roman" w:hAnsi="Times New Roman" w:cs="Times New Roman"/>
      <w:b/>
      <w:bCs/>
      <w:sz w:val="24"/>
      <w:szCs w:val="24"/>
      <w:lang w:val="en-GB"/>
    </w:rPr>
  </w:style>
  <w:style w:type="paragraph" w:customStyle="1" w:styleId="xl71">
    <w:name w:val="xl71"/>
    <w:basedOn w:val="Normal"/>
    <w:rsid w:val="00B97A53"/>
    <w:pPr>
      <w:shd w:val="clear" w:color="000000" w:fill="C6E0B4"/>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72">
    <w:name w:val="xl72"/>
    <w:basedOn w:val="Normal"/>
    <w:rsid w:val="00B97A53"/>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Cuprins4">
    <w:name w:val="toc 4"/>
    <w:basedOn w:val="Normal"/>
    <w:next w:val="Normal"/>
    <w:autoRedefine/>
    <w:uiPriority w:val="39"/>
    <w:unhideWhenUsed/>
    <w:rsid w:val="00B97A53"/>
    <w:pPr>
      <w:spacing w:after="100" w:line="240" w:lineRule="auto"/>
      <w:ind w:left="720"/>
    </w:pPr>
    <w:rPr>
      <w:rFonts w:eastAsiaTheme="minorEastAsia"/>
      <w:sz w:val="24"/>
      <w:szCs w:val="24"/>
      <w:lang w:val="en-GB"/>
    </w:rPr>
  </w:style>
  <w:style w:type="paragraph" w:styleId="Cuprins5">
    <w:name w:val="toc 5"/>
    <w:basedOn w:val="Normal"/>
    <w:next w:val="Normal"/>
    <w:autoRedefine/>
    <w:uiPriority w:val="39"/>
    <w:unhideWhenUsed/>
    <w:rsid w:val="00B97A53"/>
    <w:pPr>
      <w:spacing w:after="100" w:line="240" w:lineRule="auto"/>
      <w:ind w:left="960"/>
    </w:pPr>
    <w:rPr>
      <w:rFonts w:eastAsiaTheme="minorEastAsia"/>
      <w:sz w:val="24"/>
      <w:szCs w:val="24"/>
      <w:lang w:val="en-GB"/>
    </w:rPr>
  </w:style>
  <w:style w:type="paragraph" w:styleId="Cuprins6">
    <w:name w:val="toc 6"/>
    <w:basedOn w:val="Normal"/>
    <w:next w:val="Normal"/>
    <w:autoRedefine/>
    <w:uiPriority w:val="39"/>
    <w:unhideWhenUsed/>
    <w:rsid w:val="00B97A53"/>
    <w:pPr>
      <w:spacing w:after="100" w:line="240" w:lineRule="auto"/>
      <w:ind w:left="1200"/>
    </w:pPr>
    <w:rPr>
      <w:rFonts w:eastAsiaTheme="minorEastAsia"/>
      <w:sz w:val="24"/>
      <w:szCs w:val="24"/>
      <w:lang w:val="en-GB"/>
    </w:rPr>
  </w:style>
  <w:style w:type="paragraph" w:styleId="Cuprins7">
    <w:name w:val="toc 7"/>
    <w:basedOn w:val="Normal"/>
    <w:next w:val="Normal"/>
    <w:autoRedefine/>
    <w:uiPriority w:val="39"/>
    <w:unhideWhenUsed/>
    <w:rsid w:val="00B97A53"/>
    <w:pPr>
      <w:spacing w:after="100" w:line="240" w:lineRule="auto"/>
      <w:ind w:left="1440"/>
    </w:pPr>
    <w:rPr>
      <w:rFonts w:eastAsiaTheme="minorEastAsia"/>
      <w:sz w:val="24"/>
      <w:szCs w:val="24"/>
      <w:lang w:val="en-GB"/>
    </w:rPr>
  </w:style>
  <w:style w:type="paragraph" w:styleId="Cuprins8">
    <w:name w:val="toc 8"/>
    <w:basedOn w:val="Normal"/>
    <w:next w:val="Normal"/>
    <w:autoRedefine/>
    <w:uiPriority w:val="39"/>
    <w:unhideWhenUsed/>
    <w:rsid w:val="00B97A53"/>
    <w:pPr>
      <w:spacing w:after="100" w:line="240" w:lineRule="auto"/>
      <w:ind w:left="1680"/>
    </w:pPr>
    <w:rPr>
      <w:rFonts w:eastAsiaTheme="minorEastAsia"/>
      <w:sz w:val="24"/>
      <w:szCs w:val="24"/>
      <w:lang w:val="en-GB"/>
    </w:rPr>
  </w:style>
  <w:style w:type="paragraph" w:styleId="Cuprins9">
    <w:name w:val="toc 9"/>
    <w:basedOn w:val="Normal"/>
    <w:next w:val="Normal"/>
    <w:autoRedefine/>
    <w:uiPriority w:val="39"/>
    <w:unhideWhenUsed/>
    <w:rsid w:val="00B97A53"/>
    <w:pPr>
      <w:spacing w:after="100" w:line="240" w:lineRule="auto"/>
      <w:ind w:left="1920"/>
    </w:pPr>
    <w:rPr>
      <w:rFonts w:eastAsiaTheme="minorEastAsia"/>
      <w:sz w:val="24"/>
      <w:szCs w:val="24"/>
      <w:lang w:val="en-GB"/>
    </w:rPr>
  </w:style>
  <w:style w:type="character" w:customStyle="1" w:styleId="UnresolvedMention1">
    <w:name w:val="Unresolved Mention1"/>
    <w:basedOn w:val="Fontdeparagrafimplicit"/>
    <w:uiPriority w:val="99"/>
    <w:semiHidden/>
    <w:unhideWhenUsed/>
    <w:rsid w:val="00B97A53"/>
    <w:rPr>
      <w:color w:val="808080"/>
      <w:shd w:val="clear" w:color="auto" w:fill="E6E6E6"/>
    </w:rPr>
  </w:style>
  <w:style w:type="table" w:styleId="Umbriremedie1-Accentuare1">
    <w:name w:val="Medium Shading 1 Accent 1"/>
    <w:basedOn w:val="TabelNormal"/>
    <w:uiPriority w:val="63"/>
    <w:rsid w:val="00B97A53"/>
    <w:pPr>
      <w:spacing w:after="0" w:line="240" w:lineRule="auto"/>
    </w:pPr>
    <w:rPr>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stdeculoaredeschis-Accentuare1">
    <w:name w:val="Light List Accent 1"/>
    <w:basedOn w:val="TabelNormal"/>
    <w:uiPriority w:val="61"/>
    <w:rsid w:val="00B97A53"/>
    <w:pPr>
      <w:spacing w:after="0" w:line="240" w:lineRule="auto"/>
    </w:pPr>
    <w:rPr>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abeldefiguri">
    <w:name w:val="table of figures"/>
    <w:basedOn w:val="Normal"/>
    <w:next w:val="Normal"/>
    <w:uiPriority w:val="99"/>
    <w:unhideWhenUsed/>
    <w:rsid w:val="00B97A53"/>
    <w:pPr>
      <w:spacing w:after="0" w:line="240" w:lineRule="auto"/>
    </w:pPr>
    <w:rPr>
      <w:rFonts w:ascii="Times New Roman" w:eastAsia="Times New Roman" w:hAnsi="Times New Roman" w:cs="Times New Roman"/>
      <w:sz w:val="24"/>
      <w:szCs w:val="24"/>
      <w:lang w:val="en-GB"/>
    </w:rPr>
  </w:style>
  <w:style w:type="character" w:customStyle="1" w:styleId="UnresolvedMention2">
    <w:name w:val="Unresolved Mention2"/>
    <w:basedOn w:val="Fontdeparagrafimplicit"/>
    <w:uiPriority w:val="99"/>
    <w:semiHidden/>
    <w:unhideWhenUsed/>
    <w:rsid w:val="00B97A53"/>
    <w:rPr>
      <w:color w:val="605E5C"/>
      <w:shd w:val="clear" w:color="auto" w:fill="E1DFDD"/>
    </w:rPr>
  </w:style>
  <w:style w:type="table" w:styleId="Tabellist1Luminos-Accentuare3">
    <w:name w:val="List Table 1 Light Accent 3"/>
    <w:basedOn w:val="TabelNormal"/>
    <w:uiPriority w:val="46"/>
    <w:rsid w:val="00B97A53"/>
    <w:pPr>
      <w:spacing w:after="0" w:line="240" w:lineRule="auto"/>
    </w:pPr>
    <w:rPr>
      <w:lang w:val="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4-Accentuare6">
    <w:name w:val="List Table 4 Accent 6"/>
    <w:basedOn w:val="TabelNormal"/>
    <w:uiPriority w:val="49"/>
    <w:rsid w:val="00B97A53"/>
    <w:pPr>
      <w:spacing w:after="0" w:line="240" w:lineRule="auto"/>
    </w:pPr>
    <w:rPr>
      <w:sz w:val="24"/>
      <w:szCs w:val="24"/>
      <w:lang w:val="ro-R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4-Accentuare5">
    <w:name w:val="List Table 4 Accent 5"/>
    <w:basedOn w:val="TabelNormal"/>
    <w:uiPriority w:val="49"/>
    <w:rsid w:val="00B97A53"/>
    <w:pPr>
      <w:spacing w:after="0" w:line="240" w:lineRule="auto"/>
    </w:pPr>
    <w:rPr>
      <w:sz w:val="24"/>
      <w:szCs w:val="24"/>
      <w:lang w:val="ro-RO"/>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4-Accentuare4">
    <w:name w:val="List Table 4 Accent 4"/>
    <w:basedOn w:val="TabelNormal"/>
    <w:uiPriority w:val="49"/>
    <w:rsid w:val="00B97A53"/>
    <w:pPr>
      <w:spacing w:after="0" w:line="240" w:lineRule="auto"/>
    </w:pPr>
    <w:rPr>
      <w:sz w:val="24"/>
      <w:szCs w:val="24"/>
      <w:lang w:val="ro-RO"/>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4-Accentuare3">
    <w:name w:val="List Table 4 Accent 3"/>
    <w:basedOn w:val="TabelNormal"/>
    <w:uiPriority w:val="49"/>
    <w:rsid w:val="00B97A53"/>
    <w:pPr>
      <w:spacing w:after="0" w:line="240" w:lineRule="auto"/>
    </w:pPr>
    <w:rPr>
      <w:sz w:val="24"/>
      <w:szCs w:val="24"/>
      <w:lang w:val="ro-R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3-Accentuare6">
    <w:name w:val="List Table 3 Accent 6"/>
    <w:basedOn w:val="TabelNormal"/>
    <w:uiPriority w:val="48"/>
    <w:rsid w:val="00B97A53"/>
    <w:pPr>
      <w:spacing w:after="0" w:line="240" w:lineRule="auto"/>
    </w:pPr>
    <w:rPr>
      <w:sz w:val="24"/>
      <w:szCs w:val="24"/>
      <w:lang w:val="ro-RO"/>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list3-Accentuare5">
    <w:name w:val="List Table 3 Accent 5"/>
    <w:basedOn w:val="TabelNormal"/>
    <w:uiPriority w:val="48"/>
    <w:rsid w:val="00B97A53"/>
    <w:pPr>
      <w:spacing w:after="0" w:line="240" w:lineRule="auto"/>
    </w:pPr>
    <w:rPr>
      <w:sz w:val="24"/>
      <w:szCs w:val="24"/>
      <w:lang w:val="ro-RO"/>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list3-Accentuare4">
    <w:name w:val="List Table 3 Accent 4"/>
    <w:basedOn w:val="TabelNormal"/>
    <w:uiPriority w:val="48"/>
    <w:rsid w:val="00B97A53"/>
    <w:pPr>
      <w:spacing w:after="0" w:line="240" w:lineRule="auto"/>
    </w:pPr>
    <w:rPr>
      <w:sz w:val="24"/>
      <w:szCs w:val="24"/>
      <w:lang w:val="ro-RO"/>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Lista2">
    <w:name w:val="List 2"/>
    <w:basedOn w:val="Normal"/>
    <w:unhideWhenUsed/>
    <w:rsid w:val="00B97A53"/>
    <w:pPr>
      <w:spacing w:after="0" w:line="240" w:lineRule="auto"/>
      <w:ind w:left="566" w:hanging="283"/>
      <w:contextualSpacing/>
    </w:pPr>
    <w:rPr>
      <w:rFonts w:ascii="Times New Roman" w:eastAsia="Times New Roman" w:hAnsi="Times New Roman" w:cs="Times New Roman"/>
      <w:sz w:val="24"/>
      <w:szCs w:val="24"/>
      <w:lang w:val="en-GB"/>
    </w:rPr>
  </w:style>
  <w:style w:type="table" w:styleId="Listdeculoaredeschis-Accentuare3">
    <w:name w:val="Light List Accent 3"/>
    <w:basedOn w:val="TabelNormal"/>
    <w:uiPriority w:val="61"/>
    <w:rsid w:val="00B97A53"/>
    <w:pPr>
      <w:spacing w:after="0" w:line="240" w:lineRule="auto"/>
    </w:pPr>
    <w:rPr>
      <w:rFonts w:ascii="Century Gothic" w:eastAsia="Calibri" w:hAnsi="Century Gothic" w:cs="Times New Roman"/>
      <w:sz w:val="20"/>
      <w:szCs w:val="20"/>
      <w:lang w:val="de-DE"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Umbriredeculoaredeschis-Accentuare3">
    <w:name w:val="Light Shading Accent 3"/>
    <w:basedOn w:val="TabelNormal"/>
    <w:uiPriority w:val="60"/>
    <w:rsid w:val="00B97A53"/>
    <w:pPr>
      <w:spacing w:after="0" w:line="240" w:lineRule="auto"/>
    </w:pPr>
    <w:rPr>
      <w:rFonts w:ascii="Century Gothic" w:eastAsia="Calibri" w:hAnsi="Century Gothic" w:cs="Times New Roman"/>
      <w:color w:val="76923C"/>
      <w:sz w:val="20"/>
      <w:szCs w:val="20"/>
      <w:lang w:val="de-DE"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Head63">
    <w:name w:val="Head 6.3"/>
    <w:basedOn w:val="Normal"/>
    <w:rsid w:val="00B97A53"/>
    <w:pPr>
      <w:spacing w:before="120" w:after="240" w:line="240" w:lineRule="auto"/>
      <w:jc w:val="both"/>
    </w:pPr>
    <w:rPr>
      <w:rFonts w:ascii="Times New Roman" w:eastAsia="Times New Roman" w:hAnsi="Times New Roman" w:cs="Arial"/>
      <w:b/>
      <w:szCs w:val="20"/>
      <w:lang w:val="en-US"/>
    </w:rPr>
  </w:style>
  <w:style w:type="paragraph" w:styleId="PreformatatHTML">
    <w:name w:val="HTML Preformatted"/>
    <w:basedOn w:val="Normal"/>
    <w:link w:val="PreformatatHTMLCaracter"/>
    <w:uiPriority w:val="99"/>
    <w:semiHidden/>
    <w:unhideWhenUsed/>
    <w:rsid w:val="00B9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rial"/>
      <w:sz w:val="20"/>
      <w:szCs w:val="20"/>
      <w:lang w:val="x-none" w:eastAsia="x-none"/>
    </w:rPr>
  </w:style>
  <w:style w:type="character" w:customStyle="1" w:styleId="PreformatatHTMLCaracter">
    <w:name w:val="Preformatat HTML Caracter"/>
    <w:basedOn w:val="Fontdeparagrafimplicit"/>
    <w:link w:val="PreformatatHTML"/>
    <w:uiPriority w:val="99"/>
    <w:semiHidden/>
    <w:rsid w:val="00B97A53"/>
    <w:rPr>
      <w:rFonts w:ascii="Courier New" w:eastAsia="Times New Roman" w:hAnsi="Courier New" w:cs="Arial"/>
      <w:sz w:val="20"/>
      <w:szCs w:val="20"/>
      <w:lang w:val="x-none" w:eastAsia="x-none"/>
    </w:rPr>
  </w:style>
  <w:style w:type="paragraph" w:customStyle="1" w:styleId="Titre11">
    <w:name w:val="Titre 11"/>
    <w:basedOn w:val="Normal"/>
    <w:rsid w:val="00B97A53"/>
    <w:pPr>
      <w:overflowPunct w:val="0"/>
      <w:autoSpaceDE w:val="0"/>
      <w:autoSpaceDN w:val="0"/>
      <w:adjustRightInd w:val="0"/>
      <w:spacing w:before="60" w:after="0" w:line="276" w:lineRule="auto"/>
    </w:pPr>
    <w:rPr>
      <w:rFonts w:ascii="Arial" w:eastAsia="Times New Roman" w:hAnsi="Arial" w:cs="Arial"/>
      <w:szCs w:val="20"/>
      <w:lang w:val="de-DE" w:eastAsia="de-DE"/>
    </w:rPr>
  </w:style>
  <w:style w:type="paragraph" w:customStyle="1" w:styleId="Titre21">
    <w:name w:val="Titre 21"/>
    <w:basedOn w:val="Normal"/>
    <w:rsid w:val="00B97A53"/>
    <w:pPr>
      <w:overflowPunct w:val="0"/>
      <w:autoSpaceDE w:val="0"/>
      <w:autoSpaceDN w:val="0"/>
      <w:adjustRightInd w:val="0"/>
      <w:spacing w:before="60" w:after="0" w:line="276" w:lineRule="auto"/>
      <w:ind w:left="851" w:hanging="851"/>
    </w:pPr>
    <w:rPr>
      <w:rFonts w:ascii="Arial" w:eastAsia="Times New Roman" w:hAnsi="Arial" w:cs="Arial"/>
      <w:szCs w:val="20"/>
      <w:lang w:val="de-DE" w:eastAsia="de-DE"/>
    </w:rPr>
  </w:style>
  <w:style w:type="paragraph" w:customStyle="1" w:styleId="Titre31">
    <w:name w:val="Titre 31"/>
    <w:basedOn w:val="Normal"/>
    <w:rsid w:val="00B97A53"/>
    <w:pPr>
      <w:tabs>
        <w:tab w:val="num" w:pos="1134"/>
      </w:tabs>
      <w:overflowPunct w:val="0"/>
      <w:autoSpaceDE w:val="0"/>
      <w:autoSpaceDN w:val="0"/>
      <w:adjustRightInd w:val="0"/>
      <w:spacing w:before="60" w:after="0" w:line="276" w:lineRule="auto"/>
      <w:ind w:left="1134" w:hanging="1134"/>
    </w:pPr>
    <w:rPr>
      <w:rFonts w:ascii="Arial" w:eastAsia="Times New Roman" w:hAnsi="Arial" w:cs="Arial"/>
      <w:szCs w:val="20"/>
      <w:lang w:val="de-DE" w:eastAsia="de-DE"/>
    </w:rPr>
  </w:style>
  <w:style w:type="paragraph" w:customStyle="1" w:styleId="Titre41">
    <w:name w:val="Titre 41"/>
    <w:basedOn w:val="Normal"/>
    <w:rsid w:val="00B97A53"/>
    <w:pPr>
      <w:tabs>
        <w:tab w:val="num" w:pos="1134"/>
      </w:tabs>
      <w:overflowPunct w:val="0"/>
      <w:autoSpaceDE w:val="0"/>
      <w:autoSpaceDN w:val="0"/>
      <w:adjustRightInd w:val="0"/>
      <w:spacing w:before="60" w:after="0" w:line="276" w:lineRule="auto"/>
    </w:pPr>
    <w:rPr>
      <w:rFonts w:ascii="Arial" w:eastAsia="Times New Roman" w:hAnsi="Arial" w:cs="Arial"/>
      <w:szCs w:val="20"/>
      <w:lang w:val="de-DE" w:eastAsia="de-DE"/>
    </w:rPr>
  </w:style>
  <w:style w:type="table" w:customStyle="1" w:styleId="TableNormal1">
    <w:name w:val="Table Normal1"/>
    <w:uiPriority w:val="99"/>
    <w:semiHidden/>
    <w:qFormat/>
    <w:rsid w:val="00B97A53"/>
    <w:pPr>
      <w:spacing w:after="0" w:line="240" w:lineRule="auto"/>
    </w:pPr>
    <w:rPr>
      <w:rFonts w:ascii="Times New Roman" w:eastAsia="Times New Roman" w:hAnsi="Times New Roman" w:cs="Times New Roman"/>
      <w:sz w:val="20"/>
      <w:szCs w:val="20"/>
      <w:lang w:val="fr-FR" w:eastAsia="fr-FR"/>
    </w:rPr>
    <w:tblPr>
      <w:tblCellMar>
        <w:top w:w="0" w:type="dxa"/>
        <w:left w:w="108" w:type="dxa"/>
        <w:bottom w:w="0" w:type="dxa"/>
        <w:right w:w="108" w:type="dxa"/>
      </w:tblCellMar>
    </w:tblPr>
  </w:style>
  <w:style w:type="table" w:customStyle="1" w:styleId="Grilledutableau1">
    <w:name w:val="Grille du tableau1"/>
    <w:basedOn w:val="TabelNormal"/>
    <w:rsid w:val="00B97A53"/>
    <w:pPr>
      <w:spacing w:after="0" w:line="240" w:lineRule="auto"/>
    </w:pPr>
    <w:rPr>
      <w:rFonts w:ascii="Calibri" w:eastAsia="Times New Roman" w:hAnsi="Calibri"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51">
    <w:name w:val="Gitternetztabelle 1 hell  – Akzent 51"/>
    <w:basedOn w:val="TabelNormal"/>
    <w:uiPriority w:val="46"/>
    <w:rsid w:val="00B97A53"/>
    <w:pPr>
      <w:spacing w:after="0" w:line="240" w:lineRule="auto"/>
    </w:pPr>
    <w:rPr>
      <w:rFonts w:ascii="Century Gothic" w:eastAsia="Calibri" w:hAnsi="Century Gothic" w:cs="Times New Roman"/>
      <w:sz w:val="20"/>
      <w:szCs w:val="20"/>
      <w:lang w:val="de-DE" w:eastAsia="fr-F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Policepardfaut1">
    <w:name w:val="Police par défaut1"/>
    <w:rsid w:val="00B97A53"/>
  </w:style>
  <w:style w:type="paragraph" w:customStyle="1" w:styleId="Paragraphedeliste1">
    <w:name w:val="Paragraphe de liste1"/>
    <w:basedOn w:val="Normal"/>
    <w:rsid w:val="00B97A53"/>
    <w:pPr>
      <w:suppressAutoHyphens/>
      <w:autoSpaceDN w:val="0"/>
      <w:spacing w:line="256" w:lineRule="auto"/>
      <w:ind w:left="720"/>
      <w:textAlignment w:val="baseline"/>
    </w:pPr>
    <w:rPr>
      <w:rFonts w:ascii="Calibri" w:eastAsia="Calibri" w:hAnsi="Calibri" w:cs="Arial"/>
      <w:szCs w:val="20"/>
      <w:lang w:val="fr-FR"/>
    </w:rPr>
  </w:style>
  <w:style w:type="paragraph" w:customStyle="1" w:styleId="Sansinterligne1">
    <w:name w:val="Sans interligne1"/>
    <w:rsid w:val="00B97A53"/>
    <w:pPr>
      <w:suppressAutoHyphens/>
      <w:autoSpaceDN w:val="0"/>
      <w:spacing w:after="0" w:line="240" w:lineRule="auto"/>
      <w:textAlignment w:val="baseline"/>
    </w:pPr>
    <w:rPr>
      <w:rFonts w:ascii="Calibri" w:eastAsia="Calibri" w:hAnsi="Calibri" w:cs="Times New Roman"/>
      <w:lang w:val="fr-FR"/>
    </w:rPr>
  </w:style>
  <w:style w:type="character" w:customStyle="1" w:styleId="FrspaiereCaracter">
    <w:name w:val="Fără spațiere Caracter"/>
    <w:link w:val="Frspaiere"/>
    <w:uiPriority w:val="1"/>
    <w:rsid w:val="00B97A53"/>
    <w:rPr>
      <w:rFonts w:eastAsiaTheme="minorEastAsia"/>
      <w:lang w:val="en-AU"/>
    </w:rPr>
  </w:style>
  <w:style w:type="paragraph" w:styleId="Corptext2">
    <w:name w:val="Body Text 2"/>
    <w:basedOn w:val="Normal"/>
    <w:link w:val="Corptext2Caracter"/>
    <w:uiPriority w:val="99"/>
    <w:unhideWhenUsed/>
    <w:rsid w:val="00B97A53"/>
    <w:pPr>
      <w:spacing w:after="120" w:line="480" w:lineRule="auto"/>
    </w:pPr>
    <w:rPr>
      <w:rFonts w:ascii="Arial" w:eastAsia="Calibri" w:hAnsi="Arial" w:cs="Arial"/>
      <w:sz w:val="20"/>
      <w:szCs w:val="20"/>
      <w:lang w:val="en-US"/>
    </w:rPr>
  </w:style>
  <w:style w:type="character" w:customStyle="1" w:styleId="Corptext2Caracter">
    <w:name w:val="Corp text 2 Caracter"/>
    <w:basedOn w:val="Fontdeparagrafimplicit"/>
    <w:link w:val="Corptext2"/>
    <w:uiPriority w:val="99"/>
    <w:rsid w:val="00B97A53"/>
    <w:rPr>
      <w:rFonts w:ascii="Arial" w:eastAsia="Calibri" w:hAnsi="Arial" w:cs="Arial"/>
      <w:sz w:val="20"/>
      <w:szCs w:val="20"/>
    </w:rPr>
  </w:style>
  <w:style w:type="paragraph" w:styleId="Indentcorptext2">
    <w:name w:val="Body Text Indent 2"/>
    <w:basedOn w:val="Normal"/>
    <w:link w:val="Indentcorptext2Caracter"/>
    <w:uiPriority w:val="99"/>
    <w:unhideWhenUsed/>
    <w:rsid w:val="00B97A53"/>
    <w:pPr>
      <w:spacing w:after="120" w:line="480" w:lineRule="auto"/>
      <w:ind w:left="283"/>
    </w:pPr>
    <w:rPr>
      <w:rFonts w:ascii="Arial" w:eastAsia="Calibri" w:hAnsi="Arial" w:cs="Arial"/>
      <w:sz w:val="20"/>
      <w:szCs w:val="20"/>
      <w:lang w:val="en-US"/>
    </w:rPr>
  </w:style>
  <w:style w:type="character" w:customStyle="1" w:styleId="Indentcorptext2Caracter">
    <w:name w:val="Indent corp text 2 Caracter"/>
    <w:basedOn w:val="Fontdeparagrafimplicit"/>
    <w:link w:val="Indentcorptext2"/>
    <w:uiPriority w:val="99"/>
    <w:rsid w:val="00B97A53"/>
    <w:rPr>
      <w:rFonts w:ascii="Arial" w:eastAsia="Calibri" w:hAnsi="Arial" w:cs="Arial"/>
      <w:sz w:val="20"/>
      <w:szCs w:val="20"/>
    </w:rPr>
  </w:style>
  <w:style w:type="paragraph" w:styleId="Corptext3">
    <w:name w:val="Body Text 3"/>
    <w:basedOn w:val="Normal"/>
    <w:link w:val="Corptext3Caracter"/>
    <w:uiPriority w:val="99"/>
    <w:rsid w:val="00B97A53"/>
    <w:pPr>
      <w:spacing w:after="120" w:line="240" w:lineRule="auto"/>
    </w:pPr>
    <w:rPr>
      <w:rFonts w:ascii="Arial" w:eastAsia="Times New Roman" w:hAnsi="Arial" w:cs="Arial"/>
      <w:sz w:val="16"/>
      <w:szCs w:val="16"/>
      <w:lang w:val="en-GB" w:eastAsia="x-none"/>
    </w:rPr>
  </w:style>
  <w:style w:type="character" w:customStyle="1" w:styleId="Corptext3Caracter">
    <w:name w:val="Corp text 3 Caracter"/>
    <w:basedOn w:val="Fontdeparagrafimplicit"/>
    <w:link w:val="Corptext3"/>
    <w:uiPriority w:val="99"/>
    <w:rsid w:val="00B97A53"/>
    <w:rPr>
      <w:rFonts w:ascii="Arial" w:eastAsia="Times New Roman" w:hAnsi="Arial" w:cs="Arial"/>
      <w:sz w:val="16"/>
      <w:szCs w:val="16"/>
      <w:lang w:val="en-GB" w:eastAsia="x-none"/>
    </w:rPr>
  </w:style>
  <w:style w:type="character" w:customStyle="1" w:styleId="node-text-color-blue">
    <w:name w:val="node-text-color-blue"/>
    <w:rsid w:val="00B97A53"/>
  </w:style>
  <w:style w:type="table" w:styleId="Tabelgril4-Accentuare6">
    <w:name w:val="Grid Table 4 Accent 6"/>
    <w:basedOn w:val="TabelNormal"/>
    <w:uiPriority w:val="49"/>
    <w:rsid w:val="00B97A53"/>
    <w:pPr>
      <w:spacing w:after="0" w:line="240" w:lineRule="auto"/>
    </w:pPr>
    <w:rPr>
      <w:rFonts w:ascii="Calibri" w:eastAsia="Calibri" w:hAnsi="Calibri" w:cs="Times New Roman"/>
      <w:sz w:val="20"/>
      <w:szCs w:val="20"/>
      <w:lang w:val="de-DE" w:eastAsia="de-D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CM1">
    <w:name w:val="CM1"/>
    <w:basedOn w:val="Default"/>
    <w:next w:val="Default"/>
    <w:uiPriority w:val="99"/>
    <w:rsid w:val="00B97A53"/>
    <w:pPr>
      <w:jc w:val="left"/>
    </w:pPr>
    <w:rPr>
      <w:rFonts w:ascii="Times New Roman" w:eastAsiaTheme="minorHAnsi" w:hAnsi="Times New Roman" w:cs="Times New Roman"/>
      <w:color w:val="auto"/>
      <w:lang w:val="de-DE"/>
    </w:rPr>
  </w:style>
  <w:style w:type="paragraph" w:customStyle="1" w:styleId="CM3">
    <w:name w:val="CM3"/>
    <w:basedOn w:val="Default"/>
    <w:next w:val="Default"/>
    <w:uiPriority w:val="99"/>
    <w:rsid w:val="00B97A53"/>
    <w:pPr>
      <w:jc w:val="left"/>
    </w:pPr>
    <w:rPr>
      <w:rFonts w:ascii="Times New Roman" w:eastAsiaTheme="minorHAnsi" w:hAnsi="Times New Roman" w:cs="Times New Roman"/>
      <w:color w:val="auto"/>
      <w:lang w:val="de-DE"/>
    </w:rPr>
  </w:style>
  <w:style w:type="paragraph" w:customStyle="1" w:styleId="CM4">
    <w:name w:val="CM4"/>
    <w:basedOn w:val="Default"/>
    <w:next w:val="Default"/>
    <w:uiPriority w:val="99"/>
    <w:rsid w:val="00B97A53"/>
    <w:pPr>
      <w:jc w:val="left"/>
    </w:pPr>
    <w:rPr>
      <w:rFonts w:ascii="Times New Roman" w:eastAsiaTheme="minorHAnsi" w:hAnsi="Times New Roman" w:cs="Times New Roman"/>
      <w:color w:val="auto"/>
      <w:lang w:val="de-DE"/>
    </w:rPr>
  </w:style>
  <w:style w:type="character" w:customStyle="1" w:styleId="DefaultTextChar">
    <w:name w:val="Default Text Char"/>
    <w:link w:val="DefaultText"/>
    <w:locked/>
    <w:rsid w:val="00B97A53"/>
    <w:rPr>
      <w:rFonts w:ascii="Times New Roman" w:hAnsi="Times New Roman" w:cs="Times New Roman"/>
      <w:noProof/>
      <w:szCs w:val="20"/>
      <w:lang w:eastAsia="ro-RO"/>
    </w:rPr>
  </w:style>
  <w:style w:type="paragraph" w:customStyle="1" w:styleId="DefaultText">
    <w:name w:val="Default Text"/>
    <w:basedOn w:val="Normal"/>
    <w:link w:val="DefaultTextChar"/>
    <w:rsid w:val="00B97A53"/>
    <w:pPr>
      <w:spacing w:after="0" w:line="240" w:lineRule="auto"/>
    </w:pPr>
    <w:rPr>
      <w:rFonts w:ascii="Times New Roman" w:hAnsi="Times New Roman" w:cs="Times New Roman"/>
      <w:noProof/>
      <w:szCs w:val="20"/>
      <w:lang w:val="en-US" w:eastAsia="ro-RO"/>
    </w:rPr>
  </w:style>
  <w:style w:type="paragraph" w:customStyle="1" w:styleId="Tablebodytext">
    <w:name w:val="Table body text"/>
    <w:basedOn w:val="Normal"/>
    <w:uiPriority w:val="1"/>
    <w:qFormat/>
    <w:rsid w:val="00B97A53"/>
    <w:pPr>
      <w:spacing w:after="0" w:line="240" w:lineRule="auto"/>
    </w:pPr>
    <w:rPr>
      <w:rFonts w:asciiTheme="majorHAnsi" w:eastAsia="Times New Roman" w:hAnsiTheme="majorHAnsi" w:cstheme="majorHAnsi"/>
      <w:sz w:val="20"/>
      <w:szCs w:val="18"/>
      <w:lang w:val="en-GB"/>
    </w:rPr>
  </w:style>
  <w:style w:type="paragraph" w:customStyle="1" w:styleId="Tableheader">
    <w:name w:val="Table header"/>
    <w:basedOn w:val="Normal"/>
    <w:next w:val="Tablebodytext"/>
    <w:uiPriority w:val="1"/>
    <w:qFormat/>
    <w:rsid w:val="00B97A53"/>
    <w:pPr>
      <w:spacing w:after="0" w:line="240" w:lineRule="auto"/>
      <w:jc w:val="center"/>
    </w:pPr>
    <w:rPr>
      <w:rFonts w:asciiTheme="majorHAnsi" w:eastAsia="Times New Roman" w:hAnsiTheme="majorHAnsi" w:cstheme="majorHAnsi"/>
      <w:b/>
      <w:sz w:val="20"/>
      <w:szCs w:val="18"/>
      <w:lang w:val="en-GB"/>
    </w:rPr>
  </w:style>
  <w:style w:type="paragraph" w:customStyle="1" w:styleId="Appendix">
    <w:name w:val="Appendix"/>
    <w:basedOn w:val="Titlu1"/>
    <w:next w:val="Corptext"/>
    <w:uiPriority w:val="1"/>
    <w:qFormat/>
    <w:rsid w:val="00B97A53"/>
    <w:pPr>
      <w:keepNext w:val="0"/>
      <w:keepLines w:val="0"/>
      <w:spacing w:before="360" w:after="480" w:line="240" w:lineRule="auto"/>
      <w:ind w:left="432"/>
      <w:jc w:val="left"/>
    </w:pPr>
    <w:rPr>
      <w:rFonts w:eastAsia="Times New Roman" w:cs="Arial"/>
      <w:caps w:val="0"/>
      <w:color w:val="385623" w:themeColor="accent6" w:themeShade="80"/>
      <w:spacing w:val="0"/>
      <w:sz w:val="36"/>
      <w:szCs w:val="24"/>
      <w:lang w:val="en-GB"/>
    </w:rPr>
  </w:style>
  <w:style w:type="paragraph" w:customStyle="1" w:styleId="Appendix-Heading2">
    <w:name w:val="Appendix - Heading 2"/>
    <w:basedOn w:val="Titlu2"/>
    <w:next w:val="Corptext"/>
    <w:uiPriority w:val="1"/>
    <w:qFormat/>
    <w:rsid w:val="00B97A53"/>
    <w:pPr>
      <w:keepLines w:val="0"/>
      <w:spacing w:before="240" w:after="240" w:line="240" w:lineRule="auto"/>
      <w:jc w:val="left"/>
    </w:pPr>
    <w:rPr>
      <w:rFonts w:ascii="Calibri Light" w:eastAsia="Times New Roman" w:hAnsi="Calibri Light" w:cstheme="majorHAnsi"/>
      <w:b w:val="0"/>
      <w:iCs/>
      <w:color w:val="C00000"/>
      <w:lang w:val="en-GB"/>
    </w:rPr>
  </w:style>
  <w:style w:type="paragraph" w:customStyle="1" w:styleId="Appendix-H3">
    <w:name w:val="Appendix - H3"/>
    <w:basedOn w:val="Titlu3"/>
    <w:next w:val="Corptext"/>
    <w:uiPriority w:val="1"/>
    <w:qFormat/>
    <w:rsid w:val="00B97A53"/>
    <w:pPr>
      <w:keepLines w:val="0"/>
      <w:numPr>
        <w:ilvl w:val="2"/>
        <w:numId w:val="17"/>
      </w:numPr>
      <w:spacing w:before="240" w:after="240" w:line="240" w:lineRule="auto"/>
      <w:jc w:val="left"/>
    </w:pPr>
    <w:rPr>
      <w:rFonts w:ascii="Calibri Light" w:eastAsia="Times New Roman" w:hAnsi="Calibri Light" w:cstheme="majorHAnsi"/>
      <w:bCs/>
      <w:i/>
      <w:color w:val="BF8F00" w:themeColor="accent4" w:themeShade="BF"/>
      <w:spacing w:val="0"/>
      <w:szCs w:val="26"/>
      <w:lang w:val="en-GB"/>
    </w:rPr>
  </w:style>
  <w:style w:type="paragraph" w:customStyle="1" w:styleId="Appendix-H2">
    <w:name w:val="Appendix - H2"/>
    <w:next w:val="Corptext"/>
    <w:uiPriority w:val="1"/>
    <w:qFormat/>
    <w:rsid w:val="00B97A53"/>
    <w:pPr>
      <w:numPr>
        <w:ilvl w:val="1"/>
        <w:numId w:val="18"/>
      </w:numPr>
      <w:spacing w:after="0" w:line="240" w:lineRule="auto"/>
    </w:pPr>
    <w:rPr>
      <w:rFonts w:ascii="Calibri Light" w:eastAsia="Times New Roman" w:hAnsi="Calibri Light" w:cstheme="majorHAnsi"/>
      <w:bCs/>
      <w:iCs/>
      <w:color w:val="C00000"/>
      <w:sz w:val="28"/>
      <w:szCs w:val="28"/>
      <w:lang w:val="en-GB"/>
    </w:rPr>
  </w:style>
  <w:style w:type="paragraph" w:customStyle="1" w:styleId="Heading3appendix">
    <w:name w:val="Heading3_appendix"/>
    <w:uiPriority w:val="1"/>
    <w:qFormat/>
    <w:rsid w:val="00B97A53"/>
    <w:pPr>
      <w:numPr>
        <w:numId w:val="19"/>
      </w:numPr>
      <w:spacing w:after="0" w:line="240" w:lineRule="auto"/>
    </w:pPr>
    <w:rPr>
      <w:rFonts w:ascii="Calibri Light" w:eastAsia="Times New Roman" w:hAnsi="Calibri Light" w:cstheme="majorHAnsi"/>
      <w:bCs/>
      <w:i/>
      <w:color w:val="BF8F00" w:themeColor="accent4" w:themeShade="BF"/>
      <w:sz w:val="24"/>
      <w:szCs w:val="26"/>
      <w:lang w:val="en-GB"/>
    </w:rPr>
  </w:style>
  <w:style w:type="paragraph" w:customStyle="1" w:styleId="gmail-normal">
    <w:name w:val="gmail-normal"/>
    <w:basedOn w:val="Normal"/>
    <w:rsid w:val="00B97A53"/>
    <w:pPr>
      <w:spacing w:before="100" w:beforeAutospacing="1" w:after="100" w:afterAutospacing="1" w:line="240" w:lineRule="auto"/>
    </w:pPr>
    <w:rPr>
      <w:rFonts w:ascii="Calibri" w:hAnsi="Calibri" w:cs="Calibri"/>
      <w:lang w:val="de-DE" w:eastAsia="de-DE"/>
    </w:rPr>
  </w:style>
  <w:style w:type="paragraph" w:customStyle="1" w:styleId="TableParagraph">
    <w:name w:val="Table Paragraph"/>
    <w:basedOn w:val="Normal"/>
    <w:uiPriority w:val="1"/>
    <w:qFormat/>
    <w:rsid w:val="00B97A53"/>
    <w:pPr>
      <w:widowControl w:val="0"/>
      <w:autoSpaceDE w:val="0"/>
      <w:autoSpaceDN w:val="0"/>
      <w:spacing w:before="46" w:after="0" w:line="240" w:lineRule="auto"/>
      <w:ind w:left="85"/>
    </w:pPr>
    <w:rPr>
      <w:rFonts w:ascii="Calibri" w:eastAsia="Calibri" w:hAnsi="Calibri" w:cs="Calibri"/>
      <w:lang w:val="en-US"/>
    </w:rPr>
  </w:style>
  <w:style w:type="character" w:styleId="Numrdepagin">
    <w:name w:val="page number"/>
    <w:basedOn w:val="Fontdeparagrafimplicit"/>
    <w:uiPriority w:val="99"/>
    <w:semiHidden/>
    <w:unhideWhenUsed/>
    <w:rsid w:val="00B97A53"/>
  </w:style>
  <w:style w:type="paragraph" w:customStyle="1" w:styleId="gmail-stilparagraf">
    <w:name w:val="gmail-stilparagraf"/>
    <w:basedOn w:val="Normal"/>
    <w:rsid w:val="00B97A53"/>
    <w:pPr>
      <w:spacing w:before="100" w:beforeAutospacing="1" w:after="100" w:afterAutospacing="1" w:line="240" w:lineRule="auto"/>
    </w:pPr>
    <w:rPr>
      <w:rFonts w:ascii="Calibri" w:hAnsi="Calibri" w:cs="Calibri"/>
      <w:lang w:val="en-US"/>
    </w:rPr>
  </w:style>
  <w:style w:type="paragraph" w:customStyle="1" w:styleId="CSPH2">
    <w:name w:val="CSP H2"/>
    <w:basedOn w:val="Titlu2"/>
    <w:link w:val="CSPH2Char"/>
    <w:qFormat/>
    <w:rsid w:val="00B97A53"/>
    <w:pPr>
      <w:keepLines w:val="0"/>
      <w:tabs>
        <w:tab w:val="left" w:pos="993"/>
      </w:tabs>
      <w:spacing w:after="120" w:line="240" w:lineRule="auto"/>
      <w:ind w:left="357"/>
    </w:pPr>
    <w:rPr>
      <w:rFonts w:ascii="Trebuchet MS" w:eastAsia="Times New Roman" w:hAnsi="Trebuchet MS" w:cs="Arial"/>
      <w:b w:val="0"/>
      <w:iCs/>
      <w:kern w:val="32"/>
      <w:lang w:val="en-GB" w:eastAsia="fr-FR"/>
    </w:rPr>
  </w:style>
  <w:style w:type="paragraph" w:customStyle="1" w:styleId="CSPH3">
    <w:name w:val="CSP H3"/>
    <w:basedOn w:val="Titlu3"/>
    <w:link w:val="CSPH3Char"/>
    <w:qFormat/>
    <w:rsid w:val="00B97A53"/>
    <w:pPr>
      <w:keepLines w:val="0"/>
      <w:tabs>
        <w:tab w:val="left" w:pos="851"/>
        <w:tab w:val="left" w:pos="993"/>
      </w:tabs>
      <w:spacing w:before="0" w:line="276" w:lineRule="auto"/>
      <w:ind w:left="788" w:hanging="504"/>
    </w:pPr>
    <w:rPr>
      <w:rFonts w:ascii="Trebuchet MS" w:eastAsia="Times New Roman" w:hAnsi="Trebuchet MS" w:cs="Arial"/>
      <w:bCs/>
      <w:iCs/>
      <w:kern w:val="32"/>
      <w:szCs w:val="26"/>
      <w:lang w:val="en-GB" w:eastAsia="fr-FR"/>
    </w:rPr>
  </w:style>
  <w:style w:type="character" w:customStyle="1" w:styleId="CSPH2Char">
    <w:name w:val="CSP H2 Char"/>
    <w:basedOn w:val="Titlu2Caracter"/>
    <w:link w:val="CSPH2"/>
    <w:rsid w:val="00B97A53"/>
    <w:rPr>
      <w:rFonts w:ascii="Trebuchet MS" w:eastAsia="Times New Roman" w:hAnsi="Trebuchet MS" w:cs="Arial"/>
      <w:b w:val="0"/>
      <w:bCs/>
      <w:iCs/>
      <w:kern w:val="32"/>
      <w:sz w:val="28"/>
      <w:szCs w:val="28"/>
      <w:lang w:val="en-GB" w:eastAsia="fr-FR"/>
    </w:rPr>
  </w:style>
  <w:style w:type="paragraph" w:customStyle="1" w:styleId="CSPBody">
    <w:name w:val="CSP Body"/>
    <w:basedOn w:val="Normal"/>
    <w:link w:val="CSPBodyChar"/>
    <w:qFormat/>
    <w:rsid w:val="00B97A53"/>
    <w:pPr>
      <w:spacing w:before="120" w:after="120" w:line="240" w:lineRule="auto"/>
      <w:ind w:firstLine="284"/>
      <w:jc w:val="both"/>
    </w:pPr>
    <w:rPr>
      <w:rFonts w:ascii="Trebuchet MS" w:eastAsia="Times New Roman" w:hAnsi="Trebuchet MS" w:cs="Times New Roman"/>
      <w:szCs w:val="24"/>
      <w:lang w:val="en-GB"/>
    </w:rPr>
  </w:style>
  <w:style w:type="character" w:customStyle="1" w:styleId="CSPH3Char">
    <w:name w:val="CSP H3 Char"/>
    <w:basedOn w:val="Titlu3Caracter"/>
    <w:link w:val="CSPH3"/>
    <w:rsid w:val="00B97A53"/>
    <w:rPr>
      <w:rFonts w:ascii="Trebuchet MS" w:eastAsia="Times New Roman" w:hAnsi="Trebuchet MS" w:cs="Arial"/>
      <w:bCs/>
      <w:iCs/>
      <w:spacing w:val="4"/>
      <w:kern w:val="32"/>
      <w:sz w:val="24"/>
      <w:szCs w:val="26"/>
      <w:lang w:val="en-GB" w:eastAsia="fr-FR"/>
    </w:rPr>
  </w:style>
  <w:style w:type="numbering" w:customStyle="1" w:styleId="CSP">
    <w:name w:val="CSP"/>
    <w:uiPriority w:val="99"/>
    <w:rsid w:val="00B97A53"/>
    <w:pPr>
      <w:numPr>
        <w:numId w:val="38"/>
      </w:numPr>
    </w:pPr>
  </w:style>
  <w:style w:type="character" w:customStyle="1" w:styleId="CSPBodyChar">
    <w:name w:val="CSP Body Char"/>
    <w:basedOn w:val="Fontdeparagrafimplicit"/>
    <w:link w:val="CSPBody"/>
    <w:rsid w:val="00B97A53"/>
    <w:rPr>
      <w:rFonts w:ascii="Trebuchet MS" w:eastAsia="Times New Roman" w:hAnsi="Trebuchet MS" w:cs="Times New Roman"/>
      <w:szCs w:val="24"/>
      <w:lang w:val="en-GB"/>
    </w:rPr>
  </w:style>
  <w:style w:type="character" w:styleId="MeniuneNerezolvat">
    <w:name w:val="Unresolved Mention"/>
    <w:basedOn w:val="Fontdeparagrafimplicit"/>
    <w:uiPriority w:val="99"/>
    <w:semiHidden/>
    <w:unhideWhenUsed/>
    <w:rsid w:val="00B97A53"/>
    <w:rPr>
      <w:color w:val="605E5C"/>
      <w:shd w:val="clear" w:color="auto" w:fill="E1DFDD"/>
    </w:rPr>
  </w:style>
  <w:style w:type="paragraph" w:styleId="Textnotdefinal">
    <w:name w:val="endnote text"/>
    <w:basedOn w:val="Normal"/>
    <w:link w:val="TextnotdefinalCaracter"/>
    <w:uiPriority w:val="99"/>
    <w:semiHidden/>
    <w:unhideWhenUsed/>
    <w:rsid w:val="00B97A53"/>
    <w:pPr>
      <w:spacing w:after="0" w:line="240" w:lineRule="auto"/>
    </w:pPr>
    <w:rPr>
      <w:rFonts w:ascii="Times New Roman" w:eastAsia="Times New Roman" w:hAnsi="Times New Roman"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B97A53"/>
    <w:rPr>
      <w:rFonts w:ascii="Times New Roman" w:eastAsia="Times New Roman" w:hAnsi="Times New Roman" w:cs="Times New Roman"/>
      <w:sz w:val="20"/>
      <w:szCs w:val="20"/>
      <w:lang w:val="en-GB"/>
    </w:rPr>
  </w:style>
  <w:style w:type="character" w:styleId="Referinnotdefinal">
    <w:name w:val="endnote reference"/>
    <w:basedOn w:val="Fontdeparagrafimplicit"/>
    <w:uiPriority w:val="99"/>
    <w:semiHidden/>
    <w:unhideWhenUsed/>
    <w:rsid w:val="00B97A53"/>
    <w:rPr>
      <w:vertAlign w:val="superscript"/>
    </w:rPr>
  </w:style>
  <w:style w:type="table" w:customStyle="1" w:styleId="TableGrid11">
    <w:name w:val="Table Grid11"/>
    <w:basedOn w:val="TabelNormal"/>
    <w:next w:val="Tabelgril"/>
    <w:uiPriority w:val="39"/>
    <w:rsid w:val="00B97A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B97A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39"/>
    <w:rsid w:val="00B97A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Tabelgril"/>
    <w:uiPriority w:val="39"/>
    <w:rsid w:val="00B97A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Tabelgril"/>
    <w:uiPriority w:val="39"/>
    <w:rsid w:val="00B97A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B97A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39"/>
    <w:rsid w:val="00B97A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nkstatt1">
    <w:name w:val="denkstatt1"/>
    <w:basedOn w:val="TabelNormal"/>
    <w:next w:val="Tabelgril"/>
    <w:uiPriority w:val="39"/>
    <w:rsid w:val="00B97A53"/>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nkstatt2">
    <w:name w:val="denkstatt2"/>
    <w:basedOn w:val="TabelNormal"/>
    <w:next w:val="Tabelgril"/>
    <w:uiPriority w:val="39"/>
    <w:rsid w:val="00B97A53"/>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basedOn w:val="Fontdeparagrafimplicit"/>
    <w:uiPriority w:val="99"/>
    <w:rsid w:val="00B97A53"/>
    <w:rPr>
      <w:lang w:val="en-AU" w:eastAsia="ro-RO" w:bidi="ar-SA"/>
    </w:rPr>
  </w:style>
  <w:style w:type="numbering" w:customStyle="1" w:styleId="NoList1">
    <w:name w:val="No List1"/>
    <w:next w:val="FrListare"/>
    <w:uiPriority w:val="99"/>
    <w:semiHidden/>
    <w:unhideWhenUsed/>
    <w:rsid w:val="007662E9"/>
  </w:style>
  <w:style w:type="table" w:customStyle="1" w:styleId="TableGrid3">
    <w:name w:val="Table Grid3"/>
    <w:basedOn w:val="TabelNormal"/>
    <w:next w:val="Tabelgril"/>
    <w:uiPriority w:val="39"/>
    <w:rsid w:val="007662E9"/>
    <w:pPr>
      <w:spacing w:after="0" w:line="240" w:lineRule="auto"/>
      <w:jc w:val="both"/>
    </w:pPr>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6515">
      <w:bodyDiv w:val="1"/>
      <w:marLeft w:val="0"/>
      <w:marRight w:val="0"/>
      <w:marTop w:val="0"/>
      <w:marBottom w:val="0"/>
      <w:divBdr>
        <w:top w:val="none" w:sz="0" w:space="0" w:color="auto"/>
        <w:left w:val="none" w:sz="0" w:space="0" w:color="auto"/>
        <w:bottom w:val="none" w:sz="0" w:space="0" w:color="auto"/>
        <w:right w:val="none" w:sz="0" w:space="0" w:color="auto"/>
      </w:divBdr>
    </w:div>
    <w:div w:id="26879353">
      <w:bodyDiv w:val="1"/>
      <w:marLeft w:val="0"/>
      <w:marRight w:val="0"/>
      <w:marTop w:val="0"/>
      <w:marBottom w:val="0"/>
      <w:divBdr>
        <w:top w:val="none" w:sz="0" w:space="0" w:color="auto"/>
        <w:left w:val="none" w:sz="0" w:space="0" w:color="auto"/>
        <w:bottom w:val="none" w:sz="0" w:space="0" w:color="auto"/>
        <w:right w:val="none" w:sz="0" w:space="0" w:color="auto"/>
      </w:divBdr>
    </w:div>
    <w:div w:id="74980620">
      <w:bodyDiv w:val="1"/>
      <w:marLeft w:val="0"/>
      <w:marRight w:val="0"/>
      <w:marTop w:val="0"/>
      <w:marBottom w:val="0"/>
      <w:divBdr>
        <w:top w:val="none" w:sz="0" w:space="0" w:color="auto"/>
        <w:left w:val="none" w:sz="0" w:space="0" w:color="auto"/>
        <w:bottom w:val="none" w:sz="0" w:space="0" w:color="auto"/>
        <w:right w:val="none" w:sz="0" w:space="0" w:color="auto"/>
      </w:divBdr>
    </w:div>
    <w:div w:id="102655073">
      <w:bodyDiv w:val="1"/>
      <w:marLeft w:val="0"/>
      <w:marRight w:val="0"/>
      <w:marTop w:val="0"/>
      <w:marBottom w:val="0"/>
      <w:divBdr>
        <w:top w:val="none" w:sz="0" w:space="0" w:color="auto"/>
        <w:left w:val="none" w:sz="0" w:space="0" w:color="auto"/>
        <w:bottom w:val="none" w:sz="0" w:space="0" w:color="auto"/>
        <w:right w:val="none" w:sz="0" w:space="0" w:color="auto"/>
      </w:divBdr>
    </w:div>
    <w:div w:id="144788296">
      <w:bodyDiv w:val="1"/>
      <w:marLeft w:val="0"/>
      <w:marRight w:val="0"/>
      <w:marTop w:val="0"/>
      <w:marBottom w:val="0"/>
      <w:divBdr>
        <w:top w:val="none" w:sz="0" w:space="0" w:color="auto"/>
        <w:left w:val="none" w:sz="0" w:space="0" w:color="auto"/>
        <w:bottom w:val="none" w:sz="0" w:space="0" w:color="auto"/>
        <w:right w:val="none" w:sz="0" w:space="0" w:color="auto"/>
      </w:divBdr>
    </w:div>
    <w:div w:id="177080578">
      <w:bodyDiv w:val="1"/>
      <w:marLeft w:val="0"/>
      <w:marRight w:val="0"/>
      <w:marTop w:val="0"/>
      <w:marBottom w:val="0"/>
      <w:divBdr>
        <w:top w:val="none" w:sz="0" w:space="0" w:color="auto"/>
        <w:left w:val="none" w:sz="0" w:space="0" w:color="auto"/>
        <w:bottom w:val="none" w:sz="0" w:space="0" w:color="auto"/>
        <w:right w:val="none" w:sz="0" w:space="0" w:color="auto"/>
      </w:divBdr>
    </w:div>
    <w:div w:id="185944180">
      <w:bodyDiv w:val="1"/>
      <w:marLeft w:val="0"/>
      <w:marRight w:val="0"/>
      <w:marTop w:val="0"/>
      <w:marBottom w:val="0"/>
      <w:divBdr>
        <w:top w:val="none" w:sz="0" w:space="0" w:color="auto"/>
        <w:left w:val="none" w:sz="0" w:space="0" w:color="auto"/>
        <w:bottom w:val="none" w:sz="0" w:space="0" w:color="auto"/>
        <w:right w:val="none" w:sz="0" w:space="0" w:color="auto"/>
      </w:divBdr>
    </w:div>
    <w:div w:id="223102889">
      <w:bodyDiv w:val="1"/>
      <w:marLeft w:val="0"/>
      <w:marRight w:val="0"/>
      <w:marTop w:val="0"/>
      <w:marBottom w:val="0"/>
      <w:divBdr>
        <w:top w:val="none" w:sz="0" w:space="0" w:color="auto"/>
        <w:left w:val="none" w:sz="0" w:space="0" w:color="auto"/>
        <w:bottom w:val="none" w:sz="0" w:space="0" w:color="auto"/>
        <w:right w:val="none" w:sz="0" w:space="0" w:color="auto"/>
      </w:divBdr>
    </w:div>
    <w:div w:id="223881226">
      <w:bodyDiv w:val="1"/>
      <w:marLeft w:val="0"/>
      <w:marRight w:val="0"/>
      <w:marTop w:val="0"/>
      <w:marBottom w:val="0"/>
      <w:divBdr>
        <w:top w:val="none" w:sz="0" w:space="0" w:color="auto"/>
        <w:left w:val="none" w:sz="0" w:space="0" w:color="auto"/>
        <w:bottom w:val="none" w:sz="0" w:space="0" w:color="auto"/>
        <w:right w:val="none" w:sz="0" w:space="0" w:color="auto"/>
      </w:divBdr>
    </w:div>
    <w:div w:id="300112022">
      <w:bodyDiv w:val="1"/>
      <w:marLeft w:val="0"/>
      <w:marRight w:val="0"/>
      <w:marTop w:val="0"/>
      <w:marBottom w:val="0"/>
      <w:divBdr>
        <w:top w:val="none" w:sz="0" w:space="0" w:color="auto"/>
        <w:left w:val="none" w:sz="0" w:space="0" w:color="auto"/>
        <w:bottom w:val="none" w:sz="0" w:space="0" w:color="auto"/>
        <w:right w:val="none" w:sz="0" w:space="0" w:color="auto"/>
      </w:divBdr>
    </w:div>
    <w:div w:id="329260252">
      <w:bodyDiv w:val="1"/>
      <w:marLeft w:val="0"/>
      <w:marRight w:val="0"/>
      <w:marTop w:val="0"/>
      <w:marBottom w:val="0"/>
      <w:divBdr>
        <w:top w:val="none" w:sz="0" w:space="0" w:color="auto"/>
        <w:left w:val="none" w:sz="0" w:space="0" w:color="auto"/>
        <w:bottom w:val="none" w:sz="0" w:space="0" w:color="auto"/>
        <w:right w:val="none" w:sz="0" w:space="0" w:color="auto"/>
      </w:divBdr>
    </w:div>
    <w:div w:id="410661839">
      <w:bodyDiv w:val="1"/>
      <w:marLeft w:val="0"/>
      <w:marRight w:val="0"/>
      <w:marTop w:val="0"/>
      <w:marBottom w:val="0"/>
      <w:divBdr>
        <w:top w:val="none" w:sz="0" w:space="0" w:color="auto"/>
        <w:left w:val="none" w:sz="0" w:space="0" w:color="auto"/>
        <w:bottom w:val="none" w:sz="0" w:space="0" w:color="auto"/>
        <w:right w:val="none" w:sz="0" w:space="0" w:color="auto"/>
      </w:divBdr>
    </w:div>
    <w:div w:id="614362466">
      <w:bodyDiv w:val="1"/>
      <w:marLeft w:val="0"/>
      <w:marRight w:val="0"/>
      <w:marTop w:val="0"/>
      <w:marBottom w:val="0"/>
      <w:divBdr>
        <w:top w:val="none" w:sz="0" w:space="0" w:color="auto"/>
        <w:left w:val="none" w:sz="0" w:space="0" w:color="auto"/>
        <w:bottom w:val="none" w:sz="0" w:space="0" w:color="auto"/>
        <w:right w:val="none" w:sz="0" w:space="0" w:color="auto"/>
      </w:divBdr>
    </w:div>
    <w:div w:id="660280907">
      <w:bodyDiv w:val="1"/>
      <w:marLeft w:val="0"/>
      <w:marRight w:val="0"/>
      <w:marTop w:val="0"/>
      <w:marBottom w:val="0"/>
      <w:divBdr>
        <w:top w:val="none" w:sz="0" w:space="0" w:color="auto"/>
        <w:left w:val="none" w:sz="0" w:space="0" w:color="auto"/>
        <w:bottom w:val="none" w:sz="0" w:space="0" w:color="auto"/>
        <w:right w:val="none" w:sz="0" w:space="0" w:color="auto"/>
      </w:divBdr>
    </w:div>
    <w:div w:id="701784194">
      <w:bodyDiv w:val="1"/>
      <w:marLeft w:val="0"/>
      <w:marRight w:val="0"/>
      <w:marTop w:val="0"/>
      <w:marBottom w:val="0"/>
      <w:divBdr>
        <w:top w:val="none" w:sz="0" w:space="0" w:color="auto"/>
        <w:left w:val="none" w:sz="0" w:space="0" w:color="auto"/>
        <w:bottom w:val="none" w:sz="0" w:space="0" w:color="auto"/>
        <w:right w:val="none" w:sz="0" w:space="0" w:color="auto"/>
      </w:divBdr>
    </w:div>
    <w:div w:id="762653606">
      <w:bodyDiv w:val="1"/>
      <w:marLeft w:val="0"/>
      <w:marRight w:val="0"/>
      <w:marTop w:val="0"/>
      <w:marBottom w:val="0"/>
      <w:divBdr>
        <w:top w:val="none" w:sz="0" w:space="0" w:color="auto"/>
        <w:left w:val="none" w:sz="0" w:space="0" w:color="auto"/>
        <w:bottom w:val="none" w:sz="0" w:space="0" w:color="auto"/>
        <w:right w:val="none" w:sz="0" w:space="0" w:color="auto"/>
      </w:divBdr>
    </w:div>
    <w:div w:id="930695694">
      <w:bodyDiv w:val="1"/>
      <w:marLeft w:val="0"/>
      <w:marRight w:val="0"/>
      <w:marTop w:val="0"/>
      <w:marBottom w:val="0"/>
      <w:divBdr>
        <w:top w:val="none" w:sz="0" w:space="0" w:color="auto"/>
        <w:left w:val="none" w:sz="0" w:space="0" w:color="auto"/>
        <w:bottom w:val="none" w:sz="0" w:space="0" w:color="auto"/>
        <w:right w:val="none" w:sz="0" w:space="0" w:color="auto"/>
      </w:divBdr>
    </w:div>
    <w:div w:id="975137576">
      <w:bodyDiv w:val="1"/>
      <w:marLeft w:val="0"/>
      <w:marRight w:val="0"/>
      <w:marTop w:val="0"/>
      <w:marBottom w:val="0"/>
      <w:divBdr>
        <w:top w:val="none" w:sz="0" w:space="0" w:color="auto"/>
        <w:left w:val="none" w:sz="0" w:space="0" w:color="auto"/>
        <w:bottom w:val="none" w:sz="0" w:space="0" w:color="auto"/>
        <w:right w:val="none" w:sz="0" w:space="0" w:color="auto"/>
      </w:divBdr>
    </w:div>
    <w:div w:id="1050836105">
      <w:bodyDiv w:val="1"/>
      <w:marLeft w:val="0"/>
      <w:marRight w:val="0"/>
      <w:marTop w:val="0"/>
      <w:marBottom w:val="0"/>
      <w:divBdr>
        <w:top w:val="none" w:sz="0" w:space="0" w:color="auto"/>
        <w:left w:val="none" w:sz="0" w:space="0" w:color="auto"/>
        <w:bottom w:val="none" w:sz="0" w:space="0" w:color="auto"/>
        <w:right w:val="none" w:sz="0" w:space="0" w:color="auto"/>
      </w:divBdr>
    </w:div>
    <w:div w:id="1053165051">
      <w:bodyDiv w:val="1"/>
      <w:marLeft w:val="0"/>
      <w:marRight w:val="0"/>
      <w:marTop w:val="0"/>
      <w:marBottom w:val="0"/>
      <w:divBdr>
        <w:top w:val="none" w:sz="0" w:space="0" w:color="auto"/>
        <w:left w:val="none" w:sz="0" w:space="0" w:color="auto"/>
        <w:bottom w:val="none" w:sz="0" w:space="0" w:color="auto"/>
        <w:right w:val="none" w:sz="0" w:space="0" w:color="auto"/>
      </w:divBdr>
    </w:div>
    <w:div w:id="1135610046">
      <w:bodyDiv w:val="1"/>
      <w:marLeft w:val="0"/>
      <w:marRight w:val="0"/>
      <w:marTop w:val="0"/>
      <w:marBottom w:val="0"/>
      <w:divBdr>
        <w:top w:val="none" w:sz="0" w:space="0" w:color="auto"/>
        <w:left w:val="none" w:sz="0" w:space="0" w:color="auto"/>
        <w:bottom w:val="none" w:sz="0" w:space="0" w:color="auto"/>
        <w:right w:val="none" w:sz="0" w:space="0" w:color="auto"/>
      </w:divBdr>
    </w:div>
    <w:div w:id="1268654249">
      <w:bodyDiv w:val="1"/>
      <w:marLeft w:val="0"/>
      <w:marRight w:val="0"/>
      <w:marTop w:val="0"/>
      <w:marBottom w:val="0"/>
      <w:divBdr>
        <w:top w:val="none" w:sz="0" w:space="0" w:color="auto"/>
        <w:left w:val="none" w:sz="0" w:space="0" w:color="auto"/>
        <w:bottom w:val="none" w:sz="0" w:space="0" w:color="auto"/>
        <w:right w:val="none" w:sz="0" w:space="0" w:color="auto"/>
      </w:divBdr>
    </w:div>
    <w:div w:id="1292009124">
      <w:bodyDiv w:val="1"/>
      <w:marLeft w:val="0"/>
      <w:marRight w:val="0"/>
      <w:marTop w:val="0"/>
      <w:marBottom w:val="0"/>
      <w:divBdr>
        <w:top w:val="none" w:sz="0" w:space="0" w:color="auto"/>
        <w:left w:val="none" w:sz="0" w:space="0" w:color="auto"/>
        <w:bottom w:val="none" w:sz="0" w:space="0" w:color="auto"/>
        <w:right w:val="none" w:sz="0" w:space="0" w:color="auto"/>
      </w:divBdr>
    </w:div>
    <w:div w:id="1328707994">
      <w:bodyDiv w:val="1"/>
      <w:marLeft w:val="0"/>
      <w:marRight w:val="0"/>
      <w:marTop w:val="0"/>
      <w:marBottom w:val="0"/>
      <w:divBdr>
        <w:top w:val="none" w:sz="0" w:space="0" w:color="auto"/>
        <w:left w:val="none" w:sz="0" w:space="0" w:color="auto"/>
        <w:bottom w:val="none" w:sz="0" w:space="0" w:color="auto"/>
        <w:right w:val="none" w:sz="0" w:space="0" w:color="auto"/>
      </w:divBdr>
    </w:div>
    <w:div w:id="1402947829">
      <w:bodyDiv w:val="1"/>
      <w:marLeft w:val="0"/>
      <w:marRight w:val="0"/>
      <w:marTop w:val="0"/>
      <w:marBottom w:val="0"/>
      <w:divBdr>
        <w:top w:val="none" w:sz="0" w:space="0" w:color="auto"/>
        <w:left w:val="none" w:sz="0" w:space="0" w:color="auto"/>
        <w:bottom w:val="none" w:sz="0" w:space="0" w:color="auto"/>
        <w:right w:val="none" w:sz="0" w:space="0" w:color="auto"/>
      </w:divBdr>
    </w:div>
    <w:div w:id="1433865948">
      <w:bodyDiv w:val="1"/>
      <w:marLeft w:val="0"/>
      <w:marRight w:val="0"/>
      <w:marTop w:val="0"/>
      <w:marBottom w:val="0"/>
      <w:divBdr>
        <w:top w:val="none" w:sz="0" w:space="0" w:color="auto"/>
        <w:left w:val="none" w:sz="0" w:space="0" w:color="auto"/>
        <w:bottom w:val="none" w:sz="0" w:space="0" w:color="auto"/>
        <w:right w:val="none" w:sz="0" w:space="0" w:color="auto"/>
      </w:divBdr>
    </w:div>
    <w:div w:id="1454255194">
      <w:bodyDiv w:val="1"/>
      <w:marLeft w:val="0"/>
      <w:marRight w:val="0"/>
      <w:marTop w:val="0"/>
      <w:marBottom w:val="0"/>
      <w:divBdr>
        <w:top w:val="none" w:sz="0" w:space="0" w:color="auto"/>
        <w:left w:val="none" w:sz="0" w:space="0" w:color="auto"/>
        <w:bottom w:val="none" w:sz="0" w:space="0" w:color="auto"/>
        <w:right w:val="none" w:sz="0" w:space="0" w:color="auto"/>
      </w:divBdr>
    </w:div>
    <w:div w:id="1500192946">
      <w:bodyDiv w:val="1"/>
      <w:marLeft w:val="0"/>
      <w:marRight w:val="0"/>
      <w:marTop w:val="0"/>
      <w:marBottom w:val="0"/>
      <w:divBdr>
        <w:top w:val="none" w:sz="0" w:space="0" w:color="auto"/>
        <w:left w:val="none" w:sz="0" w:space="0" w:color="auto"/>
        <w:bottom w:val="none" w:sz="0" w:space="0" w:color="auto"/>
        <w:right w:val="none" w:sz="0" w:space="0" w:color="auto"/>
      </w:divBdr>
    </w:div>
    <w:div w:id="1516574941">
      <w:bodyDiv w:val="1"/>
      <w:marLeft w:val="0"/>
      <w:marRight w:val="0"/>
      <w:marTop w:val="0"/>
      <w:marBottom w:val="0"/>
      <w:divBdr>
        <w:top w:val="none" w:sz="0" w:space="0" w:color="auto"/>
        <w:left w:val="none" w:sz="0" w:space="0" w:color="auto"/>
        <w:bottom w:val="none" w:sz="0" w:space="0" w:color="auto"/>
        <w:right w:val="none" w:sz="0" w:space="0" w:color="auto"/>
      </w:divBdr>
    </w:div>
    <w:div w:id="1594971657">
      <w:bodyDiv w:val="1"/>
      <w:marLeft w:val="0"/>
      <w:marRight w:val="0"/>
      <w:marTop w:val="0"/>
      <w:marBottom w:val="0"/>
      <w:divBdr>
        <w:top w:val="none" w:sz="0" w:space="0" w:color="auto"/>
        <w:left w:val="none" w:sz="0" w:space="0" w:color="auto"/>
        <w:bottom w:val="none" w:sz="0" w:space="0" w:color="auto"/>
        <w:right w:val="none" w:sz="0" w:space="0" w:color="auto"/>
      </w:divBdr>
    </w:div>
    <w:div w:id="1645502706">
      <w:bodyDiv w:val="1"/>
      <w:marLeft w:val="0"/>
      <w:marRight w:val="0"/>
      <w:marTop w:val="0"/>
      <w:marBottom w:val="0"/>
      <w:divBdr>
        <w:top w:val="none" w:sz="0" w:space="0" w:color="auto"/>
        <w:left w:val="none" w:sz="0" w:space="0" w:color="auto"/>
        <w:bottom w:val="none" w:sz="0" w:space="0" w:color="auto"/>
        <w:right w:val="none" w:sz="0" w:space="0" w:color="auto"/>
      </w:divBdr>
    </w:div>
    <w:div w:id="1800489474">
      <w:bodyDiv w:val="1"/>
      <w:marLeft w:val="0"/>
      <w:marRight w:val="0"/>
      <w:marTop w:val="0"/>
      <w:marBottom w:val="0"/>
      <w:divBdr>
        <w:top w:val="none" w:sz="0" w:space="0" w:color="auto"/>
        <w:left w:val="none" w:sz="0" w:space="0" w:color="auto"/>
        <w:bottom w:val="none" w:sz="0" w:space="0" w:color="auto"/>
        <w:right w:val="none" w:sz="0" w:space="0" w:color="auto"/>
      </w:divBdr>
    </w:div>
    <w:div w:id="1882787732">
      <w:bodyDiv w:val="1"/>
      <w:marLeft w:val="0"/>
      <w:marRight w:val="0"/>
      <w:marTop w:val="0"/>
      <w:marBottom w:val="0"/>
      <w:divBdr>
        <w:top w:val="none" w:sz="0" w:space="0" w:color="auto"/>
        <w:left w:val="none" w:sz="0" w:space="0" w:color="auto"/>
        <w:bottom w:val="none" w:sz="0" w:space="0" w:color="auto"/>
        <w:right w:val="none" w:sz="0" w:space="0" w:color="auto"/>
      </w:divBdr>
    </w:div>
    <w:div w:id="1911650457">
      <w:bodyDiv w:val="1"/>
      <w:marLeft w:val="0"/>
      <w:marRight w:val="0"/>
      <w:marTop w:val="0"/>
      <w:marBottom w:val="0"/>
      <w:divBdr>
        <w:top w:val="none" w:sz="0" w:space="0" w:color="auto"/>
        <w:left w:val="none" w:sz="0" w:space="0" w:color="auto"/>
        <w:bottom w:val="none" w:sz="0" w:space="0" w:color="auto"/>
        <w:right w:val="none" w:sz="0" w:space="0" w:color="auto"/>
      </w:divBdr>
    </w:div>
    <w:div w:id="1987776177">
      <w:bodyDiv w:val="1"/>
      <w:marLeft w:val="0"/>
      <w:marRight w:val="0"/>
      <w:marTop w:val="0"/>
      <w:marBottom w:val="0"/>
      <w:divBdr>
        <w:top w:val="none" w:sz="0" w:space="0" w:color="auto"/>
        <w:left w:val="none" w:sz="0" w:space="0" w:color="auto"/>
        <w:bottom w:val="none" w:sz="0" w:space="0" w:color="auto"/>
        <w:right w:val="none" w:sz="0" w:space="0" w:color="auto"/>
      </w:divBdr>
    </w:div>
    <w:div w:id="2018581910">
      <w:bodyDiv w:val="1"/>
      <w:marLeft w:val="0"/>
      <w:marRight w:val="0"/>
      <w:marTop w:val="0"/>
      <w:marBottom w:val="0"/>
      <w:divBdr>
        <w:top w:val="none" w:sz="0" w:space="0" w:color="auto"/>
        <w:left w:val="none" w:sz="0" w:space="0" w:color="auto"/>
        <w:bottom w:val="none" w:sz="0" w:space="0" w:color="auto"/>
        <w:right w:val="none" w:sz="0" w:space="0" w:color="auto"/>
      </w:divBdr>
    </w:div>
    <w:div w:id="21147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0.xml"/><Relationship Id="rId8" Type="http://schemas.openxmlformats.org/officeDocument/2006/relationships/hyperlink" Target="mailto:office@viaterraspedition.ro"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A254-7A9E-46F6-A938-63CDBDF5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155</Pages>
  <Words>43745</Words>
  <Characters>249349</Characters>
  <Application>Microsoft Office Word</Application>
  <DocSecurity>0</DocSecurity>
  <Lines>2077</Lines>
  <Paragraphs>585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OPREA</dc:creator>
  <cp:keywords/>
  <dc:description/>
  <cp:lastModifiedBy>Roxana Tigau</cp:lastModifiedBy>
  <cp:revision>2</cp:revision>
  <cp:lastPrinted>2025-04-02T09:22:00Z</cp:lastPrinted>
  <dcterms:created xsi:type="dcterms:W3CDTF">2025-04-02T09:28:00Z</dcterms:created>
  <dcterms:modified xsi:type="dcterms:W3CDTF">2025-04-02T09:28:00Z</dcterms:modified>
</cp:coreProperties>
</file>