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204A7" w14:textId="77777777" w:rsidR="002B5EBA" w:rsidRDefault="00917A8E" w:rsidP="007D7D68">
      <w:pPr>
        <w:ind w:left="0"/>
        <w:rPr>
          <w:b/>
          <w:lang w:val="ro-RO"/>
        </w:rPr>
      </w:pPr>
      <w:r w:rsidRPr="003D74C4">
        <w:rPr>
          <w:b/>
          <w:lang w:val="ro-RO"/>
        </w:rPr>
        <w:t>DIREC</w:t>
      </w:r>
      <w:r w:rsidR="00987655" w:rsidRPr="003D74C4">
        <w:rPr>
          <w:b/>
          <w:lang w:val="ro-RO"/>
        </w:rPr>
        <w:t>Ț</w:t>
      </w:r>
      <w:r w:rsidRPr="003D74C4">
        <w:rPr>
          <w:b/>
          <w:lang w:val="ro-RO"/>
        </w:rPr>
        <w:t xml:space="preserve">IA TRANSPORT </w:t>
      </w:r>
      <w:r w:rsidR="00CC7C06" w:rsidRPr="003D74C4">
        <w:rPr>
          <w:b/>
          <w:lang w:val="ro-RO"/>
        </w:rPr>
        <w:t>AERIAN</w:t>
      </w:r>
    </w:p>
    <w:p w14:paraId="304F083F" w14:textId="485AE28D" w:rsidR="00227503" w:rsidRDefault="00435A64" w:rsidP="007D7D68">
      <w:pPr>
        <w:ind w:left="0"/>
        <w:rPr>
          <w:b/>
          <w:lang w:val="ro-RO"/>
        </w:rPr>
      </w:pPr>
      <w:r w:rsidRPr="003D74C4">
        <w:rPr>
          <w:b/>
          <w:lang w:val="ro-RO"/>
        </w:rPr>
        <w:t xml:space="preserve">                                                       </w:t>
      </w:r>
      <w:r w:rsidR="003745E8" w:rsidRPr="003D74C4">
        <w:rPr>
          <w:b/>
          <w:lang w:val="ro-RO"/>
        </w:rPr>
        <w:t xml:space="preserve"> </w:t>
      </w:r>
    </w:p>
    <w:p w14:paraId="1F138F8F" w14:textId="6A33332B" w:rsidR="00985A4E" w:rsidRPr="003D74C4" w:rsidRDefault="00326790" w:rsidP="00E556F6">
      <w:pPr>
        <w:ind w:left="5760" w:firstLine="720"/>
        <w:rPr>
          <w:b/>
          <w:i/>
          <w:lang w:val="ro-RO"/>
        </w:rPr>
      </w:pPr>
      <w:r w:rsidRPr="003D74C4">
        <w:rPr>
          <w:b/>
          <w:i/>
          <w:lang w:val="ro-RO"/>
        </w:rPr>
        <w:t>Nr.</w:t>
      </w:r>
      <w:r w:rsidR="00FC4981" w:rsidRPr="003D74C4">
        <w:rPr>
          <w:b/>
          <w:i/>
          <w:lang w:val="ro-RO"/>
        </w:rPr>
        <w:t>______</w:t>
      </w:r>
      <w:r w:rsidR="00E556F6">
        <w:rPr>
          <w:b/>
          <w:i/>
          <w:lang w:val="ro-RO"/>
        </w:rPr>
        <w:t>/_________</w:t>
      </w:r>
    </w:p>
    <w:p w14:paraId="00DB27B0" w14:textId="77777777" w:rsidR="008C6598" w:rsidRDefault="008C6598" w:rsidP="00BD0584">
      <w:pPr>
        <w:spacing w:after="0"/>
        <w:ind w:left="0"/>
        <w:jc w:val="center"/>
        <w:rPr>
          <w:b/>
          <w:lang w:val="ro-RO"/>
        </w:rPr>
      </w:pPr>
    </w:p>
    <w:p w14:paraId="5B41C16B" w14:textId="77777777" w:rsidR="008C6598" w:rsidRPr="00B5509B" w:rsidRDefault="008C6598" w:rsidP="00BD0584">
      <w:pPr>
        <w:spacing w:after="0"/>
        <w:ind w:left="0"/>
        <w:jc w:val="center"/>
        <w:rPr>
          <w:b/>
          <w:sz w:val="24"/>
          <w:szCs w:val="24"/>
          <w:lang w:val="ro-RO"/>
        </w:rPr>
      </w:pPr>
    </w:p>
    <w:p w14:paraId="16F9A654" w14:textId="5CCAB65A" w:rsidR="00B711E2" w:rsidRPr="00B5509B" w:rsidRDefault="00591E3F" w:rsidP="00BD0584">
      <w:pPr>
        <w:spacing w:after="0"/>
        <w:ind w:left="0"/>
        <w:jc w:val="center"/>
        <w:rPr>
          <w:rFonts w:eastAsia="Times New Roman"/>
          <w:b/>
          <w:sz w:val="24"/>
          <w:szCs w:val="24"/>
          <w:lang w:val="ro-RO"/>
        </w:rPr>
      </w:pPr>
      <w:r w:rsidRPr="00B5509B">
        <w:rPr>
          <w:b/>
          <w:sz w:val="24"/>
          <w:szCs w:val="24"/>
          <w:lang w:val="ro-RO"/>
        </w:rPr>
        <w:t>REFERAT DE APROBARE</w:t>
      </w:r>
    </w:p>
    <w:p w14:paraId="1486DCA0" w14:textId="77777777" w:rsidR="00DE0071" w:rsidRPr="00B5509B" w:rsidRDefault="00DE0071" w:rsidP="00C0079F">
      <w:pPr>
        <w:spacing w:after="0" w:line="240" w:lineRule="auto"/>
        <w:ind w:left="0" w:firstLine="720"/>
        <w:rPr>
          <w:rFonts w:eastAsia="Times New Roman"/>
          <w:i/>
          <w:iCs/>
          <w:sz w:val="24"/>
          <w:szCs w:val="24"/>
          <w:lang w:val="ro-RO"/>
        </w:rPr>
      </w:pPr>
    </w:p>
    <w:p w14:paraId="2A947A42" w14:textId="77777777" w:rsidR="00092BE1" w:rsidRPr="00B5509B" w:rsidRDefault="00092BE1" w:rsidP="00092BE1">
      <w:pPr>
        <w:spacing w:after="0" w:line="240" w:lineRule="auto"/>
        <w:ind w:left="0" w:firstLine="720"/>
        <w:rPr>
          <w:rFonts w:eastAsia="Times New Roman"/>
          <w:b/>
          <w:bCs/>
          <w:sz w:val="24"/>
          <w:szCs w:val="24"/>
          <w:lang w:val="ro-RO"/>
        </w:rPr>
      </w:pPr>
    </w:p>
    <w:p w14:paraId="4F5263D6" w14:textId="6A8EBA00" w:rsidR="00DD27B0" w:rsidRPr="00DD27B0" w:rsidRDefault="00DD27B0" w:rsidP="00DD27B0">
      <w:pPr>
        <w:spacing w:after="0" w:line="240" w:lineRule="auto"/>
        <w:ind w:left="0" w:firstLine="720"/>
        <w:rPr>
          <w:rFonts w:eastAsia="Times New Roman"/>
          <w:bCs/>
          <w:sz w:val="24"/>
          <w:szCs w:val="24"/>
          <w:lang w:val="ro-RO"/>
        </w:rPr>
      </w:pPr>
      <w:r w:rsidRPr="00DD27B0">
        <w:rPr>
          <w:rFonts w:eastAsia="Times New Roman"/>
          <w:bCs/>
          <w:sz w:val="24"/>
          <w:szCs w:val="24"/>
          <w:lang w:val="ro-RO"/>
        </w:rPr>
        <w:t xml:space="preserve">În conformitate cu prevederile </w:t>
      </w:r>
      <w:r w:rsidRPr="00DD27B0">
        <w:rPr>
          <w:rFonts w:eastAsia="Times New Roman"/>
          <w:bCs/>
          <w:i/>
          <w:iCs/>
          <w:sz w:val="24"/>
          <w:szCs w:val="24"/>
          <w:lang w:val="ro-RO"/>
        </w:rPr>
        <w:t>Regulamentul (CE) nr. 300/2008 al Parlamentului European și al Consiliului privind norme comune în domeniul securității aviației civile și a Regulamentului (UE) nr. 18/2010</w:t>
      </w:r>
      <w:r w:rsidRPr="00DD27B0">
        <w:rPr>
          <w:rFonts w:eastAsia="Times New Roman"/>
          <w:bCs/>
          <w:sz w:val="24"/>
          <w:szCs w:val="24"/>
          <w:lang w:val="ro-RO"/>
        </w:rPr>
        <w:t>,</w:t>
      </w:r>
      <w:r w:rsidR="00BF43B1" w:rsidRPr="00B5509B">
        <w:rPr>
          <w:rFonts w:eastAsia="Times New Roman"/>
          <w:bCs/>
          <w:sz w:val="24"/>
          <w:szCs w:val="24"/>
          <w:lang w:val="ro-RO"/>
        </w:rPr>
        <w:t xml:space="preserve"> a fost adoptat, prin </w:t>
      </w:r>
      <w:r w:rsidR="00BF43B1" w:rsidRPr="00DD27B0">
        <w:rPr>
          <w:rFonts w:eastAsia="Times New Roman"/>
          <w:bCs/>
          <w:sz w:val="24"/>
          <w:szCs w:val="24"/>
          <w:lang w:val="ro-RO"/>
        </w:rPr>
        <w:t>Ordinul ministrului transporturilor nr. 1613/2014</w:t>
      </w:r>
      <w:r w:rsidR="00BF43B1" w:rsidRPr="00B5509B">
        <w:rPr>
          <w:rFonts w:eastAsia="Times New Roman"/>
          <w:bCs/>
          <w:sz w:val="24"/>
          <w:szCs w:val="24"/>
          <w:lang w:val="ro-RO"/>
        </w:rPr>
        <w:t xml:space="preserve">, </w:t>
      </w:r>
      <w:r w:rsidRPr="00DD27B0">
        <w:rPr>
          <w:rFonts w:eastAsia="Times New Roman"/>
          <w:bCs/>
          <w:i/>
          <w:iCs/>
          <w:sz w:val="24"/>
          <w:szCs w:val="24"/>
          <w:lang w:val="ro-RO"/>
        </w:rPr>
        <w:t>Programul național de control al calității în domeniul securității aviației civile - PNCC-SECA</w:t>
      </w:r>
      <w:r w:rsidR="00BF43B1" w:rsidRPr="00B5509B">
        <w:rPr>
          <w:rFonts w:eastAsia="Times New Roman"/>
          <w:bCs/>
          <w:sz w:val="24"/>
          <w:szCs w:val="24"/>
          <w:lang w:val="ro-RO"/>
        </w:rPr>
        <w:t>.</w:t>
      </w:r>
    </w:p>
    <w:p w14:paraId="6DAA228E" w14:textId="69BAEA5B" w:rsidR="00BF43B1" w:rsidRPr="00B5509B" w:rsidRDefault="00BF43B1" w:rsidP="00BF43B1">
      <w:pPr>
        <w:spacing w:after="0" w:line="240" w:lineRule="auto"/>
        <w:ind w:left="0" w:firstLine="720"/>
        <w:rPr>
          <w:rFonts w:eastAsia="Times New Roman"/>
          <w:bCs/>
          <w:sz w:val="24"/>
          <w:szCs w:val="24"/>
          <w:lang w:val="ro-RO"/>
        </w:rPr>
      </w:pPr>
      <w:r w:rsidRPr="00B5509B">
        <w:rPr>
          <w:rFonts w:eastAsia="Times New Roman"/>
          <w:bCs/>
          <w:sz w:val="24"/>
          <w:szCs w:val="24"/>
          <w:lang w:val="ro-RO"/>
        </w:rPr>
        <w:t xml:space="preserve">Cu adresa nr. 2249/23.01.2025, Autoritatea Aeronautică Civilă Română, organism tehnic care funcționează sub autoritatea Ministerului Transporturilor și Infrastructurii și căruia i s-au delegat competențe de autoritatea în domeniul securității aviației civile, propune completarea </w:t>
      </w:r>
      <w:r w:rsidRPr="00DD27B0">
        <w:rPr>
          <w:rFonts w:eastAsia="Times New Roman"/>
          <w:bCs/>
          <w:i/>
          <w:iCs/>
          <w:sz w:val="24"/>
          <w:szCs w:val="24"/>
          <w:lang w:val="ro-RO"/>
        </w:rPr>
        <w:t>Programul</w:t>
      </w:r>
      <w:r w:rsidRPr="00B5509B">
        <w:rPr>
          <w:rFonts w:eastAsia="Times New Roman"/>
          <w:bCs/>
          <w:i/>
          <w:iCs/>
          <w:sz w:val="24"/>
          <w:szCs w:val="24"/>
          <w:lang w:val="ro-RO"/>
        </w:rPr>
        <w:t>ui</w:t>
      </w:r>
      <w:r w:rsidRPr="00DD27B0">
        <w:rPr>
          <w:rFonts w:eastAsia="Times New Roman"/>
          <w:bCs/>
          <w:i/>
          <w:iCs/>
          <w:sz w:val="24"/>
          <w:szCs w:val="24"/>
          <w:lang w:val="ro-RO"/>
        </w:rPr>
        <w:t xml:space="preserve"> național de control al calității în domeniul securității aviației civile - PNCC-SECA</w:t>
      </w:r>
      <w:r w:rsidRPr="00B5509B">
        <w:rPr>
          <w:rFonts w:eastAsia="Times New Roman"/>
          <w:bCs/>
          <w:sz w:val="24"/>
          <w:szCs w:val="24"/>
          <w:lang w:val="ro-RO"/>
        </w:rPr>
        <w:t xml:space="preserve"> prin introducerea unor prevederi referitoare la instituirea unui sistem voluntar de raportare a evenimentelor </w:t>
      </w:r>
      <w:r w:rsidRPr="00DD27B0">
        <w:rPr>
          <w:rFonts w:eastAsia="Times New Roman"/>
          <w:bCs/>
          <w:sz w:val="24"/>
          <w:szCs w:val="24"/>
          <w:lang w:val="ro-RO"/>
        </w:rPr>
        <w:t>ce pot pune în pericol aviația civilă</w:t>
      </w:r>
      <w:r w:rsidRPr="00B5509B">
        <w:rPr>
          <w:rFonts w:eastAsia="Times New Roman"/>
          <w:bCs/>
          <w:sz w:val="24"/>
          <w:szCs w:val="24"/>
          <w:lang w:val="ro-RO"/>
        </w:rPr>
        <w:t xml:space="preserve">, asigurându-se în acest fel preluarea în reglementarea națională a </w:t>
      </w:r>
      <w:r w:rsidRPr="00B5509B">
        <w:rPr>
          <w:rFonts w:eastAsia="Times New Roman"/>
          <w:bCs/>
          <w:sz w:val="24"/>
          <w:szCs w:val="24"/>
          <w:lang w:val="ro-RO"/>
        </w:rPr>
        <w:t xml:space="preserve">standardului prevăzut la pct. 3.5.1 lit. d) din Anexa 17 la </w:t>
      </w:r>
      <w:r w:rsidRPr="00707B8C">
        <w:rPr>
          <w:rFonts w:eastAsia="Times New Roman"/>
          <w:bCs/>
          <w:i/>
          <w:iCs/>
          <w:sz w:val="24"/>
          <w:szCs w:val="24"/>
          <w:lang w:val="ro-RO"/>
        </w:rPr>
        <w:t>Convenția privind aviația civilă internațională</w:t>
      </w:r>
      <w:r w:rsidRPr="00B5509B">
        <w:rPr>
          <w:rFonts w:eastAsia="Times New Roman"/>
          <w:bCs/>
          <w:sz w:val="24"/>
          <w:szCs w:val="24"/>
          <w:lang w:val="ro-RO"/>
        </w:rPr>
        <w:t>.</w:t>
      </w:r>
    </w:p>
    <w:p w14:paraId="788A81E8" w14:textId="3DB2282D" w:rsidR="00DD27B0" w:rsidRPr="00DD27B0" w:rsidRDefault="00DD27B0" w:rsidP="00DD27B0">
      <w:pPr>
        <w:spacing w:after="0" w:line="240" w:lineRule="auto"/>
        <w:ind w:left="0" w:firstLine="720"/>
        <w:rPr>
          <w:rFonts w:eastAsia="Times New Roman"/>
          <w:bCs/>
          <w:sz w:val="24"/>
          <w:szCs w:val="24"/>
          <w:lang w:val="ro-RO"/>
        </w:rPr>
      </w:pPr>
      <w:r w:rsidRPr="00DD27B0">
        <w:rPr>
          <w:rFonts w:eastAsia="Times New Roman"/>
          <w:bCs/>
          <w:sz w:val="24"/>
          <w:szCs w:val="24"/>
          <w:lang w:val="ro-RO"/>
        </w:rPr>
        <w:t>Raportarea voluntară a evenimentelor ce pot pune în pericol aviația civilă</w:t>
      </w:r>
      <w:r w:rsidR="00BF43B1" w:rsidRPr="00B5509B">
        <w:rPr>
          <w:rFonts w:eastAsia="Times New Roman"/>
          <w:bCs/>
          <w:sz w:val="24"/>
          <w:szCs w:val="24"/>
          <w:lang w:val="ro-RO"/>
        </w:rPr>
        <w:t xml:space="preserve"> reprezintă </w:t>
      </w:r>
      <w:r w:rsidRPr="00DD27B0">
        <w:rPr>
          <w:rFonts w:eastAsia="Times New Roman"/>
          <w:bCs/>
          <w:sz w:val="24"/>
          <w:szCs w:val="24"/>
          <w:lang w:val="ro-RO"/>
        </w:rPr>
        <w:t xml:space="preserve">o practică </w:t>
      </w:r>
      <w:r w:rsidR="00BF43B1" w:rsidRPr="00B5509B">
        <w:rPr>
          <w:rFonts w:eastAsia="Times New Roman"/>
          <w:bCs/>
          <w:sz w:val="24"/>
          <w:szCs w:val="24"/>
          <w:lang w:val="ro-RO"/>
        </w:rPr>
        <w:t xml:space="preserve">cu impact semnificativ </w:t>
      </w:r>
      <w:r w:rsidRPr="00DD27B0">
        <w:rPr>
          <w:rFonts w:eastAsia="Times New Roman"/>
          <w:bCs/>
          <w:sz w:val="24"/>
          <w:szCs w:val="24"/>
          <w:lang w:val="ro-RO"/>
        </w:rPr>
        <w:t xml:space="preserve">pentru îmbunătățirea securității aviației civile și </w:t>
      </w:r>
      <w:r w:rsidR="00B5509B" w:rsidRPr="00B5509B">
        <w:rPr>
          <w:rFonts w:eastAsia="Times New Roman"/>
          <w:bCs/>
          <w:sz w:val="24"/>
          <w:szCs w:val="24"/>
          <w:lang w:val="ro-RO"/>
        </w:rPr>
        <w:t xml:space="preserve">totodată </w:t>
      </w:r>
      <w:r w:rsidRPr="00DD27B0">
        <w:rPr>
          <w:rFonts w:eastAsia="Times New Roman"/>
          <w:bCs/>
          <w:sz w:val="24"/>
          <w:szCs w:val="24"/>
          <w:lang w:val="ro-RO"/>
        </w:rPr>
        <w:t>un element complementar al raportării obligatorii</w:t>
      </w:r>
      <w:r w:rsidR="00B5509B" w:rsidRPr="00B5509B">
        <w:rPr>
          <w:rFonts w:eastAsia="Times New Roman"/>
          <w:bCs/>
          <w:sz w:val="24"/>
          <w:szCs w:val="24"/>
          <w:lang w:val="ro-RO"/>
        </w:rPr>
        <w:t>,</w:t>
      </w:r>
      <w:r w:rsidRPr="00DD27B0">
        <w:rPr>
          <w:rFonts w:eastAsia="Times New Roman"/>
          <w:bCs/>
          <w:sz w:val="24"/>
          <w:szCs w:val="24"/>
          <w:lang w:val="ro-RO"/>
        </w:rPr>
        <w:t xml:space="preserve">  deja existente în domeniul securității aviației civile.</w:t>
      </w:r>
      <w:r w:rsidR="00B5509B" w:rsidRPr="00B5509B">
        <w:rPr>
          <w:rFonts w:eastAsia="Times New Roman"/>
          <w:bCs/>
          <w:sz w:val="24"/>
          <w:szCs w:val="24"/>
          <w:lang w:val="ro-RO"/>
        </w:rPr>
        <w:t xml:space="preserve"> </w:t>
      </w:r>
      <w:r w:rsidRPr="00DD27B0">
        <w:rPr>
          <w:rFonts w:eastAsia="Times New Roman"/>
          <w:bCs/>
          <w:sz w:val="24"/>
          <w:szCs w:val="24"/>
          <w:lang w:val="ro-RO"/>
        </w:rPr>
        <w:t>Introducerea raportării voluntare demonstrează angajamentul național față de menținerea unui sistem aviatic sigur și de încredere, aliniat cu  cerințele globale.</w:t>
      </w:r>
    </w:p>
    <w:p w14:paraId="74A6AAC6" w14:textId="47313FD0" w:rsidR="00DD27B0" w:rsidRPr="00DD27B0" w:rsidRDefault="00DD27B0" w:rsidP="00DD27B0">
      <w:pPr>
        <w:spacing w:after="0" w:line="240" w:lineRule="auto"/>
        <w:ind w:left="0" w:firstLine="720"/>
        <w:rPr>
          <w:rFonts w:eastAsia="Times New Roman"/>
          <w:bCs/>
          <w:sz w:val="24"/>
          <w:szCs w:val="24"/>
          <w:lang w:val="ro-RO"/>
        </w:rPr>
      </w:pPr>
      <w:r w:rsidRPr="00DD27B0">
        <w:rPr>
          <w:rFonts w:eastAsia="Times New Roman"/>
          <w:bCs/>
          <w:sz w:val="24"/>
          <w:szCs w:val="24"/>
          <w:lang w:val="ro-RO"/>
        </w:rPr>
        <w:t>Raportarea voluntară permite colectarea de informații suplimentare despre evenimente, amenințări sau deficiențe care nu sunt întotdeauna acoperite de raportarea obligatorie. Astfel, prin acest mecanism se identifică vulnerabilități ascunse și riscuri emergente înainte ca acestea să ducă la incidente majore</w:t>
      </w:r>
      <w:r w:rsidR="00707B8C">
        <w:rPr>
          <w:rFonts w:eastAsia="Times New Roman"/>
          <w:bCs/>
          <w:sz w:val="24"/>
          <w:szCs w:val="24"/>
          <w:lang w:val="ro-RO"/>
        </w:rPr>
        <w:t>,</w:t>
      </w:r>
      <w:r w:rsidRPr="00DD27B0">
        <w:rPr>
          <w:rFonts w:eastAsia="Times New Roman"/>
          <w:bCs/>
          <w:sz w:val="24"/>
          <w:szCs w:val="24"/>
          <w:lang w:val="ro-RO"/>
        </w:rPr>
        <w:t xml:space="preserve"> informațiil</w:t>
      </w:r>
      <w:r w:rsidR="00707B8C">
        <w:rPr>
          <w:rFonts w:eastAsia="Times New Roman"/>
          <w:bCs/>
          <w:sz w:val="24"/>
          <w:szCs w:val="24"/>
          <w:lang w:val="ro-RO"/>
        </w:rPr>
        <w:t>e</w:t>
      </w:r>
      <w:r w:rsidRPr="00DD27B0">
        <w:rPr>
          <w:rFonts w:eastAsia="Times New Roman"/>
          <w:bCs/>
          <w:sz w:val="24"/>
          <w:szCs w:val="24"/>
          <w:lang w:val="ro-RO"/>
        </w:rPr>
        <w:t xml:space="preserve"> obținute sprijin</w:t>
      </w:r>
      <w:r w:rsidR="00707B8C">
        <w:rPr>
          <w:rFonts w:eastAsia="Times New Roman"/>
          <w:bCs/>
          <w:sz w:val="24"/>
          <w:szCs w:val="24"/>
          <w:lang w:val="ro-RO"/>
        </w:rPr>
        <w:t xml:space="preserve">ind totodată </w:t>
      </w:r>
      <w:r w:rsidRPr="00DD27B0">
        <w:rPr>
          <w:rFonts w:eastAsia="Times New Roman"/>
          <w:bCs/>
          <w:sz w:val="24"/>
          <w:szCs w:val="24"/>
          <w:lang w:val="ro-RO"/>
        </w:rPr>
        <w:t>analiz</w:t>
      </w:r>
      <w:r w:rsidR="00B5509B" w:rsidRPr="00B5509B">
        <w:rPr>
          <w:rFonts w:eastAsia="Times New Roman"/>
          <w:bCs/>
          <w:sz w:val="24"/>
          <w:szCs w:val="24"/>
          <w:lang w:val="ro-RO"/>
        </w:rPr>
        <w:t>ele</w:t>
      </w:r>
      <w:r w:rsidRPr="00DD27B0">
        <w:rPr>
          <w:rFonts w:eastAsia="Times New Roman"/>
          <w:bCs/>
          <w:sz w:val="24"/>
          <w:szCs w:val="24"/>
          <w:lang w:val="ro-RO"/>
        </w:rPr>
        <w:t xml:space="preserve"> de risc</w:t>
      </w:r>
      <w:r w:rsidR="00707B8C">
        <w:rPr>
          <w:rFonts w:eastAsia="Times New Roman"/>
          <w:bCs/>
          <w:sz w:val="24"/>
          <w:szCs w:val="24"/>
          <w:lang w:val="ro-RO"/>
        </w:rPr>
        <w:t xml:space="preserve"> și</w:t>
      </w:r>
      <w:r w:rsidRPr="00DD27B0">
        <w:rPr>
          <w:rFonts w:eastAsia="Times New Roman"/>
          <w:bCs/>
          <w:sz w:val="24"/>
          <w:szCs w:val="24"/>
          <w:lang w:val="ro-RO"/>
        </w:rPr>
        <w:t xml:space="preserve"> contribuind astfel la îmbunătățirea continuă a măsurilor de securitate.</w:t>
      </w:r>
    </w:p>
    <w:p w14:paraId="00D980DF" w14:textId="68C7410B" w:rsidR="00B5509B" w:rsidRPr="00B5509B" w:rsidRDefault="00B5509B" w:rsidP="00DD27B0">
      <w:pPr>
        <w:spacing w:after="0" w:line="240" w:lineRule="auto"/>
        <w:ind w:left="0" w:firstLine="720"/>
        <w:rPr>
          <w:rFonts w:eastAsia="Times New Roman"/>
          <w:bCs/>
          <w:sz w:val="24"/>
          <w:szCs w:val="24"/>
          <w:lang w:val="ro-RO"/>
        </w:rPr>
      </w:pPr>
      <w:r w:rsidRPr="00B5509B">
        <w:rPr>
          <w:rFonts w:eastAsia="Times New Roman"/>
          <w:bCs/>
          <w:sz w:val="24"/>
          <w:szCs w:val="24"/>
          <w:lang w:val="ro-RO"/>
        </w:rPr>
        <w:t>Totodată, i</w:t>
      </w:r>
      <w:r w:rsidR="00DD27B0" w:rsidRPr="00DD27B0">
        <w:rPr>
          <w:rFonts w:eastAsia="Times New Roman"/>
          <w:bCs/>
          <w:sz w:val="24"/>
          <w:szCs w:val="24"/>
          <w:lang w:val="ro-RO"/>
        </w:rPr>
        <w:t xml:space="preserve">mplementarea unui sistem de raportare voluntară </w:t>
      </w:r>
      <w:r w:rsidRPr="00B5509B">
        <w:rPr>
          <w:rFonts w:eastAsia="Times New Roman"/>
          <w:bCs/>
          <w:sz w:val="24"/>
          <w:szCs w:val="24"/>
          <w:lang w:val="ro-RO"/>
        </w:rPr>
        <w:t xml:space="preserve">va </w:t>
      </w:r>
      <w:r w:rsidR="00DD27B0" w:rsidRPr="00DD27B0">
        <w:rPr>
          <w:rFonts w:eastAsia="Times New Roman"/>
          <w:bCs/>
          <w:sz w:val="24"/>
          <w:szCs w:val="24"/>
          <w:lang w:val="ro-RO"/>
        </w:rPr>
        <w:t>încuraja to</w:t>
      </w:r>
      <w:r w:rsidRPr="00B5509B">
        <w:rPr>
          <w:rFonts w:eastAsia="Times New Roman"/>
          <w:bCs/>
          <w:sz w:val="24"/>
          <w:szCs w:val="24"/>
          <w:lang w:val="ro-RO"/>
        </w:rPr>
        <w:t>ț</w:t>
      </w:r>
      <w:r w:rsidR="00DD27B0" w:rsidRPr="00DD27B0">
        <w:rPr>
          <w:rFonts w:eastAsia="Times New Roman"/>
          <w:bCs/>
          <w:sz w:val="24"/>
          <w:szCs w:val="24"/>
          <w:lang w:val="ro-RO"/>
        </w:rPr>
        <w:t xml:space="preserve">i actorii din domeniul aviației să participe activ </w:t>
      </w:r>
      <w:r w:rsidRPr="00B5509B">
        <w:rPr>
          <w:rFonts w:eastAsia="Times New Roman"/>
          <w:bCs/>
          <w:sz w:val="24"/>
          <w:szCs w:val="24"/>
          <w:lang w:val="ro-RO"/>
        </w:rPr>
        <w:t xml:space="preserve">și responsabil </w:t>
      </w:r>
      <w:r w:rsidR="00DD27B0" w:rsidRPr="00DD27B0">
        <w:rPr>
          <w:rFonts w:eastAsia="Times New Roman"/>
          <w:bCs/>
          <w:sz w:val="24"/>
          <w:szCs w:val="24"/>
          <w:lang w:val="ro-RO"/>
        </w:rPr>
        <w:t>la crearea unui mediu de securitate îmbunătățit</w:t>
      </w:r>
      <w:r w:rsidRPr="00B5509B">
        <w:rPr>
          <w:rFonts w:eastAsia="Times New Roman"/>
          <w:bCs/>
          <w:sz w:val="24"/>
          <w:szCs w:val="24"/>
          <w:lang w:val="ro-RO"/>
        </w:rPr>
        <w:t>.</w:t>
      </w:r>
    </w:p>
    <w:p w14:paraId="2689EE3E" w14:textId="567B5013" w:rsidR="002B5EBA" w:rsidRPr="00707B8C" w:rsidRDefault="00092BE1" w:rsidP="002B5EBA">
      <w:pPr>
        <w:spacing w:after="0" w:line="240" w:lineRule="auto"/>
        <w:ind w:left="0" w:firstLine="720"/>
        <w:rPr>
          <w:rFonts w:eastAsia="Times New Roman"/>
          <w:b/>
          <w:bCs/>
          <w:i/>
          <w:iCs/>
          <w:sz w:val="24"/>
          <w:szCs w:val="24"/>
          <w:lang w:val="ro-RO"/>
        </w:rPr>
      </w:pPr>
      <w:r w:rsidRPr="00B5509B">
        <w:rPr>
          <w:rFonts w:eastAsia="Times New Roman"/>
          <w:sz w:val="24"/>
          <w:szCs w:val="24"/>
          <w:lang w:val="ro-RO"/>
        </w:rPr>
        <w:t xml:space="preserve">Având în vedere cele de mai sus, propunem </w:t>
      </w:r>
      <w:r w:rsidR="00C73AC3" w:rsidRPr="00B5509B">
        <w:rPr>
          <w:rFonts w:eastAsia="Times New Roman"/>
          <w:sz w:val="24"/>
          <w:szCs w:val="24"/>
          <w:lang w:val="ro-RO"/>
        </w:rPr>
        <w:t>spre adoptare</w:t>
      </w:r>
      <w:r w:rsidRPr="00B5509B">
        <w:rPr>
          <w:rFonts w:eastAsia="Times New Roman"/>
          <w:sz w:val="24"/>
          <w:szCs w:val="24"/>
          <w:lang w:val="ro-RO"/>
        </w:rPr>
        <w:t xml:space="preserve"> proiectul</w:t>
      </w:r>
      <w:r w:rsidR="00C73AC3" w:rsidRPr="00B5509B">
        <w:rPr>
          <w:rFonts w:eastAsia="Times New Roman"/>
          <w:sz w:val="24"/>
          <w:szCs w:val="24"/>
          <w:lang w:val="ro-RO"/>
        </w:rPr>
        <w:t xml:space="preserve"> anexat de </w:t>
      </w:r>
      <w:r w:rsidR="00C73AC3" w:rsidRPr="00707B8C">
        <w:rPr>
          <w:rFonts w:eastAsia="Times New Roman"/>
          <w:b/>
          <w:bCs/>
          <w:i/>
          <w:iCs/>
          <w:sz w:val="24"/>
          <w:szCs w:val="24"/>
          <w:lang w:val="ro-RO"/>
        </w:rPr>
        <w:t>Ordin al ministrului transporturilor și infrastructurii</w:t>
      </w:r>
      <w:bookmarkStart w:id="0" w:name="_Hlk163208820"/>
      <w:r w:rsidR="002B5EBA" w:rsidRPr="00707B8C">
        <w:rPr>
          <w:rFonts w:eastAsia="Times New Roman"/>
          <w:b/>
          <w:bCs/>
          <w:i/>
          <w:iCs/>
          <w:sz w:val="24"/>
          <w:szCs w:val="24"/>
          <w:lang w:val="ro-RO"/>
        </w:rPr>
        <w:t xml:space="preserve"> </w:t>
      </w:r>
      <w:bookmarkStart w:id="1" w:name="_Hlk79478735"/>
      <w:bookmarkStart w:id="2" w:name="_Hlk79478846"/>
      <w:r w:rsidR="00B5509B" w:rsidRPr="00707B8C">
        <w:rPr>
          <w:rFonts w:eastAsia="Times New Roman"/>
          <w:b/>
          <w:bCs/>
          <w:i/>
          <w:iCs/>
          <w:sz w:val="24"/>
          <w:szCs w:val="24"/>
          <w:lang w:val="ro-RO"/>
        </w:rPr>
        <w:t xml:space="preserve">pentru </w:t>
      </w:r>
      <w:r w:rsidR="00B5509B" w:rsidRPr="00707B8C">
        <w:rPr>
          <w:rFonts w:eastAsia="Times New Roman"/>
          <w:b/>
          <w:bCs/>
          <w:i/>
          <w:iCs/>
          <w:sz w:val="24"/>
          <w:szCs w:val="24"/>
          <w:lang w:val="ro-RO"/>
        </w:rPr>
        <w:t xml:space="preserve">aprobarea </w:t>
      </w:r>
      <w:r w:rsidR="00B5509B" w:rsidRPr="00707B8C">
        <w:rPr>
          <w:rFonts w:eastAsia="Times New Roman"/>
          <w:b/>
          <w:bCs/>
          <w:i/>
          <w:iCs/>
          <w:sz w:val="24"/>
          <w:szCs w:val="24"/>
          <w:lang w:val="ro-RO"/>
        </w:rPr>
        <w:t>complet</w:t>
      </w:r>
      <w:r w:rsidR="00B5509B" w:rsidRPr="00707B8C">
        <w:rPr>
          <w:rFonts w:eastAsia="Times New Roman"/>
          <w:b/>
          <w:bCs/>
          <w:i/>
          <w:iCs/>
          <w:sz w:val="24"/>
          <w:szCs w:val="24"/>
          <w:lang w:val="ro-RO"/>
        </w:rPr>
        <w:t>ării</w:t>
      </w:r>
      <w:r w:rsidR="00B5509B" w:rsidRPr="00707B8C">
        <w:rPr>
          <w:rFonts w:eastAsia="Times New Roman"/>
          <w:b/>
          <w:bCs/>
          <w:i/>
          <w:iCs/>
          <w:sz w:val="24"/>
          <w:szCs w:val="24"/>
          <w:lang w:val="ro-RO"/>
        </w:rPr>
        <w:t xml:space="preserve"> </w:t>
      </w:r>
      <w:bookmarkEnd w:id="1"/>
      <w:r w:rsidR="00B5509B" w:rsidRPr="00707B8C">
        <w:rPr>
          <w:rFonts w:eastAsia="Times New Roman"/>
          <w:b/>
          <w:bCs/>
          <w:i/>
          <w:iCs/>
          <w:sz w:val="24"/>
          <w:szCs w:val="24"/>
          <w:lang w:val="ro-RO"/>
        </w:rPr>
        <w:t>anexei la Ordinul ministrului transporturilor nr.1613/2014 pentru aprobarea Programului național de control al calității în domeniul securității aviației civile - PNCC-SECA</w:t>
      </w:r>
      <w:r w:rsidR="00B5509B" w:rsidRPr="00707B8C">
        <w:rPr>
          <w:rFonts w:eastAsia="Times New Roman"/>
          <w:b/>
          <w:bCs/>
          <w:i/>
          <w:iCs/>
          <w:sz w:val="24"/>
          <w:szCs w:val="24"/>
          <w:lang w:val="ro-RO"/>
        </w:rPr>
        <w:t>.</w:t>
      </w:r>
      <w:bookmarkEnd w:id="2"/>
      <w:r w:rsidR="002B5EBA" w:rsidRPr="00707B8C">
        <w:rPr>
          <w:rFonts w:eastAsia="Times New Roman"/>
          <w:b/>
          <w:bCs/>
          <w:i/>
          <w:iCs/>
          <w:sz w:val="24"/>
          <w:szCs w:val="24"/>
          <w:lang w:val="ro-RO"/>
        </w:rPr>
        <w:t xml:space="preserve">  </w:t>
      </w:r>
    </w:p>
    <w:bookmarkEnd w:id="0"/>
    <w:p w14:paraId="0F14CC97" w14:textId="34792FE0" w:rsidR="00092BE1" w:rsidRPr="00B5509B" w:rsidRDefault="00092BE1" w:rsidP="00092BE1">
      <w:pPr>
        <w:spacing w:after="0" w:line="240" w:lineRule="auto"/>
        <w:ind w:left="0" w:firstLine="720"/>
        <w:rPr>
          <w:rFonts w:eastAsia="Times New Roman"/>
          <w:sz w:val="24"/>
          <w:szCs w:val="24"/>
          <w:lang w:val="ro-RO"/>
        </w:rPr>
      </w:pPr>
    </w:p>
    <w:p w14:paraId="7271D3D7" w14:textId="52F92319" w:rsidR="00EB768F" w:rsidRPr="00B5509B" w:rsidRDefault="00EB768F" w:rsidP="008C6598">
      <w:pPr>
        <w:spacing w:after="0"/>
        <w:ind w:left="0" w:firstLine="720"/>
        <w:rPr>
          <w:bCs/>
          <w:sz w:val="24"/>
          <w:szCs w:val="24"/>
          <w:lang w:val="ro-RO"/>
        </w:rPr>
      </w:pPr>
      <w:r w:rsidRPr="00B5509B">
        <w:rPr>
          <w:bCs/>
          <w:sz w:val="24"/>
          <w:szCs w:val="24"/>
          <w:lang w:val="ro-RO"/>
        </w:rPr>
        <w:t>DIRECTOR,</w:t>
      </w:r>
    </w:p>
    <w:p w14:paraId="44FA099B" w14:textId="77777777" w:rsidR="00707B8C" w:rsidRDefault="00707B8C" w:rsidP="004D5D26">
      <w:pPr>
        <w:ind w:left="0" w:firstLine="720"/>
        <w:rPr>
          <w:bCs/>
          <w:sz w:val="24"/>
          <w:szCs w:val="24"/>
          <w:lang w:val="ro-RO"/>
        </w:rPr>
      </w:pPr>
    </w:p>
    <w:p w14:paraId="01A28F62" w14:textId="4769E81A" w:rsidR="00435A64" w:rsidRPr="00B5509B" w:rsidRDefault="00EB768F" w:rsidP="004D5D26">
      <w:pPr>
        <w:ind w:left="0" w:firstLine="720"/>
        <w:rPr>
          <w:bCs/>
          <w:sz w:val="24"/>
          <w:szCs w:val="24"/>
          <w:lang w:val="ro-RO"/>
        </w:rPr>
      </w:pPr>
      <w:r w:rsidRPr="00B5509B">
        <w:rPr>
          <w:bCs/>
          <w:sz w:val="24"/>
          <w:szCs w:val="24"/>
          <w:lang w:val="ro-RO"/>
        </w:rPr>
        <w:t>Mihail IONESCU</w:t>
      </w:r>
    </w:p>
    <w:sectPr w:rsidR="00435A64" w:rsidRPr="00B5509B" w:rsidSect="009A4D78">
      <w:footerReference w:type="default" r:id="rId8"/>
      <w:headerReference w:type="first" r:id="rId9"/>
      <w:pgSz w:w="11900" w:h="16840"/>
      <w:pgMar w:top="1440" w:right="1152" w:bottom="720" w:left="1440" w:header="562"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6A9A6" w14:textId="77777777" w:rsidR="0018180F" w:rsidRDefault="0018180F" w:rsidP="00CD5B3B">
      <w:r>
        <w:separator/>
      </w:r>
    </w:p>
  </w:endnote>
  <w:endnote w:type="continuationSeparator" w:id="0">
    <w:p w14:paraId="0C02D608" w14:textId="77777777" w:rsidR="0018180F" w:rsidRDefault="0018180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5EFAE" w14:textId="737471A6" w:rsidR="005E4580" w:rsidRDefault="005E4580">
    <w:pPr>
      <w:pStyle w:val="Footer"/>
    </w:pPr>
  </w:p>
  <w:p w14:paraId="44E8C72B" w14:textId="77777777" w:rsidR="005E4580" w:rsidRDefault="005E4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7FE0F" w14:textId="77777777" w:rsidR="0018180F" w:rsidRDefault="0018180F" w:rsidP="00CD5B3B">
      <w:r>
        <w:separator/>
      </w:r>
    </w:p>
  </w:footnote>
  <w:footnote w:type="continuationSeparator" w:id="0">
    <w:p w14:paraId="4B4A54BD" w14:textId="77777777" w:rsidR="0018180F" w:rsidRDefault="0018180F"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15" w:type="dxa"/>
      <w:tblCellMar>
        <w:left w:w="0" w:type="dxa"/>
        <w:right w:w="0" w:type="dxa"/>
      </w:tblCellMar>
      <w:tblLook w:val="04A0" w:firstRow="1" w:lastRow="0" w:firstColumn="1" w:lastColumn="0" w:noHBand="0" w:noVBand="1"/>
    </w:tblPr>
    <w:tblGrid>
      <w:gridCol w:w="7601"/>
      <w:gridCol w:w="3314"/>
    </w:tblGrid>
    <w:tr w:rsidR="00E562FC" w14:paraId="3D6E405E" w14:textId="77777777" w:rsidTr="00E562FC">
      <w:tc>
        <w:tcPr>
          <w:tcW w:w="6804" w:type="dxa"/>
          <w:shd w:val="clear" w:color="auto" w:fill="auto"/>
        </w:tcPr>
        <w:p w14:paraId="3D313BB2" w14:textId="77777777" w:rsidR="00E562FC" w:rsidRPr="00CD5B3B" w:rsidRDefault="000B6258" w:rsidP="00724E2F">
          <w:pPr>
            <w:pStyle w:val="MediumGrid21"/>
            <w:ind w:left="1418"/>
          </w:pPr>
          <w:r>
            <w:rPr>
              <w:noProof/>
            </w:rPr>
            <w:drawing>
              <wp:inline distT="0" distB="0" distL="0" distR="0" wp14:anchorId="0874CB66" wp14:editId="03ABB431">
                <wp:extent cx="3926205" cy="894715"/>
                <wp:effectExtent l="0" t="0" r="0" b="635"/>
                <wp:docPr id="5" name="Picture 5" descr="C:\Users\adrian.olteanu\Desktop\identitate\foi_antet\logo_antet\logo_antet_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rian.olteanu\Desktop\identitate\foi_antet\logo_antet\logo_antet_M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6205" cy="894715"/>
                        </a:xfrm>
                        <a:prstGeom prst="rect">
                          <a:avLst/>
                        </a:prstGeom>
                        <a:noFill/>
                        <a:ln>
                          <a:noFill/>
                        </a:ln>
                      </pic:spPr>
                    </pic:pic>
                  </a:graphicData>
                </a:graphic>
              </wp:inline>
            </w:drawing>
          </w:r>
        </w:p>
      </w:tc>
      <w:tc>
        <w:tcPr>
          <w:tcW w:w="4111" w:type="dxa"/>
          <w:shd w:val="clear" w:color="auto" w:fill="auto"/>
          <w:vAlign w:val="center"/>
        </w:tcPr>
        <w:p w14:paraId="24CBE71E" w14:textId="77777777" w:rsidR="00E562FC" w:rsidRDefault="00E562FC" w:rsidP="00E562FC">
          <w:pPr>
            <w:pStyle w:val="MediumGrid21"/>
            <w:jc w:val="right"/>
          </w:pPr>
        </w:p>
      </w:tc>
    </w:tr>
  </w:tbl>
  <w:p w14:paraId="49A82127" w14:textId="77777777" w:rsidR="00E562FC" w:rsidRDefault="00E562FC" w:rsidP="00E562FC">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42F94"/>
    <w:multiLevelType w:val="hybridMultilevel"/>
    <w:tmpl w:val="FB987A48"/>
    <w:lvl w:ilvl="0" w:tplc="DE307654">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420181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5"/>
    <w:rsid w:val="000443F3"/>
    <w:rsid w:val="0005005F"/>
    <w:rsid w:val="000552AC"/>
    <w:rsid w:val="00066321"/>
    <w:rsid w:val="00092BE1"/>
    <w:rsid w:val="000934FE"/>
    <w:rsid w:val="000B6258"/>
    <w:rsid w:val="000C081B"/>
    <w:rsid w:val="000C0D9B"/>
    <w:rsid w:val="000E712E"/>
    <w:rsid w:val="000F43D0"/>
    <w:rsid w:val="00100F36"/>
    <w:rsid w:val="00111A8A"/>
    <w:rsid w:val="00147DBD"/>
    <w:rsid w:val="00157597"/>
    <w:rsid w:val="0018180F"/>
    <w:rsid w:val="00182271"/>
    <w:rsid w:val="00190163"/>
    <w:rsid w:val="00195CA1"/>
    <w:rsid w:val="001C1375"/>
    <w:rsid w:val="001D1049"/>
    <w:rsid w:val="001D64EC"/>
    <w:rsid w:val="001E444A"/>
    <w:rsid w:val="001E72A0"/>
    <w:rsid w:val="001F1CBA"/>
    <w:rsid w:val="00227503"/>
    <w:rsid w:val="00242038"/>
    <w:rsid w:val="00261CB7"/>
    <w:rsid w:val="002A09B6"/>
    <w:rsid w:val="002B5EBA"/>
    <w:rsid w:val="002D1CE2"/>
    <w:rsid w:val="00326790"/>
    <w:rsid w:val="00330F6A"/>
    <w:rsid w:val="00334AFE"/>
    <w:rsid w:val="003422D1"/>
    <w:rsid w:val="00360941"/>
    <w:rsid w:val="003745E8"/>
    <w:rsid w:val="0037658C"/>
    <w:rsid w:val="00385CF7"/>
    <w:rsid w:val="00391B42"/>
    <w:rsid w:val="003928D2"/>
    <w:rsid w:val="00393B5D"/>
    <w:rsid w:val="003973D6"/>
    <w:rsid w:val="003C1C5D"/>
    <w:rsid w:val="003C1E69"/>
    <w:rsid w:val="003D50A9"/>
    <w:rsid w:val="003D74C4"/>
    <w:rsid w:val="003F0A77"/>
    <w:rsid w:val="00402344"/>
    <w:rsid w:val="0041024F"/>
    <w:rsid w:val="00435A64"/>
    <w:rsid w:val="004420DA"/>
    <w:rsid w:val="0044619B"/>
    <w:rsid w:val="00452222"/>
    <w:rsid w:val="004572D5"/>
    <w:rsid w:val="00464C25"/>
    <w:rsid w:val="004678F3"/>
    <w:rsid w:val="00475919"/>
    <w:rsid w:val="004843E9"/>
    <w:rsid w:val="00485686"/>
    <w:rsid w:val="004B1539"/>
    <w:rsid w:val="004B2A6A"/>
    <w:rsid w:val="004D5D26"/>
    <w:rsid w:val="004E36C6"/>
    <w:rsid w:val="004E6505"/>
    <w:rsid w:val="004F7901"/>
    <w:rsid w:val="004F7C68"/>
    <w:rsid w:val="00503E3A"/>
    <w:rsid w:val="0051560E"/>
    <w:rsid w:val="00515DB2"/>
    <w:rsid w:val="00521FD4"/>
    <w:rsid w:val="00534C07"/>
    <w:rsid w:val="00546880"/>
    <w:rsid w:val="005475C4"/>
    <w:rsid w:val="00550F86"/>
    <w:rsid w:val="00576342"/>
    <w:rsid w:val="00583894"/>
    <w:rsid w:val="0059090F"/>
    <w:rsid w:val="00591E3F"/>
    <w:rsid w:val="005966CD"/>
    <w:rsid w:val="005B34D4"/>
    <w:rsid w:val="005C5E34"/>
    <w:rsid w:val="005D49CA"/>
    <w:rsid w:val="005E4580"/>
    <w:rsid w:val="005E79A8"/>
    <w:rsid w:val="005F19E0"/>
    <w:rsid w:val="006014D5"/>
    <w:rsid w:val="00603B6B"/>
    <w:rsid w:val="0063714E"/>
    <w:rsid w:val="0064322E"/>
    <w:rsid w:val="0066039E"/>
    <w:rsid w:val="006636AA"/>
    <w:rsid w:val="00685A02"/>
    <w:rsid w:val="006908BF"/>
    <w:rsid w:val="006A45A0"/>
    <w:rsid w:val="006A47B8"/>
    <w:rsid w:val="006B51CD"/>
    <w:rsid w:val="006E3157"/>
    <w:rsid w:val="0070174C"/>
    <w:rsid w:val="00707B8C"/>
    <w:rsid w:val="00710A7C"/>
    <w:rsid w:val="007231ED"/>
    <w:rsid w:val="00724E2F"/>
    <w:rsid w:val="00732508"/>
    <w:rsid w:val="007433EE"/>
    <w:rsid w:val="00752AC2"/>
    <w:rsid w:val="00765A78"/>
    <w:rsid w:val="00766E0E"/>
    <w:rsid w:val="007820D3"/>
    <w:rsid w:val="00786EB7"/>
    <w:rsid w:val="007B6713"/>
    <w:rsid w:val="007D3B13"/>
    <w:rsid w:val="007D7D68"/>
    <w:rsid w:val="007E2E3D"/>
    <w:rsid w:val="008031FD"/>
    <w:rsid w:val="00811D85"/>
    <w:rsid w:val="00826F02"/>
    <w:rsid w:val="0083247E"/>
    <w:rsid w:val="0084402C"/>
    <w:rsid w:val="00862821"/>
    <w:rsid w:val="0088743E"/>
    <w:rsid w:val="008A3130"/>
    <w:rsid w:val="008B1683"/>
    <w:rsid w:val="008B21E8"/>
    <w:rsid w:val="008C369C"/>
    <w:rsid w:val="008C6598"/>
    <w:rsid w:val="008D5B7A"/>
    <w:rsid w:val="009152E2"/>
    <w:rsid w:val="009157A5"/>
    <w:rsid w:val="00917A8E"/>
    <w:rsid w:val="00932DF5"/>
    <w:rsid w:val="00950643"/>
    <w:rsid w:val="00950B63"/>
    <w:rsid w:val="00985A4E"/>
    <w:rsid w:val="00987655"/>
    <w:rsid w:val="009A3CAB"/>
    <w:rsid w:val="009A4D78"/>
    <w:rsid w:val="009F7539"/>
    <w:rsid w:val="00A334FF"/>
    <w:rsid w:val="00A37431"/>
    <w:rsid w:val="00A57327"/>
    <w:rsid w:val="00A61C47"/>
    <w:rsid w:val="00A71EAB"/>
    <w:rsid w:val="00A73903"/>
    <w:rsid w:val="00A91111"/>
    <w:rsid w:val="00AC43D8"/>
    <w:rsid w:val="00AC511C"/>
    <w:rsid w:val="00AE26B4"/>
    <w:rsid w:val="00AF030D"/>
    <w:rsid w:val="00AF1AB9"/>
    <w:rsid w:val="00AF7389"/>
    <w:rsid w:val="00B050A3"/>
    <w:rsid w:val="00B13706"/>
    <w:rsid w:val="00B34475"/>
    <w:rsid w:val="00B3637C"/>
    <w:rsid w:val="00B45275"/>
    <w:rsid w:val="00B45BA4"/>
    <w:rsid w:val="00B546B3"/>
    <w:rsid w:val="00B5509B"/>
    <w:rsid w:val="00B633C3"/>
    <w:rsid w:val="00B711E2"/>
    <w:rsid w:val="00B71829"/>
    <w:rsid w:val="00BB0BE0"/>
    <w:rsid w:val="00BC15C0"/>
    <w:rsid w:val="00BC6823"/>
    <w:rsid w:val="00BD0584"/>
    <w:rsid w:val="00BD0C60"/>
    <w:rsid w:val="00BF410D"/>
    <w:rsid w:val="00BF43B1"/>
    <w:rsid w:val="00BF670D"/>
    <w:rsid w:val="00C0079F"/>
    <w:rsid w:val="00C039A0"/>
    <w:rsid w:val="00C050D2"/>
    <w:rsid w:val="00C20EF1"/>
    <w:rsid w:val="00C354F0"/>
    <w:rsid w:val="00C36974"/>
    <w:rsid w:val="00C5690F"/>
    <w:rsid w:val="00C62187"/>
    <w:rsid w:val="00C73AC3"/>
    <w:rsid w:val="00CA3331"/>
    <w:rsid w:val="00CB47D9"/>
    <w:rsid w:val="00CC07D4"/>
    <w:rsid w:val="00CC7C06"/>
    <w:rsid w:val="00CD0F06"/>
    <w:rsid w:val="00CD5B3B"/>
    <w:rsid w:val="00CE268A"/>
    <w:rsid w:val="00CF2583"/>
    <w:rsid w:val="00CF6C58"/>
    <w:rsid w:val="00CF79F3"/>
    <w:rsid w:val="00D06E9C"/>
    <w:rsid w:val="00D10A0E"/>
    <w:rsid w:val="00D20A70"/>
    <w:rsid w:val="00D27BFD"/>
    <w:rsid w:val="00D4549D"/>
    <w:rsid w:val="00D57232"/>
    <w:rsid w:val="00D62E3B"/>
    <w:rsid w:val="00D71E5D"/>
    <w:rsid w:val="00D81119"/>
    <w:rsid w:val="00DC55F9"/>
    <w:rsid w:val="00DC649E"/>
    <w:rsid w:val="00DD27B0"/>
    <w:rsid w:val="00DE0071"/>
    <w:rsid w:val="00E11174"/>
    <w:rsid w:val="00E120DA"/>
    <w:rsid w:val="00E23FAF"/>
    <w:rsid w:val="00E556F6"/>
    <w:rsid w:val="00E562FC"/>
    <w:rsid w:val="00E56435"/>
    <w:rsid w:val="00E73723"/>
    <w:rsid w:val="00E74071"/>
    <w:rsid w:val="00E77952"/>
    <w:rsid w:val="00E93D98"/>
    <w:rsid w:val="00EB16D9"/>
    <w:rsid w:val="00EB1937"/>
    <w:rsid w:val="00EB768F"/>
    <w:rsid w:val="00ED4693"/>
    <w:rsid w:val="00ED7A93"/>
    <w:rsid w:val="00F24B84"/>
    <w:rsid w:val="00F54D06"/>
    <w:rsid w:val="00F57473"/>
    <w:rsid w:val="00F723A5"/>
    <w:rsid w:val="00F72C29"/>
    <w:rsid w:val="00F7594B"/>
    <w:rsid w:val="00F769AE"/>
    <w:rsid w:val="00F830A2"/>
    <w:rsid w:val="00F8764B"/>
    <w:rsid w:val="00F923AD"/>
    <w:rsid w:val="00FA69CF"/>
    <w:rsid w:val="00FB551E"/>
    <w:rsid w:val="00FB6D27"/>
    <w:rsid w:val="00FC4981"/>
    <w:rsid w:val="00FC706D"/>
    <w:rsid w:val="00FD1806"/>
    <w:rsid w:val="00FD2E31"/>
    <w:rsid w:val="00FD3F1D"/>
    <w:rsid w:val="00FD6E83"/>
    <w:rsid w:val="00FE3CA4"/>
    <w:rsid w:val="00FE4B71"/>
    <w:rsid w:val="00FF7F7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A1A95E"/>
  <w14:defaultImageDpi w14:val="300"/>
  <w15:docId w15:val="{BAA03671-77AB-4842-BB3D-B7F571A0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lang w:val="en-US" w:eastAsia="en-US"/>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lang w:val="en-US" w:eastAsia="en-US"/>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ED7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A93"/>
    <w:rPr>
      <w:rFonts w:ascii="Tahoma" w:hAnsi="Tahoma" w:cs="Tahoma"/>
      <w:sz w:val="16"/>
      <w:szCs w:val="16"/>
      <w:lang w:val="en-US" w:eastAsia="en-US"/>
    </w:rPr>
  </w:style>
  <w:style w:type="character" w:styleId="Hyperlink">
    <w:name w:val="Hyperlink"/>
    <w:basedOn w:val="DefaultParagraphFont"/>
    <w:uiPriority w:val="99"/>
    <w:unhideWhenUsed/>
    <w:rsid w:val="00C0079F"/>
    <w:rPr>
      <w:color w:val="0000FF" w:themeColor="hyperlink"/>
      <w:u w:val="single"/>
    </w:rPr>
  </w:style>
  <w:style w:type="character" w:styleId="UnresolvedMention">
    <w:name w:val="Unresolved Mention"/>
    <w:basedOn w:val="DefaultParagraphFont"/>
    <w:uiPriority w:val="99"/>
    <w:semiHidden/>
    <w:unhideWhenUsed/>
    <w:rsid w:val="00C0079F"/>
    <w:rPr>
      <w:color w:val="605E5C"/>
      <w:shd w:val="clear" w:color="auto" w:fill="E1DFDD"/>
    </w:rPr>
  </w:style>
  <w:style w:type="paragraph" w:styleId="BodyText">
    <w:name w:val="Body Text"/>
    <w:basedOn w:val="Normal"/>
    <w:link w:val="BodyTextChar"/>
    <w:uiPriority w:val="99"/>
    <w:semiHidden/>
    <w:unhideWhenUsed/>
    <w:rsid w:val="00261CB7"/>
  </w:style>
  <w:style w:type="character" w:customStyle="1" w:styleId="BodyTextChar">
    <w:name w:val="Body Text Char"/>
    <w:basedOn w:val="DefaultParagraphFont"/>
    <w:link w:val="BodyText"/>
    <w:uiPriority w:val="99"/>
    <w:semiHidden/>
    <w:rsid w:val="00261CB7"/>
    <w:rPr>
      <w:rFonts w:ascii="Trebuchet MS" w:hAnsi="Trebuchet M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853820">
      <w:bodyDiv w:val="1"/>
      <w:marLeft w:val="0"/>
      <w:marRight w:val="0"/>
      <w:marTop w:val="0"/>
      <w:marBottom w:val="0"/>
      <w:divBdr>
        <w:top w:val="none" w:sz="0" w:space="0" w:color="auto"/>
        <w:left w:val="none" w:sz="0" w:space="0" w:color="auto"/>
        <w:bottom w:val="none" w:sz="0" w:space="0" w:color="auto"/>
        <w:right w:val="none" w:sz="0" w:space="0" w:color="auto"/>
      </w:divBdr>
      <w:divsChild>
        <w:div w:id="1453161605">
          <w:marLeft w:val="0"/>
          <w:marRight w:val="0"/>
          <w:marTop w:val="0"/>
          <w:marBottom w:val="0"/>
          <w:divBdr>
            <w:top w:val="none" w:sz="0" w:space="0" w:color="auto"/>
            <w:left w:val="none" w:sz="0" w:space="0" w:color="auto"/>
            <w:bottom w:val="none" w:sz="0" w:space="0" w:color="auto"/>
            <w:right w:val="none" w:sz="0" w:space="0" w:color="auto"/>
          </w:divBdr>
          <w:divsChild>
            <w:div w:id="1860847836">
              <w:marLeft w:val="0"/>
              <w:marRight w:val="0"/>
              <w:marTop w:val="0"/>
              <w:marBottom w:val="0"/>
              <w:divBdr>
                <w:top w:val="none" w:sz="0" w:space="0" w:color="auto"/>
                <w:left w:val="none" w:sz="0" w:space="0" w:color="auto"/>
                <w:bottom w:val="none" w:sz="0" w:space="0" w:color="auto"/>
                <w:right w:val="none" w:sz="0" w:space="0" w:color="auto"/>
              </w:divBdr>
              <w:divsChild>
                <w:div w:id="180434313">
                  <w:marLeft w:val="0"/>
                  <w:marRight w:val="0"/>
                  <w:marTop w:val="0"/>
                  <w:marBottom w:val="0"/>
                  <w:divBdr>
                    <w:top w:val="none" w:sz="0" w:space="0" w:color="auto"/>
                    <w:left w:val="none" w:sz="0" w:space="0" w:color="auto"/>
                    <w:bottom w:val="none" w:sz="0" w:space="0" w:color="auto"/>
                    <w:right w:val="none" w:sz="0" w:space="0" w:color="auto"/>
                  </w:divBdr>
                </w:div>
              </w:divsChild>
            </w:div>
            <w:div w:id="1536887932">
              <w:marLeft w:val="0"/>
              <w:marRight w:val="0"/>
              <w:marTop w:val="0"/>
              <w:marBottom w:val="0"/>
              <w:divBdr>
                <w:top w:val="none" w:sz="0" w:space="0" w:color="auto"/>
                <w:left w:val="none" w:sz="0" w:space="0" w:color="auto"/>
                <w:bottom w:val="none" w:sz="0" w:space="0" w:color="auto"/>
                <w:right w:val="none" w:sz="0" w:space="0" w:color="auto"/>
              </w:divBdr>
              <w:divsChild>
                <w:div w:id="1176337275">
                  <w:marLeft w:val="0"/>
                  <w:marRight w:val="0"/>
                  <w:marTop w:val="0"/>
                  <w:marBottom w:val="0"/>
                  <w:divBdr>
                    <w:top w:val="none" w:sz="0" w:space="0" w:color="auto"/>
                    <w:left w:val="none" w:sz="0" w:space="0" w:color="auto"/>
                    <w:bottom w:val="none" w:sz="0" w:space="0" w:color="auto"/>
                    <w:right w:val="none" w:sz="0" w:space="0" w:color="auto"/>
                  </w:divBdr>
                </w:div>
              </w:divsChild>
            </w:div>
            <w:div w:id="2128767476">
              <w:marLeft w:val="0"/>
              <w:marRight w:val="0"/>
              <w:marTop w:val="0"/>
              <w:marBottom w:val="0"/>
              <w:divBdr>
                <w:top w:val="none" w:sz="0" w:space="0" w:color="auto"/>
                <w:left w:val="none" w:sz="0" w:space="0" w:color="auto"/>
                <w:bottom w:val="none" w:sz="0" w:space="0" w:color="auto"/>
                <w:right w:val="none" w:sz="0" w:space="0" w:color="auto"/>
              </w:divBdr>
              <w:divsChild>
                <w:div w:id="20915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167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olteanu\Desktop\identitate\foi_ante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37717-B35A-4AAA-BF5D-BF1D95959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15</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Olteanu</dc:creator>
  <cp:lastModifiedBy>Ministerul Transporturilor</cp:lastModifiedBy>
  <cp:revision>4</cp:revision>
  <cp:lastPrinted>2024-04-05T08:49:00Z</cp:lastPrinted>
  <dcterms:created xsi:type="dcterms:W3CDTF">2025-01-27T06:32:00Z</dcterms:created>
  <dcterms:modified xsi:type="dcterms:W3CDTF">2025-01-27T06:53:00Z</dcterms:modified>
</cp:coreProperties>
</file>