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8DCAFC0" w14:textId="532D980A" w:rsidR="00274C5A" w:rsidRPr="00016F97" w:rsidRDefault="004B0D97" w:rsidP="00484E5B">
      <w:pPr>
        <w:pStyle w:val="Subtitle"/>
        <w:jc w:val="left"/>
        <w:rPr>
          <w:rFonts w:ascii="Times New Roman" w:hAnsi="Times New Roman" w:cs="Times New Roman"/>
          <w:color w:val="0000CC"/>
          <w:sz w:val="24"/>
          <w:szCs w:val="24"/>
        </w:rPr>
      </w:pPr>
      <w:r w:rsidRPr="00016F9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14:paraId="254F4CAB" w14:textId="77777777" w:rsidR="00E27EF7" w:rsidRPr="00016F97" w:rsidRDefault="00E27EF7" w:rsidP="00484E5B">
      <w:pPr>
        <w:pStyle w:val="Title"/>
      </w:pPr>
      <w:r w:rsidRPr="00016F97">
        <w:t>NOTĂ DE FUNDAMENTARE</w:t>
      </w:r>
    </w:p>
    <w:p w14:paraId="32BDB262" w14:textId="5748815D" w:rsidR="00E27EF7" w:rsidRPr="00016F97" w:rsidRDefault="00930CC5" w:rsidP="00484E5B">
      <w:pPr>
        <w:ind w:left="142"/>
        <w:jc w:val="center"/>
        <w:rPr>
          <w:b/>
          <w:bCs/>
        </w:rPr>
      </w:pPr>
      <w:r w:rsidRPr="00016F97">
        <w:rPr>
          <w:b/>
          <w:bCs/>
        </w:rPr>
        <w:t>Secțiunea</w:t>
      </w:r>
      <w:r w:rsidR="00E27EF7" w:rsidRPr="00016F97">
        <w:rPr>
          <w:b/>
          <w:bCs/>
        </w:rPr>
        <w:t xml:space="preserve"> 1.</w:t>
      </w:r>
    </w:p>
    <w:p w14:paraId="32713730" w14:textId="77777777" w:rsidR="00E27EF7" w:rsidRDefault="00E27EF7" w:rsidP="00484E5B">
      <w:pPr>
        <w:ind w:left="142"/>
        <w:jc w:val="center"/>
        <w:rPr>
          <w:b/>
          <w:bCs/>
        </w:rPr>
      </w:pPr>
      <w:r w:rsidRPr="00016F97">
        <w:rPr>
          <w:b/>
          <w:bCs/>
        </w:rPr>
        <w:t>Titlul proiectului de act normativ</w:t>
      </w:r>
    </w:p>
    <w:p w14:paraId="3C5F0142" w14:textId="77777777" w:rsidR="00E27EF7" w:rsidRPr="00016F97" w:rsidRDefault="00E27EF7" w:rsidP="00484E5B">
      <w:pPr>
        <w:rPr>
          <w:b/>
          <w:bCs/>
        </w:rPr>
      </w:pPr>
    </w:p>
    <w:tbl>
      <w:tblPr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E72DDD" w:rsidRPr="00016F97" w14:paraId="199E2EF3" w14:textId="77777777" w:rsidTr="00E72DDD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F3E3" w14:textId="00CF3B2D" w:rsidR="00AB19BE" w:rsidRPr="00016F97" w:rsidRDefault="00AB19BE" w:rsidP="00AB19BE">
            <w:pPr>
              <w:jc w:val="center"/>
              <w:rPr>
                <w:b/>
                <w:bCs/>
                <w:lang w:eastAsia="ro-RO"/>
              </w:rPr>
            </w:pPr>
            <w:r w:rsidRPr="00016F97">
              <w:rPr>
                <w:b/>
                <w:bCs/>
                <w:lang w:eastAsia="ro-RO"/>
              </w:rPr>
              <w:t>HOTĂRÂRE</w:t>
            </w:r>
          </w:p>
          <w:p w14:paraId="23C00C22" w14:textId="0B09CD3B" w:rsidR="00E27EF7" w:rsidRPr="00016F97" w:rsidRDefault="00A7501D" w:rsidP="00AB19BE">
            <w:pPr>
              <w:jc w:val="center"/>
              <w:rPr>
                <w:b/>
                <w:bCs/>
              </w:rPr>
            </w:pPr>
            <w:r w:rsidRPr="00016F97">
              <w:rPr>
                <w:b/>
                <w:bCs/>
                <w:lang w:eastAsia="ro-RO"/>
              </w:rPr>
              <w:t xml:space="preserve"> </w:t>
            </w:r>
            <w:r w:rsidR="00AB19BE" w:rsidRPr="00016F97">
              <w:rPr>
                <w:b/>
                <w:bCs/>
                <w:lang w:eastAsia="ro-RO"/>
              </w:rPr>
              <w:t>privind aprobarea Regulamentului de investigare a accidentelor și a incidentelor pe căile ferate și pe rețeaua de transport cu metroul din România</w:t>
            </w:r>
            <w:bookmarkStart w:id="0" w:name="do%7Cpa1"/>
            <w:bookmarkEnd w:id="0"/>
          </w:p>
        </w:tc>
      </w:tr>
    </w:tbl>
    <w:p w14:paraId="647BD566" w14:textId="77777777" w:rsidR="00E27EF7" w:rsidRDefault="00E27EF7" w:rsidP="00484E5B">
      <w:pPr>
        <w:rPr>
          <w:b/>
          <w:bCs/>
        </w:rPr>
      </w:pPr>
    </w:p>
    <w:p w14:paraId="7DB6A1F0" w14:textId="2AA3D0FE" w:rsidR="00E27EF7" w:rsidRPr="00016F97" w:rsidRDefault="00C81947" w:rsidP="00484E5B">
      <w:pPr>
        <w:jc w:val="center"/>
        <w:rPr>
          <w:b/>
        </w:rPr>
      </w:pPr>
      <w:r w:rsidRPr="00016F97">
        <w:rPr>
          <w:b/>
          <w:bCs/>
        </w:rPr>
        <w:t>Secțiunea</w:t>
      </w:r>
      <w:r w:rsidR="00E27EF7" w:rsidRPr="00016F97">
        <w:rPr>
          <w:b/>
          <w:bCs/>
        </w:rPr>
        <w:t xml:space="preserve"> </w:t>
      </w:r>
      <w:r w:rsidR="00930CC5" w:rsidRPr="00016F97">
        <w:rPr>
          <w:b/>
          <w:bCs/>
        </w:rPr>
        <w:t xml:space="preserve">a </w:t>
      </w:r>
      <w:r w:rsidR="00E27EF7" w:rsidRPr="00016F97">
        <w:rPr>
          <w:b/>
          <w:bCs/>
        </w:rPr>
        <w:t>2</w:t>
      </w:r>
      <w:r w:rsidR="00930CC5" w:rsidRPr="00016F97">
        <w:rPr>
          <w:b/>
          <w:bCs/>
        </w:rPr>
        <w:t>-a</w:t>
      </w:r>
      <w:r w:rsidR="00E27EF7" w:rsidRPr="00016F97">
        <w:rPr>
          <w:b/>
          <w:bCs/>
        </w:rPr>
        <w:t>.</w:t>
      </w:r>
    </w:p>
    <w:p w14:paraId="626F6600" w14:textId="0EB512A2" w:rsidR="00E27EF7" w:rsidRDefault="00E27EF7" w:rsidP="00484E5B">
      <w:pPr>
        <w:jc w:val="center"/>
        <w:rPr>
          <w:b/>
        </w:rPr>
      </w:pPr>
      <w:r w:rsidRPr="00016F97">
        <w:rPr>
          <w:b/>
        </w:rPr>
        <w:t>Motivele emiterii actului normativ</w:t>
      </w:r>
    </w:p>
    <w:p w14:paraId="29A2F0B2" w14:textId="77777777" w:rsidR="006103A4" w:rsidRDefault="006103A4" w:rsidP="00484E5B">
      <w:pPr>
        <w:jc w:val="center"/>
        <w:rPr>
          <w:b/>
        </w:rPr>
      </w:pPr>
    </w:p>
    <w:tbl>
      <w:tblPr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902"/>
      </w:tblGrid>
      <w:tr w:rsidR="00A7501D" w:rsidRPr="00016F97" w14:paraId="387F259A" w14:textId="77777777" w:rsidTr="00E44D0E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F7FD" w14:textId="440442C1" w:rsidR="003A20BB" w:rsidRPr="00016F97" w:rsidRDefault="00D60B12" w:rsidP="00484E5B">
            <w:pPr>
              <w:jc w:val="both"/>
            </w:pPr>
            <w:r w:rsidRPr="00016F97">
              <w:t>2.1. Sursa proiectului de act normativ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0C79" w14:textId="630DFF96" w:rsidR="002C3EE7" w:rsidRDefault="00C734B5" w:rsidP="00257B38">
            <w:pPr>
              <w:jc w:val="both"/>
              <w:rPr>
                <w:bCs/>
              </w:rPr>
            </w:pPr>
            <w:bookmarkStart w:id="1" w:name="_Hlk127792174"/>
            <w:r>
              <w:rPr>
                <w:bCs/>
              </w:rPr>
              <w:t>C</w:t>
            </w:r>
            <w:r w:rsidR="00EF22A8" w:rsidRPr="00016F97">
              <w:rPr>
                <w:bCs/>
              </w:rPr>
              <w:t>orelarea legislației naționale privind investigarea accidentelor și incidentelor feroviare, ca urmare a modificărilor</w:t>
            </w:r>
            <w:r w:rsidR="00D51508">
              <w:rPr>
                <w:bCs/>
              </w:rPr>
              <w:t xml:space="preserve"> apărute</w:t>
            </w:r>
            <w:r w:rsidR="00EF22A8" w:rsidRPr="00016F97">
              <w:rPr>
                <w:bCs/>
              </w:rPr>
              <w:t xml:space="preserve"> în legislația</w:t>
            </w:r>
            <w:r w:rsidR="00257B38">
              <w:rPr>
                <w:bCs/>
              </w:rPr>
              <w:t xml:space="preserve"> națională și cea a</w:t>
            </w:r>
            <w:r w:rsidR="00EF22A8" w:rsidRPr="00016F97">
              <w:rPr>
                <w:bCs/>
              </w:rPr>
              <w:t xml:space="preserve"> Uniunii Europene</w:t>
            </w:r>
            <w:r w:rsidR="00EF22A8">
              <w:rPr>
                <w:bCs/>
              </w:rPr>
              <w:t xml:space="preserve">,  respectiv </w:t>
            </w:r>
            <w:r w:rsidR="00957E2B">
              <w:rPr>
                <w:bCs/>
              </w:rPr>
              <w:t>adoptarea</w:t>
            </w:r>
            <w:r w:rsidR="002C3EE7">
              <w:rPr>
                <w:bCs/>
              </w:rPr>
              <w:t>:</w:t>
            </w:r>
          </w:p>
          <w:p w14:paraId="22E67757" w14:textId="3D936BA3" w:rsidR="00257B38" w:rsidRPr="006103A4" w:rsidRDefault="00257B38" w:rsidP="00257B38">
            <w:pPr>
              <w:pStyle w:val="ListParagraph"/>
              <w:numPr>
                <w:ilvl w:val="0"/>
                <w:numId w:val="9"/>
              </w:numPr>
              <w:ind w:left="277" w:hanging="277"/>
              <w:jc w:val="both"/>
              <w:rPr>
                <w:rStyle w:val="spar"/>
              </w:rPr>
            </w:pPr>
            <w:r>
              <w:rPr>
                <w:rStyle w:val="sden"/>
                <w:bdr w:val="none" w:sz="0" w:space="0" w:color="auto" w:frame="1"/>
                <w:shd w:val="clear" w:color="auto" w:fill="FFFFFF"/>
              </w:rPr>
              <w:t>O</w:t>
            </w:r>
            <w:r w:rsidRPr="00257B38">
              <w:rPr>
                <w:rStyle w:val="sden"/>
                <w:bdr w:val="none" w:sz="0" w:space="0" w:color="auto" w:frame="1"/>
                <w:shd w:val="clear" w:color="auto" w:fill="FFFFFF"/>
              </w:rPr>
              <w:t>rdonanț</w:t>
            </w:r>
            <w:r>
              <w:rPr>
                <w:rStyle w:val="sden"/>
                <w:bdr w:val="none" w:sz="0" w:space="0" w:color="auto" w:frame="1"/>
                <w:shd w:val="clear" w:color="auto" w:fill="FFFFFF"/>
              </w:rPr>
              <w:t>ei</w:t>
            </w:r>
            <w:r w:rsidRPr="00257B38">
              <w:rPr>
                <w:rStyle w:val="sden"/>
                <w:bdr w:val="none" w:sz="0" w:space="0" w:color="auto" w:frame="1"/>
                <w:shd w:val="clear" w:color="auto" w:fill="FFFFFF"/>
              </w:rPr>
              <w:t xml:space="preserve"> de </w:t>
            </w:r>
            <w:r>
              <w:rPr>
                <w:rStyle w:val="sden"/>
                <w:bdr w:val="none" w:sz="0" w:space="0" w:color="auto" w:frame="1"/>
                <w:shd w:val="clear" w:color="auto" w:fill="FFFFFF"/>
              </w:rPr>
              <w:t>U</w:t>
            </w:r>
            <w:r w:rsidRPr="00257B38">
              <w:rPr>
                <w:rStyle w:val="sden"/>
                <w:bdr w:val="none" w:sz="0" w:space="0" w:color="auto" w:frame="1"/>
                <w:shd w:val="clear" w:color="auto" w:fill="FFFFFF"/>
              </w:rPr>
              <w:t>rgență nr.33</w:t>
            </w:r>
            <w:r>
              <w:rPr>
                <w:rStyle w:val="sden"/>
                <w:bdr w:val="none" w:sz="0" w:space="0" w:color="auto" w:frame="1"/>
                <w:shd w:val="clear" w:color="auto" w:fill="FFFFFF"/>
              </w:rPr>
              <w:t>/</w:t>
            </w:r>
            <w:r w:rsidRPr="00257B38">
              <w:rPr>
                <w:rStyle w:val="sden"/>
                <w:bdr w:val="none" w:sz="0" w:space="0" w:color="auto" w:frame="1"/>
                <w:shd w:val="clear" w:color="auto" w:fill="FFFFFF"/>
              </w:rPr>
              <w:t>2015</w:t>
            </w:r>
            <w:r>
              <w:rPr>
                <w:rStyle w:val="sde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57B38">
              <w:rPr>
                <w:rStyle w:val="spar"/>
                <w:bdr w:val="none" w:sz="0" w:space="0" w:color="auto" w:frame="1"/>
                <w:shd w:val="clear" w:color="auto" w:fill="FFFFFF"/>
              </w:rPr>
              <w:t xml:space="preserve">pentru modificarea </w:t>
            </w:r>
            <w:proofErr w:type="spellStart"/>
            <w:r w:rsidRPr="00257B38">
              <w:rPr>
                <w:rStyle w:val="spar"/>
                <w:bdr w:val="none" w:sz="0" w:space="0" w:color="auto" w:frame="1"/>
                <w:shd w:val="clear" w:color="auto" w:fill="FFFFFF"/>
              </w:rPr>
              <w:t>şi</w:t>
            </w:r>
            <w:proofErr w:type="spellEnd"/>
            <w:r w:rsidRPr="00257B38">
              <w:rPr>
                <w:rStyle w:val="spar"/>
                <w:bdr w:val="none" w:sz="0" w:space="0" w:color="auto" w:frame="1"/>
                <w:shd w:val="clear" w:color="auto" w:fill="FFFFFF"/>
              </w:rPr>
              <w:t xml:space="preserve"> completarea unor acte normative din domeniul feroviar</w:t>
            </w:r>
            <w:r>
              <w:rPr>
                <w:rStyle w:val="spar"/>
                <w:bdr w:val="none" w:sz="0" w:space="0" w:color="auto" w:frame="1"/>
                <w:shd w:val="clear" w:color="auto" w:fill="FFFFFF"/>
              </w:rPr>
              <w:t>;</w:t>
            </w:r>
          </w:p>
          <w:p w14:paraId="2E88CFC7" w14:textId="25EFA692" w:rsidR="006103A4" w:rsidRPr="00257B38" w:rsidRDefault="006103A4" w:rsidP="00257B38">
            <w:pPr>
              <w:pStyle w:val="ListParagraph"/>
              <w:numPr>
                <w:ilvl w:val="0"/>
                <w:numId w:val="9"/>
              </w:numPr>
              <w:ind w:left="277" w:hanging="277"/>
              <w:jc w:val="both"/>
            </w:pPr>
            <w:proofErr w:type="spellStart"/>
            <w:r w:rsidRPr="006103A4">
              <w:t>Ordonanţa</w:t>
            </w:r>
            <w:proofErr w:type="spellEnd"/>
            <w:r w:rsidRPr="006103A4">
              <w:t xml:space="preserve"> nr. 95/1998 privind </w:t>
            </w:r>
            <w:proofErr w:type="spellStart"/>
            <w:r w:rsidRPr="006103A4">
              <w:t>înfiinţarea</w:t>
            </w:r>
            <w:proofErr w:type="spellEnd"/>
            <w:r w:rsidRPr="006103A4">
              <w:t xml:space="preserve"> unor </w:t>
            </w:r>
            <w:proofErr w:type="spellStart"/>
            <w:r w:rsidRPr="006103A4">
              <w:t>instituţii</w:t>
            </w:r>
            <w:proofErr w:type="spellEnd"/>
            <w:r w:rsidRPr="006103A4">
              <w:t xml:space="preserve"> publice în subordinea Ministerului Lucrărilor Publice, Transporturilor </w:t>
            </w:r>
            <w:proofErr w:type="spellStart"/>
            <w:r w:rsidRPr="006103A4">
              <w:t>şi</w:t>
            </w:r>
            <w:proofErr w:type="spellEnd"/>
            <w:r w:rsidRPr="006103A4">
              <w:t xml:space="preserve"> </w:t>
            </w:r>
            <w:proofErr w:type="spellStart"/>
            <w:r w:rsidRPr="006103A4">
              <w:t>Locuinţei</w:t>
            </w:r>
            <w:proofErr w:type="spellEnd"/>
            <w:r>
              <w:t>, cu modificările și completările ulterioare</w:t>
            </w:r>
            <w:r w:rsidRPr="006103A4">
              <w:t>;</w:t>
            </w:r>
          </w:p>
          <w:p w14:paraId="5C7BF614" w14:textId="17F5C687" w:rsidR="002C3EE7" w:rsidRPr="002C3EE7" w:rsidRDefault="002C3EE7" w:rsidP="00257B38">
            <w:pPr>
              <w:pStyle w:val="ListParagraph"/>
              <w:numPr>
                <w:ilvl w:val="0"/>
                <w:numId w:val="9"/>
              </w:numPr>
              <w:ind w:left="277" w:hanging="277"/>
              <w:jc w:val="both"/>
              <w:rPr>
                <w:bCs/>
              </w:rPr>
            </w:pPr>
            <w:r>
              <w:t>Directiv</w:t>
            </w:r>
            <w:r w:rsidR="00257B38">
              <w:t>ei</w:t>
            </w:r>
            <w:r>
              <w:t xml:space="preserve"> (UE) 2016/798 a Parlamentului European și a Consiliului din 11 mai 2016 privind siguranța feroviară (reformare);</w:t>
            </w:r>
          </w:p>
          <w:p w14:paraId="4C6C5930" w14:textId="23374DF5" w:rsidR="002C3EE7" w:rsidRPr="002C3EE7" w:rsidRDefault="002C3EE7" w:rsidP="00257B38">
            <w:pPr>
              <w:pStyle w:val="ListParagraph"/>
              <w:numPr>
                <w:ilvl w:val="0"/>
                <w:numId w:val="9"/>
              </w:numPr>
              <w:ind w:left="277" w:hanging="277"/>
              <w:jc w:val="both"/>
              <w:rPr>
                <w:bCs/>
              </w:rPr>
            </w:pPr>
            <w:r>
              <w:t>Directiv</w:t>
            </w:r>
            <w:r w:rsidR="00257B38">
              <w:t>ei</w:t>
            </w:r>
            <w:r>
              <w:t xml:space="preserve"> (UE) 2016/797 a Parlamentului European și a Consiliului din 11 mai 2016 privind interoperabilitatea sistemului feroviar în Uniunea Europeană (reformare);</w:t>
            </w:r>
          </w:p>
          <w:p w14:paraId="0FDE2B9E" w14:textId="18534C70" w:rsidR="002C3EE7" w:rsidRPr="002C3EE7" w:rsidRDefault="00257B38" w:rsidP="00257B38">
            <w:pPr>
              <w:pStyle w:val="ListParagraph"/>
              <w:numPr>
                <w:ilvl w:val="0"/>
                <w:numId w:val="9"/>
              </w:numPr>
              <w:ind w:left="277" w:hanging="277"/>
              <w:jc w:val="both"/>
              <w:rPr>
                <w:bCs/>
              </w:rPr>
            </w:pPr>
            <w:r>
              <w:t>Ordonanței</w:t>
            </w:r>
            <w:r w:rsidR="002C3EE7">
              <w:t xml:space="preserve"> de </w:t>
            </w:r>
            <w:r>
              <w:t>Urgență</w:t>
            </w:r>
            <w:r w:rsidR="002C3EE7">
              <w:t xml:space="preserve"> nr.73/2019 privind </w:t>
            </w:r>
            <w:r>
              <w:t>siguranța</w:t>
            </w:r>
            <w:r w:rsidR="002C3EE7">
              <w:t xml:space="preserve"> feroviară;</w:t>
            </w:r>
          </w:p>
          <w:p w14:paraId="5702E488" w14:textId="77777777" w:rsidR="003D5687" w:rsidRDefault="00073B21" w:rsidP="00257B38">
            <w:pPr>
              <w:pStyle w:val="ListParagraph"/>
              <w:numPr>
                <w:ilvl w:val="0"/>
                <w:numId w:val="9"/>
              </w:numPr>
              <w:ind w:left="277" w:hanging="277"/>
              <w:jc w:val="both"/>
              <w:rPr>
                <w:bCs/>
              </w:rPr>
            </w:pPr>
            <w:r w:rsidRPr="002C3EE7">
              <w:rPr>
                <w:bCs/>
              </w:rPr>
              <w:t>Regulamentului de punere în aplicare (UE) 2020/572 al Comisiei din 24 aprilie 2020 privind structura de raportare care trebuie urmată pentru rapoartele de investigare a accidentelor și a incidentelor feroviare</w:t>
            </w:r>
            <w:bookmarkEnd w:id="1"/>
            <w:r w:rsidR="003D5687">
              <w:rPr>
                <w:bCs/>
              </w:rPr>
              <w:t>;</w:t>
            </w:r>
          </w:p>
          <w:p w14:paraId="68DF2612" w14:textId="77777777" w:rsidR="00B77AD9" w:rsidRPr="00E13732" w:rsidRDefault="003D5687" w:rsidP="00257B38">
            <w:pPr>
              <w:pStyle w:val="ListParagraph"/>
              <w:numPr>
                <w:ilvl w:val="0"/>
                <w:numId w:val="9"/>
              </w:numPr>
              <w:ind w:left="277" w:hanging="277"/>
              <w:jc w:val="both"/>
              <w:rPr>
                <w:bCs/>
              </w:rPr>
            </w:pPr>
            <w:proofErr w:type="spellStart"/>
            <w:r w:rsidRPr="003D5687">
              <w:rPr>
                <w:shd w:val="clear" w:color="auto" w:fill="FFFFFF"/>
              </w:rPr>
              <w:t>Ordonanţa</w:t>
            </w:r>
            <w:proofErr w:type="spellEnd"/>
            <w:r w:rsidRPr="003D5687">
              <w:rPr>
                <w:shd w:val="clear" w:color="auto" w:fill="FFFFFF"/>
              </w:rPr>
              <w:t xml:space="preserve"> de </w:t>
            </w:r>
            <w:proofErr w:type="spellStart"/>
            <w:r>
              <w:rPr>
                <w:shd w:val="clear" w:color="auto" w:fill="FFFFFF"/>
              </w:rPr>
              <w:t>U</w:t>
            </w:r>
            <w:r w:rsidRPr="003D5687">
              <w:rPr>
                <w:shd w:val="clear" w:color="auto" w:fill="FFFFFF"/>
              </w:rPr>
              <w:t>rgenţă</w:t>
            </w:r>
            <w:proofErr w:type="spellEnd"/>
            <w:r w:rsidRPr="003D5687">
              <w:rPr>
                <w:shd w:val="clear" w:color="auto" w:fill="FFFFFF"/>
              </w:rPr>
              <w:t xml:space="preserve"> nr.36/2024 pentru modificarea </w:t>
            </w:r>
            <w:proofErr w:type="spellStart"/>
            <w:r w:rsidRPr="003D5687">
              <w:rPr>
                <w:shd w:val="clear" w:color="auto" w:fill="FFFFFF"/>
              </w:rPr>
              <w:t>Ordonanţei</w:t>
            </w:r>
            <w:proofErr w:type="spellEnd"/>
            <w:r w:rsidRPr="003D5687">
              <w:rPr>
                <w:shd w:val="clear" w:color="auto" w:fill="FFFFFF"/>
              </w:rPr>
              <w:t xml:space="preserve"> Guvernului nr.95/1998 privind </w:t>
            </w:r>
            <w:proofErr w:type="spellStart"/>
            <w:r w:rsidRPr="003D5687">
              <w:rPr>
                <w:shd w:val="clear" w:color="auto" w:fill="FFFFFF"/>
              </w:rPr>
              <w:t>înfiinţarea</w:t>
            </w:r>
            <w:proofErr w:type="spellEnd"/>
            <w:r w:rsidRPr="003D5687">
              <w:rPr>
                <w:shd w:val="clear" w:color="auto" w:fill="FFFFFF"/>
              </w:rPr>
              <w:t xml:space="preserve"> unor </w:t>
            </w:r>
            <w:proofErr w:type="spellStart"/>
            <w:r w:rsidRPr="003D5687">
              <w:rPr>
                <w:shd w:val="clear" w:color="auto" w:fill="FFFFFF"/>
              </w:rPr>
              <w:t>instituţii</w:t>
            </w:r>
            <w:proofErr w:type="spellEnd"/>
            <w:r w:rsidRPr="003D5687">
              <w:rPr>
                <w:shd w:val="clear" w:color="auto" w:fill="FFFFFF"/>
              </w:rPr>
              <w:t xml:space="preserve"> publice în subordinea Ministerului Lucrărilor Publice, Transporturilor </w:t>
            </w:r>
            <w:proofErr w:type="spellStart"/>
            <w:r w:rsidRPr="003D5687">
              <w:rPr>
                <w:shd w:val="clear" w:color="auto" w:fill="FFFFFF"/>
              </w:rPr>
              <w:t>şi</w:t>
            </w:r>
            <w:proofErr w:type="spellEnd"/>
            <w:r w:rsidRPr="003D5687">
              <w:rPr>
                <w:shd w:val="clear" w:color="auto" w:fill="FFFFFF"/>
              </w:rPr>
              <w:t xml:space="preserve"> </w:t>
            </w:r>
            <w:proofErr w:type="spellStart"/>
            <w:r w:rsidRPr="003D5687">
              <w:rPr>
                <w:shd w:val="clear" w:color="auto" w:fill="FFFFFF"/>
              </w:rPr>
              <w:t>Locuinţei</w:t>
            </w:r>
            <w:proofErr w:type="spellEnd"/>
            <w:r w:rsidR="00B77AD9">
              <w:rPr>
                <w:shd w:val="clear" w:color="auto" w:fill="FFFFFF"/>
              </w:rPr>
              <w:t>;</w:t>
            </w:r>
          </w:p>
          <w:p w14:paraId="20AD6EC4" w14:textId="7E7518A1" w:rsidR="003A20BB" w:rsidRPr="003D5687" w:rsidRDefault="00B77AD9" w:rsidP="00257B38">
            <w:pPr>
              <w:pStyle w:val="ListParagraph"/>
              <w:numPr>
                <w:ilvl w:val="0"/>
                <w:numId w:val="9"/>
              </w:numPr>
              <w:ind w:left="277" w:hanging="277"/>
              <w:jc w:val="both"/>
              <w:rPr>
                <w:bCs/>
              </w:rPr>
            </w:pPr>
            <w:r w:rsidRPr="00B77AD9">
              <w:rPr>
                <w:bCs/>
              </w:rPr>
              <w:t>Hotărârea</w:t>
            </w:r>
            <w:r>
              <w:rPr>
                <w:bCs/>
              </w:rPr>
              <w:t xml:space="preserve"> Guvernului</w:t>
            </w:r>
            <w:r w:rsidRPr="00B77AD9">
              <w:rPr>
                <w:bCs/>
              </w:rPr>
              <w:t xml:space="preserve"> nr.309/2023 privind organizarea </w:t>
            </w:r>
            <w:proofErr w:type="spellStart"/>
            <w:r w:rsidRPr="00B77AD9">
              <w:rPr>
                <w:bCs/>
              </w:rPr>
              <w:t>şi</w:t>
            </w:r>
            <w:proofErr w:type="spellEnd"/>
            <w:r w:rsidRPr="00B77AD9">
              <w:rPr>
                <w:bCs/>
              </w:rPr>
              <w:t xml:space="preserve"> </w:t>
            </w:r>
            <w:proofErr w:type="spellStart"/>
            <w:r w:rsidRPr="00B77AD9">
              <w:rPr>
                <w:bCs/>
              </w:rPr>
              <w:t>funcţionarea</w:t>
            </w:r>
            <w:proofErr w:type="spellEnd"/>
            <w:r w:rsidRPr="00B77AD9">
              <w:rPr>
                <w:bCs/>
              </w:rPr>
              <w:t xml:space="preserve"> </w:t>
            </w:r>
            <w:proofErr w:type="spellStart"/>
            <w:r w:rsidRPr="00B77AD9">
              <w:rPr>
                <w:bCs/>
              </w:rPr>
              <w:t>Autorităţii</w:t>
            </w:r>
            <w:proofErr w:type="spellEnd"/>
            <w:r w:rsidRPr="00B77AD9">
              <w:rPr>
                <w:bCs/>
              </w:rPr>
              <w:t xml:space="preserve"> de </w:t>
            </w:r>
            <w:proofErr w:type="spellStart"/>
            <w:r w:rsidRPr="00B77AD9">
              <w:rPr>
                <w:bCs/>
              </w:rPr>
              <w:t>Siguranţă</w:t>
            </w:r>
            <w:proofErr w:type="spellEnd"/>
            <w:r w:rsidRPr="00B77AD9">
              <w:rPr>
                <w:bCs/>
              </w:rPr>
              <w:t xml:space="preserve"> Feroviară Române </w:t>
            </w:r>
            <w:r>
              <w:rPr>
                <w:bCs/>
              </w:rPr>
              <w:t>–</w:t>
            </w:r>
            <w:r w:rsidRPr="00B77AD9">
              <w:rPr>
                <w:bCs/>
              </w:rPr>
              <w:t xml:space="preserve"> ASFR</w:t>
            </w:r>
            <w:r>
              <w:rPr>
                <w:bCs/>
              </w:rPr>
              <w:t>.</w:t>
            </w:r>
            <w:r w:rsidR="002C3398" w:rsidRPr="003D5687">
              <w:rPr>
                <w:bCs/>
              </w:rPr>
              <w:t xml:space="preserve">  </w:t>
            </w:r>
          </w:p>
        </w:tc>
      </w:tr>
      <w:tr w:rsidR="00A7501D" w:rsidRPr="00016F97" w14:paraId="037DCE07" w14:textId="77777777" w:rsidTr="00E44D0E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5AF8" w14:textId="4D89112F" w:rsidR="00A7501D" w:rsidRPr="00016F97" w:rsidRDefault="00A7501D" w:rsidP="00484E5B">
            <w:pPr>
              <w:jc w:val="both"/>
            </w:pPr>
            <w:r w:rsidRPr="00016F97">
              <w:t>2.2. Descrierea situa</w:t>
            </w:r>
            <w:r w:rsidR="006C4337" w:rsidRPr="00016F97">
              <w:t>ț</w:t>
            </w:r>
            <w:r w:rsidRPr="00016F97">
              <w:t>iei actuale</w:t>
            </w:r>
          </w:p>
          <w:p w14:paraId="20F87D4A" w14:textId="77777777" w:rsidR="00A7501D" w:rsidRPr="00016F97" w:rsidRDefault="00A7501D" w:rsidP="00484E5B">
            <w:pPr>
              <w:jc w:val="both"/>
            </w:pPr>
          </w:p>
          <w:p w14:paraId="77EB4544" w14:textId="77777777" w:rsidR="00A7501D" w:rsidRPr="00016F97" w:rsidRDefault="00A7501D" w:rsidP="00484E5B">
            <w:pPr>
              <w:jc w:val="both"/>
              <w:rPr>
                <w:b/>
                <w:bCs/>
              </w:rPr>
            </w:pPr>
          </w:p>
          <w:p w14:paraId="17CD2EB0" w14:textId="77777777" w:rsidR="00A7501D" w:rsidRPr="00016F97" w:rsidRDefault="00A7501D" w:rsidP="00484E5B">
            <w:pPr>
              <w:jc w:val="both"/>
              <w:rPr>
                <w:b/>
                <w:bCs/>
              </w:rPr>
            </w:pPr>
          </w:p>
          <w:p w14:paraId="3584E43D" w14:textId="77777777" w:rsidR="00A7501D" w:rsidRPr="00016F97" w:rsidRDefault="00A7501D" w:rsidP="00484E5B">
            <w:pPr>
              <w:jc w:val="both"/>
              <w:rPr>
                <w:b/>
                <w:bCs/>
              </w:rPr>
            </w:pPr>
          </w:p>
          <w:p w14:paraId="4634CAE2" w14:textId="77777777" w:rsidR="00A7501D" w:rsidRPr="00016F97" w:rsidRDefault="00A7501D" w:rsidP="00484E5B">
            <w:pPr>
              <w:jc w:val="both"/>
              <w:rPr>
                <w:b/>
                <w:bCs/>
              </w:rPr>
            </w:pPr>
          </w:p>
          <w:p w14:paraId="725807F4" w14:textId="77777777" w:rsidR="00A7501D" w:rsidRPr="00016F97" w:rsidRDefault="00A7501D" w:rsidP="00484E5B">
            <w:pPr>
              <w:jc w:val="both"/>
              <w:rPr>
                <w:b/>
                <w:bCs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7F25" w14:textId="5A3A4D61" w:rsidR="002664F0" w:rsidRPr="00016F97" w:rsidRDefault="00A83980" w:rsidP="00484E5B">
            <w:pPr>
              <w:pStyle w:val="NormalWeb"/>
              <w:spacing w:before="0" w:after="0" w:line="276" w:lineRule="auto"/>
              <w:jc w:val="both"/>
              <w:rPr>
                <w:bCs/>
                <w:lang w:val="ro-RO"/>
              </w:rPr>
            </w:pPr>
            <w:r w:rsidRPr="00016F97">
              <w:rPr>
                <w:bCs/>
                <w:lang w:val="ro-RO"/>
              </w:rPr>
              <w:t>Hotărârea Guvernului României nr.117/2010</w:t>
            </w:r>
            <w:r w:rsidR="006C4337" w:rsidRPr="00016F97">
              <w:rPr>
                <w:bCs/>
                <w:lang w:val="ro-RO"/>
              </w:rPr>
              <w:t>,</w:t>
            </w:r>
            <w:r w:rsidRPr="00016F97">
              <w:rPr>
                <w:bCs/>
                <w:lang w:val="ro-RO"/>
              </w:rPr>
              <w:t xml:space="preserve"> prin care a fost aprobat </w:t>
            </w:r>
            <w:r w:rsidRPr="00016F97">
              <w:rPr>
                <w:bCs/>
                <w:i/>
                <w:iCs/>
                <w:lang w:val="ro-RO"/>
              </w:rPr>
              <w:t>Regulamentul de investigare a accidentelor  și  a incidentelor, de dezvoltare  și  îmbunătățire a siguranței feroviare pe căile ferate  și  pe rețeaua de transport cu metroul din România</w:t>
            </w:r>
            <w:r w:rsidRPr="00016F97">
              <w:rPr>
                <w:bCs/>
                <w:lang w:val="ro-RO"/>
              </w:rPr>
              <w:t xml:space="preserve"> a fost adoptată după aprobarea celui de-al III lea pachet </w:t>
            </w:r>
            <w:r w:rsidR="0004456F" w:rsidRPr="00016F97">
              <w:rPr>
                <w:bCs/>
                <w:lang w:val="ro-RO"/>
              </w:rPr>
              <w:t xml:space="preserve">legislativ </w:t>
            </w:r>
            <w:r w:rsidRPr="00016F97">
              <w:rPr>
                <w:bCs/>
                <w:lang w:val="ro-RO"/>
              </w:rPr>
              <w:t xml:space="preserve">feroviar și adoptarea actelor normative care l-au transpus în legislația din România ca o necesitate de reglementare </w:t>
            </w:r>
            <w:r w:rsidR="005F437B" w:rsidRPr="00016F97">
              <w:rPr>
                <w:bCs/>
                <w:lang w:val="ro-RO"/>
              </w:rPr>
              <w:t>unitară</w:t>
            </w:r>
            <w:r w:rsidRPr="00016F97">
              <w:rPr>
                <w:bCs/>
                <w:lang w:val="ro-RO"/>
              </w:rPr>
              <w:t xml:space="preserve"> a </w:t>
            </w:r>
            <w:r w:rsidR="00693929" w:rsidRPr="00016F97">
              <w:rPr>
                <w:bCs/>
                <w:lang w:val="ro-RO"/>
              </w:rPr>
              <w:t>modului de investigare a accidentelor și incidentelor pe căile ferate și pe rețeaua de transport cu metroul și pentru încredințarea altor sarcini Organismului de Investigare Feroviar Român</w:t>
            </w:r>
            <w:r w:rsidR="005F437B" w:rsidRPr="00016F97">
              <w:rPr>
                <w:bCs/>
                <w:lang w:val="ro-RO"/>
              </w:rPr>
              <w:t>.</w:t>
            </w:r>
          </w:p>
          <w:p w14:paraId="5F4A7C78" w14:textId="25AABE80" w:rsidR="00802BDF" w:rsidRPr="00016F97" w:rsidRDefault="00693929" w:rsidP="00484E5B">
            <w:pPr>
              <w:pStyle w:val="NormalWeb"/>
              <w:spacing w:before="0" w:after="0" w:line="276" w:lineRule="auto"/>
              <w:jc w:val="both"/>
              <w:rPr>
                <w:bCs/>
                <w:lang w:val="ro-RO"/>
              </w:rPr>
            </w:pPr>
            <w:r w:rsidRPr="00016F97">
              <w:rPr>
                <w:bCs/>
                <w:lang w:val="ro-RO"/>
              </w:rPr>
              <w:t>Prin intrarea în vigoare al celui de-al 4-lea pachet feroviar</w:t>
            </w:r>
            <w:r w:rsidR="00291BD2" w:rsidRPr="00016F97">
              <w:rPr>
                <w:bCs/>
                <w:lang w:val="ro-RO"/>
              </w:rPr>
              <w:t xml:space="preserve">, a actelor normative care l-au transpus în legislația din Romania, respectiv a </w:t>
            </w:r>
            <w:r w:rsidR="00C16ED1" w:rsidRPr="00016F97">
              <w:rPr>
                <w:shd w:val="clear" w:color="auto" w:fill="FFFFFF"/>
                <w:lang w:val="ro-RO"/>
              </w:rPr>
              <w:t>Ordonanța de Urgență a Guvernului</w:t>
            </w:r>
            <w:r w:rsidR="00291BD2" w:rsidRPr="00016F97">
              <w:rPr>
                <w:bCs/>
                <w:lang w:val="ro-RO"/>
              </w:rPr>
              <w:t xml:space="preserve"> nr.73/2019, a Regulamentului de punere în aplicare (UE) 2020/572 al Comisiei din 24 aprilie 2020</w:t>
            </w:r>
            <w:r w:rsidR="005F437B" w:rsidRPr="00016F97">
              <w:rPr>
                <w:bCs/>
                <w:lang w:val="ro-RO"/>
              </w:rPr>
              <w:t xml:space="preserve"> anumite prevederi cuprinse în </w:t>
            </w:r>
            <w:r w:rsidR="00291BD2" w:rsidRPr="00016F97">
              <w:rPr>
                <w:bCs/>
                <w:lang w:val="ro-RO"/>
              </w:rPr>
              <w:t xml:space="preserve"> </w:t>
            </w:r>
            <w:r w:rsidR="005F437B" w:rsidRPr="00016F97">
              <w:rPr>
                <w:bCs/>
                <w:lang w:val="ro-RO"/>
              </w:rPr>
              <w:t xml:space="preserve">Hotărârea Guvernului României nr.117/2010 au devenit caduce. Mai mult, având în vedere că </w:t>
            </w:r>
            <w:r w:rsidR="006F1D3E" w:rsidRPr="00016F97">
              <w:rPr>
                <w:bCs/>
                <w:lang w:val="ro-RO"/>
              </w:rPr>
              <w:t xml:space="preserve">Hotărârea Guvernului României nr.117/2010 </w:t>
            </w:r>
            <w:r w:rsidR="005F437B" w:rsidRPr="00016F97">
              <w:rPr>
                <w:bCs/>
                <w:lang w:val="ro-RO"/>
              </w:rPr>
              <w:t xml:space="preserve">a fost inclusă </w:t>
            </w:r>
            <w:r w:rsidR="008E6433" w:rsidRPr="00016F97">
              <w:rPr>
                <w:bCs/>
                <w:lang w:val="ro-RO"/>
              </w:rPr>
              <w:t xml:space="preserve">în lista normelor naționale </w:t>
            </w:r>
            <w:r w:rsidR="00AF53DB" w:rsidRPr="00016F97">
              <w:rPr>
                <w:bCs/>
                <w:lang w:val="ro-RO"/>
              </w:rPr>
              <w:t>n</w:t>
            </w:r>
            <w:r w:rsidR="008E6433" w:rsidRPr="00016F97">
              <w:rPr>
                <w:bCs/>
                <w:lang w:val="ro-RO"/>
              </w:rPr>
              <w:t>otific</w:t>
            </w:r>
            <w:r w:rsidR="00AF53DB" w:rsidRPr="00016F97">
              <w:rPr>
                <w:bCs/>
                <w:lang w:val="ro-RO"/>
              </w:rPr>
              <w:t>a</w:t>
            </w:r>
            <w:r w:rsidR="008E6433" w:rsidRPr="00016F97">
              <w:rPr>
                <w:bCs/>
                <w:lang w:val="ro-RO"/>
              </w:rPr>
              <w:t>te către Comisi</w:t>
            </w:r>
            <w:r w:rsidR="00AF53DB" w:rsidRPr="00016F97">
              <w:rPr>
                <w:bCs/>
                <w:lang w:val="ro-RO"/>
              </w:rPr>
              <w:t>a</w:t>
            </w:r>
            <w:r w:rsidR="008E6433" w:rsidRPr="00016F97">
              <w:rPr>
                <w:bCs/>
                <w:lang w:val="ro-RO"/>
              </w:rPr>
              <w:t xml:space="preserve"> Europeană</w:t>
            </w:r>
            <w:r w:rsidR="005F437B" w:rsidRPr="00016F97">
              <w:rPr>
                <w:bCs/>
                <w:lang w:val="ro-RO"/>
              </w:rPr>
              <w:t xml:space="preserve"> care au intrat în proces de asanare</w:t>
            </w:r>
            <w:r w:rsidR="0004456F" w:rsidRPr="00016F97">
              <w:rPr>
                <w:bCs/>
                <w:lang w:val="ro-RO"/>
              </w:rPr>
              <w:t>,</w:t>
            </w:r>
            <w:r w:rsidR="005F437B" w:rsidRPr="00016F97">
              <w:rPr>
                <w:bCs/>
                <w:lang w:val="ro-RO"/>
              </w:rPr>
              <w:t xml:space="preserve"> </w:t>
            </w:r>
            <w:r w:rsidR="005F437B" w:rsidRPr="00016F97">
              <w:rPr>
                <w:bCs/>
                <w:lang w:val="ro-RO"/>
              </w:rPr>
              <w:lastRenderedPageBreak/>
              <w:t xml:space="preserve">a apărut obligativitatea </w:t>
            </w:r>
            <w:r w:rsidR="00783767" w:rsidRPr="00016F97">
              <w:rPr>
                <w:bCs/>
                <w:lang w:val="ro-RO"/>
              </w:rPr>
              <w:t xml:space="preserve">modificării acesteia prin eliminarea prevederilor redundante sau a celor care sunt în contradicție </w:t>
            </w:r>
            <w:r w:rsidR="0032140A" w:rsidRPr="00016F97">
              <w:rPr>
                <w:bCs/>
                <w:lang w:val="ro-RO"/>
              </w:rPr>
              <w:t>cu</w:t>
            </w:r>
            <w:r w:rsidR="00783767" w:rsidRPr="00016F97">
              <w:rPr>
                <w:bCs/>
                <w:lang w:val="ro-RO"/>
              </w:rPr>
              <w:t xml:space="preserve"> alte acte normative de nivel național sau european</w:t>
            </w:r>
            <w:r w:rsidR="003B6A10" w:rsidRPr="00016F97">
              <w:rPr>
                <w:bCs/>
                <w:lang w:val="ro-RO"/>
              </w:rPr>
              <w:t xml:space="preserve">. </w:t>
            </w:r>
          </w:p>
          <w:p w14:paraId="1D0C7F56" w14:textId="31A134E7" w:rsidR="00A7501D" w:rsidRPr="00681844" w:rsidRDefault="00B736A9" w:rsidP="007C1C79">
            <w:pPr>
              <w:pStyle w:val="NormalWeb"/>
              <w:spacing w:before="0" w:after="0" w:line="276" w:lineRule="auto"/>
              <w:jc w:val="both"/>
              <w:rPr>
                <w:bCs/>
                <w:lang w:val="ro-RO"/>
              </w:rPr>
            </w:pPr>
            <w:r w:rsidRPr="00016F97">
              <w:rPr>
                <w:bCs/>
                <w:lang w:val="ro-RO"/>
              </w:rPr>
              <w:t>Având în vedere cele precizate mai sus, necesitatea păstrării anumitor sarcini în domeniul investigației accidentelor și incidentelor pe rețeaua de transport cu metroul pentru Agenția de Investigare Feroviară Română AGIFER</w:t>
            </w:r>
            <w:r w:rsidR="006C4337" w:rsidRPr="00016F97">
              <w:rPr>
                <w:bCs/>
                <w:lang w:val="ro-RO"/>
              </w:rPr>
              <w:t>,</w:t>
            </w:r>
            <w:r w:rsidR="002C472E" w:rsidRPr="00016F97">
              <w:rPr>
                <w:bCs/>
                <w:lang w:val="ro-RO"/>
              </w:rPr>
              <w:t xml:space="preserve"> altele decât cele stab</w:t>
            </w:r>
            <w:r w:rsidR="006C4337" w:rsidRPr="00016F97">
              <w:rPr>
                <w:bCs/>
                <w:lang w:val="ro-RO"/>
              </w:rPr>
              <w:t>i</w:t>
            </w:r>
            <w:r w:rsidR="002C472E" w:rsidRPr="00016F97">
              <w:rPr>
                <w:bCs/>
                <w:lang w:val="ro-RO"/>
              </w:rPr>
              <w:t xml:space="preserve">lite prin </w:t>
            </w:r>
            <w:r w:rsidR="00C16ED1" w:rsidRPr="00016F97">
              <w:rPr>
                <w:shd w:val="clear" w:color="auto" w:fill="FFFFFF"/>
                <w:lang w:val="ro-RO"/>
              </w:rPr>
              <w:t>Ordonanța de Urgență a Guvernului</w:t>
            </w:r>
            <w:r w:rsidR="002C472E" w:rsidRPr="00016F97">
              <w:rPr>
                <w:bCs/>
                <w:lang w:val="ro-RO"/>
              </w:rPr>
              <w:t xml:space="preserve"> </w:t>
            </w:r>
            <w:r w:rsidR="006A30CE" w:rsidRPr="00016F97">
              <w:rPr>
                <w:bCs/>
                <w:lang w:val="ro-RO"/>
              </w:rPr>
              <w:t>nr.</w:t>
            </w:r>
            <w:r w:rsidR="002C472E" w:rsidRPr="00016F97">
              <w:rPr>
                <w:bCs/>
                <w:lang w:val="ro-RO"/>
              </w:rPr>
              <w:t>73/2019</w:t>
            </w:r>
            <w:r w:rsidR="006C4337" w:rsidRPr="00016F97">
              <w:rPr>
                <w:bCs/>
                <w:lang w:val="ro-RO"/>
              </w:rPr>
              <w:t>,</w:t>
            </w:r>
            <w:r w:rsidR="002C472E" w:rsidRPr="00016F97">
              <w:rPr>
                <w:bCs/>
                <w:lang w:val="ro-RO"/>
              </w:rPr>
              <w:t xml:space="preserve"> </w:t>
            </w:r>
            <w:r w:rsidR="00367E9F" w:rsidRPr="00016F97">
              <w:rPr>
                <w:bCs/>
                <w:lang w:val="ro-RO"/>
              </w:rPr>
              <w:t xml:space="preserve">precum și </w:t>
            </w:r>
            <w:r w:rsidRPr="00016F97">
              <w:rPr>
                <w:bCs/>
                <w:lang w:val="ro-RO"/>
              </w:rPr>
              <w:t>faptul că nivelul siguranței feroviare</w:t>
            </w:r>
            <w:r w:rsidR="002C472E" w:rsidRPr="00016F97">
              <w:rPr>
                <w:bCs/>
                <w:lang w:val="ro-RO"/>
              </w:rPr>
              <w:t xml:space="preserve"> din România</w:t>
            </w:r>
            <w:r w:rsidRPr="00016F97">
              <w:rPr>
                <w:bCs/>
                <w:lang w:val="ro-RO"/>
              </w:rPr>
              <w:t xml:space="preserve"> este unul scăzut</w:t>
            </w:r>
            <w:r w:rsidR="006C4337" w:rsidRPr="00016F97">
              <w:rPr>
                <w:bCs/>
                <w:lang w:val="ro-RO"/>
              </w:rPr>
              <w:t>,</w:t>
            </w:r>
            <w:r w:rsidRPr="00016F97">
              <w:rPr>
                <w:bCs/>
                <w:lang w:val="ro-RO"/>
              </w:rPr>
              <w:t xml:space="preserve"> se impune adoptarea </w:t>
            </w:r>
            <w:r w:rsidR="00367E9F" w:rsidRPr="00016F97">
              <w:rPr>
                <w:bCs/>
                <w:lang w:val="ro-RO"/>
              </w:rPr>
              <w:t xml:space="preserve">unei Hotărâri de Guvern care să </w:t>
            </w:r>
            <w:r w:rsidR="002C472E" w:rsidRPr="00016F97">
              <w:rPr>
                <w:bCs/>
                <w:lang w:val="ro-RO"/>
              </w:rPr>
              <w:t>reglementeze în mod unitar investigarea accidentelor și incidentelor pe căile ferate</w:t>
            </w:r>
            <w:r w:rsidR="00BA76DD" w:rsidRPr="00016F97">
              <w:rPr>
                <w:bCs/>
                <w:lang w:val="ro-RO"/>
              </w:rPr>
              <w:t>.</w:t>
            </w:r>
          </w:p>
        </w:tc>
      </w:tr>
      <w:tr w:rsidR="00A7501D" w:rsidRPr="00016F97" w14:paraId="581F145A" w14:textId="77777777" w:rsidTr="00E44D0E">
        <w:trPr>
          <w:trHeight w:val="5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9679" w14:textId="77777777" w:rsidR="00A7501D" w:rsidRPr="00016F97" w:rsidRDefault="00A7501D" w:rsidP="00484E5B">
            <w:pPr>
              <w:jc w:val="both"/>
            </w:pPr>
            <w:r w:rsidRPr="00016F97">
              <w:lastRenderedPageBreak/>
              <w:t>2.3.Schimbări preconizate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967C" w14:textId="77777777" w:rsidR="009A7F18" w:rsidRPr="00016F97" w:rsidRDefault="00DD331A" w:rsidP="009A7F18">
            <w:pPr>
              <w:tabs>
                <w:tab w:val="left" w:pos="3960"/>
              </w:tabs>
              <w:suppressAutoHyphens w:val="0"/>
              <w:spacing w:line="276" w:lineRule="auto"/>
              <w:contextualSpacing/>
              <w:jc w:val="both"/>
            </w:pPr>
            <w:r w:rsidRPr="00016F97">
              <w:rPr>
                <w:rStyle w:val="FontStyle18"/>
                <w:sz w:val="24"/>
                <w:szCs w:val="24"/>
                <w:lang w:eastAsia="ro-RO"/>
              </w:rPr>
              <w:t>Prezenta hotărâre</w:t>
            </w:r>
            <w:r w:rsidRPr="00016F97">
              <w:t xml:space="preserve"> a Guvernului pentru aprobarea Regulamentului de investigare a accidentelor și a incidentelor pe căile ferate și pe rețeaua de transport cu metroul din România</w:t>
            </w:r>
            <w:r w:rsidRPr="00016F97">
              <w:rPr>
                <w:i/>
                <w:iCs/>
              </w:rPr>
              <w:t xml:space="preserve"> </w:t>
            </w:r>
            <w:r w:rsidRPr="00016F97">
              <w:t xml:space="preserve">cuprinde reglementări referitoare la clasificarea, avizarea și investigarea accidentelor și incidentelor produse pe infrastructura </w:t>
            </w:r>
            <w:r w:rsidR="00C16ED1" w:rsidRPr="00016F97">
              <w:t xml:space="preserve">feroviară sau pe rețeaua de transport cu metroul. </w:t>
            </w:r>
          </w:p>
          <w:p w14:paraId="6A9566D3" w14:textId="6CB7F937" w:rsidR="00C16ED1" w:rsidRPr="00016F97" w:rsidRDefault="00C16ED1" w:rsidP="009A7F18">
            <w:pPr>
              <w:tabs>
                <w:tab w:val="left" w:pos="3960"/>
              </w:tabs>
              <w:suppressAutoHyphens w:val="0"/>
              <w:spacing w:line="276" w:lineRule="auto"/>
              <w:contextualSpacing/>
              <w:jc w:val="both"/>
            </w:pPr>
            <w:r w:rsidRPr="00016F97">
              <w:t>Aceste reglementări au fost puse în acord cu prevederile actelor normative naționale și europene ce au intrat în vigoare în ultima perioadă de timp.</w:t>
            </w:r>
          </w:p>
          <w:p w14:paraId="39283FA9" w14:textId="4E6FC9E5" w:rsidR="00A7501D" w:rsidRPr="00016F97" w:rsidRDefault="00C16ED1" w:rsidP="009A7F18">
            <w:pPr>
              <w:tabs>
                <w:tab w:val="left" w:pos="3960"/>
              </w:tabs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016F97">
              <w:t xml:space="preserve">Adoptarea și aplicarea prevederilor acestui act normativ va conduce la îmbunătățirea </w:t>
            </w:r>
            <w:r w:rsidRPr="007C1C79">
              <w:t>activității d</w:t>
            </w:r>
            <w:r w:rsidRPr="00016F97">
              <w:t>e investigare a accidentelor/incidentelor feroviare</w:t>
            </w:r>
            <w:r w:rsidR="009A7F18" w:rsidRPr="00016F97">
              <w:t xml:space="preserve"> și la îmbunătățirea siguranței feroviare.</w:t>
            </w:r>
          </w:p>
        </w:tc>
      </w:tr>
      <w:tr w:rsidR="00A7501D" w:rsidRPr="00016F97" w14:paraId="2BC39639" w14:textId="77777777" w:rsidTr="00E44D0E">
        <w:trPr>
          <w:trHeight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57F8" w14:textId="77777777" w:rsidR="00A7501D" w:rsidRPr="00016F97" w:rsidRDefault="00A7501D" w:rsidP="00484E5B">
            <w:pPr>
              <w:jc w:val="both"/>
            </w:pPr>
            <w:r w:rsidRPr="00016F97">
              <w:t>2.4.Alte informații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C566" w14:textId="3CB8E972" w:rsidR="00A7501D" w:rsidRPr="00016F97" w:rsidRDefault="00A7501D" w:rsidP="00484E5B">
            <w:pPr>
              <w:jc w:val="both"/>
              <w:rPr>
                <w:lang w:eastAsia="en-US"/>
              </w:rPr>
            </w:pPr>
            <w:r w:rsidRPr="00016F97">
              <w:rPr>
                <w:lang w:eastAsia="ro-RO"/>
              </w:rPr>
              <w:t>Nu este cazul</w:t>
            </w:r>
          </w:p>
        </w:tc>
      </w:tr>
    </w:tbl>
    <w:p w14:paraId="01FC4C52" w14:textId="3FB321FD" w:rsidR="003A20BB" w:rsidRPr="00016F97" w:rsidRDefault="003A20BB" w:rsidP="00484E5B">
      <w:pPr>
        <w:pStyle w:val="ListParagraph"/>
        <w:ind w:left="0"/>
        <w:jc w:val="center"/>
        <w:rPr>
          <w:b/>
          <w:bCs/>
        </w:rPr>
      </w:pPr>
      <w:r w:rsidRPr="00016F97">
        <w:rPr>
          <w:b/>
        </w:rPr>
        <w:t xml:space="preserve">Secțiunea </w:t>
      </w:r>
      <w:r w:rsidR="00930CC5" w:rsidRPr="00016F97">
        <w:rPr>
          <w:b/>
        </w:rPr>
        <w:t xml:space="preserve">a </w:t>
      </w:r>
      <w:r w:rsidRPr="00016F97">
        <w:rPr>
          <w:b/>
        </w:rPr>
        <w:t>3</w:t>
      </w:r>
      <w:r w:rsidR="00930CC5" w:rsidRPr="00016F97">
        <w:rPr>
          <w:b/>
        </w:rPr>
        <w:t>-a</w:t>
      </w:r>
      <w:r w:rsidRPr="00016F97">
        <w:rPr>
          <w:b/>
        </w:rPr>
        <w:t>.</w:t>
      </w:r>
    </w:p>
    <w:p w14:paraId="47088688" w14:textId="7F64BB5C" w:rsidR="003A20BB" w:rsidRDefault="00D645A2" w:rsidP="00484E5B">
      <w:pPr>
        <w:jc w:val="center"/>
        <w:rPr>
          <w:b/>
          <w:bCs/>
        </w:rPr>
      </w:pPr>
      <w:r w:rsidRPr="00016F97">
        <w:rPr>
          <w:b/>
          <w:bCs/>
        </w:rPr>
        <w:t>Impactul socio</w:t>
      </w:r>
      <w:r w:rsidR="003A20BB" w:rsidRPr="00016F97">
        <w:rPr>
          <w:b/>
          <w:bCs/>
        </w:rPr>
        <w:t>economic al proiectului de act normativ</w:t>
      </w:r>
    </w:p>
    <w:p w14:paraId="020FADB6" w14:textId="77777777" w:rsidR="006103A4" w:rsidRDefault="006103A4" w:rsidP="00484E5B">
      <w:pPr>
        <w:jc w:val="center"/>
        <w:rPr>
          <w:b/>
          <w:bCs/>
        </w:rPr>
      </w:pPr>
    </w:p>
    <w:tbl>
      <w:tblPr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6930"/>
      </w:tblGrid>
      <w:tr w:rsidR="00D645A2" w:rsidRPr="00016F97" w14:paraId="03E2757A" w14:textId="77777777" w:rsidTr="00E72DD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C599" w14:textId="77777777" w:rsidR="003A20BB" w:rsidRPr="00016F97" w:rsidRDefault="003A20BB" w:rsidP="00484E5B">
            <w:pPr>
              <w:jc w:val="both"/>
            </w:pPr>
            <w:r w:rsidRPr="00016F97">
              <w:t xml:space="preserve">3.1. Descrierea generală a beneficiilor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costurilor estimate ca urmare a intrării în vigoare a actului normativ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7F89" w14:textId="25F611F4" w:rsidR="002F3C19" w:rsidRPr="00016F97" w:rsidRDefault="00592F68" w:rsidP="002F3C19">
            <w:pPr>
              <w:jc w:val="both"/>
            </w:pPr>
            <w:r w:rsidRPr="00016F97">
              <w:t>Nu este cazul</w:t>
            </w:r>
            <w:r w:rsidR="003A20BB" w:rsidRPr="00016F97">
              <w:t>.</w:t>
            </w:r>
          </w:p>
        </w:tc>
      </w:tr>
      <w:tr w:rsidR="00A7501D" w:rsidRPr="00016F97" w14:paraId="639069B0" w14:textId="77777777" w:rsidTr="00E72DDD">
        <w:trPr>
          <w:trHeight w:val="54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8078" w14:textId="77777777" w:rsidR="003A20BB" w:rsidRPr="00016F97" w:rsidRDefault="003A20BB" w:rsidP="00484E5B">
            <w:pPr>
              <w:pStyle w:val="ListParagraph"/>
              <w:ind w:left="0"/>
            </w:pPr>
            <w:r w:rsidRPr="00016F97">
              <w:t>3.2. Impactul social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4972" w14:textId="4B1F2EEE" w:rsidR="003A20BB" w:rsidRPr="00016F97" w:rsidRDefault="00A7501D" w:rsidP="00484E5B">
            <w:pPr>
              <w:jc w:val="both"/>
            </w:pPr>
            <w:r w:rsidRPr="00016F97">
              <w:t>Proiectul de act normativ nu se referă la acest domeniu.</w:t>
            </w:r>
          </w:p>
        </w:tc>
      </w:tr>
      <w:tr w:rsidR="00A7501D" w:rsidRPr="00016F97" w14:paraId="2F5D1C48" w14:textId="77777777" w:rsidTr="00E72DDD">
        <w:trPr>
          <w:trHeight w:val="54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6585" w14:textId="43182AAE" w:rsidR="003A20BB" w:rsidRPr="00016F97" w:rsidRDefault="003A20BB" w:rsidP="00484E5B">
            <w:pPr>
              <w:pStyle w:val="ListParagraph"/>
              <w:ind w:left="0"/>
              <w:jc w:val="both"/>
            </w:pPr>
            <w:r w:rsidRPr="00016F97">
              <w:t xml:space="preserve">3.3. Impactul asupra drepturilor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</w:t>
            </w:r>
            <w:r w:rsidR="005C155B" w:rsidRPr="00016F97">
              <w:t>libertăților</w:t>
            </w:r>
            <w:r w:rsidRPr="00016F97">
              <w:t xml:space="preserve"> fundamentale ale omului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7E53" w14:textId="77777777" w:rsidR="003A20BB" w:rsidRPr="00016F97" w:rsidRDefault="003A20BB" w:rsidP="00484E5B">
            <w:pPr>
              <w:jc w:val="both"/>
            </w:pPr>
            <w:r w:rsidRPr="00016F97">
              <w:t>Proiectul de act normativ nu se referă la acest domeniu.</w:t>
            </w:r>
          </w:p>
        </w:tc>
      </w:tr>
      <w:tr w:rsidR="00A7501D" w:rsidRPr="00016F97" w14:paraId="418F544A" w14:textId="77777777" w:rsidTr="00E72DD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BFD0" w14:textId="77777777" w:rsidR="003A20BB" w:rsidRPr="00016F97" w:rsidRDefault="003A20BB" w:rsidP="00484E5B">
            <w:pPr>
              <w:pStyle w:val="ListParagraph"/>
              <w:numPr>
                <w:ilvl w:val="1"/>
                <w:numId w:val="5"/>
              </w:numPr>
              <w:ind w:left="0" w:firstLine="0"/>
              <w:jc w:val="both"/>
            </w:pPr>
            <w:r w:rsidRPr="00016F97">
              <w:t>Impactul macroeconomic</w:t>
            </w:r>
          </w:p>
          <w:p w14:paraId="4455573E" w14:textId="77777777" w:rsidR="003A20BB" w:rsidRPr="00016F97" w:rsidRDefault="003A20BB" w:rsidP="00484E5B">
            <w:pPr>
              <w:pStyle w:val="ListParagraph"/>
              <w:numPr>
                <w:ilvl w:val="2"/>
                <w:numId w:val="4"/>
              </w:numPr>
              <w:ind w:left="0" w:firstLine="0"/>
              <w:jc w:val="both"/>
            </w:pPr>
            <w:r w:rsidRPr="00016F97">
              <w:t xml:space="preserve">Impactul asupra economiei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asupra principalilor indicatori macroeconomici</w:t>
            </w:r>
          </w:p>
          <w:p w14:paraId="1900C6B5" w14:textId="1A367914" w:rsidR="003A20BB" w:rsidRPr="00016F97" w:rsidRDefault="003A20BB" w:rsidP="00484E5B">
            <w:pPr>
              <w:pStyle w:val="ListParagraph"/>
              <w:numPr>
                <w:ilvl w:val="2"/>
                <w:numId w:val="4"/>
              </w:numPr>
              <w:ind w:left="0" w:firstLine="0"/>
              <w:jc w:val="both"/>
            </w:pPr>
            <w:r w:rsidRPr="00016F97">
              <w:t xml:space="preserve">Impactul asupra mediului </w:t>
            </w:r>
            <w:r w:rsidR="005C155B" w:rsidRPr="00016F97">
              <w:t>concurențial</w:t>
            </w:r>
            <w:r w:rsidRPr="00016F97">
              <w:t xml:space="preserve">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domeniului ajutoarelor de stat</w:t>
            </w:r>
          </w:p>
          <w:p w14:paraId="4DD3D7C8" w14:textId="77777777" w:rsidR="003A20BB" w:rsidRPr="00016F97" w:rsidRDefault="003A20BB" w:rsidP="00484E5B">
            <w:pPr>
              <w:jc w:val="both"/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FF2D" w14:textId="77777777" w:rsidR="003A20BB" w:rsidRPr="00016F97" w:rsidRDefault="003A20BB" w:rsidP="00484E5B">
            <w:pPr>
              <w:jc w:val="both"/>
            </w:pPr>
            <w:r w:rsidRPr="00016F97">
              <w:t>Proiectul de act normativ nu se referă la acest domeniu.</w:t>
            </w:r>
          </w:p>
        </w:tc>
      </w:tr>
      <w:tr w:rsidR="00A7501D" w:rsidRPr="00016F97" w14:paraId="5DA3D777" w14:textId="77777777" w:rsidTr="00E72DD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66C9" w14:textId="77777777" w:rsidR="003A20BB" w:rsidRPr="00016F97" w:rsidRDefault="003A20BB" w:rsidP="00484E5B">
            <w:pPr>
              <w:pStyle w:val="ListParagraph"/>
              <w:numPr>
                <w:ilvl w:val="1"/>
                <w:numId w:val="5"/>
              </w:numPr>
              <w:ind w:left="0" w:firstLine="0"/>
              <w:jc w:val="both"/>
            </w:pPr>
            <w:r w:rsidRPr="00016F97">
              <w:t>Impactul asupra mediului de afaceri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46B1" w14:textId="2242CCEA" w:rsidR="00B13DA0" w:rsidRPr="00016F97" w:rsidRDefault="00B13DA0" w:rsidP="00484E5B">
            <w:pPr>
              <w:contextualSpacing/>
              <w:jc w:val="both"/>
              <w:rPr>
                <w:bCs/>
              </w:rPr>
            </w:pPr>
            <w:r w:rsidRPr="00016F97">
              <w:rPr>
                <w:bCs/>
              </w:rPr>
              <w:t>Nu este cazul.</w:t>
            </w:r>
          </w:p>
          <w:p w14:paraId="74F106EE" w14:textId="425199FD" w:rsidR="003A20BB" w:rsidRPr="00016F97" w:rsidRDefault="003A20BB" w:rsidP="00484E5B">
            <w:pPr>
              <w:jc w:val="both"/>
            </w:pPr>
          </w:p>
        </w:tc>
      </w:tr>
      <w:tr w:rsidR="00A7501D" w:rsidRPr="00016F97" w14:paraId="7144ADB7" w14:textId="77777777" w:rsidTr="00E72DD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C592" w14:textId="77777777" w:rsidR="003A20BB" w:rsidRPr="00016F97" w:rsidRDefault="003A20BB" w:rsidP="00484E5B">
            <w:pPr>
              <w:pStyle w:val="ListParagraph"/>
              <w:numPr>
                <w:ilvl w:val="1"/>
                <w:numId w:val="5"/>
              </w:numPr>
              <w:shd w:val="clear" w:color="auto" w:fill="FFFFFF"/>
              <w:ind w:left="0" w:firstLine="0"/>
              <w:jc w:val="both"/>
            </w:pPr>
            <w:r w:rsidRPr="00016F97">
              <w:t>Impactul asupra mediului înconjurător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79DB" w14:textId="77777777" w:rsidR="00B13DA0" w:rsidRPr="00016F97" w:rsidRDefault="00B13DA0" w:rsidP="00484E5B">
            <w:pPr>
              <w:contextualSpacing/>
              <w:jc w:val="both"/>
              <w:rPr>
                <w:bCs/>
              </w:rPr>
            </w:pPr>
            <w:r w:rsidRPr="00016F97">
              <w:rPr>
                <w:bCs/>
              </w:rPr>
              <w:t>Nu este cazul.</w:t>
            </w:r>
          </w:p>
          <w:p w14:paraId="66E16DF8" w14:textId="54E4DFC5" w:rsidR="003A20BB" w:rsidRPr="00016F97" w:rsidRDefault="003A20BB" w:rsidP="00484E5B">
            <w:pPr>
              <w:jc w:val="both"/>
            </w:pPr>
          </w:p>
        </w:tc>
      </w:tr>
      <w:tr w:rsidR="00A7501D" w:rsidRPr="00016F97" w14:paraId="16E7F182" w14:textId="77777777" w:rsidTr="00E72DD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3186" w14:textId="77777777" w:rsidR="003A20BB" w:rsidRPr="00016F97" w:rsidRDefault="003A20BB" w:rsidP="00484E5B">
            <w:pPr>
              <w:shd w:val="clear" w:color="auto" w:fill="FFFFFF"/>
              <w:jc w:val="both"/>
            </w:pPr>
            <w:r w:rsidRPr="00016F97">
              <w:t xml:space="preserve">3.7. Evaluarea costurilor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beneficiilor din perspectiva inovării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digitalizării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83B8" w14:textId="77777777" w:rsidR="00B13DA0" w:rsidRPr="00016F97" w:rsidRDefault="00B13DA0" w:rsidP="00484E5B">
            <w:pPr>
              <w:contextualSpacing/>
              <w:jc w:val="both"/>
              <w:rPr>
                <w:bCs/>
              </w:rPr>
            </w:pPr>
            <w:r w:rsidRPr="00016F97">
              <w:rPr>
                <w:bCs/>
              </w:rPr>
              <w:t>Nu este cazul.</w:t>
            </w:r>
          </w:p>
          <w:p w14:paraId="2B7DDF30" w14:textId="20991E3B" w:rsidR="003A20BB" w:rsidRPr="00016F97" w:rsidRDefault="003A20BB" w:rsidP="00484E5B">
            <w:pPr>
              <w:jc w:val="both"/>
            </w:pPr>
          </w:p>
        </w:tc>
      </w:tr>
      <w:tr w:rsidR="00592F68" w:rsidRPr="00016F97" w14:paraId="54A379F8" w14:textId="77777777" w:rsidTr="00E72DD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579B" w14:textId="37513A9A" w:rsidR="00592F68" w:rsidRPr="00016F97" w:rsidRDefault="00592F68" w:rsidP="007C1C79">
            <w:pPr>
              <w:jc w:val="both"/>
            </w:pPr>
            <w:r w:rsidRPr="00016F97">
              <w:lastRenderedPageBreak/>
              <w:t xml:space="preserve">3.8. Evaluarea costurilor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beneficiilor din perspectiva dezvoltării durabile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AD20" w14:textId="45BDCBB6" w:rsidR="00592F68" w:rsidRPr="00016F97" w:rsidRDefault="00592F68" w:rsidP="00592F68">
            <w:pPr>
              <w:jc w:val="both"/>
            </w:pPr>
            <w:r w:rsidRPr="00016F97">
              <w:t>Proiectul de act normativ nu se referă la acest domeniu.</w:t>
            </w:r>
          </w:p>
        </w:tc>
      </w:tr>
      <w:tr w:rsidR="00592F68" w:rsidRPr="00016F97" w14:paraId="425DDFC2" w14:textId="77777777" w:rsidTr="00E72DD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F4AA" w14:textId="59993C38" w:rsidR="00592F68" w:rsidRPr="00016F97" w:rsidRDefault="00592F68" w:rsidP="00592F68">
            <w:r w:rsidRPr="00016F97">
              <w:t xml:space="preserve">3.9.Alte </w:t>
            </w:r>
            <w:r w:rsidR="005C155B" w:rsidRPr="00016F97">
              <w:t>informații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E1DE" w14:textId="3B49D29C" w:rsidR="00592F68" w:rsidRPr="00016F97" w:rsidRDefault="00592F68" w:rsidP="00592F68">
            <w:pPr>
              <w:jc w:val="both"/>
            </w:pPr>
            <w:r w:rsidRPr="00016F97">
              <w:t>Nu au fost identificate.</w:t>
            </w:r>
          </w:p>
        </w:tc>
      </w:tr>
    </w:tbl>
    <w:p w14:paraId="7D81BEC8" w14:textId="6609AB75" w:rsidR="003A20BB" w:rsidRPr="00016F97" w:rsidRDefault="003A20BB" w:rsidP="00484E5B">
      <w:pPr>
        <w:jc w:val="center"/>
        <w:rPr>
          <w:b/>
        </w:rPr>
      </w:pPr>
      <w:r w:rsidRPr="00016F97">
        <w:rPr>
          <w:b/>
          <w:bCs/>
        </w:rPr>
        <w:t xml:space="preserve"> </w:t>
      </w:r>
      <w:r w:rsidRPr="00016F97">
        <w:rPr>
          <w:b/>
        </w:rPr>
        <w:t xml:space="preserve">Secțiunea </w:t>
      </w:r>
      <w:r w:rsidR="00930CC5" w:rsidRPr="00016F97">
        <w:rPr>
          <w:b/>
        </w:rPr>
        <w:t xml:space="preserve">a </w:t>
      </w:r>
      <w:r w:rsidRPr="00016F97">
        <w:rPr>
          <w:b/>
        </w:rPr>
        <w:t>4</w:t>
      </w:r>
      <w:r w:rsidR="00930CC5" w:rsidRPr="00016F97">
        <w:rPr>
          <w:b/>
        </w:rPr>
        <w:t>-a</w:t>
      </w:r>
      <w:r w:rsidRPr="00016F97">
        <w:rPr>
          <w:b/>
        </w:rPr>
        <w:t>.</w:t>
      </w:r>
    </w:p>
    <w:p w14:paraId="75810899" w14:textId="77777777" w:rsidR="003A20BB" w:rsidRDefault="003A20BB" w:rsidP="00484E5B">
      <w:pPr>
        <w:jc w:val="center"/>
        <w:rPr>
          <w:b/>
        </w:rPr>
      </w:pPr>
      <w:r w:rsidRPr="00016F97">
        <w:rPr>
          <w:b/>
        </w:rPr>
        <w:t xml:space="preserve">Impactul financiar asupra bugetului general consolidat, atât pe termen scurt, pentru anul curent, cât </w:t>
      </w:r>
      <w:proofErr w:type="spellStart"/>
      <w:r w:rsidRPr="00016F97">
        <w:rPr>
          <w:b/>
        </w:rPr>
        <w:t>şi</w:t>
      </w:r>
      <w:proofErr w:type="spellEnd"/>
      <w:r w:rsidRPr="00016F97">
        <w:rPr>
          <w:b/>
        </w:rPr>
        <w:t xml:space="preserve"> pe termen lung (pe 5 ani)</w:t>
      </w:r>
    </w:p>
    <w:p w14:paraId="7233BEDB" w14:textId="77777777" w:rsidR="003A20BB" w:rsidRPr="00016F97" w:rsidRDefault="003A20BB" w:rsidP="00484E5B">
      <w:pPr>
        <w:jc w:val="both"/>
        <w:rPr>
          <w:b/>
          <w:bCs/>
        </w:rPr>
      </w:pPr>
    </w:p>
    <w:tbl>
      <w:tblPr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7"/>
        <w:gridCol w:w="1197"/>
        <w:gridCol w:w="798"/>
        <w:gridCol w:w="969"/>
        <w:gridCol w:w="969"/>
        <w:gridCol w:w="912"/>
        <w:gridCol w:w="1408"/>
      </w:tblGrid>
      <w:tr w:rsidR="00B13DA0" w:rsidRPr="00016F97" w14:paraId="7FA7AA49" w14:textId="77777777" w:rsidTr="00E72DDD">
        <w:trPr>
          <w:cantSplit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B957" w14:textId="77777777" w:rsidR="003A20BB" w:rsidRPr="00016F97" w:rsidRDefault="003A20BB" w:rsidP="00484E5B">
            <w:pPr>
              <w:jc w:val="center"/>
            </w:pPr>
            <w:r w:rsidRPr="00016F97">
              <w:t>Indicatori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1A17" w14:textId="77777777" w:rsidR="003A20BB" w:rsidRPr="00016F97" w:rsidRDefault="003A20BB" w:rsidP="00484E5B">
            <w:pPr>
              <w:jc w:val="center"/>
            </w:pPr>
            <w:r w:rsidRPr="00016F97">
              <w:t>Anul curent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DC3E" w14:textId="77777777" w:rsidR="003A20BB" w:rsidRPr="00016F97" w:rsidRDefault="003A20BB" w:rsidP="00484E5B">
            <w:pPr>
              <w:jc w:val="center"/>
            </w:pPr>
            <w:r w:rsidRPr="00016F97">
              <w:t xml:space="preserve">Următorii 4 ani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01FA" w14:textId="77777777" w:rsidR="003A20BB" w:rsidRPr="00016F97" w:rsidRDefault="003A20BB" w:rsidP="00484E5B">
            <w:pPr>
              <w:jc w:val="center"/>
            </w:pPr>
            <w:r w:rsidRPr="00016F97">
              <w:t>Media pe cinci ani</w:t>
            </w:r>
          </w:p>
        </w:tc>
      </w:tr>
      <w:tr w:rsidR="00B13DA0" w:rsidRPr="00016F97" w14:paraId="57680E8F" w14:textId="77777777" w:rsidTr="00E72DDD">
        <w:trPr>
          <w:cantSplit/>
        </w:trPr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A3E2" w14:textId="77777777" w:rsidR="003A20BB" w:rsidRPr="00016F97" w:rsidRDefault="003A20BB" w:rsidP="00484E5B">
            <w:pPr>
              <w:jc w:val="center"/>
            </w:pPr>
            <w:r w:rsidRPr="00016F97">
              <w:t>- mii lei -</w:t>
            </w:r>
          </w:p>
        </w:tc>
      </w:tr>
      <w:tr w:rsidR="00B13DA0" w:rsidRPr="00016F97" w14:paraId="0F30DF6A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6EA6" w14:textId="77777777" w:rsidR="003A20BB" w:rsidRPr="00016F97" w:rsidRDefault="003A20BB" w:rsidP="00484E5B">
            <w:pPr>
              <w:jc w:val="center"/>
            </w:pPr>
            <w:r w:rsidRPr="00016F97"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A2F4" w14:textId="77777777" w:rsidR="003A20BB" w:rsidRPr="00016F97" w:rsidRDefault="003A20BB" w:rsidP="00484E5B">
            <w:pPr>
              <w:jc w:val="center"/>
            </w:pPr>
            <w:r w:rsidRPr="00016F97"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63DF" w14:textId="77777777" w:rsidR="003A20BB" w:rsidRPr="00016F97" w:rsidRDefault="003A20BB" w:rsidP="00484E5B">
            <w:pPr>
              <w:jc w:val="center"/>
            </w:pPr>
            <w:r w:rsidRPr="00016F97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5E52" w14:textId="77777777" w:rsidR="003A20BB" w:rsidRPr="00016F97" w:rsidRDefault="003A20BB" w:rsidP="00484E5B">
            <w:pPr>
              <w:jc w:val="center"/>
            </w:pPr>
            <w:r w:rsidRPr="00016F97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3061" w14:textId="77777777" w:rsidR="003A20BB" w:rsidRPr="00016F97" w:rsidRDefault="003A20BB" w:rsidP="00484E5B">
            <w:pPr>
              <w:jc w:val="center"/>
            </w:pPr>
            <w:r w:rsidRPr="00016F97"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C2BF" w14:textId="77777777" w:rsidR="003A20BB" w:rsidRPr="00016F97" w:rsidRDefault="003A20BB" w:rsidP="00484E5B">
            <w:pPr>
              <w:jc w:val="center"/>
            </w:pPr>
            <w:r w:rsidRPr="00016F97"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D421" w14:textId="77777777" w:rsidR="003A20BB" w:rsidRPr="00016F97" w:rsidRDefault="003A20BB" w:rsidP="00484E5B">
            <w:pPr>
              <w:jc w:val="center"/>
            </w:pPr>
            <w:r w:rsidRPr="00016F97">
              <w:t>7</w:t>
            </w:r>
          </w:p>
        </w:tc>
      </w:tr>
      <w:tr w:rsidR="00B13DA0" w:rsidRPr="00016F97" w14:paraId="2E56BBA1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AEDC" w14:textId="77777777" w:rsidR="003A20BB" w:rsidRPr="00016F97" w:rsidRDefault="003A20BB" w:rsidP="00484E5B">
            <w:pPr>
              <w:jc w:val="both"/>
            </w:pPr>
            <w:r w:rsidRPr="00016F97">
              <w:t>4.1. Modificări ale veniturilor bugetare, plus/minus, din care: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2775" w14:textId="270CC4E2" w:rsidR="003A20BB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7ECF" w14:textId="23051717" w:rsidR="003A20BB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93BB" w14:textId="243238F5" w:rsidR="003A20BB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402E" w14:textId="1BF9F3B4" w:rsidR="003A20BB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F6FC" w14:textId="47CB4564" w:rsidR="003A20BB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E5F4" w14:textId="2113F571" w:rsidR="003A20BB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3AFE785D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CEF4" w14:textId="77777777" w:rsidR="00B13DA0" w:rsidRPr="00016F97" w:rsidRDefault="00B13DA0" w:rsidP="00484E5B">
            <w:pPr>
              <w:jc w:val="both"/>
            </w:pPr>
            <w:r w:rsidRPr="00016F97">
              <w:t>a) buget de stat, din acesta: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3AB5" w14:textId="0BA2368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2A51" w14:textId="691172F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22DF" w14:textId="5D7341F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7664" w14:textId="29B7A13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A8B4" w14:textId="04AF883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DB15" w14:textId="5D08FD98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4D02CF88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696B" w14:textId="77777777" w:rsidR="00B13DA0" w:rsidRPr="00016F97" w:rsidRDefault="00B13DA0" w:rsidP="00484E5B">
            <w:pPr>
              <w:jc w:val="both"/>
            </w:pPr>
            <w:r w:rsidRPr="00016F97">
              <w:t xml:space="preserve">(i) impozit pe profit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FB59" w14:textId="3CF58DB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5821" w14:textId="334B0CC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B8D0" w14:textId="61364A4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E0B3" w14:textId="7ACCFFD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F0467" w14:textId="257F470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A0EF" w14:textId="1ED4974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03488817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8505" w14:textId="77777777" w:rsidR="00B13DA0" w:rsidRPr="00016F97" w:rsidRDefault="00B13DA0" w:rsidP="00484E5B">
            <w:pPr>
              <w:jc w:val="both"/>
            </w:pPr>
            <w:r w:rsidRPr="00016F97">
              <w:t xml:space="preserve">(ii) impozit pe venit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113E" w14:textId="5CBD7B4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5E40" w14:textId="6C2F3AD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9836" w14:textId="6AF23BF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3D16" w14:textId="69F2C94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5D4A" w14:textId="2221315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DA18" w14:textId="6E6FA4E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5C34B69C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84C5" w14:textId="77777777" w:rsidR="00B13DA0" w:rsidRPr="00016F97" w:rsidRDefault="00B13DA0" w:rsidP="00484E5B">
            <w:pPr>
              <w:jc w:val="both"/>
            </w:pPr>
            <w:r w:rsidRPr="00016F97">
              <w:t>b) bugete locale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25B3" w14:textId="4C175118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3459" w14:textId="358EF1B1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F898" w14:textId="47DAE35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DD40" w14:textId="334FC0B1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A7CF" w14:textId="15A0227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7595" w14:textId="3B56F2B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425D0853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6492" w14:textId="77777777" w:rsidR="00B13DA0" w:rsidRPr="00016F97" w:rsidRDefault="00B13DA0" w:rsidP="00484E5B">
            <w:pPr>
              <w:jc w:val="both"/>
            </w:pPr>
            <w:r w:rsidRPr="00016F97">
              <w:t>(i) impozit pe profit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3670" w14:textId="11AB2FC1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5B33" w14:textId="6F53B296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9EC0" w14:textId="78F71C86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02E5" w14:textId="3B0E409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C82E" w14:textId="2CD0705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875E" w14:textId="537390A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01188C4B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3691" w14:textId="77777777" w:rsidR="00B13DA0" w:rsidRPr="00016F97" w:rsidRDefault="00B13DA0" w:rsidP="00484E5B">
            <w:pPr>
              <w:jc w:val="both"/>
            </w:pPr>
            <w:r w:rsidRPr="00016F97">
              <w:t xml:space="preserve">c) bugetul asigurărilor de stat: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070E" w14:textId="1380391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8EA2" w14:textId="391B27E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C214" w14:textId="61D7C9F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6251" w14:textId="2E6C409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8A3B" w14:textId="09F74A6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B3E1" w14:textId="6EEE584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27D4CC5B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CCA6" w14:textId="569BAA41" w:rsidR="00B13DA0" w:rsidRPr="00016F97" w:rsidRDefault="00B13DA0" w:rsidP="00484E5B">
            <w:pPr>
              <w:jc w:val="both"/>
            </w:pPr>
            <w:r w:rsidRPr="00016F97">
              <w:t xml:space="preserve">(i) </w:t>
            </w:r>
            <w:r w:rsidR="005C155B" w:rsidRPr="00016F97">
              <w:t>contribuții</w:t>
            </w:r>
            <w:r w:rsidRPr="00016F97">
              <w:t xml:space="preserve"> de asigurări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C702" w14:textId="48BDE6EC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80BE" w14:textId="3850D60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AF32" w14:textId="1030CDA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F783" w14:textId="3B4D343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06171" w14:textId="1BD9DC1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E17A" w14:textId="0FDCD5E4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47023D53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7A07" w14:textId="77777777" w:rsidR="00B13DA0" w:rsidRPr="00016F97" w:rsidRDefault="00B13DA0" w:rsidP="00484E5B">
            <w:pPr>
              <w:jc w:val="both"/>
            </w:pPr>
            <w:r w:rsidRPr="00016F97">
              <w:t xml:space="preserve">d) alte tipuri de venituri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3682" w14:textId="2606518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FC83" w14:textId="5B71E59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D4A1" w14:textId="3B815A8C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F051" w14:textId="6C7B896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265F" w14:textId="5A52CE0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E745" w14:textId="35B75AA2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1EB6BB5E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6B46" w14:textId="77777777" w:rsidR="00B13DA0" w:rsidRPr="00016F97" w:rsidRDefault="00B13DA0" w:rsidP="00484E5B">
            <w:pPr>
              <w:jc w:val="both"/>
            </w:pPr>
            <w:r w:rsidRPr="00016F97">
              <w:t>4.2. Modificări ale cheltuielilor bugetare, plus/minus, din care: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3945" w14:textId="561CBC2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C190" w14:textId="276A68E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A5AD" w14:textId="384725C2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BB23" w14:textId="1C80540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E6AA" w14:textId="02244E2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BD09" w14:textId="45D6540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628B63C0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C85B" w14:textId="77777777" w:rsidR="00B13DA0" w:rsidRPr="00016F97" w:rsidRDefault="00B13DA0" w:rsidP="00484E5B">
            <w:pPr>
              <w:jc w:val="both"/>
            </w:pPr>
            <w:r w:rsidRPr="00016F97">
              <w:t>a) buget de stat, din acesta: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948A3" w14:textId="4A627D0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7F89" w14:textId="3F63DA1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A162" w14:textId="74B1E4E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F4AF" w14:textId="67A6DE6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AD60" w14:textId="07B03FD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0083" w14:textId="0F8DC3B8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1D0A4038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A581" w14:textId="77777777" w:rsidR="00B13DA0" w:rsidRPr="00016F97" w:rsidRDefault="00B13DA0" w:rsidP="00484E5B">
            <w:pPr>
              <w:jc w:val="both"/>
            </w:pPr>
            <w:r w:rsidRPr="00016F97">
              <w:t>(i) cheltuieli de personal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F6CA" w14:textId="4C9A2E8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B94AE" w14:textId="51F8C6B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7CE6" w14:textId="4FEC3F1C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B6B67" w14:textId="353DECD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4553" w14:textId="23B3BB84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8B8C" w14:textId="412D6E66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73565CC3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D53" w14:textId="77777777" w:rsidR="00B13DA0" w:rsidRPr="00016F97" w:rsidRDefault="00B13DA0" w:rsidP="00484E5B">
            <w:pPr>
              <w:jc w:val="both"/>
            </w:pPr>
            <w:r w:rsidRPr="00016F97">
              <w:t xml:space="preserve">(ii) bunuri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DFD8" w14:textId="06F128C8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4160" w14:textId="6CB63F72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ECE5" w14:textId="26ACDA7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F21F" w14:textId="50470B22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5C71" w14:textId="5082FEC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11FA" w14:textId="4C73FF1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4F4A62D2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A6D7" w14:textId="77777777" w:rsidR="00B13DA0" w:rsidRPr="00016F97" w:rsidRDefault="00B13DA0" w:rsidP="00484E5B">
            <w:pPr>
              <w:jc w:val="both"/>
            </w:pPr>
            <w:r w:rsidRPr="00016F97">
              <w:t>b) bugete locale: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A65A4" w14:textId="190CF78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0EC1" w14:textId="2181EE4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FB93" w14:textId="109E347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FAD0" w14:textId="2050897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D12F" w14:textId="4CB541F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C6D2" w14:textId="60B15881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4C558DA6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E7C8" w14:textId="77777777" w:rsidR="00B13DA0" w:rsidRPr="00016F97" w:rsidRDefault="00B13DA0" w:rsidP="00484E5B">
            <w:pPr>
              <w:jc w:val="both"/>
            </w:pPr>
            <w:r w:rsidRPr="00016F97">
              <w:t>(i) cheltuieli de personal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C729" w14:textId="0E9D45A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5220" w14:textId="4285C3A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747B" w14:textId="20AFA90C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913D" w14:textId="0DF500D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A2FB" w14:textId="0B2EC70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5E82" w14:textId="1C96EA02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018B1FFB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ECC7" w14:textId="77777777" w:rsidR="00B13DA0" w:rsidRPr="00016F97" w:rsidRDefault="00B13DA0" w:rsidP="00484E5B">
            <w:pPr>
              <w:jc w:val="both"/>
            </w:pPr>
            <w:r w:rsidRPr="00016F97">
              <w:t xml:space="preserve">(ii) bunuri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4F1B" w14:textId="649C0F9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9D39" w14:textId="520FDF6A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4216" w14:textId="45FAB621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308A" w14:textId="3E29FAE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90336" w14:textId="6B8B9E3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09BA" w14:textId="6640F76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7DE259BE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99F4" w14:textId="77777777" w:rsidR="00B13DA0" w:rsidRPr="00016F97" w:rsidRDefault="00B13DA0" w:rsidP="00484E5B">
            <w:pPr>
              <w:jc w:val="both"/>
            </w:pPr>
            <w:r w:rsidRPr="00016F97">
              <w:t xml:space="preserve">c) bugetul asigurărilor sociale de stat: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0135" w14:textId="655FDB0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0BD8" w14:textId="296330C8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4326" w14:textId="5D531ED4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E5F2" w14:textId="58D2915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1FEC" w14:textId="211FA1A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849C" w14:textId="55889F9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2C916F98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BEA3" w14:textId="77777777" w:rsidR="00B13DA0" w:rsidRPr="00016F97" w:rsidRDefault="00B13DA0" w:rsidP="00484E5B">
            <w:pPr>
              <w:jc w:val="both"/>
            </w:pPr>
            <w:r w:rsidRPr="00016F97">
              <w:t>(i) cheltuieli de personal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73B7" w14:textId="755E3DB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2119" w14:textId="3B73611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B265" w14:textId="54616D46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9F44" w14:textId="38AA0B2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ADA0" w14:textId="6E7B4A4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9644" w14:textId="0ADEA2C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63E6B867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D93B" w14:textId="77777777" w:rsidR="00B13DA0" w:rsidRPr="00016F97" w:rsidRDefault="00B13DA0" w:rsidP="00484E5B">
            <w:pPr>
              <w:jc w:val="both"/>
            </w:pPr>
            <w:r w:rsidRPr="00016F97">
              <w:t xml:space="preserve">(ii) bunuri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A36B" w14:textId="1A184DB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2ACC" w14:textId="316B3F8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C8F61" w14:textId="7A6FE44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49B6" w14:textId="3196066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9C447" w14:textId="6381AD7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A6B1" w14:textId="00E8593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5547AED5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3B09" w14:textId="77777777" w:rsidR="00B13DA0" w:rsidRPr="00016F97" w:rsidRDefault="00B13DA0" w:rsidP="00484E5B">
            <w:pPr>
              <w:jc w:val="both"/>
            </w:pPr>
            <w:r w:rsidRPr="00016F97">
              <w:t xml:space="preserve">4.3. Impact financiar, plus/minus, din care: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E8629" w14:textId="6CB45D0A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AE14" w14:textId="5E622758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37A4" w14:textId="768C30C2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6A85" w14:textId="7B3781DA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1EEC" w14:textId="1B7D804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1CD3" w14:textId="38B010C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16C567EB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F599" w14:textId="77777777" w:rsidR="00B13DA0" w:rsidRPr="00016F97" w:rsidRDefault="00B13DA0" w:rsidP="00484E5B">
            <w:pPr>
              <w:jc w:val="both"/>
            </w:pPr>
            <w:r w:rsidRPr="00016F97">
              <w:t xml:space="preserve">a) buget de stat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CEB7" w14:textId="558026A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1E0B" w14:textId="30572996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647D" w14:textId="1AE3285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D6BE" w14:textId="178EC0E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0DDD" w14:textId="5A8B6C6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C521" w14:textId="31CBA43C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4DE5DFD5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6F8C" w14:textId="77777777" w:rsidR="00B13DA0" w:rsidRPr="00016F97" w:rsidRDefault="00B13DA0" w:rsidP="00484E5B">
            <w:pPr>
              <w:jc w:val="both"/>
            </w:pPr>
            <w:r w:rsidRPr="00016F97">
              <w:t xml:space="preserve">b) bugete locale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2B26" w14:textId="6C685754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09C0" w14:textId="79EB20EE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E663" w14:textId="4C5B4E8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5436D" w14:textId="65E1A6C7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6FD0" w14:textId="1CC8108A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2F6A" w14:textId="422F355B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1F4E9EDE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BE8E" w14:textId="129F447A" w:rsidR="00B13DA0" w:rsidRPr="00016F97" w:rsidRDefault="00B13DA0" w:rsidP="00484E5B">
            <w:pPr>
              <w:jc w:val="both"/>
            </w:pPr>
            <w:r w:rsidRPr="00016F97">
              <w:t xml:space="preserve">4.4. Propuneri pentru acoperirea </w:t>
            </w:r>
            <w:r w:rsidR="005C155B" w:rsidRPr="00016F97">
              <w:t>creșterii</w:t>
            </w:r>
            <w:r w:rsidRPr="00016F97">
              <w:t xml:space="preserve"> cheltuielilor bugetare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0EB2" w14:textId="281EB8E1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BCF2" w14:textId="3DA75AE4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7A89" w14:textId="5856BDC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C5D0" w14:textId="12BBA383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B9EA" w14:textId="437C83C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41DE" w14:textId="1AD7283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06E28F79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6D7D" w14:textId="77777777" w:rsidR="00B13DA0" w:rsidRPr="00016F97" w:rsidRDefault="00B13DA0" w:rsidP="00484E5B">
            <w:pPr>
              <w:jc w:val="both"/>
            </w:pPr>
            <w:r w:rsidRPr="00016F97">
              <w:t>4.5. Propuneri pentru a compensa reducerea veniturilor bugetare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08C9" w14:textId="4B2E295C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DF95" w14:textId="44F5796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4BCA" w14:textId="18401D9F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7D8B" w14:textId="6EBD1A20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0C53" w14:textId="67A034C2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82EC" w14:textId="0814EF7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B13DA0" w:rsidRPr="00016F97" w14:paraId="0273CD1A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D279" w14:textId="77777777" w:rsidR="00B13DA0" w:rsidRPr="00016F97" w:rsidRDefault="00B13DA0" w:rsidP="00484E5B">
            <w:pPr>
              <w:jc w:val="both"/>
            </w:pPr>
            <w:r w:rsidRPr="00016F97">
              <w:t xml:space="preserve">4.6. Calcule detaliate privind fundamentarea modificărilor veniturilor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/sau cheltuielilor bugetare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4AAA" w14:textId="26344F4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E4C61" w14:textId="3FD2FBFD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D8F0" w14:textId="1C19E98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55C3" w14:textId="2920F155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0D4E" w14:textId="6FD70512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3FA8" w14:textId="26EA7069" w:rsidR="00B13DA0" w:rsidRPr="00016F97" w:rsidRDefault="00B13DA0" w:rsidP="00484E5B">
            <w:pPr>
              <w:snapToGrid w:val="0"/>
              <w:jc w:val="center"/>
            </w:pPr>
            <w:r w:rsidRPr="00016F97">
              <w:t>-</w:t>
            </w:r>
          </w:p>
        </w:tc>
      </w:tr>
      <w:tr w:rsidR="00A7501D" w:rsidRPr="00016F97" w14:paraId="7C09DCD0" w14:textId="77777777" w:rsidTr="00E72DDD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1359" w14:textId="77777777" w:rsidR="003A20BB" w:rsidRPr="00016F97" w:rsidRDefault="003A20BB" w:rsidP="00484E5B">
            <w:pPr>
              <w:jc w:val="both"/>
            </w:pPr>
            <w:r w:rsidRPr="00016F97">
              <w:t>4.7. Prezentarea, în cazul proiectelor de acte normative a căror adoptare atrage majorarea cheltuielilor bugetare, a următoarelor documente:</w:t>
            </w:r>
          </w:p>
          <w:p w14:paraId="4542F9F4" w14:textId="53C985A3" w:rsidR="003A20BB" w:rsidRPr="00016F97" w:rsidRDefault="003A20BB" w:rsidP="00484E5B">
            <w:pPr>
              <w:jc w:val="both"/>
            </w:pPr>
            <w:r w:rsidRPr="00016F97">
              <w:t xml:space="preserve">a) </w:t>
            </w:r>
            <w:r w:rsidR="005C155B" w:rsidRPr="00016F97">
              <w:t>fișa</w:t>
            </w:r>
            <w:r w:rsidRPr="00016F97">
              <w:t xml:space="preserve"> financiară prevăzută la art. 15 din Legea nr. </w:t>
            </w:r>
            <w:hyperlink r:id="rId8" w:history="1">
              <w:r w:rsidRPr="00016F97">
                <w:t>500/2002</w:t>
              </w:r>
            </w:hyperlink>
            <w:r w:rsidRPr="00016F97">
              <w:t xml:space="preserve"> privind </w:t>
            </w:r>
            <w:r w:rsidR="005C155B" w:rsidRPr="00016F97">
              <w:t>finanțele</w:t>
            </w:r>
            <w:r w:rsidRPr="00016F97">
              <w:t xml:space="preserve"> publice, cu modificările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completările ulterioare, </w:t>
            </w:r>
            <w:r w:rsidR="005C155B" w:rsidRPr="00016F97">
              <w:t>însoțită</w:t>
            </w:r>
            <w:r w:rsidRPr="00016F97">
              <w:t xml:space="preserve"> de </w:t>
            </w:r>
            <w:r w:rsidRPr="00016F97">
              <w:lastRenderedPageBreak/>
              <w:t xml:space="preserve">ipotezele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metodologia de calcul utilizată;</w:t>
            </w:r>
          </w:p>
          <w:p w14:paraId="357BCE19" w14:textId="08A5AEB7" w:rsidR="003A20BB" w:rsidRPr="00016F97" w:rsidRDefault="003A20BB" w:rsidP="00484E5B">
            <w:pPr>
              <w:jc w:val="both"/>
            </w:pPr>
            <w:r w:rsidRPr="00016F97">
              <w:t xml:space="preserve">b) </w:t>
            </w:r>
            <w:r w:rsidR="005C155B" w:rsidRPr="00016F97">
              <w:t>declarație</w:t>
            </w:r>
            <w:r w:rsidRPr="00016F97">
              <w:t xml:space="preserve"> conform căreia majorarea de cheltuială respectivă este compatibilă cu obiectivele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</w:t>
            </w:r>
            <w:r w:rsidR="005C155B" w:rsidRPr="00016F97">
              <w:t>prioritățile</w:t>
            </w:r>
            <w:r w:rsidRPr="00016F97">
              <w:t xml:space="preserve"> strategice specificate în strategia fiscal-bugetară, cu legea bugetară anuală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cu plafoanele de cheltuieli prezentate în strategia fiscal-bugetară.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615B" w14:textId="77777777" w:rsidR="003A20BB" w:rsidRPr="00016F97" w:rsidRDefault="003A20BB" w:rsidP="00484E5B">
            <w:pPr>
              <w:snapToGrid w:val="0"/>
              <w:jc w:val="both"/>
            </w:pPr>
            <w:r w:rsidRPr="00016F97">
              <w:lastRenderedPageBreak/>
              <w:t>Proiectul de act normativ nu se referă la acest domeniu.</w:t>
            </w:r>
          </w:p>
        </w:tc>
      </w:tr>
      <w:tr w:rsidR="00B13DA0" w:rsidRPr="00016F97" w14:paraId="5D158B94" w14:textId="77777777" w:rsidTr="00E72DDD">
        <w:trPr>
          <w:cantSplit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01F6" w14:textId="5CC1D477" w:rsidR="003A20BB" w:rsidRPr="00016F97" w:rsidRDefault="003A20BB" w:rsidP="00484E5B">
            <w:pPr>
              <w:jc w:val="both"/>
            </w:pPr>
            <w:r w:rsidRPr="00016F97">
              <w:t xml:space="preserve">4.8. Alte </w:t>
            </w:r>
            <w:r w:rsidR="005C155B" w:rsidRPr="00016F97">
              <w:t>informații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1182" w14:textId="4297A710" w:rsidR="003A20BB" w:rsidRPr="00016F97" w:rsidRDefault="00B13DA0" w:rsidP="00484E5B">
            <w:pPr>
              <w:shd w:val="clear" w:color="auto" w:fill="FFFFFF"/>
              <w:jc w:val="both"/>
            </w:pPr>
            <w:r w:rsidRPr="00016F97">
              <w:t>Nu au fost identificate.</w:t>
            </w:r>
          </w:p>
        </w:tc>
      </w:tr>
    </w:tbl>
    <w:p w14:paraId="615BC156" w14:textId="1F04B2A4" w:rsidR="003A20BB" w:rsidRPr="00016F97" w:rsidRDefault="005C155B" w:rsidP="00484E5B">
      <w:pPr>
        <w:jc w:val="center"/>
        <w:rPr>
          <w:b/>
        </w:rPr>
      </w:pPr>
      <w:r w:rsidRPr="00016F97">
        <w:rPr>
          <w:b/>
        </w:rPr>
        <w:t>Secțiunea</w:t>
      </w:r>
      <w:r w:rsidR="003A20BB" w:rsidRPr="00016F97">
        <w:rPr>
          <w:b/>
        </w:rPr>
        <w:t xml:space="preserve"> </w:t>
      </w:r>
      <w:r w:rsidR="00930CC5" w:rsidRPr="00016F97">
        <w:rPr>
          <w:b/>
        </w:rPr>
        <w:t xml:space="preserve">a </w:t>
      </w:r>
      <w:r w:rsidR="003A20BB" w:rsidRPr="00016F97">
        <w:rPr>
          <w:b/>
        </w:rPr>
        <w:t>5</w:t>
      </w:r>
      <w:r w:rsidR="00930CC5" w:rsidRPr="00016F97">
        <w:rPr>
          <w:b/>
        </w:rPr>
        <w:t>-a</w:t>
      </w:r>
      <w:r w:rsidR="003A20BB" w:rsidRPr="00016F97">
        <w:rPr>
          <w:b/>
        </w:rPr>
        <w:t>.</w:t>
      </w:r>
    </w:p>
    <w:p w14:paraId="1814D7B0" w14:textId="2390517B" w:rsidR="003A20BB" w:rsidRDefault="003A20BB" w:rsidP="00484E5B">
      <w:pPr>
        <w:jc w:val="center"/>
        <w:rPr>
          <w:b/>
        </w:rPr>
      </w:pPr>
      <w:r w:rsidRPr="00016F97">
        <w:rPr>
          <w:b/>
        </w:rPr>
        <w:t xml:space="preserve">Efectele proiectului de act  normativ asupra </w:t>
      </w:r>
      <w:r w:rsidR="005C155B" w:rsidRPr="00016F97">
        <w:rPr>
          <w:b/>
        </w:rPr>
        <w:t>legislației</w:t>
      </w:r>
      <w:r w:rsidRPr="00016F97">
        <w:rPr>
          <w:b/>
        </w:rPr>
        <w:t xml:space="preserve"> în vigoare</w:t>
      </w:r>
    </w:p>
    <w:p w14:paraId="1C999AF1" w14:textId="77777777" w:rsidR="006103A4" w:rsidRDefault="006103A4" w:rsidP="00484E5B">
      <w:pPr>
        <w:jc w:val="center"/>
        <w:rPr>
          <w:b/>
        </w:rPr>
      </w:pPr>
    </w:p>
    <w:tbl>
      <w:tblPr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6210"/>
      </w:tblGrid>
      <w:tr w:rsidR="00484E5B" w:rsidRPr="00016F97" w14:paraId="69983333" w14:textId="77777777" w:rsidTr="00E72DD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0BDC" w14:textId="77777777" w:rsidR="003A20BB" w:rsidRPr="00016F97" w:rsidRDefault="003A20BB" w:rsidP="00484E5B">
            <w:pPr>
              <w:jc w:val="both"/>
            </w:pPr>
            <w:r w:rsidRPr="00016F97">
              <w:t xml:space="preserve">5.1.Măsuri normative necesare pentru aplicarea prevederilor proiectului de act normativ. </w:t>
            </w:r>
          </w:p>
          <w:p w14:paraId="6ABADF98" w14:textId="7CA49CE4" w:rsidR="003A20BB" w:rsidRPr="00016F97" w:rsidRDefault="003A20BB" w:rsidP="00484E5B">
            <w:r w:rsidRPr="00016F97">
              <w:t xml:space="preserve">a) acte normative în vigoare ce vor fi modificate sau abrogate, ca urmare a </w:t>
            </w:r>
            <w:r w:rsidR="005C155B" w:rsidRPr="00016F97">
              <w:t>intrării</w:t>
            </w:r>
            <w:r w:rsidRPr="00016F97">
              <w:t xml:space="preserve"> în vigoare a proiectului de act normativ;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5A52" w14:textId="77777777" w:rsidR="009D1853" w:rsidRDefault="006C4337" w:rsidP="00484E5B">
            <w:pPr>
              <w:jc w:val="both"/>
            </w:pPr>
            <w:r w:rsidRPr="00016F97">
              <w:t>Prin actul normativ se abrogă</w:t>
            </w:r>
            <w:r w:rsidR="009D1853">
              <w:t>:</w:t>
            </w:r>
          </w:p>
          <w:p w14:paraId="480A38FD" w14:textId="77777777" w:rsidR="009D1853" w:rsidRPr="006F2A62" w:rsidRDefault="009D1853" w:rsidP="009D1853">
            <w:pPr>
              <w:numPr>
                <w:ilvl w:val="0"/>
                <w:numId w:val="8"/>
              </w:numPr>
              <w:ind w:left="284" w:hanging="284"/>
              <w:jc w:val="both"/>
            </w:pPr>
            <w:r w:rsidRPr="006F2A62">
              <w:t xml:space="preserve">Hotărârea Guvernului nr.117/2010 pentru aprobarea </w:t>
            </w:r>
            <w:r w:rsidRPr="009D1853">
              <w:rPr>
                <w:i/>
                <w:iCs/>
              </w:rPr>
              <w:t>Regulamentului de investigare a accidentelor și a incidentelor, de dezvoltare și îmbunătățire a siguranței feroviare pe căile ferate și pe rețeaua de transport cu metroul din România</w:t>
            </w:r>
            <w:r w:rsidRPr="006F2A62">
              <w:t>, publicată în Monitorul Oficial al României, Partea I, nr. 138 din 02.03.2010;</w:t>
            </w:r>
          </w:p>
          <w:p w14:paraId="28F7302D" w14:textId="77777777" w:rsidR="00B77AD9" w:rsidRDefault="009D1853" w:rsidP="00B77AD9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</w:pPr>
            <w:r w:rsidRPr="006F2A62">
              <w:t xml:space="preserve">art.1, alin.(2), lit. b) din Hotărârea Guvernului nr.716/2015 </w:t>
            </w:r>
            <w:r w:rsidRPr="009D1853">
              <w:rPr>
                <w:shd w:val="clear" w:color="auto" w:fill="FFFFFF"/>
              </w:rPr>
              <w:t>privind organizarea și funcționarea Agenției de Investigare Feroviară Română - AGIFER și pentru modificarea și completarea </w:t>
            </w:r>
            <w:r w:rsidRPr="009D1853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Hotărârii Guvernului nr.21/2015</w:t>
            </w:r>
            <w:r w:rsidRPr="009D1853">
              <w:rPr>
                <w:shd w:val="clear" w:color="auto" w:fill="FFFFFF"/>
              </w:rPr>
              <w:t> privind organizarea și funcționarea Ministerului Transporturilor</w:t>
            </w:r>
            <w:r w:rsidRPr="006F2A62">
              <w:t xml:space="preserve">, publicată în Monitorul Oficial al României, Partea I, nr. </w:t>
            </w:r>
            <w:r w:rsidRPr="009D1853">
              <w:rPr>
                <w:shd w:val="clear" w:color="auto" w:fill="FFFFFF"/>
              </w:rPr>
              <w:t xml:space="preserve">676 </w:t>
            </w:r>
            <w:r w:rsidRPr="006F2A62">
              <w:t>din 04/09/2015.</w:t>
            </w:r>
            <w:r w:rsidR="00B77AD9">
              <w:t>.</w:t>
            </w:r>
          </w:p>
          <w:p w14:paraId="1E20C0FC" w14:textId="4D2E7544" w:rsidR="00B77AD9" w:rsidRPr="00016F97" w:rsidRDefault="00B77AD9" w:rsidP="00B77AD9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</w:pPr>
            <w:r>
              <w:t>Prin actul normativ se va modifica</w:t>
            </w:r>
            <w:r w:rsidR="00E13732">
              <w:t xml:space="preserve"> </w:t>
            </w:r>
            <w:r w:rsidR="00E13732" w:rsidRPr="00E13732">
              <w:t xml:space="preserve">Articolul 2, lit. </w:t>
            </w:r>
            <w:proofErr w:type="spellStart"/>
            <w:r w:rsidR="00E13732" w:rsidRPr="00E13732">
              <w:t>ww</w:t>
            </w:r>
            <w:proofErr w:type="spellEnd"/>
            <w:r w:rsidR="00E13732" w:rsidRPr="00E13732">
              <w:t>)</w:t>
            </w:r>
            <w:r w:rsidR="00E13732">
              <w:t>,</w:t>
            </w:r>
            <w:r w:rsidR="00E13732" w:rsidRPr="00E13732">
              <w:t xml:space="preserve"> din Anexa la</w:t>
            </w:r>
            <w:r>
              <w:t xml:space="preserve"> </w:t>
            </w:r>
            <w:r w:rsidRPr="00B77AD9">
              <w:t>Hotărârea</w:t>
            </w:r>
            <w:r>
              <w:t xml:space="preserve"> Guvernului</w:t>
            </w:r>
            <w:r w:rsidRPr="00B77AD9">
              <w:t xml:space="preserve"> nr. 309/2023 privind organizarea </w:t>
            </w:r>
            <w:proofErr w:type="spellStart"/>
            <w:r w:rsidRPr="00B77AD9">
              <w:t>şi</w:t>
            </w:r>
            <w:proofErr w:type="spellEnd"/>
            <w:r w:rsidRPr="00B77AD9">
              <w:t xml:space="preserve"> </w:t>
            </w:r>
            <w:proofErr w:type="spellStart"/>
            <w:r w:rsidRPr="00B77AD9">
              <w:t>funcţionarea</w:t>
            </w:r>
            <w:proofErr w:type="spellEnd"/>
            <w:r w:rsidRPr="00B77AD9">
              <w:t xml:space="preserve"> </w:t>
            </w:r>
            <w:proofErr w:type="spellStart"/>
            <w:r w:rsidRPr="00B77AD9">
              <w:t>Autorităţii</w:t>
            </w:r>
            <w:proofErr w:type="spellEnd"/>
            <w:r w:rsidRPr="00B77AD9">
              <w:t xml:space="preserve"> de </w:t>
            </w:r>
            <w:proofErr w:type="spellStart"/>
            <w:r w:rsidRPr="00B77AD9">
              <w:t>Siguranţă</w:t>
            </w:r>
            <w:proofErr w:type="spellEnd"/>
            <w:r w:rsidRPr="00B77AD9">
              <w:t xml:space="preserve"> Feroviară Române </w:t>
            </w:r>
            <w:r>
              <w:t>–</w:t>
            </w:r>
            <w:r w:rsidRPr="00B77AD9">
              <w:t xml:space="preserve"> ASFR</w:t>
            </w:r>
            <w:r>
              <w:t xml:space="preserve">. </w:t>
            </w:r>
          </w:p>
        </w:tc>
      </w:tr>
      <w:tr w:rsidR="00484E5B" w:rsidRPr="00016F97" w14:paraId="0160FFF5" w14:textId="77777777" w:rsidTr="004233CF">
        <w:trPr>
          <w:trHeight w:val="134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1973" w14:textId="6C76A0AE" w:rsidR="003A20BB" w:rsidRPr="00016F97" w:rsidRDefault="003A20BB" w:rsidP="00484E5B">
            <w:pPr>
              <w:jc w:val="both"/>
              <w:rPr>
                <w:b/>
              </w:rPr>
            </w:pPr>
            <w:r w:rsidRPr="00016F97">
              <w:t xml:space="preserve">5.2.Impactul asupra </w:t>
            </w:r>
            <w:r w:rsidR="005C155B" w:rsidRPr="00016F97">
              <w:t>legislației</w:t>
            </w:r>
            <w:r w:rsidRPr="00016F97">
              <w:t xml:space="preserve"> în domeniul </w:t>
            </w:r>
            <w:r w:rsidR="005C155B" w:rsidRPr="00016F97">
              <w:t>achizițiilor</w:t>
            </w:r>
            <w:r w:rsidRPr="00016F97">
              <w:t xml:space="preserve"> publice</w:t>
            </w:r>
            <w:r w:rsidRPr="00016F97">
              <w:rPr>
                <w:b/>
              </w:rPr>
              <w:t xml:space="preserve"> </w:t>
            </w:r>
          </w:p>
          <w:p w14:paraId="526A1629" w14:textId="77777777" w:rsidR="003A20BB" w:rsidRPr="00016F97" w:rsidRDefault="003A20BB" w:rsidP="00484E5B">
            <w:pPr>
              <w:jc w:val="both"/>
              <w:rPr>
                <w:bCs/>
              </w:rPr>
            </w:pPr>
            <w:r w:rsidRPr="00016F97">
              <w:t>a)</w:t>
            </w:r>
            <w:r w:rsidRPr="00016F97">
              <w:rPr>
                <w:bCs/>
              </w:rPr>
              <w:t xml:space="preserve">descrierea impactului legislativ </w:t>
            </w:r>
          </w:p>
          <w:p w14:paraId="3571BCC7" w14:textId="6D6EA35A" w:rsidR="003A20BB" w:rsidRPr="00016F97" w:rsidRDefault="003A20BB" w:rsidP="004233CF">
            <w:pPr>
              <w:jc w:val="both"/>
            </w:pPr>
            <w:bookmarkStart w:id="2" w:name="do|ax1|pt5|sp5.2.|lib"/>
            <w:bookmarkEnd w:id="2"/>
            <w:r w:rsidRPr="00016F97">
              <w:t>b)</w:t>
            </w:r>
            <w:r w:rsidRPr="00016F97">
              <w:rPr>
                <w:bCs/>
              </w:rPr>
              <w:t xml:space="preserve">prezentarea normelor cu impact la nivel </w:t>
            </w:r>
            <w:r w:rsidR="005C155B" w:rsidRPr="00016F97">
              <w:rPr>
                <w:bCs/>
              </w:rPr>
              <w:t>operațional</w:t>
            </w:r>
            <w:r w:rsidRPr="00016F97">
              <w:rPr>
                <w:bCs/>
              </w:rPr>
              <w:t xml:space="preserve">/tehnic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954" w14:textId="77777777" w:rsidR="003A20BB" w:rsidRPr="00016F97" w:rsidRDefault="003A20BB" w:rsidP="00484E5B">
            <w:pPr>
              <w:pStyle w:val="Heading1"/>
              <w:rPr>
                <w:b w:val="0"/>
                <w:bCs w:val="0"/>
                <w:sz w:val="24"/>
              </w:rPr>
            </w:pPr>
            <w:r w:rsidRPr="00016F97">
              <w:rPr>
                <w:b w:val="0"/>
                <w:sz w:val="24"/>
              </w:rPr>
              <w:t>Proiectul de act normativ nu se referă la acest domeniu.</w:t>
            </w:r>
          </w:p>
        </w:tc>
      </w:tr>
      <w:tr w:rsidR="00A7501D" w:rsidRPr="00016F97" w14:paraId="50368F53" w14:textId="77777777" w:rsidTr="00E72DD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17D3" w14:textId="71FD5488" w:rsidR="003A20BB" w:rsidRPr="00016F97" w:rsidRDefault="003A20BB" w:rsidP="00484E5B">
            <w:pPr>
              <w:jc w:val="both"/>
              <w:rPr>
                <w:bCs/>
              </w:rPr>
            </w:pPr>
            <w:r w:rsidRPr="00016F97">
              <w:t xml:space="preserve">5.3. </w:t>
            </w:r>
            <w:r w:rsidRPr="00016F97">
              <w:rPr>
                <w:bCs/>
              </w:rPr>
              <w:t xml:space="preserve">Conformitatea proiectului de act normativ cu </w:t>
            </w:r>
            <w:r w:rsidR="005C155B" w:rsidRPr="00016F97">
              <w:rPr>
                <w:bCs/>
              </w:rPr>
              <w:t>legislația</w:t>
            </w:r>
            <w:r w:rsidRPr="00016F97">
              <w:rPr>
                <w:bCs/>
              </w:rPr>
              <w:t xml:space="preserve"> UE (în cazul proiectelor ce transpun sau asigură aplicarea unor prevederi de drept UE).</w:t>
            </w:r>
          </w:p>
          <w:p w14:paraId="45C6A782" w14:textId="77777777" w:rsidR="003A20BB" w:rsidRPr="00016F97" w:rsidRDefault="003A20BB" w:rsidP="00484E5B">
            <w:pPr>
              <w:jc w:val="both"/>
              <w:rPr>
                <w:bCs/>
              </w:rPr>
            </w:pPr>
            <w:r w:rsidRPr="00016F97">
              <w:rPr>
                <w:bCs/>
              </w:rPr>
              <w:t>5.3.1. Măsuri normative necesare transpunerii directivelor UE</w:t>
            </w:r>
          </w:p>
          <w:p w14:paraId="711511DB" w14:textId="1B118064" w:rsidR="003A20BB" w:rsidRPr="00016F97" w:rsidRDefault="003A20BB" w:rsidP="00484E5B">
            <w:pPr>
              <w:jc w:val="both"/>
              <w:rPr>
                <w:bCs/>
              </w:rPr>
            </w:pPr>
            <w:bookmarkStart w:id="3" w:name="do|ax1|pt5|sp5.3.|al1|lia"/>
            <w:bookmarkEnd w:id="3"/>
            <w:r w:rsidRPr="00016F97">
              <w:rPr>
                <w:bCs/>
              </w:rPr>
              <w:t xml:space="preserve">a)tipul, titlul, numărul </w:t>
            </w:r>
            <w:proofErr w:type="spellStart"/>
            <w:r w:rsidRPr="00016F97">
              <w:rPr>
                <w:bCs/>
              </w:rPr>
              <w:t>şi</w:t>
            </w:r>
            <w:proofErr w:type="spellEnd"/>
            <w:r w:rsidRPr="00016F97">
              <w:rPr>
                <w:bCs/>
              </w:rPr>
              <w:t xml:space="preserve"> data directivei UE ale cărei </w:t>
            </w:r>
            <w:r w:rsidR="005C155B" w:rsidRPr="00016F97">
              <w:rPr>
                <w:bCs/>
              </w:rPr>
              <w:t>cerințe</w:t>
            </w:r>
            <w:r w:rsidRPr="00016F97">
              <w:rPr>
                <w:bCs/>
              </w:rPr>
              <w:t xml:space="preserve"> sunt transpuse de proiectul de act normativ;</w:t>
            </w:r>
          </w:p>
          <w:p w14:paraId="505AF82B" w14:textId="77777777" w:rsidR="003A20BB" w:rsidRPr="00016F97" w:rsidRDefault="003A20BB" w:rsidP="00484E5B">
            <w:pPr>
              <w:jc w:val="both"/>
              <w:rPr>
                <w:bCs/>
              </w:rPr>
            </w:pPr>
            <w:bookmarkStart w:id="4" w:name="do|ax1|pt5|sp5.3.|al1|lib"/>
            <w:bookmarkEnd w:id="4"/>
            <w:r w:rsidRPr="00016F97">
              <w:rPr>
                <w:bCs/>
              </w:rPr>
              <w:t>b)obiectivele directivei UE;</w:t>
            </w:r>
          </w:p>
          <w:p w14:paraId="4CEF5BF8" w14:textId="77777777" w:rsidR="003A20BB" w:rsidRPr="00016F97" w:rsidRDefault="003A20BB" w:rsidP="00484E5B">
            <w:pPr>
              <w:jc w:val="both"/>
              <w:rPr>
                <w:bCs/>
              </w:rPr>
            </w:pPr>
            <w:bookmarkStart w:id="5" w:name="do|ax1|pt5|sp5.3.|al1|lic"/>
            <w:bookmarkEnd w:id="5"/>
            <w:r w:rsidRPr="00016F97">
              <w:rPr>
                <w:bCs/>
              </w:rPr>
              <w:t>c)tipul de transpunere a directivei UE în cauză</w:t>
            </w:r>
          </w:p>
          <w:p w14:paraId="15A80479" w14:textId="77777777" w:rsidR="003A20BB" w:rsidRPr="00016F97" w:rsidRDefault="003A20BB" w:rsidP="00484E5B">
            <w:pPr>
              <w:jc w:val="both"/>
              <w:rPr>
                <w:bCs/>
              </w:rPr>
            </w:pPr>
            <w:bookmarkStart w:id="6" w:name="do|ax1|pt5|sp5.3.|al1|lid"/>
            <w:bookmarkEnd w:id="6"/>
            <w:r w:rsidRPr="00016F97">
              <w:rPr>
                <w:bCs/>
              </w:rPr>
              <w:t xml:space="preserve">d)termenele-limită pentru transpunerea directivelor UE vizate </w:t>
            </w:r>
          </w:p>
          <w:p w14:paraId="69C06574" w14:textId="77777777" w:rsidR="003A20BB" w:rsidRPr="00016F97" w:rsidRDefault="003A20BB" w:rsidP="00484E5B">
            <w:pPr>
              <w:jc w:val="both"/>
              <w:rPr>
                <w:bCs/>
              </w:rPr>
            </w:pPr>
            <w:r w:rsidRPr="00016F97">
              <w:rPr>
                <w:bCs/>
              </w:rPr>
              <w:lastRenderedPageBreak/>
              <w:t>5.3.2. Măsuri normative necesare aplicării actelor legislative ale UE.</w:t>
            </w:r>
          </w:p>
          <w:p w14:paraId="150108A2" w14:textId="7E4F1784" w:rsidR="003A20BB" w:rsidRPr="00016F97" w:rsidRDefault="003A20BB" w:rsidP="00484E5B">
            <w:pPr>
              <w:jc w:val="both"/>
              <w:rPr>
                <w:bCs/>
              </w:rPr>
            </w:pPr>
            <w:bookmarkStart w:id="7" w:name="do|ax1|pt5|sp5.3.|al2|lia"/>
            <w:bookmarkEnd w:id="7"/>
            <w:r w:rsidRPr="00016F97">
              <w:rPr>
                <w:bCs/>
              </w:rPr>
              <w:t xml:space="preserve">a)justificarea </w:t>
            </w:r>
            <w:r w:rsidR="0004456F" w:rsidRPr="00016F97">
              <w:rPr>
                <w:bCs/>
              </w:rPr>
              <w:t>necesității</w:t>
            </w:r>
            <w:r w:rsidRPr="00016F97">
              <w:rPr>
                <w:bCs/>
              </w:rPr>
              <w:t xml:space="preserve"> adoptării măsurilor incluse în proiect în vederea aplicării actului legislativ al UE;</w:t>
            </w:r>
          </w:p>
          <w:p w14:paraId="63B4DB22" w14:textId="0CCB06C4" w:rsidR="003A20BB" w:rsidRPr="00016F97" w:rsidRDefault="003A20BB" w:rsidP="00484E5B">
            <w:pPr>
              <w:jc w:val="both"/>
              <w:rPr>
                <w:bCs/>
              </w:rPr>
            </w:pPr>
            <w:bookmarkStart w:id="8" w:name="do|ax1|pt5|sp5.3.|al2|lib"/>
            <w:bookmarkEnd w:id="8"/>
            <w:r w:rsidRPr="00016F97">
              <w:rPr>
                <w:bCs/>
              </w:rPr>
              <w:t xml:space="preserve">b)tipul, titlul, numărul </w:t>
            </w:r>
            <w:r w:rsidR="0004456F" w:rsidRPr="00016F97">
              <w:rPr>
                <w:bCs/>
              </w:rPr>
              <w:t>și</w:t>
            </w:r>
            <w:r w:rsidRPr="00016F97">
              <w:rPr>
                <w:bCs/>
              </w:rPr>
              <w:t xml:space="preserve"> data actului legislativ al UE pentru care se creează cadrul de aplicare.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8E9B" w14:textId="77777777" w:rsidR="003A20BB" w:rsidRPr="00016F97" w:rsidRDefault="003A20BB" w:rsidP="00484E5B">
            <w:pPr>
              <w:jc w:val="both"/>
            </w:pPr>
            <w:r w:rsidRPr="00016F97">
              <w:lastRenderedPageBreak/>
              <w:t>Proiectul de act normativ nu se referă la acest domeniu.</w:t>
            </w:r>
          </w:p>
        </w:tc>
      </w:tr>
      <w:tr w:rsidR="00A7501D" w:rsidRPr="00016F97" w14:paraId="04C615C2" w14:textId="77777777" w:rsidTr="00E72DD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33C6" w14:textId="3A1D62C1" w:rsidR="003A20BB" w:rsidRPr="00016F97" w:rsidRDefault="003A20BB" w:rsidP="00484E5B">
            <w:r w:rsidRPr="00016F97">
              <w:t xml:space="preserve">5.4. </w:t>
            </w:r>
            <w:r w:rsidRPr="00016F97">
              <w:rPr>
                <w:bCs/>
              </w:rPr>
              <w:t xml:space="preserve">Hotărâri ale </w:t>
            </w:r>
            <w:r w:rsidR="005C155B" w:rsidRPr="00016F97">
              <w:rPr>
                <w:bCs/>
              </w:rPr>
              <w:t>Curții</w:t>
            </w:r>
            <w:r w:rsidRPr="00016F97">
              <w:rPr>
                <w:bCs/>
              </w:rPr>
              <w:t xml:space="preserve"> de </w:t>
            </w:r>
            <w:r w:rsidR="005C155B" w:rsidRPr="00016F97">
              <w:rPr>
                <w:bCs/>
              </w:rPr>
              <w:t>Justiție</w:t>
            </w:r>
            <w:r w:rsidRPr="00016F97">
              <w:rPr>
                <w:bCs/>
              </w:rPr>
              <w:t xml:space="preserve"> a Uniunii Europene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1DDB" w14:textId="77777777" w:rsidR="003A20BB" w:rsidRPr="00016F97" w:rsidRDefault="003A20BB" w:rsidP="00484E5B">
            <w:pPr>
              <w:jc w:val="both"/>
            </w:pPr>
            <w:r w:rsidRPr="00016F97">
              <w:t>Proiectul de act normativ nu se referă la acest domeniu.</w:t>
            </w:r>
          </w:p>
        </w:tc>
      </w:tr>
      <w:tr w:rsidR="00A7501D" w:rsidRPr="00016F97" w14:paraId="7A21CEA8" w14:textId="77777777" w:rsidTr="00E72DD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539F" w14:textId="1B5B9896" w:rsidR="003A20BB" w:rsidRPr="00016F97" w:rsidRDefault="003A20BB" w:rsidP="00484E5B">
            <w:r w:rsidRPr="00016F97">
              <w:t xml:space="preserve">5.5. </w:t>
            </w:r>
            <w:r w:rsidRPr="00016F97">
              <w:rPr>
                <w:bCs/>
              </w:rPr>
              <w:t xml:space="preserve">Alte acte normative </w:t>
            </w:r>
            <w:proofErr w:type="spellStart"/>
            <w:r w:rsidRPr="00016F97">
              <w:rPr>
                <w:bCs/>
              </w:rPr>
              <w:t>şi</w:t>
            </w:r>
            <w:proofErr w:type="spellEnd"/>
            <w:r w:rsidRPr="00016F97">
              <w:rPr>
                <w:bCs/>
              </w:rPr>
              <w:t xml:space="preserve">/sau documente </w:t>
            </w:r>
            <w:r w:rsidR="005C155B" w:rsidRPr="00016F97">
              <w:rPr>
                <w:bCs/>
              </w:rPr>
              <w:t>internaționale</w:t>
            </w:r>
            <w:r w:rsidRPr="00016F97">
              <w:rPr>
                <w:bCs/>
              </w:rPr>
              <w:t xml:space="preserve"> din care decurg angajamente asumate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D1AE" w14:textId="77777777" w:rsidR="003A20BB" w:rsidRPr="00016F97" w:rsidRDefault="003A20BB" w:rsidP="00484E5B">
            <w:pPr>
              <w:jc w:val="both"/>
            </w:pPr>
            <w:r w:rsidRPr="00016F97">
              <w:t>Proiectul de act normativ nu se referă la acest domeniu.</w:t>
            </w:r>
          </w:p>
        </w:tc>
      </w:tr>
      <w:tr w:rsidR="00484E5B" w:rsidRPr="00016F97" w14:paraId="0A9DC6DA" w14:textId="77777777" w:rsidTr="00E72DD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0A0C" w14:textId="31C10D28" w:rsidR="003A20BB" w:rsidRPr="00016F97" w:rsidRDefault="00E9056F" w:rsidP="00484E5B">
            <w:r w:rsidRPr="00016F97">
              <w:t>5.</w:t>
            </w:r>
            <w:r w:rsidR="003A20BB" w:rsidRPr="00016F97">
              <w:t xml:space="preserve">6. Alte </w:t>
            </w:r>
            <w:r w:rsidR="005C155B" w:rsidRPr="00016F97">
              <w:t>informații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ADA" w14:textId="77777777" w:rsidR="003A20BB" w:rsidRPr="00016F97" w:rsidRDefault="003A20BB" w:rsidP="00484E5B">
            <w:pPr>
              <w:jc w:val="both"/>
            </w:pPr>
            <w:r w:rsidRPr="00016F97">
              <w:t>Nu au fost identificate.</w:t>
            </w:r>
          </w:p>
        </w:tc>
      </w:tr>
    </w:tbl>
    <w:p w14:paraId="44D1AF8F" w14:textId="1F6958A2" w:rsidR="003A20BB" w:rsidRPr="00016F97" w:rsidRDefault="003A20BB" w:rsidP="00484E5B">
      <w:pPr>
        <w:jc w:val="center"/>
        <w:rPr>
          <w:b/>
        </w:rPr>
      </w:pPr>
      <w:r w:rsidRPr="00016F97">
        <w:rPr>
          <w:b/>
          <w:bCs/>
        </w:rPr>
        <w:t xml:space="preserve">  </w:t>
      </w:r>
      <w:r w:rsidR="005C155B" w:rsidRPr="00016F97">
        <w:rPr>
          <w:b/>
        </w:rPr>
        <w:t>Secțiunea</w:t>
      </w:r>
      <w:r w:rsidRPr="00016F97">
        <w:rPr>
          <w:b/>
        </w:rPr>
        <w:t xml:space="preserve"> </w:t>
      </w:r>
      <w:r w:rsidR="00930CC5" w:rsidRPr="00016F97">
        <w:rPr>
          <w:b/>
        </w:rPr>
        <w:t xml:space="preserve">a </w:t>
      </w:r>
      <w:r w:rsidRPr="00016F97">
        <w:rPr>
          <w:b/>
        </w:rPr>
        <w:t>6</w:t>
      </w:r>
      <w:r w:rsidR="00930CC5" w:rsidRPr="00016F97">
        <w:rPr>
          <w:b/>
        </w:rPr>
        <w:t>-a</w:t>
      </w:r>
      <w:r w:rsidRPr="00016F97">
        <w:rPr>
          <w:b/>
        </w:rPr>
        <w:t>.</w:t>
      </w:r>
    </w:p>
    <w:p w14:paraId="3B48CAFB" w14:textId="77777777" w:rsidR="003A20BB" w:rsidRDefault="003A20BB" w:rsidP="00484E5B">
      <w:pPr>
        <w:jc w:val="center"/>
        <w:rPr>
          <w:b/>
        </w:rPr>
      </w:pPr>
      <w:r w:rsidRPr="00016F97">
        <w:rPr>
          <w:b/>
        </w:rPr>
        <w:t>Consultările efectuate în vederea elaborării proiectului de act normativ</w:t>
      </w:r>
    </w:p>
    <w:p w14:paraId="26089C83" w14:textId="77777777" w:rsidR="00D60B12" w:rsidRPr="00016F97" w:rsidRDefault="00D60B12" w:rsidP="00484E5B">
      <w:pPr>
        <w:jc w:val="center"/>
        <w:rPr>
          <w:b/>
          <w:bCs/>
        </w:rPr>
      </w:pPr>
    </w:p>
    <w:tbl>
      <w:tblPr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13"/>
        <w:gridCol w:w="5757"/>
      </w:tblGrid>
      <w:tr w:rsidR="00A7501D" w:rsidRPr="00016F97" w14:paraId="0E8A7093" w14:textId="77777777" w:rsidTr="00E72DDD">
        <w:trPr>
          <w:trHeight w:val="870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308B" w14:textId="3F7EB2E2" w:rsidR="00E9056F" w:rsidRPr="00016F97" w:rsidRDefault="003A20BB" w:rsidP="00484E5B">
            <w:pPr>
              <w:jc w:val="both"/>
            </w:pPr>
            <w:r w:rsidRPr="00016F97">
              <w:t>6.1.</w:t>
            </w:r>
            <w:r w:rsidR="00E9056F" w:rsidRPr="00016F97">
              <w:t xml:space="preserve"> </w:t>
            </w:r>
            <w:r w:rsidR="005C155B" w:rsidRPr="00016F97">
              <w:t>Informații</w:t>
            </w:r>
            <w:r w:rsidR="00E9056F" w:rsidRPr="00016F97">
              <w:t xml:space="preserve"> privind neaplicarea procedurii de participare la elaborarea actelor normative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654F" w14:textId="77777777" w:rsidR="00334288" w:rsidRPr="00016F97" w:rsidRDefault="00334288" w:rsidP="00484E5B">
            <w:pPr>
              <w:jc w:val="both"/>
            </w:pPr>
            <w:r w:rsidRPr="00016F97">
              <w:t>Proiectul de act normativ nu se referă la acest domeniu.</w:t>
            </w:r>
          </w:p>
          <w:p w14:paraId="7E1F36E8" w14:textId="7ADE26C1" w:rsidR="003A20BB" w:rsidRPr="00016F97" w:rsidRDefault="003A20BB" w:rsidP="00484E5B">
            <w:pPr>
              <w:jc w:val="both"/>
            </w:pPr>
          </w:p>
        </w:tc>
      </w:tr>
      <w:tr w:rsidR="00A7501D" w:rsidRPr="00016F97" w14:paraId="12575830" w14:textId="77777777" w:rsidTr="004233CF">
        <w:trPr>
          <w:trHeight w:val="1120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687A" w14:textId="70092797" w:rsidR="003A20BB" w:rsidRPr="00016F97" w:rsidRDefault="003A20BB" w:rsidP="00484E5B">
            <w:pPr>
              <w:jc w:val="both"/>
            </w:pPr>
            <w:r w:rsidRPr="00016F97">
              <w:t>6.2.</w:t>
            </w:r>
            <w:r w:rsidRPr="00016F97">
              <w:rPr>
                <w:rStyle w:val="WW8Num1z0"/>
                <w:rFonts w:ascii="Times New Roman" w:hAnsi="Times New Roman" w:cs="Times New Roman"/>
              </w:rPr>
              <w:t xml:space="preserve"> </w:t>
            </w:r>
            <w:r w:rsidR="005C155B" w:rsidRPr="00016F97">
              <w:t>Informații</w:t>
            </w:r>
            <w:r w:rsidRPr="00016F97">
              <w:t xml:space="preserve"> privind procesul de consultare cu </w:t>
            </w:r>
            <w:r w:rsidR="005C155B" w:rsidRPr="00016F97">
              <w:t>organizații</w:t>
            </w:r>
            <w:r w:rsidRPr="00016F97">
              <w:t xml:space="preserve"> neguvernamentale, institute de cercetare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alte organisme implicate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0F8C" w14:textId="03A52BE8" w:rsidR="00334288" w:rsidRPr="00016F97" w:rsidRDefault="00334288" w:rsidP="00484E5B">
            <w:pPr>
              <w:jc w:val="both"/>
            </w:pPr>
            <w:r w:rsidRPr="00016F97">
              <w:t>Proiectul de act normativ a fost afișat pe site-ul Ministerului Transporturilor și Infrastructurii.</w:t>
            </w:r>
          </w:p>
        </w:tc>
      </w:tr>
      <w:tr w:rsidR="00484E5B" w:rsidRPr="00016F97" w14:paraId="340366B5" w14:textId="77777777" w:rsidTr="00E72DD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D340" w14:textId="1B63231F" w:rsidR="00484E5B" w:rsidRPr="00016F97" w:rsidRDefault="00484E5B" w:rsidP="00484E5B">
            <w:pPr>
              <w:jc w:val="both"/>
            </w:pPr>
            <w:r w:rsidRPr="00016F97">
              <w:t xml:space="preserve">6.3. </w:t>
            </w:r>
            <w:r w:rsidR="005C155B" w:rsidRPr="00016F97">
              <w:t>Informații</w:t>
            </w:r>
            <w:r w:rsidRPr="00016F97">
              <w:t xml:space="preserve"> despre consultările organizate cu </w:t>
            </w:r>
            <w:r w:rsidR="005C155B" w:rsidRPr="00016F97">
              <w:t>autoritățile</w:t>
            </w:r>
            <w:r w:rsidRPr="00016F97">
              <w:t xml:space="preserve"> </w:t>
            </w:r>
            <w:r w:rsidR="005C155B" w:rsidRPr="00016F97">
              <w:t>administrației</w:t>
            </w:r>
            <w:r w:rsidRPr="00016F97">
              <w:t xml:space="preserve"> publice locale, în </w:t>
            </w:r>
            <w:r w:rsidR="005C155B" w:rsidRPr="00016F97">
              <w:t>situația</w:t>
            </w:r>
            <w:r w:rsidRPr="00016F97">
              <w:t xml:space="preserve"> în care proiectul de act normativ are ca obiect </w:t>
            </w:r>
            <w:r w:rsidR="005C155B" w:rsidRPr="00016F97">
              <w:t>activități</w:t>
            </w:r>
            <w:r w:rsidRPr="00016F97">
              <w:t xml:space="preserve"> ale acestor </w:t>
            </w:r>
            <w:r w:rsidR="005C155B" w:rsidRPr="00016F97">
              <w:t>autorități</w:t>
            </w:r>
            <w:r w:rsidRPr="00016F97">
              <w:t xml:space="preserve">, în </w:t>
            </w:r>
            <w:r w:rsidR="005C155B" w:rsidRPr="00016F97">
              <w:t>condițiile</w:t>
            </w:r>
            <w:r w:rsidRPr="00016F97">
              <w:t xml:space="preserve"> Hotărârii Guvernului nr. </w:t>
            </w:r>
            <w:hyperlink r:id="rId9" w:tooltip="privind procedura de consultare a structurilor asociative ale autorităţilor administraţiei publice locale la elaborarea proiectelor de acte normative (act publicat in M.Of. 529 din 22-iun-2005)" w:history="1">
              <w:r w:rsidRPr="00016F97">
                <w:t>521/2005</w:t>
              </w:r>
            </w:hyperlink>
            <w:r w:rsidRPr="00016F97">
              <w:t xml:space="preserve"> privind procedura de consultare a structurilor asociative ale </w:t>
            </w:r>
            <w:r w:rsidR="005C155B" w:rsidRPr="00016F97">
              <w:t>autorităților</w:t>
            </w:r>
            <w:r w:rsidRPr="00016F97">
              <w:t xml:space="preserve"> </w:t>
            </w:r>
            <w:r w:rsidR="005C155B" w:rsidRPr="00016F97">
              <w:t>administrației</w:t>
            </w:r>
            <w:r w:rsidRPr="00016F97">
              <w:t xml:space="preserve"> publice locale la elaborarea proiectelor de acte normativ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FF5C" w14:textId="68B7AE96" w:rsidR="00484E5B" w:rsidRPr="00016F97" w:rsidRDefault="00484E5B" w:rsidP="00484E5B">
            <w:pPr>
              <w:jc w:val="both"/>
            </w:pPr>
            <w:r w:rsidRPr="00016F97">
              <w:t>Nu este cazul.</w:t>
            </w:r>
          </w:p>
        </w:tc>
      </w:tr>
      <w:tr w:rsidR="00484E5B" w:rsidRPr="00016F97" w14:paraId="0A6E9AB6" w14:textId="77777777" w:rsidTr="00E72DD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F205" w14:textId="34CE35E2" w:rsidR="00484E5B" w:rsidRPr="00016F97" w:rsidRDefault="00484E5B" w:rsidP="00484E5B">
            <w:pPr>
              <w:jc w:val="both"/>
            </w:pPr>
            <w:r w:rsidRPr="00016F97">
              <w:t>6.4.</w:t>
            </w:r>
            <w:r w:rsidRPr="00016F97">
              <w:rPr>
                <w:rStyle w:val="WW8Num1z0"/>
                <w:rFonts w:ascii="Times New Roman" w:hAnsi="Times New Roman" w:cs="Times New Roman"/>
              </w:rPr>
              <w:t xml:space="preserve"> </w:t>
            </w:r>
            <w:r w:rsidR="005C155B" w:rsidRPr="00016F97">
              <w:t>Informații</w:t>
            </w:r>
            <w:r w:rsidRPr="00016F97">
              <w:t xml:space="preserve"> privind puncte de vedere/opinii emise de organisme consultative constituite prin acte normative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4923" w14:textId="7F5738C4" w:rsidR="00484E5B" w:rsidRPr="00016F97" w:rsidRDefault="00484E5B" w:rsidP="00484E5B">
            <w:r w:rsidRPr="00016F97">
              <w:t>Nu este cazul.</w:t>
            </w:r>
          </w:p>
        </w:tc>
      </w:tr>
      <w:tr w:rsidR="00A7501D" w:rsidRPr="00016F97" w14:paraId="77C45189" w14:textId="77777777" w:rsidTr="00E72DDD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F2A3" w14:textId="77777777" w:rsidR="003A20BB" w:rsidRPr="00016F97" w:rsidRDefault="003A20BB" w:rsidP="00484E5B">
            <w:r w:rsidRPr="00016F97">
              <w:t>6.5.Informaţii privind avizarea de către</w:t>
            </w:r>
          </w:p>
          <w:p w14:paraId="27362BBC" w14:textId="77777777" w:rsidR="003A20BB" w:rsidRPr="00016F97" w:rsidRDefault="003A20BB" w:rsidP="00484E5B">
            <w:r w:rsidRPr="00016F97">
              <w:t xml:space="preserve">a) Consiliul Legislativ </w:t>
            </w:r>
          </w:p>
          <w:p w14:paraId="6438A0F0" w14:textId="28F4605F" w:rsidR="003A20BB" w:rsidRPr="00016F97" w:rsidRDefault="003A20BB" w:rsidP="00484E5B">
            <w:r w:rsidRPr="00016F97">
              <w:t xml:space="preserve">b) Consiliul Suprem de Apărare a </w:t>
            </w:r>
            <w:r w:rsidR="005C155B" w:rsidRPr="00016F97">
              <w:t>Țârii</w:t>
            </w:r>
          </w:p>
          <w:p w14:paraId="6B8308A0" w14:textId="77777777" w:rsidR="003A20BB" w:rsidRPr="00016F97" w:rsidRDefault="003A20BB" w:rsidP="00484E5B">
            <w:r w:rsidRPr="00016F97">
              <w:t xml:space="preserve">c) Consiliul Economic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Social</w:t>
            </w:r>
          </w:p>
          <w:p w14:paraId="1CEEE27B" w14:textId="27E6FB0E" w:rsidR="003A20BB" w:rsidRPr="00016F97" w:rsidRDefault="003A20BB" w:rsidP="00484E5B">
            <w:r w:rsidRPr="00016F97">
              <w:t xml:space="preserve">d) Consiliul </w:t>
            </w:r>
            <w:r w:rsidR="005C155B" w:rsidRPr="00016F97">
              <w:t>Concurenței</w:t>
            </w:r>
          </w:p>
          <w:p w14:paraId="13734202" w14:textId="77777777" w:rsidR="003A20BB" w:rsidRPr="00016F97" w:rsidRDefault="003A20BB" w:rsidP="00484E5B">
            <w:r w:rsidRPr="00016F97">
              <w:t>e) Curtea de Conturi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F87B" w14:textId="6DABE31A" w:rsidR="003A20BB" w:rsidRPr="00016F97" w:rsidRDefault="00484E5B" w:rsidP="00484E5B">
            <w:r w:rsidRPr="00016F97">
              <w:t>Proiectul de act normativ necesită avizul Consiliului Legislativ.</w:t>
            </w:r>
          </w:p>
        </w:tc>
      </w:tr>
      <w:tr w:rsidR="00484E5B" w:rsidRPr="00016F97" w14:paraId="5B44E567" w14:textId="77777777" w:rsidTr="00E72DDD">
        <w:trPr>
          <w:trHeight w:val="27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8E038" w14:textId="46DE4229" w:rsidR="003A20BB" w:rsidRPr="00016F97" w:rsidRDefault="003A20BB" w:rsidP="00484E5B">
            <w:r w:rsidRPr="00016F97">
              <w:t>6.</w:t>
            </w:r>
            <w:r w:rsidR="00E9056F" w:rsidRPr="00016F97">
              <w:t>6</w:t>
            </w:r>
            <w:r w:rsidRPr="00016F97">
              <w:t xml:space="preserve"> Alte </w:t>
            </w:r>
            <w:r w:rsidR="005C155B" w:rsidRPr="00016F97">
              <w:t>informații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8A1A" w14:textId="77777777" w:rsidR="003A20BB" w:rsidRPr="00016F97" w:rsidRDefault="003A20BB" w:rsidP="00484E5B">
            <w:r w:rsidRPr="00016F97">
              <w:t>Nu au fost identificate</w:t>
            </w:r>
          </w:p>
        </w:tc>
      </w:tr>
    </w:tbl>
    <w:p w14:paraId="2C6026D2" w14:textId="77777777" w:rsidR="006103A4" w:rsidRDefault="006103A4" w:rsidP="00484E5B">
      <w:pPr>
        <w:jc w:val="center"/>
        <w:rPr>
          <w:b/>
        </w:rPr>
      </w:pPr>
    </w:p>
    <w:p w14:paraId="29F1F68D" w14:textId="77777777" w:rsidR="006103A4" w:rsidRDefault="006103A4" w:rsidP="00484E5B">
      <w:pPr>
        <w:jc w:val="center"/>
        <w:rPr>
          <w:b/>
        </w:rPr>
      </w:pPr>
    </w:p>
    <w:p w14:paraId="1CC5F20C" w14:textId="77777777" w:rsidR="006103A4" w:rsidRDefault="006103A4" w:rsidP="00484E5B">
      <w:pPr>
        <w:jc w:val="center"/>
        <w:rPr>
          <w:b/>
        </w:rPr>
      </w:pPr>
    </w:p>
    <w:p w14:paraId="0CD4142E" w14:textId="428C55D7" w:rsidR="003A20BB" w:rsidRPr="00016F97" w:rsidRDefault="005C155B" w:rsidP="00484E5B">
      <w:pPr>
        <w:jc w:val="center"/>
        <w:rPr>
          <w:b/>
        </w:rPr>
      </w:pPr>
      <w:r w:rsidRPr="00016F97">
        <w:rPr>
          <w:b/>
        </w:rPr>
        <w:t>Secțiunea</w:t>
      </w:r>
      <w:r w:rsidR="003A20BB" w:rsidRPr="00016F97">
        <w:rPr>
          <w:b/>
        </w:rPr>
        <w:t xml:space="preserve"> </w:t>
      </w:r>
      <w:r w:rsidR="00484E5B" w:rsidRPr="00016F97">
        <w:rPr>
          <w:b/>
        </w:rPr>
        <w:t xml:space="preserve">a </w:t>
      </w:r>
      <w:r w:rsidR="003A20BB" w:rsidRPr="00016F97">
        <w:rPr>
          <w:b/>
        </w:rPr>
        <w:t>7</w:t>
      </w:r>
      <w:r w:rsidR="00484E5B" w:rsidRPr="00016F97">
        <w:rPr>
          <w:b/>
        </w:rPr>
        <w:t>-a</w:t>
      </w:r>
      <w:r w:rsidR="003A20BB" w:rsidRPr="00016F97">
        <w:rPr>
          <w:b/>
        </w:rPr>
        <w:t>.</w:t>
      </w:r>
    </w:p>
    <w:p w14:paraId="3F16E52E" w14:textId="7FA44F8B" w:rsidR="003A20BB" w:rsidRDefault="005C155B" w:rsidP="00484E5B">
      <w:pPr>
        <w:jc w:val="center"/>
        <w:rPr>
          <w:b/>
        </w:rPr>
      </w:pPr>
      <w:r w:rsidRPr="00016F97">
        <w:rPr>
          <w:b/>
        </w:rPr>
        <w:t>Activități</w:t>
      </w:r>
      <w:r w:rsidR="003A20BB" w:rsidRPr="00016F97">
        <w:rPr>
          <w:b/>
        </w:rPr>
        <w:t xml:space="preserve"> de informare publică privind elaborarea </w:t>
      </w:r>
      <w:proofErr w:type="spellStart"/>
      <w:r w:rsidR="003A20BB" w:rsidRPr="00016F97">
        <w:rPr>
          <w:b/>
        </w:rPr>
        <w:t>şi</w:t>
      </w:r>
      <w:proofErr w:type="spellEnd"/>
      <w:r w:rsidR="003A20BB" w:rsidRPr="00016F97">
        <w:rPr>
          <w:b/>
        </w:rPr>
        <w:t xml:space="preserve"> implementarea proiectului de act normativ</w:t>
      </w:r>
    </w:p>
    <w:p w14:paraId="44B19B3D" w14:textId="77777777" w:rsidR="006103A4" w:rsidRPr="00016F97" w:rsidRDefault="006103A4" w:rsidP="00484E5B">
      <w:pPr>
        <w:jc w:val="center"/>
        <w:rPr>
          <w:b/>
        </w:rPr>
      </w:pPr>
    </w:p>
    <w:p w14:paraId="6C62DF96" w14:textId="77777777" w:rsidR="003A20BB" w:rsidRPr="00016F97" w:rsidRDefault="003A20BB" w:rsidP="00484E5B">
      <w:pPr>
        <w:ind w:left="1416" w:hanging="1516"/>
        <w:rPr>
          <w:b/>
          <w:bCs/>
          <w:color w:val="0000CC"/>
        </w:rPr>
      </w:pPr>
    </w:p>
    <w:tbl>
      <w:tblPr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8"/>
        <w:gridCol w:w="5772"/>
      </w:tblGrid>
      <w:tr w:rsidR="00A7501D" w:rsidRPr="00016F97" w14:paraId="0DFD360A" w14:textId="77777777" w:rsidTr="007C1C79">
        <w:trPr>
          <w:trHeight w:val="79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8171" w14:textId="7563B725" w:rsidR="003A20BB" w:rsidRPr="00016F97" w:rsidRDefault="003A20BB" w:rsidP="00484E5B">
            <w:r w:rsidRPr="00016F97">
              <w:t xml:space="preserve">7.1.Informarea </w:t>
            </w:r>
            <w:r w:rsidR="005C155B" w:rsidRPr="00016F97">
              <w:t>societății</w:t>
            </w:r>
            <w:r w:rsidRPr="00016F97">
              <w:t xml:space="preserve"> civile cu privire la elaborării proiectului de act normativ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027C" w14:textId="77777777" w:rsidR="006103A4" w:rsidRPr="006103A4" w:rsidRDefault="006103A4" w:rsidP="006103A4">
            <w:pPr>
              <w:pStyle w:val="BodyText3"/>
              <w:jc w:val="both"/>
              <w:rPr>
                <w:sz w:val="24"/>
                <w:szCs w:val="24"/>
              </w:rPr>
            </w:pPr>
            <w:r w:rsidRPr="006103A4">
              <w:rPr>
                <w:sz w:val="24"/>
                <w:szCs w:val="24"/>
              </w:rPr>
              <w:t xml:space="preserve">Menționăm că au fost întreprinse demersurile legale prevăzute de art. 7 alin. (1) din Regulamentul privind procedurile, la nivelul Guvernului, pentru elaborarea, </w:t>
            </w:r>
            <w:r w:rsidRPr="006103A4">
              <w:rPr>
                <w:sz w:val="24"/>
                <w:szCs w:val="24"/>
              </w:rPr>
              <w:lastRenderedPageBreak/>
              <w:t xml:space="preserve">avizarea și prezentarea proiectelor de acte normative spre adoptare, aprobat prin Hotărârea Guvernului </w:t>
            </w:r>
          </w:p>
          <w:p w14:paraId="4BA7170D" w14:textId="77777777" w:rsidR="006103A4" w:rsidRPr="006103A4" w:rsidRDefault="006103A4" w:rsidP="006103A4">
            <w:pPr>
              <w:pStyle w:val="BodyText3"/>
              <w:jc w:val="both"/>
              <w:rPr>
                <w:sz w:val="24"/>
                <w:szCs w:val="24"/>
              </w:rPr>
            </w:pPr>
            <w:r w:rsidRPr="006103A4">
              <w:rPr>
                <w:sz w:val="24"/>
                <w:szCs w:val="24"/>
              </w:rPr>
              <w:t>nr. 561/2009.</w:t>
            </w:r>
          </w:p>
          <w:p w14:paraId="34FAA0F2" w14:textId="642C3CEA" w:rsidR="003A20BB" w:rsidRPr="00016F97" w:rsidRDefault="006103A4" w:rsidP="006103A4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6103A4">
              <w:rPr>
                <w:sz w:val="24"/>
                <w:szCs w:val="24"/>
              </w:rPr>
              <w:t>Proiectul a îndeplinit procedura prevăzută de Legea nr. 52/2003 privind transparența decizională în administrația publică, republicată.</w:t>
            </w:r>
          </w:p>
        </w:tc>
      </w:tr>
      <w:tr w:rsidR="00592F68" w:rsidRPr="00016F97" w14:paraId="12BCF37D" w14:textId="77777777" w:rsidTr="00E72DDD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D41B" w14:textId="09A86E0B" w:rsidR="003A20BB" w:rsidRPr="00016F97" w:rsidRDefault="003A20BB" w:rsidP="00484E5B">
            <w:pPr>
              <w:jc w:val="both"/>
            </w:pPr>
            <w:r w:rsidRPr="00016F97">
              <w:lastRenderedPageBreak/>
              <w:t xml:space="preserve">7.2.Informarea </w:t>
            </w:r>
            <w:r w:rsidR="005C155B" w:rsidRPr="00016F97">
              <w:t>societății</w:t>
            </w:r>
            <w:r w:rsidRPr="00016F97">
              <w:t xml:space="preserve"> civile cu privire la eventualul impact asupra mediului în urma implementării proiectului de act normativ, precum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efectele asupra </w:t>
            </w:r>
            <w:r w:rsidR="005C155B" w:rsidRPr="00016F97">
              <w:t>sănătății</w:t>
            </w:r>
            <w:r w:rsidRPr="00016F97">
              <w:t xml:space="preserve"> </w:t>
            </w:r>
            <w:proofErr w:type="spellStart"/>
            <w:r w:rsidRPr="00016F97">
              <w:t>şi</w:t>
            </w:r>
            <w:proofErr w:type="spellEnd"/>
            <w:r w:rsidRPr="00016F97">
              <w:t xml:space="preserve"> </w:t>
            </w:r>
            <w:r w:rsidR="005C155B" w:rsidRPr="00016F97">
              <w:t>securității</w:t>
            </w:r>
            <w:r w:rsidRPr="00016F97">
              <w:t xml:space="preserve"> </w:t>
            </w:r>
            <w:r w:rsidR="005C155B" w:rsidRPr="00016F97">
              <w:t>cetățenilor</w:t>
            </w:r>
            <w:r w:rsidRPr="00016F97">
              <w:t xml:space="preserve"> sau </w:t>
            </w:r>
            <w:r w:rsidR="005C155B" w:rsidRPr="00016F97">
              <w:t>diversității</w:t>
            </w:r>
            <w:r w:rsidRPr="00016F97">
              <w:t xml:space="preserve"> biologice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EBAC" w14:textId="77777777" w:rsidR="003A20BB" w:rsidRPr="00016F97" w:rsidRDefault="003A20BB" w:rsidP="00484E5B">
            <w:pPr>
              <w:jc w:val="both"/>
            </w:pPr>
            <w:r w:rsidRPr="00016F97">
              <w:t>Proiectul de act normativ nu produce nici un impact asupra mediului.</w:t>
            </w:r>
          </w:p>
        </w:tc>
      </w:tr>
      <w:tr w:rsidR="00592F68" w:rsidRPr="00016F97" w14:paraId="27A69043" w14:textId="77777777" w:rsidTr="00E72DDD">
        <w:trPr>
          <w:trHeight w:val="204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B941" w14:textId="11BDA2A9" w:rsidR="003A20BB" w:rsidRPr="00016F97" w:rsidRDefault="003A20BB" w:rsidP="00484E5B">
            <w:r w:rsidRPr="00016F97">
              <w:t xml:space="preserve">7.3. Alte </w:t>
            </w:r>
            <w:r w:rsidR="004233CF" w:rsidRPr="00016F97">
              <w:t>informații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F152" w14:textId="77777777" w:rsidR="003A20BB" w:rsidRPr="00016F97" w:rsidRDefault="003A20BB" w:rsidP="00484E5B">
            <w:pPr>
              <w:jc w:val="both"/>
            </w:pPr>
            <w:r w:rsidRPr="00016F97">
              <w:t>Nu au fost identificate</w:t>
            </w:r>
          </w:p>
        </w:tc>
      </w:tr>
    </w:tbl>
    <w:p w14:paraId="5E686784" w14:textId="1221F992" w:rsidR="003A20BB" w:rsidRPr="00016F97" w:rsidRDefault="005C155B" w:rsidP="00484E5B">
      <w:pPr>
        <w:jc w:val="center"/>
        <w:rPr>
          <w:b/>
        </w:rPr>
      </w:pPr>
      <w:r w:rsidRPr="00016F97">
        <w:rPr>
          <w:b/>
        </w:rPr>
        <w:t>Secțiunea</w:t>
      </w:r>
      <w:r w:rsidR="003A20BB" w:rsidRPr="00016F97">
        <w:rPr>
          <w:b/>
        </w:rPr>
        <w:t xml:space="preserve"> </w:t>
      </w:r>
      <w:r w:rsidR="00930CC5" w:rsidRPr="00016F97">
        <w:rPr>
          <w:b/>
        </w:rPr>
        <w:t xml:space="preserve">a </w:t>
      </w:r>
      <w:r w:rsidR="003A20BB" w:rsidRPr="00016F97">
        <w:rPr>
          <w:b/>
        </w:rPr>
        <w:t>8</w:t>
      </w:r>
      <w:r w:rsidR="00930CC5" w:rsidRPr="00016F97">
        <w:rPr>
          <w:b/>
        </w:rPr>
        <w:t>-a</w:t>
      </w:r>
      <w:r w:rsidR="003A20BB" w:rsidRPr="00016F97">
        <w:rPr>
          <w:b/>
        </w:rPr>
        <w:t>.</w:t>
      </w:r>
    </w:p>
    <w:p w14:paraId="66581F26" w14:textId="77777777" w:rsidR="003A20BB" w:rsidRDefault="003A20BB" w:rsidP="00484E5B">
      <w:pPr>
        <w:jc w:val="center"/>
        <w:rPr>
          <w:b/>
        </w:rPr>
      </w:pPr>
      <w:r w:rsidRPr="00016F97">
        <w:rPr>
          <w:b/>
        </w:rPr>
        <w:t>Măsuri de implementare</w:t>
      </w:r>
    </w:p>
    <w:p w14:paraId="5DAFD9BB" w14:textId="77777777" w:rsidR="003A20BB" w:rsidRPr="00016F97" w:rsidRDefault="003A20BB" w:rsidP="00484E5B">
      <w:pPr>
        <w:rPr>
          <w:b/>
          <w:bCs/>
        </w:rPr>
      </w:pPr>
    </w:p>
    <w:tbl>
      <w:tblPr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9"/>
        <w:gridCol w:w="5771"/>
      </w:tblGrid>
      <w:tr w:rsidR="00592F68" w:rsidRPr="00016F97" w14:paraId="7A2A8AD4" w14:textId="77777777" w:rsidTr="00E72DDD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CE79" w14:textId="77777777" w:rsidR="003A20BB" w:rsidRPr="00016F97" w:rsidRDefault="003A20BB" w:rsidP="00484E5B">
            <w:pPr>
              <w:jc w:val="both"/>
            </w:pPr>
            <w:r w:rsidRPr="00016F97">
              <w:t>8.1. Măsurile de punere în aplicare a proiectului de act normativ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D53E" w14:textId="77777777" w:rsidR="003A20BB" w:rsidRPr="00016F97" w:rsidRDefault="003A20BB" w:rsidP="00484E5B">
            <w:pPr>
              <w:jc w:val="both"/>
            </w:pPr>
            <w:r w:rsidRPr="00016F97">
              <w:t>Proiectul de hotărâre nu se referă la acest domeniu.</w:t>
            </w:r>
          </w:p>
        </w:tc>
      </w:tr>
      <w:tr w:rsidR="00592F68" w:rsidRPr="00016F97" w14:paraId="299F3D17" w14:textId="77777777" w:rsidTr="00E72DDD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E904" w14:textId="7DC2C992" w:rsidR="003A20BB" w:rsidRPr="00016F97" w:rsidRDefault="003A20BB" w:rsidP="00484E5B">
            <w:r w:rsidRPr="00016F97">
              <w:t xml:space="preserve">8.2. Alte </w:t>
            </w:r>
            <w:r w:rsidR="005C155B" w:rsidRPr="00016F97">
              <w:t>informații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1DFC" w14:textId="77777777" w:rsidR="003A20BB" w:rsidRPr="00016F97" w:rsidRDefault="003A20BB" w:rsidP="00484E5B">
            <w:r w:rsidRPr="00016F97">
              <w:t>Nu au fost identificate.</w:t>
            </w:r>
          </w:p>
        </w:tc>
      </w:tr>
    </w:tbl>
    <w:p w14:paraId="5CF76E73" w14:textId="77777777" w:rsidR="003A20BB" w:rsidRPr="00016F97" w:rsidRDefault="003A20BB" w:rsidP="00484E5B">
      <w:pPr>
        <w:jc w:val="both"/>
      </w:pPr>
    </w:p>
    <w:p w14:paraId="62541345" w14:textId="79FC4CF4" w:rsidR="00484E5B" w:rsidRDefault="005C155B" w:rsidP="00E72DDD">
      <w:pPr>
        <w:jc w:val="both"/>
        <w:rPr>
          <w:lang w:eastAsia="ro-RO"/>
        </w:rPr>
      </w:pPr>
      <w:r w:rsidRPr="00016F97">
        <w:rPr>
          <w:lang w:eastAsia="ro-RO"/>
        </w:rPr>
        <w:t>Fată</w:t>
      </w:r>
      <w:r w:rsidR="00484E5B" w:rsidRPr="00016F97">
        <w:rPr>
          <w:lang w:eastAsia="ro-RO"/>
        </w:rPr>
        <w:t xml:space="preserve"> de cele prezentate, a fost elaborat prezentul proiect de</w:t>
      </w:r>
      <w:r w:rsidR="00484E5B" w:rsidRPr="00016F97">
        <w:rPr>
          <w:b/>
          <w:bCs/>
          <w:lang w:eastAsia="ro-RO"/>
        </w:rPr>
        <w:t xml:space="preserve"> </w:t>
      </w:r>
      <w:r w:rsidR="00484E5B" w:rsidRPr="00016F97">
        <w:rPr>
          <w:i/>
          <w:lang w:eastAsia="ro-RO"/>
        </w:rPr>
        <w:t xml:space="preserve">Hotărâre a Guvernului pentru </w:t>
      </w:r>
      <w:r w:rsidR="00D92D7B" w:rsidRPr="00016F97">
        <w:rPr>
          <w:i/>
          <w:lang w:eastAsia="ro-RO"/>
        </w:rPr>
        <w:t>aprobarea Regulamentului de investigare a accidentelor și a incidentelor pe căile ferate și pe rețeaua de transport cu metroul din România</w:t>
      </w:r>
      <w:r w:rsidR="00484E5B" w:rsidRPr="00016F97">
        <w:rPr>
          <w:lang w:eastAsia="ro-RO"/>
        </w:rPr>
        <w:t xml:space="preserve">, pe care îl supunem Guvernului spre </w:t>
      </w:r>
      <w:r w:rsidR="008F70E4">
        <w:rPr>
          <w:lang w:eastAsia="ro-RO"/>
        </w:rPr>
        <w:t>aprobare</w:t>
      </w:r>
      <w:r w:rsidR="00484E5B" w:rsidRPr="00016F97">
        <w:rPr>
          <w:lang w:eastAsia="ro-RO"/>
        </w:rPr>
        <w:t>.</w:t>
      </w:r>
    </w:p>
    <w:p w14:paraId="3962FAB0" w14:textId="77777777" w:rsidR="007E0CC5" w:rsidRDefault="007E0CC5" w:rsidP="00E72DDD">
      <w:pPr>
        <w:jc w:val="both"/>
        <w:rPr>
          <w:lang w:eastAsia="ro-RO"/>
        </w:rPr>
      </w:pPr>
    </w:p>
    <w:p w14:paraId="5820DA06" w14:textId="77777777" w:rsidR="006103A4" w:rsidRPr="00016F97" w:rsidRDefault="006103A4" w:rsidP="00E72DDD">
      <w:pPr>
        <w:jc w:val="both"/>
        <w:rPr>
          <w:b/>
          <w:bCs/>
          <w:lang w:eastAsia="ro-RO"/>
        </w:rPr>
      </w:pPr>
    </w:p>
    <w:p w14:paraId="1645F3C1" w14:textId="6BA82382" w:rsidR="00984E26" w:rsidRPr="00016F97" w:rsidRDefault="00984E26" w:rsidP="00E72DDD">
      <w:pPr>
        <w:jc w:val="center"/>
        <w:rPr>
          <w:b/>
        </w:rPr>
      </w:pPr>
      <w:r w:rsidRPr="00016F97">
        <w:rPr>
          <w:b/>
        </w:rPr>
        <w:t>MINISTRUL TRANSPORTURILOR ȘI INFRASTRUCTURII</w:t>
      </w:r>
    </w:p>
    <w:p w14:paraId="2C67295D" w14:textId="77777777" w:rsidR="00E72DDD" w:rsidRPr="00016F97" w:rsidRDefault="00E72DDD" w:rsidP="00E72DDD">
      <w:pPr>
        <w:jc w:val="center"/>
        <w:rPr>
          <w:b/>
        </w:rPr>
      </w:pPr>
    </w:p>
    <w:p w14:paraId="14A4FC79" w14:textId="77777777" w:rsidR="00984E26" w:rsidRPr="00016F97" w:rsidRDefault="00984E26" w:rsidP="00E72DDD">
      <w:pPr>
        <w:jc w:val="center"/>
        <w:rPr>
          <w:b/>
        </w:rPr>
      </w:pPr>
      <w:r w:rsidRPr="00016F97">
        <w:rPr>
          <w:b/>
        </w:rPr>
        <w:t>SORIN MIHAI GRINDEANU</w:t>
      </w:r>
    </w:p>
    <w:p w14:paraId="18765AC4" w14:textId="77777777" w:rsidR="00984E26" w:rsidRDefault="00984E26" w:rsidP="00E72DDD">
      <w:pPr>
        <w:jc w:val="center"/>
        <w:rPr>
          <w:b/>
        </w:rPr>
      </w:pPr>
    </w:p>
    <w:p w14:paraId="34C6FC79" w14:textId="43ADF976" w:rsidR="00984E26" w:rsidRDefault="00984E26" w:rsidP="00681844">
      <w:pPr>
        <w:jc w:val="center"/>
        <w:rPr>
          <w:b/>
        </w:rPr>
      </w:pPr>
      <w:r w:rsidRPr="007E0CC5">
        <w:rPr>
          <w:b/>
        </w:rPr>
        <w:t>AVIZĂM:</w:t>
      </w:r>
    </w:p>
    <w:p w14:paraId="71A748C8" w14:textId="77777777" w:rsidR="007E0CC5" w:rsidRDefault="007E0CC5" w:rsidP="00681844">
      <w:pPr>
        <w:jc w:val="center"/>
        <w:rPr>
          <w:b/>
        </w:rPr>
      </w:pPr>
    </w:p>
    <w:p w14:paraId="43142150" w14:textId="77777777" w:rsidR="007E0CC5" w:rsidRDefault="007E0CC5" w:rsidP="007E0CC5">
      <w:pPr>
        <w:jc w:val="center"/>
        <w:rPr>
          <w:b/>
          <w:bCs/>
        </w:rPr>
      </w:pPr>
      <w:r w:rsidRPr="005008D3">
        <w:rPr>
          <w:b/>
          <w:bCs/>
        </w:rPr>
        <w:t>VICEPRIM-MINISTRU</w:t>
      </w:r>
    </w:p>
    <w:p w14:paraId="5CF13B15" w14:textId="77777777" w:rsidR="007E0CC5" w:rsidRDefault="007E0CC5" w:rsidP="007E0CC5">
      <w:pPr>
        <w:jc w:val="center"/>
        <w:rPr>
          <w:b/>
          <w:bCs/>
        </w:rPr>
      </w:pPr>
    </w:p>
    <w:p w14:paraId="4B4108C5" w14:textId="4E13D55D" w:rsidR="007E0CC5" w:rsidRDefault="007E0CC5" w:rsidP="007E0CC5">
      <w:pPr>
        <w:jc w:val="center"/>
        <w:rPr>
          <w:b/>
          <w:bCs/>
        </w:rPr>
      </w:pPr>
      <w:r w:rsidRPr="007E0CC5">
        <w:rPr>
          <w:b/>
          <w:bCs/>
        </w:rPr>
        <w:t>MARIAN NEACȘU</w:t>
      </w:r>
    </w:p>
    <w:p w14:paraId="0877C840" w14:textId="77777777" w:rsidR="007E0CC5" w:rsidRDefault="007E0CC5" w:rsidP="007E0CC5">
      <w:pPr>
        <w:jc w:val="center"/>
        <w:rPr>
          <w:b/>
          <w:bCs/>
        </w:rPr>
      </w:pPr>
    </w:p>
    <w:p w14:paraId="3460FDE4" w14:textId="77777777" w:rsidR="006103A4" w:rsidRPr="00016F97" w:rsidRDefault="006103A4" w:rsidP="00681844">
      <w:pPr>
        <w:jc w:val="center"/>
        <w:rPr>
          <w:b/>
          <w:u w:val="single"/>
        </w:rPr>
      </w:pPr>
    </w:p>
    <w:p w14:paraId="66E7141C" w14:textId="66C0737C" w:rsidR="005008D3" w:rsidRPr="005008D3" w:rsidRDefault="005008D3" w:rsidP="005008D3">
      <w:pPr>
        <w:jc w:val="center"/>
        <w:rPr>
          <w:b/>
          <w:bCs/>
        </w:rPr>
      </w:pPr>
      <w:r w:rsidRPr="005008D3">
        <w:rPr>
          <w:b/>
          <w:bCs/>
        </w:rPr>
        <w:t>VICEPRIM-MINISTRU</w:t>
      </w:r>
    </w:p>
    <w:p w14:paraId="4E5CBBB1" w14:textId="77777777" w:rsidR="005008D3" w:rsidRDefault="005008D3" w:rsidP="00681844">
      <w:pPr>
        <w:jc w:val="center"/>
        <w:rPr>
          <w:b/>
          <w:bCs/>
        </w:rPr>
      </w:pPr>
    </w:p>
    <w:p w14:paraId="2D28C64B" w14:textId="16CCEAE9" w:rsidR="00D0778C" w:rsidRPr="00016F97" w:rsidRDefault="00D0778C" w:rsidP="00681844">
      <w:pPr>
        <w:jc w:val="center"/>
        <w:rPr>
          <w:b/>
          <w:bCs/>
        </w:rPr>
      </w:pPr>
      <w:r w:rsidRPr="00016F97">
        <w:rPr>
          <w:b/>
          <w:bCs/>
        </w:rPr>
        <w:t xml:space="preserve">MINISTRUL </w:t>
      </w:r>
      <w:r w:rsidR="001A4519" w:rsidRPr="00016F97">
        <w:rPr>
          <w:b/>
          <w:bCs/>
        </w:rPr>
        <w:t>AFACERILOR INTERNE</w:t>
      </w:r>
    </w:p>
    <w:p w14:paraId="279FBD15" w14:textId="36258E3E" w:rsidR="001A4519" w:rsidRPr="00016F97" w:rsidRDefault="001A4519" w:rsidP="00681844">
      <w:pPr>
        <w:jc w:val="center"/>
        <w:rPr>
          <w:b/>
          <w:bCs/>
        </w:rPr>
      </w:pPr>
    </w:p>
    <w:p w14:paraId="53F9066E" w14:textId="77777777" w:rsidR="005008D3" w:rsidRDefault="005008D3" w:rsidP="005008D3">
      <w:pPr>
        <w:jc w:val="center"/>
        <w:rPr>
          <w:b/>
        </w:rPr>
      </w:pPr>
      <w:r w:rsidRPr="00016F97">
        <w:rPr>
          <w:b/>
        </w:rPr>
        <w:t>MARIAN-CĂTĂLIN PREDOIU</w:t>
      </w:r>
    </w:p>
    <w:p w14:paraId="6C7A5F0D" w14:textId="77777777" w:rsidR="007E0CC5" w:rsidRPr="00016F97" w:rsidRDefault="007E0CC5" w:rsidP="005008D3">
      <w:pPr>
        <w:jc w:val="center"/>
        <w:rPr>
          <w:b/>
        </w:rPr>
      </w:pPr>
    </w:p>
    <w:p w14:paraId="024896B3" w14:textId="77777777" w:rsidR="00681844" w:rsidRPr="00016F97" w:rsidRDefault="00681844" w:rsidP="00681844">
      <w:pPr>
        <w:jc w:val="center"/>
        <w:rPr>
          <w:b/>
        </w:rPr>
      </w:pPr>
    </w:p>
    <w:p w14:paraId="42A0B229" w14:textId="77777777" w:rsidR="00D60B12" w:rsidRPr="00016F97" w:rsidRDefault="00D60B12" w:rsidP="00681844">
      <w:pPr>
        <w:jc w:val="center"/>
        <w:rPr>
          <w:b/>
          <w:bCs/>
        </w:rPr>
      </w:pPr>
      <w:r w:rsidRPr="00016F97">
        <w:rPr>
          <w:b/>
          <w:bCs/>
        </w:rPr>
        <w:t>MINISTRUL JUSTIŢIEI</w:t>
      </w:r>
    </w:p>
    <w:p w14:paraId="29DFA883" w14:textId="77777777" w:rsidR="00D60B12" w:rsidRPr="00016F97" w:rsidRDefault="00D60B12" w:rsidP="00681844">
      <w:pPr>
        <w:jc w:val="center"/>
        <w:rPr>
          <w:b/>
          <w:bCs/>
        </w:rPr>
      </w:pPr>
    </w:p>
    <w:p w14:paraId="0450665C" w14:textId="7C6C7590" w:rsidR="00D60B12" w:rsidRDefault="00E44D0E" w:rsidP="00681844">
      <w:pPr>
        <w:jc w:val="center"/>
        <w:rPr>
          <w:b/>
        </w:rPr>
      </w:pPr>
      <w:r>
        <w:rPr>
          <w:b/>
        </w:rPr>
        <w:t>ALINA-ŞTEFANIA</w:t>
      </w:r>
      <w:r w:rsidR="005008D3">
        <w:rPr>
          <w:b/>
        </w:rPr>
        <w:t xml:space="preserve"> GORGH</w:t>
      </w:r>
      <w:r w:rsidR="00D60B12" w:rsidRPr="00016F97">
        <w:rPr>
          <w:b/>
        </w:rPr>
        <w:t>IU</w:t>
      </w:r>
    </w:p>
    <w:p w14:paraId="05F4B99C" w14:textId="77777777" w:rsidR="00701578" w:rsidRDefault="00701578" w:rsidP="00681844">
      <w:pPr>
        <w:jc w:val="center"/>
        <w:rPr>
          <w:b/>
        </w:rPr>
      </w:pPr>
    </w:p>
    <w:p w14:paraId="642D1D1D" w14:textId="77777777" w:rsidR="00701578" w:rsidRDefault="00701578" w:rsidP="00681844">
      <w:pPr>
        <w:jc w:val="center"/>
        <w:rPr>
          <w:b/>
        </w:rPr>
      </w:pPr>
    </w:p>
    <w:p w14:paraId="0666EB31" w14:textId="31C2D66D" w:rsidR="00701578" w:rsidRDefault="00701578" w:rsidP="00681844">
      <w:pPr>
        <w:jc w:val="center"/>
        <w:rPr>
          <w:b/>
        </w:rPr>
      </w:pPr>
      <w:r>
        <w:rPr>
          <w:b/>
        </w:rPr>
        <w:t>MINISTRUL AFACERILOR EXTERNE</w:t>
      </w:r>
    </w:p>
    <w:p w14:paraId="7998464C" w14:textId="77777777" w:rsidR="00701578" w:rsidRPr="00701578" w:rsidRDefault="00701578" w:rsidP="00701578">
      <w:pPr>
        <w:jc w:val="center"/>
        <w:rPr>
          <w:b/>
        </w:rPr>
      </w:pPr>
    </w:p>
    <w:p w14:paraId="13DE870B" w14:textId="73E1A4E1" w:rsidR="00701578" w:rsidRPr="00016F97" w:rsidRDefault="00701578" w:rsidP="00701578">
      <w:pPr>
        <w:jc w:val="center"/>
        <w:rPr>
          <w:b/>
        </w:rPr>
      </w:pPr>
      <w:r w:rsidRPr="00701578">
        <w:rPr>
          <w:b/>
        </w:rPr>
        <w:t>LUMINIȚA-TEODORA ODOBESCU</w:t>
      </w:r>
    </w:p>
    <w:p w14:paraId="1B7396D0" w14:textId="77777777" w:rsidR="00D60B12" w:rsidRPr="00016F97" w:rsidRDefault="00D60B12" w:rsidP="00681844">
      <w:pPr>
        <w:jc w:val="center"/>
        <w:rPr>
          <w:b/>
        </w:rPr>
      </w:pPr>
    </w:p>
    <w:p w14:paraId="282642B7" w14:textId="5EDA40D8" w:rsidR="005C155B" w:rsidRPr="00016F97" w:rsidRDefault="005C155B" w:rsidP="00681844">
      <w:pPr>
        <w:jc w:val="center"/>
        <w:rPr>
          <w:b/>
        </w:rPr>
      </w:pPr>
    </w:p>
    <w:p w14:paraId="39B2F4F0" w14:textId="77777777" w:rsidR="006103A4" w:rsidRDefault="006103A4" w:rsidP="00681844">
      <w:pPr>
        <w:jc w:val="center"/>
        <w:rPr>
          <w:b/>
        </w:rPr>
      </w:pPr>
    </w:p>
    <w:p w14:paraId="33841E04" w14:textId="77777777" w:rsidR="00E13732" w:rsidRDefault="00E13732" w:rsidP="00681844">
      <w:pPr>
        <w:jc w:val="center"/>
        <w:rPr>
          <w:b/>
        </w:rPr>
      </w:pPr>
    </w:p>
    <w:p w14:paraId="10E4E164" w14:textId="77777777" w:rsidR="00AF7E7F" w:rsidRPr="00016F97" w:rsidRDefault="00AF7E7F" w:rsidP="00681844">
      <w:pPr>
        <w:jc w:val="center"/>
        <w:rPr>
          <w:b/>
        </w:rPr>
      </w:pPr>
    </w:p>
    <w:p w14:paraId="2AA8FE8D" w14:textId="77777777" w:rsidR="00484E5B" w:rsidRPr="00016F97" w:rsidRDefault="00484E5B" w:rsidP="00681844">
      <w:pPr>
        <w:jc w:val="center"/>
        <w:rPr>
          <w:b/>
          <w:lang w:eastAsia="zh-CN"/>
        </w:rPr>
      </w:pPr>
      <w:r w:rsidRPr="00016F97">
        <w:rPr>
          <w:b/>
          <w:lang w:eastAsia="zh-CN"/>
        </w:rPr>
        <w:t>SECRETAR DE STAT</w:t>
      </w:r>
    </w:p>
    <w:p w14:paraId="303A2DE2" w14:textId="77777777" w:rsidR="00484E5B" w:rsidRPr="00016F97" w:rsidRDefault="00484E5B" w:rsidP="00681844">
      <w:pPr>
        <w:jc w:val="center"/>
        <w:rPr>
          <w:b/>
          <w:lang w:eastAsia="zh-CN"/>
        </w:rPr>
      </w:pPr>
    </w:p>
    <w:p w14:paraId="42FEF598" w14:textId="64C33D24" w:rsidR="00484E5B" w:rsidRPr="00016F97" w:rsidRDefault="00D0778C" w:rsidP="00681844">
      <w:pPr>
        <w:jc w:val="center"/>
        <w:rPr>
          <w:b/>
          <w:lang w:eastAsia="zh-CN"/>
        </w:rPr>
      </w:pPr>
      <w:r w:rsidRPr="00016F97">
        <w:rPr>
          <w:b/>
        </w:rPr>
        <w:t>IONUȚ CRISTIAN SĂVOIU</w:t>
      </w:r>
    </w:p>
    <w:p w14:paraId="4A208E6D" w14:textId="2D1D3418" w:rsidR="00484E5B" w:rsidRDefault="001F5E69" w:rsidP="00681844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</w:t>
      </w:r>
    </w:p>
    <w:p w14:paraId="28E3776A" w14:textId="77777777" w:rsidR="001F5E69" w:rsidRPr="00016F97" w:rsidRDefault="001F5E69" w:rsidP="00681844">
      <w:pPr>
        <w:jc w:val="center"/>
        <w:rPr>
          <w:b/>
          <w:lang w:eastAsia="zh-CN"/>
        </w:rPr>
      </w:pPr>
    </w:p>
    <w:p w14:paraId="328F929B" w14:textId="77777777" w:rsidR="006103A4" w:rsidRDefault="006103A4" w:rsidP="00681844">
      <w:pPr>
        <w:jc w:val="center"/>
        <w:rPr>
          <w:b/>
          <w:lang w:eastAsia="zh-CN"/>
        </w:rPr>
      </w:pPr>
    </w:p>
    <w:p w14:paraId="7116D012" w14:textId="77777777" w:rsidR="006103A4" w:rsidRPr="00016F97" w:rsidRDefault="006103A4" w:rsidP="00681844">
      <w:pPr>
        <w:jc w:val="center"/>
        <w:rPr>
          <w:b/>
          <w:lang w:eastAsia="zh-CN"/>
        </w:rPr>
      </w:pPr>
    </w:p>
    <w:p w14:paraId="2DAF08C5" w14:textId="788D91EB" w:rsidR="00484E5B" w:rsidRPr="00016F97" w:rsidRDefault="00484E5B" w:rsidP="00681844">
      <w:pPr>
        <w:jc w:val="center"/>
        <w:rPr>
          <w:b/>
          <w:lang w:eastAsia="zh-CN"/>
        </w:rPr>
      </w:pPr>
    </w:p>
    <w:p w14:paraId="23ADC031" w14:textId="77777777" w:rsidR="00484E5B" w:rsidRPr="00016F97" w:rsidRDefault="00484E5B" w:rsidP="00681844">
      <w:pPr>
        <w:jc w:val="center"/>
        <w:rPr>
          <w:b/>
          <w:lang w:eastAsia="zh-CN"/>
        </w:rPr>
      </w:pPr>
      <w:r w:rsidRPr="00016F97">
        <w:rPr>
          <w:b/>
          <w:lang w:eastAsia="zh-CN"/>
        </w:rPr>
        <w:t>SECRETAR GENERAL</w:t>
      </w:r>
    </w:p>
    <w:p w14:paraId="5BB2D790" w14:textId="77777777" w:rsidR="00484E5B" w:rsidRPr="00016F97" w:rsidRDefault="00484E5B" w:rsidP="00681844">
      <w:pPr>
        <w:jc w:val="center"/>
        <w:rPr>
          <w:b/>
          <w:lang w:eastAsia="zh-CN"/>
        </w:rPr>
      </w:pPr>
    </w:p>
    <w:p w14:paraId="77049F41" w14:textId="77777777" w:rsidR="00484E5B" w:rsidRPr="00016F97" w:rsidRDefault="00484E5B" w:rsidP="00681844">
      <w:pPr>
        <w:jc w:val="center"/>
        <w:rPr>
          <w:b/>
          <w:lang w:eastAsia="zh-CN"/>
        </w:rPr>
      </w:pPr>
      <w:r w:rsidRPr="00016F97">
        <w:rPr>
          <w:b/>
        </w:rPr>
        <w:t>MARIANA IONIȚĂ</w:t>
      </w:r>
    </w:p>
    <w:p w14:paraId="075E68B1" w14:textId="77777777" w:rsidR="00484E5B" w:rsidRPr="00016F97" w:rsidRDefault="00484E5B" w:rsidP="00681844">
      <w:pPr>
        <w:jc w:val="center"/>
        <w:rPr>
          <w:b/>
          <w:lang w:eastAsia="zh-CN"/>
        </w:rPr>
      </w:pPr>
    </w:p>
    <w:p w14:paraId="4BE30D51" w14:textId="77777777" w:rsidR="00484E5B" w:rsidRDefault="00484E5B" w:rsidP="00681844">
      <w:pPr>
        <w:jc w:val="center"/>
        <w:rPr>
          <w:b/>
          <w:lang w:eastAsia="zh-CN"/>
        </w:rPr>
      </w:pPr>
    </w:p>
    <w:p w14:paraId="09EEAE21" w14:textId="353545BD" w:rsidR="001F5E69" w:rsidRPr="00016F97" w:rsidRDefault="006103A4" w:rsidP="00681844">
      <w:pPr>
        <w:jc w:val="center"/>
        <w:rPr>
          <w:b/>
          <w:lang w:eastAsia="zh-CN"/>
        </w:rPr>
      </w:pPr>
      <w:r>
        <w:rPr>
          <w:b/>
          <w:lang w:eastAsia="zh-CN"/>
        </w:rPr>
        <w:br/>
      </w:r>
    </w:p>
    <w:p w14:paraId="639E4EEE" w14:textId="77777777" w:rsidR="00A8655E" w:rsidRPr="00016F97" w:rsidRDefault="00A8655E" w:rsidP="00681844">
      <w:pPr>
        <w:jc w:val="center"/>
        <w:rPr>
          <w:b/>
          <w:lang w:eastAsia="zh-CN"/>
        </w:rPr>
      </w:pPr>
    </w:p>
    <w:p w14:paraId="677A8DC9" w14:textId="55065058" w:rsidR="00A8655E" w:rsidRDefault="00A8655E" w:rsidP="00681844">
      <w:pPr>
        <w:jc w:val="center"/>
        <w:rPr>
          <w:b/>
          <w:lang w:eastAsia="zh-CN"/>
        </w:rPr>
      </w:pPr>
      <w:r w:rsidRPr="00016F97">
        <w:rPr>
          <w:b/>
          <w:lang w:eastAsia="zh-CN"/>
        </w:rPr>
        <w:t>SECRETAR GENERAL ADJUNCT</w:t>
      </w:r>
    </w:p>
    <w:p w14:paraId="6CE4C165" w14:textId="77777777" w:rsidR="008F70E4" w:rsidRPr="00016F97" w:rsidRDefault="008F70E4" w:rsidP="00681844">
      <w:pPr>
        <w:jc w:val="center"/>
        <w:rPr>
          <w:b/>
          <w:lang w:eastAsia="zh-CN"/>
        </w:rPr>
      </w:pPr>
    </w:p>
    <w:p w14:paraId="281F3F36" w14:textId="21592CFF" w:rsidR="00E72DDD" w:rsidRPr="00016F97" w:rsidRDefault="00A8655E" w:rsidP="00681844">
      <w:pPr>
        <w:jc w:val="center"/>
        <w:rPr>
          <w:b/>
          <w:lang w:eastAsia="zh-CN"/>
        </w:rPr>
      </w:pPr>
      <w:r w:rsidRPr="00016F97">
        <w:rPr>
          <w:b/>
          <w:lang w:eastAsia="zh-CN"/>
        </w:rPr>
        <w:t>ADRIAN DANIEL GĂVRUȚA</w:t>
      </w:r>
    </w:p>
    <w:p w14:paraId="10359049" w14:textId="77777777" w:rsidR="00484E5B" w:rsidRDefault="00484E5B" w:rsidP="00681844">
      <w:pPr>
        <w:jc w:val="center"/>
        <w:rPr>
          <w:b/>
          <w:lang w:eastAsia="zh-CN"/>
        </w:rPr>
      </w:pPr>
    </w:p>
    <w:p w14:paraId="652FA6E6" w14:textId="77777777" w:rsidR="001F5E69" w:rsidRDefault="001F5E69" w:rsidP="00681844">
      <w:pPr>
        <w:jc w:val="center"/>
        <w:rPr>
          <w:b/>
          <w:lang w:eastAsia="zh-CN"/>
        </w:rPr>
      </w:pPr>
    </w:p>
    <w:p w14:paraId="11F789FE" w14:textId="77777777" w:rsidR="006103A4" w:rsidRDefault="006103A4" w:rsidP="00681844">
      <w:pPr>
        <w:jc w:val="center"/>
        <w:rPr>
          <w:b/>
          <w:lang w:eastAsia="zh-CN"/>
        </w:rPr>
      </w:pPr>
    </w:p>
    <w:p w14:paraId="71ECFBB6" w14:textId="77777777" w:rsidR="00484E5B" w:rsidRPr="00016F97" w:rsidRDefault="00484E5B" w:rsidP="00681844">
      <w:pPr>
        <w:jc w:val="center"/>
        <w:rPr>
          <w:b/>
          <w:lang w:eastAsia="zh-CN"/>
        </w:rPr>
      </w:pPr>
    </w:p>
    <w:p w14:paraId="79B59C2F" w14:textId="77777777" w:rsidR="00A8655E" w:rsidRPr="00016F97" w:rsidRDefault="00A8655E" w:rsidP="00681844">
      <w:pPr>
        <w:jc w:val="center"/>
        <w:rPr>
          <w:b/>
          <w:lang w:eastAsia="zh-CN"/>
        </w:rPr>
      </w:pPr>
    </w:p>
    <w:p w14:paraId="11515C57" w14:textId="663CBE5B" w:rsidR="00484E5B" w:rsidRPr="00016F97" w:rsidRDefault="00484E5B" w:rsidP="00681844">
      <w:pPr>
        <w:jc w:val="center"/>
        <w:rPr>
          <w:b/>
          <w:lang w:eastAsia="zh-CN"/>
        </w:rPr>
      </w:pPr>
      <w:r w:rsidRPr="00016F97">
        <w:rPr>
          <w:b/>
          <w:lang w:eastAsia="zh-CN"/>
        </w:rPr>
        <w:t xml:space="preserve">DIRECȚIA </w:t>
      </w:r>
      <w:r w:rsidR="00E13732">
        <w:rPr>
          <w:b/>
          <w:lang w:eastAsia="zh-CN"/>
        </w:rPr>
        <w:t>GENERALĂ JURIDICĂ</w:t>
      </w:r>
    </w:p>
    <w:p w14:paraId="6A8D97D2" w14:textId="119E8098" w:rsidR="008F70E4" w:rsidRDefault="00484E5B" w:rsidP="008F70E4">
      <w:pPr>
        <w:jc w:val="center"/>
        <w:rPr>
          <w:b/>
          <w:lang w:eastAsia="zh-CN"/>
        </w:rPr>
      </w:pPr>
      <w:r w:rsidRPr="00016F97">
        <w:rPr>
          <w:b/>
          <w:lang w:eastAsia="zh-CN"/>
        </w:rPr>
        <w:t>DIRECTOR</w:t>
      </w:r>
      <w:r w:rsidR="00E13732">
        <w:rPr>
          <w:b/>
          <w:lang w:eastAsia="zh-CN"/>
        </w:rPr>
        <w:t xml:space="preserve"> GENERAL</w:t>
      </w:r>
    </w:p>
    <w:p w14:paraId="7E75B502" w14:textId="77777777" w:rsidR="008F70E4" w:rsidRDefault="008F70E4" w:rsidP="008F70E4">
      <w:pPr>
        <w:jc w:val="center"/>
        <w:rPr>
          <w:b/>
          <w:lang w:eastAsia="zh-CN"/>
        </w:rPr>
      </w:pPr>
    </w:p>
    <w:p w14:paraId="55AB3393" w14:textId="3F708F63" w:rsidR="00484E5B" w:rsidRDefault="00E13732" w:rsidP="008F70E4">
      <w:pPr>
        <w:jc w:val="center"/>
        <w:rPr>
          <w:b/>
          <w:lang w:eastAsia="ro-RO"/>
        </w:rPr>
      </w:pPr>
      <w:r>
        <w:rPr>
          <w:b/>
          <w:lang w:eastAsia="ro-RO"/>
        </w:rPr>
        <w:t>MARIUS TOADER</w:t>
      </w:r>
    </w:p>
    <w:p w14:paraId="34D96904" w14:textId="77777777" w:rsidR="006103A4" w:rsidRPr="00016F97" w:rsidRDefault="006103A4" w:rsidP="00681844">
      <w:pPr>
        <w:spacing w:before="120"/>
        <w:ind w:left="142"/>
        <w:jc w:val="center"/>
        <w:rPr>
          <w:b/>
          <w:lang w:eastAsia="ro-RO"/>
        </w:rPr>
      </w:pPr>
    </w:p>
    <w:p w14:paraId="23E6780E" w14:textId="77777777" w:rsidR="00484E5B" w:rsidRDefault="00484E5B" w:rsidP="00681844">
      <w:pPr>
        <w:jc w:val="center"/>
        <w:rPr>
          <w:b/>
          <w:lang w:eastAsia="zh-CN"/>
        </w:rPr>
      </w:pPr>
    </w:p>
    <w:p w14:paraId="3EB65921" w14:textId="77777777" w:rsidR="006103A4" w:rsidRDefault="006103A4" w:rsidP="00681844">
      <w:pPr>
        <w:jc w:val="center"/>
        <w:rPr>
          <w:b/>
          <w:lang w:eastAsia="zh-CN"/>
        </w:rPr>
      </w:pPr>
    </w:p>
    <w:p w14:paraId="596D5205" w14:textId="77777777" w:rsidR="006103A4" w:rsidRDefault="006103A4" w:rsidP="00681844">
      <w:pPr>
        <w:jc w:val="center"/>
        <w:rPr>
          <w:b/>
          <w:lang w:eastAsia="zh-CN"/>
        </w:rPr>
      </w:pPr>
    </w:p>
    <w:p w14:paraId="5810BD69" w14:textId="128FFACC" w:rsidR="006103A4" w:rsidRDefault="006103A4" w:rsidP="008F70E4">
      <w:pPr>
        <w:jc w:val="center"/>
        <w:rPr>
          <w:b/>
          <w:lang w:eastAsia="zh-CN"/>
        </w:rPr>
      </w:pPr>
      <w:r>
        <w:rPr>
          <w:b/>
          <w:lang w:eastAsia="zh-CN"/>
        </w:rPr>
        <w:t>DIRECȚIA AFACERI EUROPENE</w:t>
      </w:r>
    </w:p>
    <w:p w14:paraId="24F2F7DC" w14:textId="7FC20AA3" w:rsidR="006103A4" w:rsidRDefault="006103A4" w:rsidP="008F70E4">
      <w:pPr>
        <w:jc w:val="center"/>
        <w:rPr>
          <w:b/>
          <w:lang w:eastAsia="zh-CN"/>
        </w:rPr>
      </w:pPr>
      <w:r>
        <w:rPr>
          <w:b/>
          <w:lang w:eastAsia="zh-CN"/>
        </w:rPr>
        <w:t>DIRECTOR</w:t>
      </w:r>
    </w:p>
    <w:p w14:paraId="25E8C34F" w14:textId="77777777" w:rsidR="008F70E4" w:rsidRDefault="008F70E4" w:rsidP="008F70E4">
      <w:pPr>
        <w:jc w:val="center"/>
        <w:rPr>
          <w:b/>
          <w:lang w:eastAsia="zh-CN"/>
        </w:rPr>
      </w:pPr>
    </w:p>
    <w:p w14:paraId="325C960F" w14:textId="1BF4526B" w:rsidR="006103A4" w:rsidRDefault="006103A4" w:rsidP="008F70E4">
      <w:pPr>
        <w:jc w:val="center"/>
        <w:rPr>
          <w:b/>
          <w:lang w:eastAsia="zh-CN"/>
        </w:rPr>
      </w:pPr>
      <w:r>
        <w:rPr>
          <w:b/>
          <w:lang w:eastAsia="zh-CN"/>
        </w:rPr>
        <w:t>GABRIELA SÎRBU</w:t>
      </w:r>
    </w:p>
    <w:p w14:paraId="45F1EAAB" w14:textId="77777777" w:rsidR="006103A4" w:rsidRDefault="006103A4" w:rsidP="00681844">
      <w:pPr>
        <w:jc w:val="center"/>
        <w:rPr>
          <w:b/>
          <w:lang w:eastAsia="zh-CN"/>
        </w:rPr>
      </w:pPr>
    </w:p>
    <w:p w14:paraId="496CB72F" w14:textId="77777777" w:rsidR="006103A4" w:rsidRPr="00016F97" w:rsidRDefault="006103A4" w:rsidP="00681844">
      <w:pPr>
        <w:jc w:val="center"/>
        <w:rPr>
          <w:b/>
          <w:lang w:eastAsia="zh-CN"/>
        </w:rPr>
      </w:pPr>
    </w:p>
    <w:p w14:paraId="10B1DE2D" w14:textId="77777777" w:rsidR="00484E5B" w:rsidRDefault="00484E5B" w:rsidP="00681844">
      <w:pPr>
        <w:jc w:val="center"/>
        <w:rPr>
          <w:b/>
          <w:lang w:eastAsia="zh-CN"/>
        </w:rPr>
      </w:pPr>
    </w:p>
    <w:p w14:paraId="7E51D471" w14:textId="77777777" w:rsidR="001F5E69" w:rsidRPr="00016F97" w:rsidRDefault="001F5E69" w:rsidP="00681844">
      <w:pPr>
        <w:jc w:val="center"/>
        <w:rPr>
          <w:b/>
          <w:lang w:eastAsia="zh-CN"/>
        </w:rPr>
      </w:pPr>
    </w:p>
    <w:p w14:paraId="660F330A" w14:textId="340A81D2" w:rsidR="00484E5B" w:rsidRPr="00016F97" w:rsidRDefault="00484E5B" w:rsidP="00681844">
      <w:pPr>
        <w:jc w:val="center"/>
        <w:rPr>
          <w:b/>
          <w:lang w:eastAsia="zh-CN"/>
        </w:rPr>
      </w:pPr>
    </w:p>
    <w:p w14:paraId="7025E17B" w14:textId="350381E9" w:rsidR="00484E5B" w:rsidRPr="00016F97" w:rsidRDefault="00484E5B" w:rsidP="00681844">
      <w:pPr>
        <w:jc w:val="center"/>
        <w:rPr>
          <w:b/>
          <w:lang w:eastAsia="zh-CN"/>
        </w:rPr>
      </w:pPr>
      <w:r w:rsidRPr="00016F97">
        <w:rPr>
          <w:b/>
          <w:lang w:eastAsia="zh-CN"/>
        </w:rPr>
        <w:t xml:space="preserve">DIRECȚIA TRANSPORT </w:t>
      </w:r>
      <w:r w:rsidR="00D0778C" w:rsidRPr="00016F97">
        <w:rPr>
          <w:b/>
          <w:lang w:eastAsia="zh-CN"/>
        </w:rPr>
        <w:t>FEROVIAR</w:t>
      </w:r>
    </w:p>
    <w:p w14:paraId="024A267E" w14:textId="521F1DE1" w:rsidR="00484E5B" w:rsidRDefault="00484E5B" w:rsidP="008F70E4">
      <w:pPr>
        <w:jc w:val="center"/>
        <w:rPr>
          <w:b/>
          <w:lang w:eastAsia="zh-CN"/>
        </w:rPr>
      </w:pPr>
      <w:r w:rsidRPr="00016F97">
        <w:rPr>
          <w:b/>
          <w:lang w:eastAsia="zh-CN"/>
        </w:rPr>
        <w:t>DIRECTOR</w:t>
      </w:r>
    </w:p>
    <w:p w14:paraId="329BD137" w14:textId="77777777" w:rsidR="008F70E4" w:rsidRPr="00016F97" w:rsidRDefault="008F70E4" w:rsidP="008F70E4">
      <w:pPr>
        <w:jc w:val="center"/>
        <w:rPr>
          <w:b/>
          <w:lang w:eastAsia="zh-CN"/>
        </w:rPr>
      </w:pPr>
    </w:p>
    <w:p w14:paraId="71B35576" w14:textId="04EC2FF8" w:rsidR="00484E5B" w:rsidRPr="00016F97" w:rsidRDefault="003D5687" w:rsidP="008F70E4">
      <w:pPr>
        <w:jc w:val="center"/>
        <w:rPr>
          <w:b/>
          <w:lang w:eastAsia="zh-CN"/>
        </w:rPr>
      </w:pPr>
      <w:r>
        <w:rPr>
          <w:b/>
          <w:lang w:eastAsia="zh-CN"/>
        </w:rPr>
        <w:t>ADELA VLĂDUȚ</w:t>
      </w:r>
    </w:p>
    <w:p w14:paraId="07E277B9" w14:textId="77777777" w:rsidR="00484E5B" w:rsidRPr="00016F97" w:rsidRDefault="00484E5B" w:rsidP="00681844">
      <w:pPr>
        <w:jc w:val="center"/>
        <w:rPr>
          <w:b/>
          <w:lang w:eastAsia="zh-CN"/>
        </w:rPr>
      </w:pPr>
    </w:p>
    <w:p w14:paraId="19A36500" w14:textId="77777777" w:rsidR="00681844" w:rsidRDefault="00681844" w:rsidP="00681844">
      <w:pPr>
        <w:jc w:val="center"/>
        <w:rPr>
          <w:b/>
        </w:rPr>
      </w:pPr>
    </w:p>
    <w:p w14:paraId="2A1CD765" w14:textId="77777777" w:rsidR="001F5E69" w:rsidRDefault="001F5E69" w:rsidP="00681844">
      <w:pPr>
        <w:jc w:val="center"/>
        <w:rPr>
          <w:b/>
        </w:rPr>
      </w:pPr>
    </w:p>
    <w:sectPr w:rsidR="001F5E69" w:rsidSect="008E3AB2">
      <w:footerReference w:type="default" r:id="rId10"/>
      <w:pgSz w:w="12240" w:h="15840"/>
      <w:pgMar w:top="284" w:right="1077" w:bottom="446" w:left="1134" w:header="720" w:footer="39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97CA9" w14:textId="77777777" w:rsidR="00F75A14" w:rsidRDefault="00F75A14" w:rsidP="00E27EF7">
      <w:r>
        <w:separator/>
      </w:r>
    </w:p>
  </w:endnote>
  <w:endnote w:type="continuationSeparator" w:id="0">
    <w:p w14:paraId="78ED5E21" w14:textId="77777777" w:rsidR="00F75A14" w:rsidRDefault="00F75A14" w:rsidP="00E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7356F" w14:textId="77777777" w:rsidR="00E27EF7" w:rsidRDefault="00BE7428">
    <w:pPr>
      <w:pStyle w:val="Footer"/>
      <w:ind w:right="360"/>
    </w:pPr>
    <w:r>
      <w:rPr>
        <w:noProof/>
        <w:lang w:eastAsia="ro-RO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14791B" wp14:editId="4176C8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A2326" w14:textId="768F101B" w:rsidR="00E27EF7" w:rsidRDefault="00E27EF7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47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QV9QEAANYDAAAOAAAAZHJzL2Uyb0RvYy54bWysU9uO0zAQfUfiHyy/0/RCFxQ1XS1dFSEt&#10;LNLCBziOcxGOx8y4TcrXM3baLpc3RB6s8YznzJwzk83t2FtxNEgduEIuZnMpjNNQda4p5Ncv+1dv&#10;paCgXKUsOFPIkyF5u335YjP43CyhBVsZFAziKB98IdsQfJ5lpFvTK5qBN46DNWCvAl+xySpUA6P3&#10;NlvO5zfZAFh5BG2I2Hs/BeU24de10eGxrskEYQvJvYV0YjrLeGbbjcobVL7t9LkN9Q9d9KpzXPQK&#10;da+CEgfs/oLqO41AUIeZhj6Duu60SRyYzWL+B5unVnmTuLA45K8y0f+D1Z+OT/4zijC+g5EHmEiQ&#10;fwD9jYSDXatcY+4QYWiNqrjwIkqWDZ7yc2qUmnKKIOXwESoesjoESEBjjX1UhXkKRucBnK6imzEI&#10;zc7lzfr1iiOaQ4s3q9V6nSqo/JLskcJ7A72IRiGRZ5rA1fGBQmxG5ZcnsRaB7ap9Z226YFPuLIqj&#10;4vnv0zflWt+qyZt2gDFoeprwfsOwLiI5iJhTuehJEkTWE/8wliMHoxQlVCcWA2FaNv452GgBf0gx&#10;8KIVkr4fFBop7AfHgsatvBh4McqLoZzm1EIGKSZzF6btPXjsmpaRp5E5uGPR6y4J8tzFuU9ensTr&#10;vOhxO3+9p1fPv+P2JwAAAP//AwBQSwMEFAAGAAgAAAAhAJSlkxvYAAAAAwEAAA8AAABkcnMvZG93&#10;bnJldi54bWxMj8FuwjAQRO+V+g/WVuqtOKSoQIiDgKq9Vg1IXE28xFHidRQbSP++y6k9zs5q5k2+&#10;Hl0nrjiExpOC6SQBgVR501Ct4LD/eFmACFGT0Z0nVPCDAdbF40OuM+Nv9I3XMtaCQyhkWoGNsc+k&#10;DJVFp8PE90jsnf3gdGQ51NIM+sbhrpNpkrxJpxviBqt73Fms2vLiFLx+pfNj+Czfd/0Rl+0ibNsz&#10;WaWen8bNCkTEMf49wx2f0aFgppO/kAmiU8BD4v0q2JtNecVJQTqfgSxy+Z+9+AUAAP//AwBQSwEC&#10;LQAUAAYACAAAACEAtoM4kv4AAADhAQAAEwAAAAAAAAAAAAAAAAAAAAAAW0NvbnRlbnRfVHlwZXNd&#10;LnhtbFBLAQItABQABgAIAAAAIQA4/SH/1gAAAJQBAAALAAAAAAAAAAAAAAAAAC8BAABfcmVscy8u&#10;cmVsc1BLAQItABQABgAIAAAAIQAjVYQV9QEAANYDAAAOAAAAAAAAAAAAAAAAAC4CAABkcnMvZTJv&#10;RG9jLnhtbFBLAQItABQABgAIAAAAIQCUpZMb2AAAAAMBAAAPAAAAAAAAAAAAAAAAAE8EAABkcnMv&#10;ZG93bnJldi54bWxQSwUGAAAAAAQABADzAAAAVAUAAAAA&#10;" stroked="f">
              <v:fill opacity="0"/>
              <v:textbox inset="0,0,0,0">
                <w:txbxContent>
                  <w:p w14:paraId="04FA2326" w14:textId="768F101B" w:rsidR="00E27EF7" w:rsidRDefault="00E27EF7">
                    <w:pPr>
                      <w:pStyle w:val="Foo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73541" w14:textId="77777777" w:rsidR="00F75A14" w:rsidRDefault="00F75A14" w:rsidP="00E27EF7">
      <w:r>
        <w:separator/>
      </w:r>
    </w:p>
  </w:footnote>
  <w:footnote w:type="continuationSeparator" w:id="0">
    <w:p w14:paraId="26915C39" w14:textId="77777777" w:rsidR="00F75A14" w:rsidRDefault="00F75A14" w:rsidP="00E2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B8486E"/>
    <w:multiLevelType w:val="multilevel"/>
    <w:tmpl w:val="B2EC77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77DE9"/>
    <w:multiLevelType w:val="hybridMultilevel"/>
    <w:tmpl w:val="5E74E2EC"/>
    <w:lvl w:ilvl="0" w:tplc="A2BE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48EB"/>
    <w:multiLevelType w:val="hybridMultilevel"/>
    <w:tmpl w:val="80AE1DAA"/>
    <w:lvl w:ilvl="0" w:tplc="B63836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CCD"/>
    <w:multiLevelType w:val="multilevel"/>
    <w:tmpl w:val="0DEC7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8474897"/>
    <w:multiLevelType w:val="hybridMultilevel"/>
    <w:tmpl w:val="6F64B73A"/>
    <w:lvl w:ilvl="0" w:tplc="C1D24C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D46A7"/>
    <w:multiLevelType w:val="hybridMultilevel"/>
    <w:tmpl w:val="63D20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301">
    <w:abstractNumId w:val="0"/>
  </w:num>
  <w:num w:numId="2" w16cid:durableId="923533408">
    <w:abstractNumId w:val="1"/>
  </w:num>
  <w:num w:numId="3" w16cid:durableId="980187227">
    <w:abstractNumId w:val="0"/>
  </w:num>
  <w:num w:numId="4" w16cid:durableId="1094398386">
    <w:abstractNumId w:val="2"/>
  </w:num>
  <w:num w:numId="5" w16cid:durableId="1942490734">
    <w:abstractNumId w:val="5"/>
  </w:num>
  <w:num w:numId="6" w16cid:durableId="297347155">
    <w:abstractNumId w:val="4"/>
  </w:num>
  <w:num w:numId="7" w16cid:durableId="717359763">
    <w:abstractNumId w:val="7"/>
  </w:num>
  <w:num w:numId="8" w16cid:durableId="1540624364">
    <w:abstractNumId w:val="6"/>
  </w:num>
  <w:num w:numId="9" w16cid:durableId="1771241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E8"/>
    <w:rsid w:val="000059B8"/>
    <w:rsid w:val="00015A7A"/>
    <w:rsid w:val="00016F97"/>
    <w:rsid w:val="0003043C"/>
    <w:rsid w:val="000328F3"/>
    <w:rsid w:val="000377FC"/>
    <w:rsid w:val="00040D2D"/>
    <w:rsid w:val="00042B9E"/>
    <w:rsid w:val="0004456F"/>
    <w:rsid w:val="000449A2"/>
    <w:rsid w:val="00060D95"/>
    <w:rsid w:val="0006394B"/>
    <w:rsid w:val="00066ADC"/>
    <w:rsid w:val="00067B51"/>
    <w:rsid w:val="00073B21"/>
    <w:rsid w:val="0007589C"/>
    <w:rsid w:val="00095FC5"/>
    <w:rsid w:val="00097B40"/>
    <w:rsid w:val="000A190B"/>
    <w:rsid w:val="000A6B95"/>
    <w:rsid w:val="000B14CA"/>
    <w:rsid w:val="000B1D92"/>
    <w:rsid w:val="000B3B2A"/>
    <w:rsid w:val="000B629D"/>
    <w:rsid w:val="000D2283"/>
    <w:rsid w:val="000D5D82"/>
    <w:rsid w:val="000D73B8"/>
    <w:rsid w:val="000F06F0"/>
    <w:rsid w:val="000F1F0A"/>
    <w:rsid w:val="00105273"/>
    <w:rsid w:val="00110507"/>
    <w:rsid w:val="00113AE9"/>
    <w:rsid w:val="00120E09"/>
    <w:rsid w:val="0012761E"/>
    <w:rsid w:val="00131ED5"/>
    <w:rsid w:val="00141CF9"/>
    <w:rsid w:val="001435EE"/>
    <w:rsid w:val="0014487D"/>
    <w:rsid w:val="00152D00"/>
    <w:rsid w:val="00154FBB"/>
    <w:rsid w:val="00155A89"/>
    <w:rsid w:val="001722E1"/>
    <w:rsid w:val="00180BFA"/>
    <w:rsid w:val="00197067"/>
    <w:rsid w:val="001A4519"/>
    <w:rsid w:val="001A7581"/>
    <w:rsid w:val="001B2D02"/>
    <w:rsid w:val="001B3572"/>
    <w:rsid w:val="001C228D"/>
    <w:rsid w:val="001C3C71"/>
    <w:rsid w:val="001C6CFE"/>
    <w:rsid w:val="001D3568"/>
    <w:rsid w:val="001D422C"/>
    <w:rsid w:val="001D437F"/>
    <w:rsid w:val="001D5781"/>
    <w:rsid w:val="001D6697"/>
    <w:rsid w:val="001D69BA"/>
    <w:rsid w:val="001E2971"/>
    <w:rsid w:val="001E786A"/>
    <w:rsid w:val="001F336E"/>
    <w:rsid w:val="001F5777"/>
    <w:rsid w:val="001F5E69"/>
    <w:rsid w:val="0020012E"/>
    <w:rsid w:val="00200BEC"/>
    <w:rsid w:val="00201534"/>
    <w:rsid w:val="002043CF"/>
    <w:rsid w:val="002048A7"/>
    <w:rsid w:val="00212087"/>
    <w:rsid w:val="00213292"/>
    <w:rsid w:val="00214129"/>
    <w:rsid w:val="00225940"/>
    <w:rsid w:val="002317EF"/>
    <w:rsid w:val="002336E4"/>
    <w:rsid w:val="002356EF"/>
    <w:rsid w:val="00235B9B"/>
    <w:rsid w:val="00237132"/>
    <w:rsid w:val="002415F5"/>
    <w:rsid w:val="0024433B"/>
    <w:rsid w:val="00245934"/>
    <w:rsid w:val="002464D1"/>
    <w:rsid w:val="002466AE"/>
    <w:rsid w:val="00251FAC"/>
    <w:rsid w:val="0025378D"/>
    <w:rsid w:val="00257B38"/>
    <w:rsid w:val="00261FEC"/>
    <w:rsid w:val="002664F0"/>
    <w:rsid w:val="0027190E"/>
    <w:rsid w:val="00272026"/>
    <w:rsid w:val="00274C5A"/>
    <w:rsid w:val="00275156"/>
    <w:rsid w:val="00276708"/>
    <w:rsid w:val="0027771B"/>
    <w:rsid w:val="002832B0"/>
    <w:rsid w:val="002842EA"/>
    <w:rsid w:val="00284878"/>
    <w:rsid w:val="00291BD2"/>
    <w:rsid w:val="002A33B1"/>
    <w:rsid w:val="002C1789"/>
    <w:rsid w:val="002C2F87"/>
    <w:rsid w:val="002C3398"/>
    <w:rsid w:val="002C3EE7"/>
    <w:rsid w:val="002C472E"/>
    <w:rsid w:val="002C764F"/>
    <w:rsid w:val="002C7E79"/>
    <w:rsid w:val="002E2455"/>
    <w:rsid w:val="002E4DDF"/>
    <w:rsid w:val="002E5BE8"/>
    <w:rsid w:val="002E70A4"/>
    <w:rsid w:val="002F3C19"/>
    <w:rsid w:val="002F67E1"/>
    <w:rsid w:val="00303139"/>
    <w:rsid w:val="00303A32"/>
    <w:rsid w:val="00303E78"/>
    <w:rsid w:val="003053DA"/>
    <w:rsid w:val="00312E38"/>
    <w:rsid w:val="0032140A"/>
    <w:rsid w:val="00324B9E"/>
    <w:rsid w:val="00324DD4"/>
    <w:rsid w:val="0033016C"/>
    <w:rsid w:val="003307F5"/>
    <w:rsid w:val="00334288"/>
    <w:rsid w:val="003375B2"/>
    <w:rsid w:val="003454E3"/>
    <w:rsid w:val="00350080"/>
    <w:rsid w:val="00350E28"/>
    <w:rsid w:val="00351A6C"/>
    <w:rsid w:val="0035603A"/>
    <w:rsid w:val="00356D6E"/>
    <w:rsid w:val="00362E4D"/>
    <w:rsid w:val="003630E5"/>
    <w:rsid w:val="00367E9F"/>
    <w:rsid w:val="00374368"/>
    <w:rsid w:val="00374ED1"/>
    <w:rsid w:val="00377096"/>
    <w:rsid w:val="00380410"/>
    <w:rsid w:val="00381EC5"/>
    <w:rsid w:val="00382CD1"/>
    <w:rsid w:val="00385837"/>
    <w:rsid w:val="003966CB"/>
    <w:rsid w:val="0039766F"/>
    <w:rsid w:val="003A20BB"/>
    <w:rsid w:val="003A6DB6"/>
    <w:rsid w:val="003B6A10"/>
    <w:rsid w:val="003D5687"/>
    <w:rsid w:val="003E0D62"/>
    <w:rsid w:val="003E61A6"/>
    <w:rsid w:val="003F0944"/>
    <w:rsid w:val="003F1BC4"/>
    <w:rsid w:val="003F2836"/>
    <w:rsid w:val="003F5019"/>
    <w:rsid w:val="003F6A20"/>
    <w:rsid w:val="00402686"/>
    <w:rsid w:val="00403A9E"/>
    <w:rsid w:val="004059E9"/>
    <w:rsid w:val="00410CA1"/>
    <w:rsid w:val="00413F05"/>
    <w:rsid w:val="00415004"/>
    <w:rsid w:val="0042018F"/>
    <w:rsid w:val="004233CF"/>
    <w:rsid w:val="004307F6"/>
    <w:rsid w:val="00431133"/>
    <w:rsid w:val="004321D3"/>
    <w:rsid w:val="00434C56"/>
    <w:rsid w:val="00436E5F"/>
    <w:rsid w:val="00444B19"/>
    <w:rsid w:val="0044588A"/>
    <w:rsid w:val="00446F8C"/>
    <w:rsid w:val="00465EA3"/>
    <w:rsid w:val="00467B59"/>
    <w:rsid w:val="004704F7"/>
    <w:rsid w:val="004802FD"/>
    <w:rsid w:val="004807CA"/>
    <w:rsid w:val="004840E9"/>
    <w:rsid w:val="004845F9"/>
    <w:rsid w:val="00484E5B"/>
    <w:rsid w:val="00484F40"/>
    <w:rsid w:val="004874EC"/>
    <w:rsid w:val="00491198"/>
    <w:rsid w:val="00496CE8"/>
    <w:rsid w:val="004A29DC"/>
    <w:rsid w:val="004B0672"/>
    <w:rsid w:val="004B0D97"/>
    <w:rsid w:val="004B15BE"/>
    <w:rsid w:val="004B4735"/>
    <w:rsid w:val="004C370B"/>
    <w:rsid w:val="004C50C8"/>
    <w:rsid w:val="004D7BDC"/>
    <w:rsid w:val="004E6437"/>
    <w:rsid w:val="004E6C7A"/>
    <w:rsid w:val="004F2B8B"/>
    <w:rsid w:val="004F4E85"/>
    <w:rsid w:val="005008D3"/>
    <w:rsid w:val="005143BF"/>
    <w:rsid w:val="00522E6F"/>
    <w:rsid w:val="005327F0"/>
    <w:rsid w:val="0053747E"/>
    <w:rsid w:val="005468A6"/>
    <w:rsid w:val="00547D0D"/>
    <w:rsid w:val="00552FDD"/>
    <w:rsid w:val="0055630D"/>
    <w:rsid w:val="0055669B"/>
    <w:rsid w:val="00562B86"/>
    <w:rsid w:val="00562E51"/>
    <w:rsid w:val="0056322C"/>
    <w:rsid w:val="00564B1B"/>
    <w:rsid w:val="00565D76"/>
    <w:rsid w:val="00570204"/>
    <w:rsid w:val="00572670"/>
    <w:rsid w:val="00573B8D"/>
    <w:rsid w:val="0058015F"/>
    <w:rsid w:val="005817CB"/>
    <w:rsid w:val="00583F31"/>
    <w:rsid w:val="00592F68"/>
    <w:rsid w:val="005A1EA7"/>
    <w:rsid w:val="005A7E44"/>
    <w:rsid w:val="005B081B"/>
    <w:rsid w:val="005B3C17"/>
    <w:rsid w:val="005C155B"/>
    <w:rsid w:val="005D4D92"/>
    <w:rsid w:val="005D79AB"/>
    <w:rsid w:val="005E2820"/>
    <w:rsid w:val="005E4683"/>
    <w:rsid w:val="005F002F"/>
    <w:rsid w:val="005F0C2D"/>
    <w:rsid w:val="005F437B"/>
    <w:rsid w:val="00606217"/>
    <w:rsid w:val="0060708E"/>
    <w:rsid w:val="006103A4"/>
    <w:rsid w:val="006144AA"/>
    <w:rsid w:val="00615BE3"/>
    <w:rsid w:val="00625C52"/>
    <w:rsid w:val="00631D7E"/>
    <w:rsid w:val="00637E33"/>
    <w:rsid w:val="00644A56"/>
    <w:rsid w:val="00645EE9"/>
    <w:rsid w:val="00647277"/>
    <w:rsid w:val="006546AD"/>
    <w:rsid w:val="00654986"/>
    <w:rsid w:val="00660D75"/>
    <w:rsid w:val="0067666D"/>
    <w:rsid w:val="00681844"/>
    <w:rsid w:val="00687F85"/>
    <w:rsid w:val="00693929"/>
    <w:rsid w:val="006946F9"/>
    <w:rsid w:val="006A1B6C"/>
    <w:rsid w:val="006A30CE"/>
    <w:rsid w:val="006A41F6"/>
    <w:rsid w:val="006A70E2"/>
    <w:rsid w:val="006B1D18"/>
    <w:rsid w:val="006B4EDB"/>
    <w:rsid w:val="006C35B7"/>
    <w:rsid w:val="006C4337"/>
    <w:rsid w:val="006D06AC"/>
    <w:rsid w:val="006D1BF6"/>
    <w:rsid w:val="006D2240"/>
    <w:rsid w:val="006D77BC"/>
    <w:rsid w:val="006E056A"/>
    <w:rsid w:val="006F1D3E"/>
    <w:rsid w:val="00700181"/>
    <w:rsid w:val="00701578"/>
    <w:rsid w:val="007172A6"/>
    <w:rsid w:val="00721C71"/>
    <w:rsid w:val="00726AB9"/>
    <w:rsid w:val="00733949"/>
    <w:rsid w:val="00735611"/>
    <w:rsid w:val="00735B96"/>
    <w:rsid w:val="007476D4"/>
    <w:rsid w:val="007505B5"/>
    <w:rsid w:val="00752FA8"/>
    <w:rsid w:val="00754287"/>
    <w:rsid w:val="007644F6"/>
    <w:rsid w:val="00765C0F"/>
    <w:rsid w:val="00772173"/>
    <w:rsid w:val="00772FF3"/>
    <w:rsid w:val="00783767"/>
    <w:rsid w:val="007877EC"/>
    <w:rsid w:val="00790F93"/>
    <w:rsid w:val="00794B0D"/>
    <w:rsid w:val="00796ECD"/>
    <w:rsid w:val="00797A9B"/>
    <w:rsid w:val="007A2DB5"/>
    <w:rsid w:val="007B18CC"/>
    <w:rsid w:val="007B4926"/>
    <w:rsid w:val="007B70D9"/>
    <w:rsid w:val="007C1C79"/>
    <w:rsid w:val="007C467B"/>
    <w:rsid w:val="007C7908"/>
    <w:rsid w:val="007D5448"/>
    <w:rsid w:val="007E0CC5"/>
    <w:rsid w:val="007E4BF8"/>
    <w:rsid w:val="007E7C0F"/>
    <w:rsid w:val="00802BDF"/>
    <w:rsid w:val="00802F4E"/>
    <w:rsid w:val="00805241"/>
    <w:rsid w:val="00810D69"/>
    <w:rsid w:val="0081425C"/>
    <w:rsid w:val="00822C27"/>
    <w:rsid w:val="008237BC"/>
    <w:rsid w:val="0083685D"/>
    <w:rsid w:val="00863FAE"/>
    <w:rsid w:val="00866997"/>
    <w:rsid w:val="00883C04"/>
    <w:rsid w:val="00886DC3"/>
    <w:rsid w:val="00895692"/>
    <w:rsid w:val="008B0150"/>
    <w:rsid w:val="008C0BAB"/>
    <w:rsid w:val="008C43D1"/>
    <w:rsid w:val="008D3E8A"/>
    <w:rsid w:val="008E3AB2"/>
    <w:rsid w:val="008E6433"/>
    <w:rsid w:val="008F7000"/>
    <w:rsid w:val="008F70E4"/>
    <w:rsid w:val="00900E93"/>
    <w:rsid w:val="00901007"/>
    <w:rsid w:val="00907E45"/>
    <w:rsid w:val="00924F0B"/>
    <w:rsid w:val="00930967"/>
    <w:rsid w:val="00930CC5"/>
    <w:rsid w:val="0093260E"/>
    <w:rsid w:val="0094162E"/>
    <w:rsid w:val="009422D6"/>
    <w:rsid w:val="009443B9"/>
    <w:rsid w:val="00950AC6"/>
    <w:rsid w:val="00957E2B"/>
    <w:rsid w:val="009604E8"/>
    <w:rsid w:val="00961D6F"/>
    <w:rsid w:val="00962B6F"/>
    <w:rsid w:val="00966059"/>
    <w:rsid w:val="00970748"/>
    <w:rsid w:val="00976761"/>
    <w:rsid w:val="009813F3"/>
    <w:rsid w:val="00984E26"/>
    <w:rsid w:val="00993651"/>
    <w:rsid w:val="00995E63"/>
    <w:rsid w:val="009A0FAA"/>
    <w:rsid w:val="009A41B0"/>
    <w:rsid w:val="009A43C5"/>
    <w:rsid w:val="009A7F18"/>
    <w:rsid w:val="009B24F5"/>
    <w:rsid w:val="009D0A23"/>
    <w:rsid w:val="009D1853"/>
    <w:rsid w:val="009D44D6"/>
    <w:rsid w:val="009D6D64"/>
    <w:rsid w:val="009D7B6C"/>
    <w:rsid w:val="009E6DF2"/>
    <w:rsid w:val="009F1790"/>
    <w:rsid w:val="009F3905"/>
    <w:rsid w:val="009F670E"/>
    <w:rsid w:val="00A041B8"/>
    <w:rsid w:val="00A06E2B"/>
    <w:rsid w:val="00A25A38"/>
    <w:rsid w:val="00A31B10"/>
    <w:rsid w:val="00A473BE"/>
    <w:rsid w:val="00A52A9A"/>
    <w:rsid w:val="00A53578"/>
    <w:rsid w:val="00A53D87"/>
    <w:rsid w:val="00A54EC7"/>
    <w:rsid w:val="00A672D4"/>
    <w:rsid w:val="00A67E3B"/>
    <w:rsid w:val="00A74334"/>
    <w:rsid w:val="00A7501D"/>
    <w:rsid w:val="00A80261"/>
    <w:rsid w:val="00A8301D"/>
    <w:rsid w:val="00A83980"/>
    <w:rsid w:val="00A8655E"/>
    <w:rsid w:val="00A91474"/>
    <w:rsid w:val="00A9540E"/>
    <w:rsid w:val="00A966AF"/>
    <w:rsid w:val="00AA73A2"/>
    <w:rsid w:val="00AB05CE"/>
    <w:rsid w:val="00AB19BE"/>
    <w:rsid w:val="00AB3220"/>
    <w:rsid w:val="00AB4484"/>
    <w:rsid w:val="00AC407D"/>
    <w:rsid w:val="00AC41D7"/>
    <w:rsid w:val="00AC4822"/>
    <w:rsid w:val="00AC4931"/>
    <w:rsid w:val="00AD6DB7"/>
    <w:rsid w:val="00AE239C"/>
    <w:rsid w:val="00AF53DB"/>
    <w:rsid w:val="00AF7E7F"/>
    <w:rsid w:val="00B002E8"/>
    <w:rsid w:val="00B040EF"/>
    <w:rsid w:val="00B0511B"/>
    <w:rsid w:val="00B07E22"/>
    <w:rsid w:val="00B10261"/>
    <w:rsid w:val="00B12535"/>
    <w:rsid w:val="00B13284"/>
    <w:rsid w:val="00B13DA0"/>
    <w:rsid w:val="00B15099"/>
    <w:rsid w:val="00B2563E"/>
    <w:rsid w:val="00B359C0"/>
    <w:rsid w:val="00B35E4E"/>
    <w:rsid w:val="00B37E7E"/>
    <w:rsid w:val="00B4283D"/>
    <w:rsid w:val="00B43B88"/>
    <w:rsid w:val="00B554F5"/>
    <w:rsid w:val="00B63DF1"/>
    <w:rsid w:val="00B65B45"/>
    <w:rsid w:val="00B7311D"/>
    <w:rsid w:val="00B736A9"/>
    <w:rsid w:val="00B74290"/>
    <w:rsid w:val="00B77AD9"/>
    <w:rsid w:val="00B82FEC"/>
    <w:rsid w:val="00B955CB"/>
    <w:rsid w:val="00BA150A"/>
    <w:rsid w:val="00BA3035"/>
    <w:rsid w:val="00BA76DD"/>
    <w:rsid w:val="00BB024E"/>
    <w:rsid w:val="00BB4452"/>
    <w:rsid w:val="00BB7B26"/>
    <w:rsid w:val="00BC2897"/>
    <w:rsid w:val="00BC6EDE"/>
    <w:rsid w:val="00BD7C81"/>
    <w:rsid w:val="00BE1042"/>
    <w:rsid w:val="00BE3BC9"/>
    <w:rsid w:val="00BE5085"/>
    <w:rsid w:val="00BE5B67"/>
    <w:rsid w:val="00BE6326"/>
    <w:rsid w:val="00BE7428"/>
    <w:rsid w:val="00C02304"/>
    <w:rsid w:val="00C03EDE"/>
    <w:rsid w:val="00C11177"/>
    <w:rsid w:val="00C12299"/>
    <w:rsid w:val="00C12B25"/>
    <w:rsid w:val="00C16ED1"/>
    <w:rsid w:val="00C21970"/>
    <w:rsid w:val="00C252F3"/>
    <w:rsid w:val="00C265D9"/>
    <w:rsid w:val="00C2769A"/>
    <w:rsid w:val="00C30F51"/>
    <w:rsid w:val="00C333CA"/>
    <w:rsid w:val="00C4399F"/>
    <w:rsid w:val="00C44A30"/>
    <w:rsid w:val="00C47236"/>
    <w:rsid w:val="00C56136"/>
    <w:rsid w:val="00C57B0F"/>
    <w:rsid w:val="00C734B5"/>
    <w:rsid w:val="00C81947"/>
    <w:rsid w:val="00CA341F"/>
    <w:rsid w:val="00CB1E45"/>
    <w:rsid w:val="00CB3D9C"/>
    <w:rsid w:val="00CB62F2"/>
    <w:rsid w:val="00CB7D68"/>
    <w:rsid w:val="00CC24A5"/>
    <w:rsid w:val="00CC5658"/>
    <w:rsid w:val="00CD0511"/>
    <w:rsid w:val="00CD4B13"/>
    <w:rsid w:val="00CD5ED1"/>
    <w:rsid w:val="00CE351F"/>
    <w:rsid w:val="00CE6B0C"/>
    <w:rsid w:val="00CE7816"/>
    <w:rsid w:val="00CF3ECA"/>
    <w:rsid w:val="00CF65A8"/>
    <w:rsid w:val="00CF7872"/>
    <w:rsid w:val="00D0080E"/>
    <w:rsid w:val="00D01C06"/>
    <w:rsid w:val="00D062BE"/>
    <w:rsid w:val="00D0778C"/>
    <w:rsid w:val="00D07858"/>
    <w:rsid w:val="00D20D63"/>
    <w:rsid w:val="00D32059"/>
    <w:rsid w:val="00D33633"/>
    <w:rsid w:val="00D4013A"/>
    <w:rsid w:val="00D43411"/>
    <w:rsid w:val="00D514C8"/>
    <w:rsid w:val="00D51508"/>
    <w:rsid w:val="00D5688C"/>
    <w:rsid w:val="00D60B12"/>
    <w:rsid w:val="00D60CD1"/>
    <w:rsid w:val="00D62AE8"/>
    <w:rsid w:val="00D645A2"/>
    <w:rsid w:val="00D65F3C"/>
    <w:rsid w:val="00D71B42"/>
    <w:rsid w:val="00D72205"/>
    <w:rsid w:val="00D73B62"/>
    <w:rsid w:val="00D76797"/>
    <w:rsid w:val="00D776A9"/>
    <w:rsid w:val="00D80AC2"/>
    <w:rsid w:val="00D8694E"/>
    <w:rsid w:val="00D92D7B"/>
    <w:rsid w:val="00D9321F"/>
    <w:rsid w:val="00D93D33"/>
    <w:rsid w:val="00D9578F"/>
    <w:rsid w:val="00DA09C1"/>
    <w:rsid w:val="00DA4DCC"/>
    <w:rsid w:val="00DA5E8F"/>
    <w:rsid w:val="00DA766B"/>
    <w:rsid w:val="00DC4231"/>
    <w:rsid w:val="00DC51ED"/>
    <w:rsid w:val="00DD331A"/>
    <w:rsid w:val="00DD5987"/>
    <w:rsid w:val="00DD5DD2"/>
    <w:rsid w:val="00DD7A6F"/>
    <w:rsid w:val="00DE4F68"/>
    <w:rsid w:val="00DE65C8"/>
    <w:rsid w:val="00DE6986"/>
    <w:rsid w:val="00DF20BB"/>
    <w:rsid w:val="00DF3E54"/>
    <w:rsid w:val="00DF61CD"/>
    <w:rsid w:val="00E01C57"/>
    <w:rsid w:val="00E078A9"/>
    <w:rsid w:val="00E11F30"/>
    <w:rsid w:val="00E13732"/>
    <w:rsid w:val="00E14019"/>
    <w:rsid w:val="00E14746"/>
    <w:rsid w:val="00E16831"/>
    <w:rsid w:val="00E17132"/>
    <w:rsid w:val="00E17249"/>
    <w:rsid w:val="00E27EF7"/>
    <w:rsid w:val="00E36E08"/>
    <w:rsid w:val="00E370B7"/>
    <w:rsid w:val="00E4096D"/>
    <w:rsid w:val="00E43C91"/>
    <w:rsid w:val="00E44D0E"/>
    <w:rsid w:val="00E46EA0"/>
    <w:rsid w:val="00E6698E"/>
    <w:rsid w:val="00E72DDD"/>
    <w:rsid w:val="00E8374E"/>
    <w:rsid w:val="00E847A0"/>
    <w:rsid w:val="00E85579"/>
    <w:rsid w:val="00E864A5"/>
    <w:rsid w:val="00E9056F"/>
    <w:rsid w:val="00E9095D"/>
    <w:rsid w:val="00E915D2"/>
    <w:rsid w:val="00E93F79"/>
    <w:rsid w:val="00E953F7"/>
    <w:rsid w:val="00E96AB5"/>
    <w:rsid w:val="00EA18E5"/>
    <w:rsid w:val="00EA2E63"/>
    <w:rsid w:val="00EA2EED"/>
    <w:rsid w:val="00EB7902"/>
    <w:rsid w:val="00EC4459"/>
    <w:rsid w:val="00ED2E9B"/>
    <w:rsid w:val="00ED3031"/>
    <w:rsid w:val="00ED5A0A"/>
    <w:rsid w:val="00EE055A"/>
    <w:rsid w:val="00EE3831"/>
    <w:rsid w:val="00EF22A8"/>
    <w:rsid w:val="00EF2E1D"/>
    <w:rsid w:val="00EF5FE6"/>
    <w:rsid w:val="00F125E3"/>
    <w:rsid w:val="00F16605"/>
    <w:rsid w:val="00F27263"/>
    <w:rsid w:val="00F31BC5"/>
    <w:rsid w:val="00F42256"/>
    <w:rsid w:val="00F53ED6"/>
    <w:rsid w:val="00F55F83"/>
    <w:rsid w:val="00F60083"/>
    <w:rsid w:val="00F62E21"/>
    <w:rsid w:val="00F65050"/>
    <w:rsid w:val="00F65491"/>
    <w:rsid w:val="00F75A14"/>
    <w:rsid w:val="00F77117"/>
    <w:rsid w:val="00F83A9D"/>
    <w:rsid w:val="00FA1A2F"/>
    <w:rsid w:val="00FA7777"/>
    <w:rsid w:val="00FB2175"/>
    <w:rsid w:val="00FB5A7B"/>
    <w:rsid w:val="00FB5B12"/>
    <w:rsid w:val="00FB79AA"/>
    <w:rsid w:val="00FC66EB"/>
    <w:rsid w:val="00FD1A9E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54C3B"/>
  <w15:docId w15:val="{D5315099-6FE9-4A52-921B-72CD38BC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B2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8E3AB2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E3A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3A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3A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3A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3A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E3AB2"/>
    <w:rPr>
      <w:rFonts w:ascii="Symbol" w:hAnsi="Symbol" w:cs="Symbol" w:hint="default"/>
    </w:rPr>
  </w:style>
  <w:style w:type="character" w:customStyle="1" w:styleId="WW8Num1z1">
    <w:name w:val="WW8Num1z1"/>
    <w:rsid w:val="008E3AB2"/>
    <w:rPr>
      <w:rFonts w:ascii="Courier New" w:hAnsi="Courier New" w:cs="Courier New" w:hint="default"/>
    </w:rPr>
  </w:style>
  <w:style w:type="character" w:customStyle="1" w:styleId="WW8Num1z2">
    <w:name w:val="WW8Num1z2"/>
    <w:rsid w:val="008E3AB2"/>
    <w:rPr>
      <w:rFonts w:ascii="Wingdings" w:hAnsi="Wingdings" w:cs="Wingdings" w:hint="default"/>
    </w:rPr>
  </w:style>
  <w:style w:type="character" w:customStyle="1" w:styleId="WW8Num1z3">
    <w:name w:val="WW8Num1z3"/>
    <w:rsid w:val="008E3AB2"/>
  </w:style>
  <w:style w:type="character" w:customStyle="1" w:styleId="WW8Num1z4">
    <w:name w:val="WW8Num1z4"/>
    <w:rsid w:val="008E3AB2"/>
  </w:style>
  <w:style w:type="character" w:customStyle="1" w:styleId="WW8Num1z5">
    <w:name w:val="WW8Num1z5"/>
    <w:rsid w:val="008E3AB2"/>
  </w:style>
  <w:style w:type="character" w:customStyle="1" w:styleId="WW8Num1z6">
    <w:name w:val="WW8Num1z6"/>
    <w:rsid w:val="008E3AB2"/>
  </w:style>
  <w:style w:type="character" w:customStyle="1" w:styleId="WW8Num1z7">
    <w:name w:val="WW8Num1z7"/>
    <w:rsid w:val="008E3AB2"/>
  </w:style>
  <w:style w:type="character" w:customStyle="1" w:styleId="WW8Num1z8">
    <w:name w:val="WW8Num1z8"/>
    <w:rsid w:val="008E3AB2"/>
  </w:style>
  <w:style w:type="character" w:customStyle="1" w:styleId="WW8Num2z0">
    <w:name w:val="WW8Num2z0"/>
    <w:rsid w:val="008E3AB2"/>
    <w:rPr>
      <w:rFonts w:ascii="Symbol" w:hAnsi="Symbol" w:cs="Symbol" w:hint="default"/>
    </w:rPr>
  </w:style>
  <w:style w:type="character" w:customStyle="1" w:styleId="WW8Num2z1">
    <w:name w:val="WW8Num2z1"/>
    <w:rsid w:val="008E3AB2"/>
    <w:rPr>
      <w:rFonts w:ascii="Courier New" w:hAnsi="Courier New" w:cs="Courier New" w:hint="default"/>
    </w:rPr>
  </w:style>
  <w:style w:type="character" w:customStyle="1" w:styleId="WW8Num2z2">
    <w:name w:val="WW8Num2z2"/>
    <w:rsid w:val="008E3AB2"/>
    <w:rPr>
      <w:rFonts w:ascii="Wingdings" w:hAnsi="Wingdings" w:cs="Wingdings" w:hint="default"/>
    </w:rPr>
  </w:style>
  <w:style w:type="character" w:customStyle="1" w:styleId="WW8Num3z0">
    <w:name w:val="WW8Num3z0"/>
    <w:rsid w:val="008E3AB2"/>
    <w:rPr>
      <w:rFonts w:ascii="Times New Roman" w:eastAsia="Times New Roman" w:hAnsi="Times New Roman" w:cs="Times New Roman" w:hint="default"/>
      <w:color w:val="auto"/>
    </w:rPr>
  </w:style>
  <w:style w:type="character" w:customStyle="1" w:styleId="WW8Num3z1">
    <w:name w:val="WW8Num3z1"/>
    <w:rsid w:val="008E3AB2"/>
    <w:rPr>
      <w:rFonts w:ascii="Wingdings" w:hAnsi="Wingdings" w:cs="Wingdings" w:hint="default"/>
      <w:color w:val="auto"/>
    </w:rPr>
  </w:style>
  <w:style w:type="character" w:customStyle="1" w:styleId="WW8Num3z2">
    <w:name w:val="WW8Num3z2"/>
    <w:rsid w:val="008E3AB2"/>
    <w:rPr>
      <w:rFonts w:ascii="Wingdings" w:hAnsi="Wingdings" w:cs="Wingdings" w:hint="default"/>
    </w:rPr>
  </w:style>
  <w:style w:type="character" w:customStyle="1" w:styleId="WW8Num3z3">
    <w:name w:val="WW8Num3z3"/>
    <w:rsid w:val="008E3AB2"/>
    <w:rPr>
      <w:rFonts w:ascii="Symbol" w:hAnsi="Symbol" w:cs="Symbol" w:hint="default"/>
    </w:rPr>
  </w:style>
  <w:style w:type="character" w:customStyle="1" w:styleId="WW8Num3z4">
    <w:name w:val="WW8Num3z4"/>
    <w:rsid w:val="008E3AB2"/>
    <w:rPr>
      <w:rFonts w:ascii="Courier New" w:hAnsi="Courier New" w:cs="Courier New" w:hint="default"/>
    </w:rPr>
  </w:style>
  <w:style w:type="character" w:customStyle="1" w:styleId="WW8Num4z0">
    <w:name w:val="WW8Num4z0"/>
    <w:rsid w:val="008E3AB2"/>
    <w:rPr>
      <w:rFonts w:ascii="Symbol" w:hAnsi="Symbol" w:cs="Symbol" w:hint="default"/>
    </w:rPr>
  </w:style>
  <w:style w:type="character" w:customStyle="1" w:styleId="WW8Num4z1">
    <w:name w:val="WW8Num4z1"/>
    <w:rsid w:val="008E3AB2"/>
    <w:rPr>
      <w:rFonts w:ascii="Courier New" w:hAnsi="Courier New" w:cs="Courier New" w:hint="default"/>
    </w:rPr>
  </w:style>
  <w:style w:type="character" w:customStyle="1" w:styleId="WW8Num4z2">
    <w:name w:val="WW8Num4z2"/>
    <w:rsid w:val="008E3AB2"/>
    <w:rPr>
      <w:rFonts w:ascii="Wingdings" w:hAnsi="Wingdings" w:cs="Wingdings" w:hint="default"/>
    </w:rPr>
  </w:style>
  <w:style w:type="character" w:customStyle="1" w:styleId="do1">
    <w:name w:val="do1"/>
    <w:basedOn w:val="DefaultParagraphFont"/>
    <w:rsid w:val="008E3AB2"/>
    <w:rPr>
      <w:b/>
      <w:bCs/>
      <w:sz w:val="26"/>
      <w:szCs w:val="26"/>
    </w:rPr>
  </w:style>
  <w:style w:type="character" w:styleId="PageNumber">
    <w:name w:val="page number"/>
    <w:basedOn w:val="DefaultParagraphFont"/>
    <w:rsid w:val="008E3AB2"/>
  </w:style>
  <w:style w:type="character" w:customStyle="1" w:styleId="tpa1">
    <w:name w:val="tpa1"/>
    <w:basedOn w:val="DefaultParagraphFont"/>
    <w:rsid w:val="008E3AB2"/>
  </w:style>
  <w:style w:type="character" w:customStyle="1" w:styleId="tal1">
    <w:name w:val="tal1"/>
    <w:basedOn w:val="DefaultParagraphFont"/>
    <w:rsid w:val="008E3AB2"/>
  </w:style>
  <w:style w:type="character" w:styleId="Hyperlink">
    <w:name w:val="Hyperlink"/>
    <w:basedOn w:val="DefaultParagraphFont"/>
    <w:rsid w:val="008E3AB2"/>
    <w:rPr>
      <w:color w:val="0000FF"/>
      <w:u w:val="single"/>
    </w:rPr>
  </w:style>
  <w:style w:type="character" w:customStyle="1" w:styleId="HeaderChar">
    <w:name w:val="Header Char"/>
    <w:basedOn w:val="DefaultParagraphFont"/>
    <w:rsid w:val="008E3AB2"/>
    <w:rPr>
      <w:sz w:val="24"/>
      <w:szCs w:val="24"/>
    </w:rPr>
  </w:style>
  <w:style w:type="character" w:customStyle="1" w:styleId="BalloonTextChar">
    <w:name w:val="Balloon Text Char"/>
    <w:basedOn w:val="DefaultParagraphFont"/>
    <w:rsid w:val="008E3AB2"/>
    <w:rPr>
      <w:rFonts w:ascii="Tahoma" w:hAnsi="Tahoma" w:cs="Tahoma"/>
      <w:sz w:val="16"/>
      <w:szCs w:val="16"/>
    </w:rPr>
  </w:style>
  <w:style w:type="character" w:customStyle="1" w:styleId="ar1">
    <w:name w:val="ar1"/>
    <w:basedOn w:val="DefaultParagraphFont"/>
    <w:rsid w:val="008E3AB2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8E3AB2"/>
    <w:rPr>
      <w:b/>
      <w:bCs/>
      <w:color w:val="008F00"/>
    </w:rPr>
  </w:style>
  <w:style w:type="character" w:customStyle="1" w:styleId="Bullets">
    <w:name w:val="Bullets"/>
    <w:rsid w:val="008E3AB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E3AB2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sid w:val="008E3AB2"/>
    <w:pPr>
      <w:spacing w:after="120"/>
    </w:pPr>
  </w:style>
  <w:style w:type="paragraph" w:styleId="List">
    <w:name w:val="List"/>
    <w:basedOn w:val="BodyText"/>
    <w:rsid w:val="008E3AB2"/>
    <w:rPr>
      <w:rFonts w:cs="Lucida Sans"/>
    </w:rPr>
  </w:style>
  <w:style w:type="paragraph" w:styleId="Caption">
    <w:name w:val="caption"/>
    <w:basedOn w:val="Normal"/>
    <w:qFormat/>
    <w:rsid w:val="008E3AB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8E3AB2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rsid w:val="008E3AB2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8E3AB2"/>
    <w:pPr>
      <w:jc w:val="center"/>
    </w:pPr>
    <w:rPr>
      <w:i/>
      <w:iCs/>
    </w:rPr>
  </w:style>
  <w:style w:type="paragraph" w:styleId="BodyText2">
    <w:name w:val="Body Text 2"/>
    <w:basedOn w:val="Normal"/>
    <w:rsid w:val="008E3AB2"/>
    <w:pPr>
      <w:spacing w:after="120" w:line="480" w:lineRule="auto"/>
    </w:pPr>
  </w:style>
  <w:style w:type="paragraph" w:customStyle="1" w:styleId="NormalWeb1">
    <w:name w:val="Normal (Web)1"/>
    <w:basedOn w:val="Normal"/>
    <w:rsid w:val="008E3AB2"/>
    <w:rPr>
      <w:rFonts w:ascii="Arial Unicode MS" w:eastAsia="Arial Unicode MS" w:hAnsi="Arial Unicode MS" w:cs="Arial Unicode MS"/>
      <w:color w:val="000000"/>
      <w:lang w:val="en-US"/>
    </w:rPr>
  </w:style>
  <w:style w:type="paragraph" w:styleId="BodyTextIndent3">
    <w:name w:val="Body Text Indent 3"/>
    <w:basedOn w:val="Normal"/>
    <w:rsid w:val="008E3AB2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8E3AB2"/>
  </w:style>
  <w:style w:type="paragraph" w:styleId="BodyTextIndent2">
    <w:name w:val="Body Text Indent 2"/>
    <w:basedOn w:val="Normal"/>
    <w:rsid w:val="008E3AB2"/>
    <w:pPr>
      <w:ind w:left="45"/>
      <w:jc w:val="both"/>
    </w:pPr>
    <w:rPr>
      <w:bCs/>
    </w:rPr>
  </w:style>
  <w:style w:type="paragraph" w:styleId="BodyText3">
    <w:name w:val="Body Text 3"/>
    <w:basedOn w:val="Normal"/>
    <w:rsid w:val="008E3AB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E3AB2"/>
    <w:pPr>
      <w:spacing w:after="120"/>
      <w:ind w:left="360"/>
    </w:pPr>
  </w:style>
  <w:style w:type="paragraph" w:customStyle="1" w:styleId="CharCharCharCharCharCharCharCharCharCharCharChar">
    <w:name w:val="Char Char Char Char Char Char Char Char Char Char Char Char"/>
    <w:basedOn w:val="Normal"/>
    <w:rsid w:val="008E3A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rmalIndent">
    <w:name w:val="Normal Indent"/>
    <w:basedOn w:val="Normal"/>
    <w:rsid w:val="008E3AB2"/>
    <w:pPr>
      <w:ind w:left="720"/>
    </w:pPr>
  </w:style>
  <w:style w:type="paragraph" w:styleId="Header">
    <w:name w:val="header"/>
    <w:basedOn w:val="Normal"/>
    <w:rsid w:val="008E3AB2"/>
  </w:style>
  <w:style w:type="paragraph" w:styleId="BalloonText">
    <w:name w:val="Balloon Text"/>
    <w:basedOn w:val="Normal"/>
    <w:rsid w:val="008E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B2"/>
    <w:pPr>
      <w:ind w:left="720"/>
    </w:pPr>
  </w:style>
  <w:style w:type="paragraph" w:styleId="NormalWeb">
    <w:name w:val="Normal (Web)"/>
    <w:basedOn w:val="Normal"/>
    <w:uiPriority w:val="99"/>
    <w:qFormat/>
    <w:rsid w:val="008E3AB2"/>
    <w:pPr>
      <w:spacing w:before="280" w:after="280"/>
    </w:pPr>
    <w:rPr>
      <w:rFonts w:eastAsia="SimSun"/>
      <w:lang w:val="en-US"/>
    </w:rPr>
  </w:style>
  <w:style w:type="paragraph" w:customStyle="1" w:styleId="TableContents">
    <w:name w:val="Table Contents"/>
    <w:basedOn w:val="Normal"/>
    <w:rsid w:val="008E3AB2"/>
    <w:pPr>
      <w:suppressLineNumbers/>
    </w:pPr>
  </w:style>
  <w:style w:type="paragraph" w:customStyle="1" w:styleId="TableHeading">
    <w:name w:val="Table Heading"/>
    <w:basedOn w:val="TableContents"/>
    <w:rsid w:val="008E3AB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E3AB2"/>
  </w:style>
  <w:style w:type="character" w:customStyle="1" w:styleId="FooterChar">
    <w:name w:val="Footer Char"/>
    <w:link w:val="Footer"/>
    <w:uiPriority w:val="99"/>
    <w:rsid w:val="00A473BE"/>
    <w:rPr>
      <w:sz w:val="24"/>
      <w:szCs w:val="24"/>
      <w:lang w:val="ro-RO" w:eastAsia="ar-SA"/>
    </w:rPr>
  </w:style>
  <w:style w:type="character" w:styleId="IntenseEmphasis">
    <w:name w:val="Intense Emphasis"/>
    <w:basedOn w:val="DefaultParagraphFont"/>
    <w:uiPriority w:val="21"/>
    <w:qFormat/>
    <w:rsid w:val="00B74290"/>
    <w:rPr>
      <w:i/>
      <w:iCs/>
      <w:color w:val="4F81BD" w:themeColor="accent1"/>
    </w:rPr>
  </w:style>
  <w:style w:type="character" w:customStyle="1" w:styleId="FontStyle18">
    <w:name w:val="Font Style18"/>
    <w:uiPriority w:val="99"/>
    <w:rsid w:val="00DD331A"/>
    <w:rPr>
      <w:rFonts w:ascii="Times New Roman" w:hAnsi="Times New Roman" w:cs="Times New Roman" w:hint="default"/>
      <w:sz w:val="22"/>
      <w:szCs w:val="22"/>
    </w:rPr>
  </w:style>
  <w:style w:type="paragraph" w:styleId="Revision">
    <w:name w:val="Revision"/>
    <w:hidden/>
    <w:uiPriority w:val="99"/>
    <w:semiHidden/>
    <w:rsid w:val="00EF22A8"/>
    <w:rPr>
      <w:sz w:val="24"/>
      <w:szCs w:val="24"/>
      <w:lang w:val="ro-RO" w:eastAsia="ar-SA"/>
    </w:rPr>
  </w:style>
  <w:style w:type="character" w:customStyle="1" w:styleId="sden">
    <w:name w:val="s_den"/>
    <w:basedOn w:val="DefaultParagraphFont"/>
    <w:rsid w:val="00257B38"/>
  </w:style>
  <w:style w:type="character" w:customStyle="1" w:styleId="spar">
    <w:name w:val="s_par"/>
    <w:basedOn w:val="DefaultParagraphFont"/>
    <w:rsid w:val="0025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7918\0005705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197918\0008396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B36B-B49C-4D9F-88E1-6AE7462B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NOTĂ DE FUNDAMENTARE</vt:lpstr>
      <vt:lpstr>NOTĂ DE FUNDAMENTARE</vt:lpstr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</dc:creator>
  <cp:lastModifiedBy>Ministerul Transporturilor</cp:lastModifiedBy>
  <cp:revision>8</cp:revision>
  <cp:lastPrinted>2024-07-11T07:28:00Z</cp:lastPrinted>
  <dcterms:created xsi:type="dcterms:W3CDTF">2024-06-19T08:30:00Z</dcterms:created>
  <dcterms:modified xsi:type="dcterms:W3CDTF">2024-07-11T07:29:00Z</dcterms:modified>
</cp:coreProperties>
</file>