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BBC33" w14:textId="77777777" w:rsidR="00C32896" w:rsidRPr="0058713E" w:rsidRDefault="00C32896" w:rsidP="00B161BD">
      <w:pPr>
        <w:pStyle w:val="Title"/>
        <w:jc w:val="left"/>
        <w:rPr>
          <w:color w:val="000000"/>
        </w:rPr>
      </w:pPr>
    </w:p>
    <w:p w14:paraId="0AEB30E4" w14:textId="77777777" w:rsidR="008B285F" w:rsidRPr="0058713E" w:rsidRDefault="008B285F" w:rsidP="00B161BD">
      <w:pPr>
        <w:pStyle w:val="Title"/>
        <w:jc w:val="left"/>
        <w:rPr>
          <w:color w:val="000000"/>
        </w:rPr>
      </w:pPr>
    </w:p>
    <w:p w14:paraId="7BBF521F" w14:textId="77777777" w:rsidR="008B285F" w:rsidRPr="0058713E" w:rsidRDefault="008B285F" w:rsidP="00B161BD">
      <w:pPr>
        <w:pStyle w:val="Title"/>
        <w:jc w:val="left"/>
        <w:rPr>
          <w:color w:val="000000"/>
        </w:rPr>
      </w:pPr>
    </w:p>
    <w:p w14:paraId="47BFE4BE" w14:textId="77777777" w:rsidR="00C32896" w:rsidRPr="0058713E" w:rsidRDefault="00C32896" w:rsidP="00E50D18">
      <w:pPr>
        <w:pStyle w:val="Title"/>
        <w:rPr>
          <w:color w:val="000000"/>
        </w:rPr>
      </w:pPr>
    </w:p>
    <w:p w14:paraId="27B71C60" w14:textId="77777777" w:rsidR="00C32896" w:rsidRPr="0058713E" w:rsidRDefault="00C32896" w:rsidP="00E50D18">
      <w:pPr>
        <w:pStyle w:val="Title"/>
        <w:rPr>
          <w:color w:val="000000"/>
        </w:rPr>
      </w:pPr>
    </w:p>
    <w:p w14:paraId="5A42C17B" w14:textId="77777777" w:rsidR="007D5B8D" w:rsidRPr="0058713E" w:rsidRDefault="007D5B8D" w:rsidP="00E50D18">
      <w:pPr>
        <w:pStyle w:val="Title"/>
        <w:rPr>
          <w:color w:val="000000"/>
        </w:rPr>
      </w:pPr>
      <w:r w:rsidRPr="0058713E">
        <w:rPr>
          <w:color w:val="000000"/>
        </w:rPr>
        <w:t>NOTĂ DE FUNDAMENTARE</w:t>
      </w:r>
    </w:p>
    <w:p w14:paraId="407C12B2" w14:textId="77777777" w:rsidR="00597009" w:rsidRPr="0058713E" w:rsidRDefault="00597009" w:rsidP="00B161BD">
      <w:pPr>
        <w:spacing w:after="0" w:line="240" w:lineRule="auto"/>
        <w:rPr>
          <w:rFonts w:ascii="Times New Roman" w:hAnsi="Times New Roman"/>
          <w:b/>
          <w:bCs/>
          <w:color w:val="000000"/>
          <w:sz w:val="24"/>
          <w:szCs w:val="24"/>
          <w:lang w:val="ro-RO"/>
        </w:rPr>
      </w:pPr>
    </w:p>
    <w:p w14:paraId="72E61525" w14:textId="77777777" w:rsidR="00597009" w:rsidRPr="0058713E" w:rsidRDefault="00597009" w:rsidP="00E50D18">
      <w:pPr>
        <w:spacing w:after="0" w:line="240" w:lineRule="auto"/>
        <w:jc w:val="center"/>
        <w:rPr>
          <w:rFonts w:ascii="Times New Roman" w:hAnsi="Times New Roman"/>
          <w:b/>
          <w:bCs/>
          <w:color w:val="000000"/>
          <w:sz w:val="24"/>
          <w:szCs w:val="24"/>
          <w:lang w:val="ro-RO"/>
        </w:rPr>
      </w:pPr>
    </w:p>
    <w:p w14:paraId="7FC62E83" w14:textId="6DFF219C" w:rsidR="00487E74" w:rsidRPr="0058713E" w:rsidRDefault="00235349" w:rsidP="00E50D18">
      <w:pPr>
        <w:spacing w:after="0" w:line="240"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Secțiunea</w:t>
      </w:r>
      <w:r w:rsidR="007D5B8D" w:rsidRPr="0058713E">
        <w:rPr>
          <w:rFonts w:ascii="Times New Roman" w:hAnsi="Times New Roman"/>
          <w:b/>
          <w:bCs/>
          <w:color w:val="000000"/>
          <w:sz w:val="24"/>
          <w:szCs w:val="24"/>
          <w:lang w:val="ro-RO"/>
        </w:rPr>
        <w:t xml:space="preserve"> 1</w:t>
      </w:r>
    </w:p>
    <w:p w14:paraId="70F36461" w14:textId="77777777" w:rsidR="007D5B8D" w:rsidRPr="0058713E" w:rsidRDefault="007D5B8D" w:rsidP="00E50D18">
      <w:pPr>
        <w:pStyle w:val="Heading1"/>
        <w:rPr>
          <w:color w:val="000000"/>
          <w:lang w:val="ro-RO"/>
        </w:rPr>
      </w:pPr>
      <w:r w:rsidRPr="0058713E">
        <w:rPr>
          <w:color w:val="000000"/>
          <w:lang w:val="ro-RO"/>
        </w:rPr>
        <w:t>Titlul proiectului de act normativ</w:t>
      </w:r>
    </w:p>
    <w:p w14:paraId="445EC2C4" w14:textId="77777777" w:rsidR="00F024F8" w:rsidRPr="0058713E" w:rsidRDefault="00F024F8" w:rsidP="00F024F8">
      <w:pPr>
        <w:rPr>
          <w:rFonts w:ascii="Times New Roman" w:hAnsi="Times New Roman"/>
          <w:sz w:val="24"/>
          <w:szCs w:val="24"/>
          <w:lang w:val="ro-RO" w:eastAsia="ro-RO"/>
        </w:rPr>
      </w:pPr>
    </w:p>
    <w:tbl>
      <w:tblPr>
        <w:tblW w:w="9896" w:type="dxa"/>
        <w:tblInd w:w="-5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6"/>
      </w:tblGrid>
      <w:tr w:rsidR="007B05D1" w:rsidRPr="0058713E" w14:paraId="20337665" w14:textId="77777777" w:rsidTr="00C4321B">
        <w:trPr>
          <w:trHeight w:val="2294"/>
        </w:trPr>
        <w:tc>
          <w:tcPr>
            <w:tcW w:w="9896" w:type="dxa"/>
            <w:tcBorders>
              <w:top w:val="single" w:sz="4" w:space="0" w:color="auto"/>
              <w:bottom w:val="single" w:sz="4" w:space="0" w:color="auto"/>
            </w:tcBorders>
          </w:tcPr>
          <w:p w14:paraId="27DC4714" w14:textId="77777777" w:rsidR="00C4321B" w:rsidRPr="0058713E" w:rsidRDefault="00290151" w:rsidP="00290151">
            <w:pPr>
              <w:jc w:val="both"/>
              <w:rPr>
                <w:rStyle w:val="preambul1"/>
                <w:rFonts w:ascii="Times New Roman" w:hAnsi="Times New Roman"/>
                <w:b/>
                <w:i w:val="0"/>
                <w:color w:val="auto"/>
                <w:sz w:val="24"/>
                <w:szCs w:val="24"/>
                <w:lang w:val="ro-RO"/>
              </w:rPr>
            </w:pPr>
            <w:r w:rsidRPr="0058713E">
              <w:rPr>
                <w:rStyle w:val="preambul1"/>
                <w:rFonts w:ascii="Times New Roman" w:hAnsi="Times New Roman"/>
                <w:b/>
                <w:i w:val="0"/>
                <w:color w:val="auto"/>
                <w:sz w:val="24"/>
                <w:szCs w:val="24"/>
                <w:lang w:val="ro-RO"/>
              </w:rPr>
              <w:t xml:space="preserve">                                                                  </w:t>
            </w:r>
          </w:p>
          <w:p w14:paraId="1620647E" w14:textId="20CD4AA9" w:rsidR="00290151" w:rsidRPr="0058713E" w:rsidRDefault="00C4321B" w:rsidP="00290151">
            <w:pPr>
              <w:jc w:val="both"/>
              <w:rPr>
                <w:rStyle w:val="preambul1"/>
                <w:rFonts w:ascii="Times New Roman" w:hAnsi="Times New Roman"/>
                <w:b/>
                <w:i w:val="0"/>
                <w:color w:val="auto"/>
                <w:sz w:val="24"/>
                <w:szCs w:val="24"/>
                <w:lang w:val="ro-RO"/>
              </w:rPr>
            </w:pPr>
            <w:r w:rsidRPr="0058713E">
              <w:rPr>
                <w:rStyle w:val="preambul1"/>
                <w:rFonts w:ascii="Times New Roman" w:hAnsi="Times New Roman"/>
                <w:sz w:val="24"/>
                <w:szCs w:val="24"/>
              </w:rPr>
              <w:t xml:space="preserve">                                                                        </w:t>
            </w:r>
            <w:r w:rsidR="00290151" w:rsidRPr="0058713E">
              <w:rPr>
                <w:rStyle w:val="preambul1"/>
                <w:rFonts w:ascii="Times New Roman" w:hAnsi="Times New Roman"/>
                <w:b/>
                <w:i w:val="0"/>
                <w:color w:val="auto"/>
                <w:sz w:val="24"/>
                <w:szCs w:val="24"/>
                <w:lang w:val="ro-RO"/>
              </w:rPr>
              <w:t>Hotărâre</w:t>
            </w:r>
          </w:p>
          <w:p w14:paraId="67F652EB" w14:textId="77777777" w:rsidR="009C13A2" w:rsidRPr="009C13A2" w:rsidRDefault="009C13A2" w:rsidP="009C13A2">
            <w:pPr>
              <w:ind w:firstLine="708"/>
              <w:jc w:val="center"/>
              <w:rPr>
                <w:rFonts w:ascii="Times New Roman" w:hAnsi="Times New Roman"/>
                <w:b/>
                <w:bCs/>
                <w:color w:val="000000"/>
                <w:sz w:val="24"/>
                <w:szCs w:val="24"/>
              </w:rPr>
            </w:pPr>
            <w:proofErr w:type="spellStart"/>
            <w:r w:rsidRPr="009C13A2">
              <w:rPr>
                <w:rFonts w:ascii="Times New Roman" w:hAnsi="Times New Roman"/>
                <w:b/>
                <w:bCs/>
                <w:color w:val="000000"/>
                <w:sz w:val="24"/>
                <w:szCs w:val="24"/>
              </w:rPr>
              <w:t>privind</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schimbarea</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titularului</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dreptului</w:t>
            </w:r>
            <w:proofErr w:type="spellEnd"/>
            <w:r w:rsidRPr="009C13A2">
              <w:rPr>
                <w:rFonts w:ascii="Times New Roman" w:hAnsi="Times New Roman"/>
                <w:b/>
                <w:bCs/>
                <w:color w:val="000000"/>
                <w:sz w:val="24"/>
                <w:szCs w:val="24"/>
              </w:rPr>
              <w:t xml:space="preserve"> de </w:t>
            </w:r>
            <w:proofErr w:type="spellStart"/>
            <w:r w:rsidRPr="009C13A2">
              <w:rPr>
                <w:rFonts w:ascii="Times New Roman" w:hAnsi="Times New Roman"/>
                <w:b/>
                <w:bCs/>
                <w:color w:val="000000"/>
                <w:sz w:val="24"/>
                <w:szCs w:val="24"/>
              </w:rPr>
              <w:t>administrare</w:t>
            </w:r>
            <w:proofErr w:type="spellEnd"/>
            <w:r w:rsidRPr="009C13A2">
              <w:rPr>
                <w:rFonts w:ascii="Times New Roman" w:hAnsi="Times New Roman"/>
                <w:b/>
                <w:bCs/>
                <w:color w:val="000000"/>
                <w:sz w:val="24"/>
                <w:szCs w:val="24"/>
              </w:rPr>
              <w:t xml:space="preserve"> a </w:t>
            </w:r>
            <w:proofErr w:type="spellStart"/>
            <w:r w:rsidRPr="009C13A2">
              <w:rPr>
                <w:rFonts w:ascii="Times New Roman" w:hAnsi="Times New Roman"/>
                <w:b/>
                <w:bCs/>
                <w:color w:val="000000"/>
                <w:sz w:val="24"/>
                <w:szCs w:val="24"/>
              </w:rPr>
              <w:t>unor</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bunuri</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imobile</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aflate</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în</w:t>
            </w:r>
            <w:proofErr w:type="spellEnd"/>
            <w:r w:rsidRPr="009C13A2">
              <w:rPr>
                <w:rFonts w:ascii="Times New Roman" w:hAnsi="Times New Roman"/>
                <w:b/>
                <w:bCs/>
                <w:color w:val="000000"/>
                <w:sz w:val="24"/>
                <w:szCs w:val="24"/>
              </w:rPr>
              <w:t xml:space="preserve"> </w:t>
            </w:r>
            <w:proofErr w:type="spellStart"/>
            <w:r w:rsidRPr="009C13A2">
              <w:rPr>
                <w:rFonts w:ascii="Times New Roman" w:hAnsi="Times New Roman"/>
                <w:b/>
                <w:bCs/>
                <w:color w:val="000000"/>
                <w:sz w:val="24"/>
                <w:szCs w:val="24"/>
              </w:rPr>
              <w:t>domeniul</w:t>
            </w:r>
            <w:proofErr w:type="spellEnd"/>
            <w:r w:rsidRPr="009C13A2">
              <w:rPr>
                <w:rFonts w:ascii="Times New Roman" w:hAnsi="Times New Roman"/>
                <w:b/>
                <w:bCs/>
                <w:color w:val="000000"/>
                <w:sz w:val="24"/>
                <w:szCs w:val="24"/>
              </w:rPr>
              <w:t xml:space="preserve"> public al </w:t>
            </w:r>
            <w:proofErr w:type="spellStart"/>
            <w:r w:rsidRPr="009C13A2">
              <w:rPr>
                <w:rFonts w:ascii="Times New Roman" w:hAnsi="Times New Roman"/>
                <w:b/>
                <w:bCs/>
                <w:color w:val="000000"/>
                <w:sz w:val="24"/>
                <w:szCs w:val="24"/>
              </w:rPr>
              <w:t>statului</w:t>
            </w:r>
            <w:proofErr w:type="spellEnd"/>
          </w:p>
          <w:p w14:paraId="0262B7D7" w14:textId="526E2E62" w:rsidR="007D5B8D" w:rsidRPr="009C13A2" w:rsidRDefault="007D5B8D" w:rsidP="00C4321B">
            <w:pPr>
              <w:spacing w:after="0" w:line="240" w:lineRule="auto"/>
              <w:rPr>
                <w:rFonts w:ascii="Times New Roman" w:hAnsi="Times New Roman"/>
                <w:b/>
                <w:bCs/>
                <w:sz w:val="24"/>
                <w:szCs w:val="24"/>
              </w:rPr>
            </w:pPr>
          </w:p>
        </w:tc>
      </w:tr>
    </w:tbl>
    <w:p w14:paraId="637A37AA" w14:textId="77777777" w:rsidR="00597009" w:rsidRPr="0058713E" w:rsidRDefault="00597009" w:rsidP="00B161BD">
      <w:pPr>
        <w:tabs>
          <w:tab w:val="left" w:pos="90"/>
        </w:tabs>
        <w:spacing w:after="0" w:line="240" w:lineRule="auto"/>
        <w:rPr>
          <w:rFonts w:ascii="Times New Roman" w:hAnsi="Times New Roman"/>
          <w:b/>
          <w:bCs/>
          <w:color w:val="000000"/>
          <w:sz w:val="24"/>
          <w:szCs w:val="24"/>
          <w:lang w:val="ro-RO"/>
        </w:rPr>
      </w:pPr>
    </w:p>
    <w:p w14:paraId="62B66081" w14:textId="77777777" w:rsidR="007D5B8D" w:rsidRPr="0058713E" w:rsidRDefault="007D5B8D" w:rsidP="00E50D18">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t>Secţiunea</w:t>
      </w:r>
      <w:proofErr w:type="spellEnd"/>
      <w:r w:rsidRPr="0058713E">
        <w:rPr>
          <w:rFonts w:ascii="Times New Roman" w:hAnsi="Times New Roman"/>
          <w:b/>
          <w:bCs/>
          <w:color w:val="000000"/>
          <w:sz w:val="24"/>
          <w:szCs w:val="24"/>
          <w:lang w:val="ro-RO"/>
        </w:rPr>
        <w:t xml:space="preserve"> a 2-a</w:t>
      </w:r>
    </w:p>
    <w:p w14:paraId="09240AB1" w14:textId="2F4C05EE" w:rsidR="00FC3B28" w:rsidRPr="0058713E" w:rsidRDefault="007D5B8D" w:rsidP="00FB7961">
      <w:pPr>
        <w:pStyle w:val="Heading1"/>
        <w:rPr>
          <w:color w:val="000000"/>
          <w:lang w:val="ro-RO"/>
        </w:rPr>
      </w:pPr>
      <w:r w:rsidRPr="0058713E">
        <w:rPr>
          <w:color w:val="000000"/>
          <w:lang w:val="ro-RO"/>
        </w:rPr>
        <w:t>Motivul emiterii actului normativ</w:t>
      </w:r>
    </w:p>
    <w:p w14:paraId="70F8B780" w14:textId="77777777" w:rsidR="00150206" w:rsidRPr="0058713E" w:rsidRDefault="00150206" w:rsidP="00150206">
      <w:pPr>
        <w:rPr>
          <w:rFonts w:ascii="Times New Roman" w:hAnsi="Times New Roman"/>
          <w:sz w:val="24"/>
          <w:szCs w:val="24"/>
          <w:lang w:val="ro-RO" w:eastAsia="ro-RO"/>
        </w:rPr>
      </w:pPr>
    </w:p>
    <w:tbl>
      <w:tblPr>
        <w:tblpPr w:leftFromText="180" w:rightFromText="180" w:vertAnchor="text" w:tblpXSpec="right" w:tblpY="1"/>
        <w:tblOverlap w:val="never"/>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7911"/>
      </w:tblGrid>
      <w:tr w:rsidR="007D5B8D" w:rsidRPr="0058713E" w14:paraId="7E518B49" w14:textId="77777777" w:rsidTr="007828B0">
        <w:trPr>
          <w:trHeight w:val="170"/>
        </w:trPr>
        <w:tc>
          <w:tcPr>
            <w:tcW w:w="1984" w:type="dxa"/>
            <w:tcBorders>
              <w:top w:val="single" w:sz="4" w:space="0" w:color="auto"/>
              <w:bottom w:val="single" w:sz="4" w:space="0" w:color="auto"/>
              <w:right w:val="single" w:sz="4" w:space="0" w:color="auto"/>
            </w:tcBorders>
          </w:tcPr>
          <w:p w14:paraId="397E2D0D" w14:textId="77777777" w:rsidR="007D5B8D" w:rsidRPr="0058713E" w:rsidRDefault="00A951F2" w:rsidP="00685C92">
            <w:pPr>
              <w:tabs>
                <w:tab w:val="left" w:pos="1597"/>
              </w:tabs>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2.</w:t>
            </w:r>
            <w:r w:rsidR="00685C92" w:rsidRPr="0058713E">
              <w:rPr>
                <w:rFonts w:ascii="Times New Roman" w:hAnsi="Times New Roman"/>
                <w:color w:val="000000"/>
                <w:sz w:val="24"/>
                <w:szCs w:val="24"/>
                <w:lang w:val="ro-RO"/>
              </w:rPr>
              <w:t>1. Sursa proiectului de act normativ</w:t>
            </w:r>
          </w:p>
        </w:tc>
        <w:tc>
          <w:tcPr>
            <w:tcW w:w="7911" w:type="dxa"/>
            <w:tcBorders>
              <w:top w:val="single" w:sz="4" w:space="0" w:color="auto"/>
              <w:left w:val="single" w:sz="4" w:space="0" w:color="auto"/>
              <w:bottom w:val="single" w:sz="4" w:space="0" w:color="auto"/>
            </w:tcBorders>
          </w:tcPr>
          <w:p w14:paraId="30BCFF6E" w14:textId="77777777" w:rsidR="002B2947" w:rsidRDefault="002B2947" w:rsidP="00053DD2">
            <w:pPr>
              <w:pStyle w:val="Default"/>
              <w:spacing w:after="120"/>
              <w:jc w:val="both"/>
              <w:rPr>
                <w:rFonts w:ascii="Times New Roman" w:hAnsi="Times New Roman" w:cs="Times New Roman"/>
                <w:color w:val="auto"/>
                <w:lang w:val="ro-RO"/>
              </w:rPr>
            </w:pPr>
          </w:p>
          <w:p w14:paraId="389319CC" w14:textId="46B534F2" w:rsidR="009F00A6" w:rsidRPr="0058713E" w:rsidRDefault="003B7019" w:rsidP="00053DD2">
            <w:pPr>
              <w:pStyle w:val="Default"/>
              <w:spacing w:after="120"/>
              <w:jc w:val="both"/>
              <w:rPr>
                <w:rFonts w:ascii="Times New Roman" w:hAnsi="Times New Roman" w:cs="Times New Roman"/>
                <w:color w:val="auto"/>
                <w:lang w:val="ro-RO"/>
              </w:rPr>
            </w:pPr>
            <w:r w:rsidRPr="0058713E">
              <w:rPr>
                <w:rFonts w:ascii="Times New Roman" w:hAnsi="Times New Roman" w:cs="Times New Roman"/>
                <w:color w:val="auto"/>
                <w:lang w:val="ro-RO"/>
              </w:rPr>
              <w:t>Ministerul Transporturilor și Infrastructurii</w:t>
            </w:r>
          </w:p>
        </w:tc>
      </w:tr>
      <w:tr w:rsidR="00BB4F7C" w:rsidRPr="0058713E" w14:paraId="6DEED453" w14:textId="77777777" w:rsidTr="007828B0">
        <w:trPr>
          <w:trHeight w:val="170"/>
        </w:trPr>
        <w:tc>
          <w:tcPr>
            <w:tcW w:w="1984" w:type="dxa"/>
            <w:tcBorders>
              <w:top w:val="single" w:sz="4" w:space="0" w:color="auto"/>
              <w:bottom w:val="single" w:sz="4" w:space="0" w:color="auto"/>
              <w:right w:val="single" w:sz="4" w:space="0" w:color="auto"/>
            </w:tcBorders>
          </w:tcPr>
          <w:p w14:paraId="19596A1B" w14:textId="77777777" w:rsidR="00BB4F7C" w:rsidRPr="0058713E" w:rsidRDefault="00BB4F7C" w:rsidP="00BB4F7C">
            <w:pPr>
              <w:tabs>
                <w:tab w:val="left" w:pos="1597"/>
              </w:tabs>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2.2. Descrierea </w:t>
            </w:r>
            <w:proofErr w:type="spellStart"/>
            <w:r w:rsidRPr="0058713E">
              <w:rPr>
                <w:rFonts w:ascii="Times New Roman" w:hAnsi="Times New Roman"/>
                <w:color w:val="000000"/>
                <w:sz w:val="24"/>
                <w:szCs w:val="24"/>
                <w:lang w:val="ro-RO"/>
              </w:rPr>
              <w:t>situaţiei</w:t>
            </w:r>
            <w:proofErr w:type="spellEnd"/>
            <w:r w:rsidRPr="0058713E">
              <w:rPr>
                <w:rFonts w:ascii="Times New Roman" w:hAnsi="Times New Roman"/>
                <w:color w:val="000000"/>
                <w:sz w:val="24"/>
                <w:szCs w:val="24"/>
                <w:lang w:val="ro-RO"/>
              </w:rPr>
              <w:t xml:space="preserve"> actuale</w:t>
            </w:r>
          </w:p>
        </w:tc>
        <w:tc>
          <w:tcPr>
            <w:tcW w:w="7911" w:type="dxa"/>
            <w:tcBorders>
              <w:top w:val="single" w:sz="4" w:space="0" w:color="auto"/>
              <w:left w:val="single" w:sz="4" w:space="0" w:color="auto"/>
              <w:bottom w:val="single" w:sz="4" w:space="0" w:color="auto"/>
            </w:tcBorders>
          </w:tcPr>
          <w:p w14:paraId="23FF73FA" w14:textId="487A608E" w:rsidR="009224D1" w:rsidRPr="0058713E" w:rsidRDefault="005953AE" w:rsidP="009224D1">
            <w:pPr>
              <w:jc w:val="both"/>
              <w:rPr>
                <w:rFonts w:ascii="Times New Roman" w:hAnsi="Times New Roman"/>
                <w:sz w:val="24"/>
                <w:szCs w:val="24"/>
              </w:rPr>
            </w:pPr>
            <w:proofErr w:type="spellStart"/>
            <w:r w:rsidRPr="0058713E">
              <w:rPr>
                <w:rFonts w:ascii="Times New Roman" w:hAnsi="Times New Roman"/>
                <w:sz w:val="24"/>
                <w:szCs w:val="24"/>
              </w:rPr>
              <w:t>Potrivit</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dispozițiilor</w:t>
            </w:r>
            <w:proofErr w:type="spellEnd"/>
            <w:r w:rsidRPr="0058713E">
              <w:rPr>
                <w:rFonts w:ascii="Times New Roman" w:hAnsi="Times New Roman"/>
                <w:sz w:val="24"/>
                <w:szCs w:val="24"/>
              </w:rPr>
              <w:t xml:space="preserve"> art. 288 </w:t>
            </w:r>
            <w:proofErr w:type="spellStart"/>
            <w:r w:rsidRPr="0058713E">
              <w:rPr>
                <w:rFonts w:ascii="Times New Roman" w:hAnsi="Times New Roman"/>
                <w:sz w:val="24"/>
                <w:szCs w:val="24"/>
              </w:rPr>
              <w:t>alin</w:t>
            </w:r>
            <w:proofErr w:type="spellEnd"/>
            <w:r w:rsidRPr="0058713E">
              <w:rPr>
                <w:rFonts w:ascii="Times New Roman" w:hAnsi="Times New Roman"/>
                <w:sz w:val="24"/>
                <w:szCs w:val="24"/>
              </w:rPr>
              <w:t xml:space="preserve">. (1) </w:t>
            </w:r>
            <w:r w:rsidR="00024CE9" w:rsidRPr="0058713E">
              <w:rPr>
                <w:rFonts w:ascii="Times New Roman" w:hAnsi="Times New Roman"/>
                <w:sz w:val="24"/>
                <w:szCs w:val="24"/>
              </w:rPr>
              <w:t xml:space="preserve">din </w:t>
            </w:r>
            <w:proofErr w:type="spellStart"/>
            <w:r w:rsidR="00024CE9" w:rsidRPr="0058713E">
              <w:rPr>
                <w:rFonts w:ascii="Times New Roman" w:hAnsi="Times New Roman"/>
                <w:sz w:val="24"/>
                <w:szCs w:val="24"/>
              </w:rPr>
              <w:t>Ordonanța</w:t>
            </w:r>
            <w:proofErr w:type="spellEnd"/>
            <w:r w:rsidR="00024CE9" w:rsidRPr="0058713E">
              <w:rPr>
                <w:rFonts w:ascii="Times New Roman" w:hAnsi="Times New Roman"/>
                <w:sz w:val="24"/>
                <w:szCs w:val="24"/>
              </w:rPr>
              <w:t xml:space="preserve"> de </w:t>
            </w:r>
            <w:proofErr w:type="spellStart"/>
            <w:r w:rsidR="00024CE9" w:rsidRPr="0058713E">
              <w:rPr>
                <w:rFonts w:ascii="Times New Roman" w:hAnsi="Times New Roman"/>
                <w:sz w:val="24"/>
                <w:szCs w:val="24"/>
              </w:rPr>
              <w:t>urgență</w:t>
            </w:r>
            <w:proofErr w:type="spellEnd"/>
            <w:r w:rsidR="00024CE9" w:rsidRPr="0058713E">
              <w:rPr>
                <w:rFonts w:ascii="Times New Roman" w:hAnsi="Times New Roman"/>
                <w:sz w:val="24"/>
                <w:szCs w:val="24"/>
              </w:rPr>
              <w:t xml:space="preserve"> a </w:t>
            </w:r>
            <w:proofErr w:type="spellStart"/>
            <w:r w:rsidR="00024CE9" w:rsidRPr="0058713E">
              <w:rPr>
                <w:rFonts w:ascii="Times New Roman" w:hAnsi="Times New Roman"/>
                <w:sz w:val="24"/>
                <w:szCs w:val="24"/>
              </w:rPr>
              <w:t>Guvernului</w:t>
            </w:r>
            <w:proofErr w:type="spellEnd"/>
            <w:r w:rsidR="00024CE9" w:rsidRPr="0058713E">
              <w:rPr>
                <w:rFonts w:ascii="Times New Roman" w:hAnsi="Times New Roman"/>
                <w:sz w:val="24"/>
                <w:szCs w:val="24"/>
              </w:rPr>
              <w:t xml:space="preserve"> nr. 57/2019 </w:t>
            </w:r>
            <w:proofErr w:type="spellStart"/>
            <w:r w:rsidR="00024CE9" w:rsidRPr="0058713E">
              <w:rPr>
                <w:rFonts w:ascii="Times New Roman" w:hAnsi="Times New Roman"/>
                <w:sz w:val="24"/>
                <w:szCs w:val="24"/>
              </w:rPr>
              <w:t>privind</w:t>
            </w:r>
            <w:proofErr w:type="spellEnd"/>
            <w:r w:rsidR="00024CE9" w:rsidRPr="0058713E">
              <w:rPr>
                <w:rFonts w:ascii="Times New Roman" w:hAnsi="Times New Roman"/>
                <w:sz w:val="24"/>
                <w:szCs w:val="24"/>
              </w:rPr>
              <w:t xml:space="preserve"> </w:t>
            </w:r>
            <w:proofErr w:type="spellStart"/>
            <w:r w:rsidR="00024CE9" w:rsidRPr="0058713E">
              <w:rPr>
                <w:rFonts w:ascii="Times New Roman" w:hAnsi="Times New Roman"/>
                <w:sz w:val="24"/>
                <w:szCs w:val="24"/>
              </w:rPr>
              <w:t>Codul</w:t>
            </w:r>
            <w:proofErr w:type="spellEnd"/>
            <w:r w:rsidR="00024CE9"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administrativ</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inventarul</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bunurilor</w:t>
            </w:r>
            <w:proofErr w:type="spellEnd"/>
            <w:r w:rsidR="00F65588" w:rsidRPr="0058713E">
              <w:rPr>
                <w:rFonts w:ascii="Times New Roman" w:hAnsi="Times New Roman"/>
                <w:sz w:val="24"/>
                <w:szCs w:val="24"/>
              </w:rPr>
              <w:t xml:space="preserve"> din </w:t>
            </w:r>
            <w:proofErr w:type="spellStart"/>
            <w:r w:rsidR="00F65588" w:rsidRPr="0058713E">
              <w:rPr>
                <w:rFonts w:ascii="Times New Roman" w:hAnsi="Times New Roman"/>
                <w:sz w:val="24"/>
                <w:szCs w:val="24"/>
              </w:rPr>
              <w:t>domeniul</w:t>
            </w:r>
            <w:proofErr w:type="spellEnd"/>
            <w:r w:rsidR="00F65588" w:rsidRPr="0058713E">
              <w:rPr>
                <w:rFonts w:ascii="Times New Roman" w:hAnsi="Times New Roman"/>
                <w:sz w:val="24"/>
                <w:szCs w:val="24"/>
              </w:rPr>
              <w:t xml:space="preserve"> public al </w:t>
            </w:r>
            <w:proofErr w:type="spellStart"/>
            <w:r w:rsidR="00F65588" w:rsidRPr="0058713E">
              <w:rPr>
                <w:rFonts w:ascii="Times New Roman" w:hAnsi="Times New Roman"/>
                <w:sz w:val="24"/>
                <w:szCs w:val="24"/>
              </w:rPr>
              <w:t>statului</w:t>
            </w:r>
            <w:proofErr w:type="spellEnd"/>
            <w:r w:rsidR="00F65588" w:rsidRPr="0058713E">
              <w:rPr>
                <w:rFonts w:ascii="Times New Roman" w:hAnsi="Times New Roman"/>
                <w:sz w:val="24"/>
                <w:szCs w:val="24"/>
              </w:rPr>
              <w:t xml:space="preserve"> se </w:t>
            </w:r>
            <w:proofErr w:type="spellStart"/>
            <w:r w:rsidR="00F65588" w:rsidRPr="0058713E">
              <w:rPr>
                <w:rFonts w:ascii="Times New Roman" w:hAnsi="Times New Roman"/>
                <w:sz w:val="24"/>
                <w:szCs w:val="24"/>
              </w:rPr>
              <w:t>întocmește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și</w:t>
            </w:r>
            <w:proofErr w:type="spellEnd"/>
            <w:r w:rsidR="00F65588" w:rsidRPr="0058713E">
              <w:rPr>
                <w:rFonts w:ascii="Times New Roman" w:hAnsi="Times New Roman"/>
                <w:sz w:val="24"/>
                <w:szCs w:val="24"/>
              </w:rPr>
              <w:t xml:space="preserve"> se </w:t>
            </w:r>
            <w:proofErr w:type="spellStart"/>
            <w:r w:rsidR="00F65588" w:rsidRPr="0058713E">
              <w:rPr>
                <w:rFonts w:ascii="Times New Roman" w:hAnsi="Times New Roman"/>
                <w:sz w:val="24"/>
                <w:szCs w:val="24"/>
              </w:rPr>
              <w:t>modifică</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după</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caz</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potrivit</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prevederilor</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în</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vigoare</w:t>
            </w:r>
            <w:proofErr w:type="spellEnd"/>
            <w:r w:rsidR="00F65588" w:rsidRPr="0058713E">
              <w:rPr>
                <w:rFonts w:ascii="Times New Roman" w:hAnsi="Times New Roman"/>
                <w:sz w:val="24"/>
                <w:szCs w:val="24"/>
              </w:rPr>
              <w:t xml:space="preserve">, de </w:t>
            </w:r>
            <w:proofErr w:type="spellStart"/>
            <w:r w:rsidR="00F65588" w:rsidRPr="0058713E">
              <w:rPr>
                <w:rFonts w:ascii="Times New Roman" w:hAnsi="Times New Roman"/>
                <w:sz w:val="24"/>
                <w:szCs w:val="24"/>
              </w:rPr>
              <w:t>ministere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sau</w:t>
            </w:r>
            <w:proofErr w:type="spellEnd"/>
            <w:r w:rsidR="00F65588" w:rsidRPr="0058713E">
              <w:rPr>
                <w:rFonts w:ascii="Times New Roman" w:hAnsi="Times New Roman"/>
                <w:sz w:val="24"/>
                <w:szCs w:val="24"/>
              </w:rPr>
              <w:t xml:space="preserve"> de </w:t>
            </w:r>
            <w:proofErr w:type="spellStart"/>
            <w:r w:rsidR="00F65588" w:rsidRPr="0058713E">
              <w:rPr>
                <w:rFonts w:ascii="Times New Roman" w:hAnsi="Times New Roman"/>
                <w:sz w:val="24"/>
                <w:szCs w:val="24"/>
              </w:rPr>
              <w:t>celelalte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organe</w:t>
            </w:r>
            <w:proofErr w:type="spellEnd"/>
            <w:r w:rsidR="00F65588" w:rsidRPr="0058713E">
              <w:rPr>
                <w:rFonts w:ascii="Times New Roman" w:hAnsi="Times New Roman"/>
                <w:sz w:val="24"/>
                <w:szCs w:val="24"/>
              </w:rPr>
              <w:t xml:space="preserve"> de </w:t>
            </w:r>
            <w:proofErr w:type="spellStart"/>
            <w:r w:rsidR="00F65588" w:rsidRPr="0058713E">
              <w:rPr>
                <w:rFonts w:ascii="Times New Roman" w:hAnsi="Times New Roman"/>
                <w:sz w:val="24"/>
                <w:szCs w:val="24"/>
              </w:rPr>
              <w:t>specialitate</w:t>
            </w:r>
            <w:proofErr w:type="spellEnd"/>
            <w:r w:rsidR="00F65588" w:rsidRPr="0058713E">
              <w:rPr>
                <w:rFonts w:ascii="Times New Roman" w:hAnsi="Times New Roman"/>
                <w:sz w:val="24"/>
                <w:szCs w:val="24"/>
              </w:rPr>
              <w:t xml:space="preserve"> ale </w:t>
            </w:r>
            <w:proofErr w:type="spellStart"/>
            <w:r w:rsidR="00F65588" w:rsidRPr="0058713E">
              <w:rPr>
                <w:rFonts w:ascii="Times New Roman" w:hAnsi="Times New Roman"/>
                <w:sz w:val="24"/>
                <w:szCs w:val="24"/>
              </w:rPr>
              <w:t>administrației</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publice</w:t>
            </w:r>
            <w:proofErr w:type="spellEnd"/>
            <w:r w:rsidR="00F65588" w:rsidRPr="0058713E">
              <w:rPr>
                <w:rFonts w:ascii="Times New Roman" w:hAnsi="Times New Roman"/>
                <w:sz w:val="24"/>
                <w:szCs w:val="24"/>
              </w:rPr>
              <w:t xml:space="preserve"> centrale, </w:t>
            </w:r>
            <w:proofErr w:type="spellStart"/>
            <w:r w:rsidR="00F65588" w:rsidRPr="0058713E">
              <w:rPr>
                <w:rFonts w:ascii="Times New Roman" w:hAnsi="Times New Roman"/>
                <w:sz w:val="24"/>
                <w:szCs w:val="24"/>
              </w:rPr>
              <w:t>atât</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pentru</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bunurile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aflate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în</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administrarea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acestora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cât</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și</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pentru</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bunurile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aflate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în</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administrarea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unităților</w:t>
            </w:r>
            <w:proofErr w:type="spellEnd"/>
            <w:r w:rsidR="00F65588" w:rsidRPr="0058713E">
              <w:rPr>
                <w:rFonts w:ascii="Times New Roman" w:hAnsi="Times New Roman"/>
                <w:sz w:val="24"/>
                <w:szCs w:val="24"/>
              </w:rPr>
              <w:t xml:space="preserve"> din </w:t>
            </w:r>
            <w:proofErr w:type="spellStart"/>
            <w:r w:rsidR="00F65588" w:rsidRPr="0058713E">
              <w:rPr>
                <w:rFonts w:ascii="Times New Roman" w:hAnsi="Times New Roman"/>
                <w:sz w:val="24"/>
                <w:szCs w:val="24"/>
              </w:rPr>
              <w:t>subordinea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coordonarea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sau</w:t>
            </w:r>
            <w:proofErr w:type="spellEnd"/>
            <w:r w:rsidR="00F65588" w:rsidRPr="0058713E">
              <w:rPr>
                <w:rFonts w:ascii="Times New Roman" w:hAnsi="Times New Roman"/>
                <w:sz w:val="24"/>
                <w:szCs w:val="24"/>
              </w:rPr>
              <w:t xml:space="preserve"> sub </w:t>
            </w:r>
            <w:proofErr w:type="spellStart"/>
            <w:r w:rsidR="00F65588" w:rsidRPr="0058713E">
              <w:rPr>
                <w:rFonts w:ascii="Times New Roman" w:hAnsi="Times New Roman"/>
                <w:sz w:val="24"/>
                <w:szCs w:val="24"/>
              </w:rPr>
              <w:t>autoritatea</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acestora</w:t>
            </w:r>
            <w:proofErr w:type="spellEnd"/>
            <w:r w:rsidR="00F65588" w:rsidRPr="0058713E">
              <w:rPr>
                <w:rFonts w:ascii="Times New Roman" w:hAnsi="Times New Roman"/>
                <w:sz w:val="24"/>
                <w:szCs w:val="24"/>
              </w:rPr>
              <w:t xml:space="preserve">, precum </w:t>
            </w:r>
            <w:proofErr w:type="spellStart"/>
            <w:r w:rsidR="00F65588" w:rsidRPr="0058713E">
              <w:rPr>
                <w:rFonts w:ascii="Times New Roman" w:hAnsi="Times New Roman"/>
                <w:sz w:val="24"/>
                <w:szCs w:val="24"/>
              </w:rPr>
              <w:t>și</w:t>
            </w:r>
            <w:proofErr w:type="spellEnd"/>
            <w:r w:rsidR="00F65588" w:rsidRPr="0058713E">
              <w:rPr>
                <w:rFonts w:ascii="Times New Roman" w:hAnsi="Times New Roman"/>
                <w:sz w:val="24"/>
                <w:szCs w:val="24"/>
              </w:rPr>
              <w:t xml:space="preserve"> de </w:t>
            </w:r>
            <w:proofErr w:type="spellStart"/>
            <w:r w:rsidR="00F65588" w:rsidRPr="0058713E">
              <w:rPr>
                <w:rFonts w:ascii="Times New Roman" w:hAnsi="Times New Roman"/>
                <w:sz w:val="24"/>
                <w:szCs w:val="24"/>
              </w:rPr>
              <w:t>autoritățile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publice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autonome</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și</w:t>
            </w:r>
            <w:proofErr w:type="spellEnd"/>
            <w:r w:rsidR="00F65588" w:rsidRPr="0058713E">
              <w:rPr>
                <w:rFonts w:ascii="Times New Roman" w:hAnsi="Times New Roman"/>
                <w:sz w:val="24"/>
                <w:szCs w:val="24"/>
              </w:rPr>
              <w:t xml:space="preserve"> se </w:t>
            </w:r>
            <w:proofErr w:type="spellStart"/>
            <w:r w:rsidR="00F65588" w:rsidRPr="0058713E">
              <w:rPr>
                <w:rFonts w:ascii="Times New Roman" w:hAnsi="Times New Roman"/>
                <w:sz w:val="24"/>
                <w:szCs w:val="24"/>
              </w:rPr>
              <w:t>aprobă</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prin</w:t>
            </w:r>
            <w:proofErr w:type="spellEnd"/>
            <w:r w:rsidR="00F65588" w:rsidRPr="0058713E">
              <w:rPr>
                <w:rFonts w:ascii="Times New Roman" w:hAnsi="Times New Roman"/>
                <w:sz w:val="24"/>
                <w:szCs w:val="24"/>
              </w:rPr>
              <w:t xml:space="preserve"> </w:t>
            </w:r>
            <w:proofErr w:type="spellStart"/>
            <w:r w:rsidR="00F65588" w:rsidRPr="0058713E">
              <w:rPr>
                <w:rFonts w:ascii="Times New Roman" w:hAnsi="Times New Roman"/>
                <w:sz w:val="24"/>
                <w:szCs w:val="24"/>
              </w:rPr>
              <w:t>hotărâre</w:t>
            </w:r>
            <w:proofErr w:type="spellEnd"/>
            <w:r w:rsidR="00F65588" w:rsidRPr="0058713E">
              <w:rPr>
                <w:rFonts w:ascii="Times New Roman" w:hAnsi="Times New Roman"/>
                <w:sz w:val="24"/>
                <w:szCs w:val="24"/>
              </w:rPr>
              <w:t xml:space="preserve"> a </w:t>
            </w:r>
            <w:proofErr w:type="spellStart"/>
            <w:r w:rsidR="00F65588" w:rsidRPr="0058713E">
              <w:rPr>
                <w:rFonts w:ascii="Times New Roman" w:hAnsi="Times New Roman"/>
                <w:sz w:val="24"/>
                <w:szCs w:val="24"/>
              </w:rPr>
              <w:t>Guvernului</w:t>
            </w:r>
            <w:proofErr w:type="spellEnd"/>
            <w:r w:rsidR="00F65588" w:rsidRPr="0058713E">
              <w:rPr>
                <w:rFonts w:ascii="Times New Roman" w:hAnsi="Times New Roman"/>
                <w:sz w:val="24"/>
                <w:szCs w:val="24"/>
              </w:rPr>
              <w:t>.</w:t>
            </w:r>
          </w:p>
          <w:p w14:paraId="19D6F451" w14:textId="2AE2C197" w:rsidR="00F65588" w:rsidRPr="0058713E" w:rsidRDefault="00F65588" w:rsidP="009224D1">
            <w:pPr>
              <w:jc w:val="both"/>
              <w:rPr>
                <w:rFonts w:ascii="Times New Roman" w:hAnsi="Times New Roman"/>
                <w:sz w:val="24"/>
                <w:szCs w:val="24"/>
              </w:rPr>
            </w:pPr>
            <w:proofErr w:type="spellStart"/>
            <w:r w:rsidRPr="0058713E">
              <w:rPr>
                <w:rFonts w:ascii="Times New Roman" w:hAnsi="Times New Roman"/>
                <w:sz w:val="24"/>
                <w:szCs w:val="24"/>
              </w:rPr>
              <w:t>Inventarul</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bunurilor</w:t>
            </w:r>
            <w:proofErr w:type="spellEnd"/>
            <w:r w:rsidRPr="0058713E">
              <w:rPr>
                <w:rFonts w:ascii="Times New Roman" w:hAnsi="Times New Roman"/>
                <w:sz w:val="24"/>
                <w:szCs w:val="24"/>
              </w:rPr>
              <w:t xml:space="preserve"> care </w:t>
            </w:r>
            <w:proofErr w:type="spellStart"/>
            <w:r w:rsidRPr="0058713E">
              <w:rPr>
                <w:rFonts w:ascii="Times New Roman" w:hAnsi="Times New Roman"/>
                <w:sz w:val="24"/>
                <w:szCs w:val="24"/>
              </w:rPr>
              <w:t>alcătuiesc</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domeniul</w:t>
            </w:r>
            <w:proofErr w:type="spellEnd"/>
            <w:r w:rsidRPr="0058713E">
              <w:rPr>
                <w:rFonts w:ascii="Times New Roman" w:hAnsi="Times New Roman"/>
                <w:sz w:val="24"/>
                <w:szCs w:val="24"/>
              </w:rPr>
              <w:t xml:space="preserve"> public al </w:t>
            </w:r>
            <w:proofErr w:type="spellStart"/>
            <w:r w:rsidRPr="0058713E">
              <w:rPr>
                <w:rFonts w:ascii="Times New Roman" w:hAnsi="Times New Roman"/>
                <w:sz w:val="24"/>
                <w:szCs w:val="24"/>
              </w:rPr>
              <w:t>statului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aflate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administrarea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este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prevăzut</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anexa</w:t>
            </w:r>
            <w:proofErr w:type="spellEnd"/>
            <w:r w:rsidRPr="0058713E">
              <w:rPr>
                <w:rFonts w:ascii="Times New Roman" w:hAnsi="Times New Roman"/>
                <w:sz w:val="24"/>
                <w:szCs w:val="24"/>
              </w:rPr>
              <w:t xml:space="preserve"> nr. 16 la </w:t>
            </w:r>
            <w:proofErr w:type="spellStart"/>
            <w:r w:rsidRPr="0058713E">
              <w:rPr>
                <w:rFonts w:ascii="Times New Roman" w:hAnsi="Times New Roman"/>
                <w:sz w:val="24"/>
                <w:szCs w:val="24"/>
              </w:rPr>
              <w:t>Hotărârea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Guvernului</w:t>
            </w:r>
            <w:proofErr w:type="spellEnd"/>
            <w:r w:rsidRPr="0058713E">
              <w:rPr>
                <w:rFonts w:ascii="Times New Roman" w:hAnsi="Times New Roman"/>
                <w:sz w:val="24"/>
                <w:szCs w:val="24"/>
              </w:rPr>
              <w:t xml:space="preserve"> nr. 1705/2006 </w:t>
            </w:r>
            <w:proofErr w:type="spellStart"/>
            <w:r w:rsidRPr="0058713E">
              <w:rPr>
                <w:rFonts w:ascii="Times New Roman" w:hAnsi="Times New Roman"/>
                <w:sz w:val="24"/>
                <w:szCs w:val="24"/>
              </w:rPr>
              <w:t>pentru</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aprobarea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inventarului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centralizat</w:t>
            </w:r>
            <w:proofErr w:type="spellEnd"/>
            <w:r w:rsidRPr="0058713E">
              <w:rPr>
                <w:rFonts w:ascii="Times New Roman" w:hAnsi="Times New Roman"/>
                <w:sz w:val="24"/>
                <w:szCs w:val="24"/>
              </w:rPr>
              <w:t xml:space="preserve"> al </w:t>
            </w:r>
            <w:proofErr w:type="spellStart"/>
            <w:r w:rsidRPr="0058713E">
              <w:rPr>
                <w:rFonts w:ascii="Times New Roman" w:hAnsi="Times New Roman"/>
                <w:sz w:val="24"/>
                <w:szCs w:val="24"/>
              </w:rPr>
              <w:t>bunurilor</w:t>
            </w:r>
            <w:proofErr w:type="spellEnd"/>
            <w:r w:rsidRPr="0058713E">
              <w:rPr>
                <w:rFonts w:ascii="Times New Roman" w:hAnsi="Times New Roman"/>
                <w:sz w:val="24"/>
                <w:szCs w:val="24"/>
              </w:rPr>
              <w:t xml:space="preserve"> din </w:t>
            </w:r>
            <w:proofErr w:type="spellStart"/>
            <w:r w:rsidRPr="0058713E">
              <w:rPr>
                <w:rFonts w:ascii="Times New Roman" w:hAnsi="Times New Roman"/>
                <w:sz w:val="24"/>
                <w:szCs w:val="24"/>
              </w:rPr>
              <w:t>domeniul</w:t>
            </w:r>
            <w:proofErr w:type="spellEnd"/>
            <w:r w:rsidRPr="0058713E">
              <w:rPr>
                <w:rFonts w:ascii="Times New Roman" w:hAnsi="Times New Roman"/>
                <w:sz w:val="24"/>
                <w:szCs w:val="24"/>
              </w:rPr>
              <w:t xml:space="preserve"> public al </w:t>
            </w:r>
            <w:proofErr w:type="spellStart"/>
            <w:r w:rsidRPr="0058713E">
              <w:rPr>
                <w:rFonts w:ascii="Times New Roman" w:hAnsi="Times New Roman"/>
                <w:sz w:val="24"/>
                <w:szCs w:val="24"/>
              </w:rPr>
              <w:t>statului</w:t>
            </w:r>
            <w:proofErr w:type="spellEnd"/>
            <w:r w:rsidR="00AA3011" w:rsidRPr="0058713E">
              <w:rPr>
                <w:rFonts w:ascii="Times New Roman" w:hAnsi="Times New Roman"/>
                <w:sz w:val="24"/>
                <w:szCs w:val="24"/>
              </w:rPr>
              <w:t xml:space="preserve">, cu </w:t>
            </w:r>
            <w:proofErr w:type="spellStart"/>
            <w:r w:rsidR="00AA3011" w:rsidRPr="0058713E">
              <w:rPr>
                <w:rFonts w:ascii="Times New Roman" w:hAnsi="Times New Roman"/>
                <w:sz w:val="24"/>
                <w:szCs w:val="24"/>
              </w:rPr>
              <w:t>modificările</w:t>
            </w:r>
            <w:proofErr w:type="spellEnd"/>
            <w:r w:rsidR="00AA3011" w:rsidRPr="0058713E">
              <w:rPr>
                <w:rFonts w:ascii="Times New Roman" w:hAnsi="Times New Roman"/>
                <w:sz w:val="24"/>
                <w:szCs w:val="24"/>
              </w:rPr>
              <w:t xml:space="preserve"> </w:t>
            </w:r>
            <w:proofErr w:type="spellStart"/>
            <w:r w:rsidR="00AA3011" w:rsidRPr="0058713E">
              <w:rPr>
                <w:rFonts w:ascii="Times New Roman" w:hAnsi="Times New Roman"/>
                <w:sz w:val="24"/>
                <w:szCs w:val="24"/>
              </w:rPr>
              <w:t>și</w:t>
            </w:r>
            <w:proofErr w:type="spellEnd"/>
            <w:r w:rsidR="00AA3011" w:rsidRPr="0058713E">
              <w:rPr>
                <w:rFonts w:ascii="Times New Roman" w:hAnsi="Times New Roman"/>
                <w:sz w:val="24"/>
                <w:szCs w:val="24"/>
              </w:rPr>
              <w:t xml:space="preserve"> </w:t>
            </w:r>
            <w:proofErr w:type="spellStart"/>
            <w:r w:rsidR="00AA3011" w:rsidRPr="0058713E">
              <w:rPr>
                <w:rFonts w:ascii="Times New Roman" w:hAnsi="Times New Roman"/>
                <w:sz w:val="24"/>
                <w:szCs w:val="24"/>
              </w:rPr>
              <w:t>completările</w:t>
            </w:r>
            <w:proofErr w:type="spellEnd"/>
            <w:r w:rsidR="00AA3011" w:rsidRPr="0058713E">
              <w:rPr>
                <w:rFonts w:ascii="Times New Roman" w:hAnsi="Times New Roman"/>
                <w:sz w:val="24"/>
                <w:szCs w:val="24"/>
              </w:rPr>
              <w:t xml:space="preserve"> </w:t>
            </w:r>
            <w:proofErr w:type="spellStart"/>
            <w:r w:rsidR="00AA3011" w:rsidRPr="0058713E">
              <w:rPr>
                <w:rFonts w:ascii="Times New Roman" w:hAnsi="Times New Roman"/>
                <w:sz w:val="24"/>
                <w:szCs w:val="24"/>
              </w:rPr>
              <w:t>ulterioare</w:t>
            </w:r>
            <w:proofErr w:type="spellEnd"/>
            <w:r w:rsidR="00AA3011" w:rsidRPr="0058713E">
              <w:rPr>
                <w:rFonts w:ascii="Times New Roman" w:hAnsi="Times New Roman"/>
                <w:sz w:val="24"/>
                <w:szCs w:val="24"/>
              </w:rPr>
              <w:t>.</w:t>
            </w:r>
          </w:p>
          <w:p w14:paraId="3E3FEC2A" w14:textId="7F499CD1" w:rsidR="00AA3011" w:rsidRDefault="00AA3011" w:rsidP="009224D1">
            <w:pPr>
              <w:jc w:val="both"/>
              <w:rPr>
                <w:rFonts w:ascii="Times New Roman" w:hAnsi="Times New Roman"/>
                <w:sz w:val="24"/>
                <w:szCs w:val="24"/>
              </w:rPr>
            </w:pP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conformitate</w:t>
            </w:r>
            <w:proofErr w:type="spellEnd"/>
            <w:r w:rsidRPr="0058713E">
              <w:rPr>
                <w:rFonts w:ascii="Times New Roman" w:hAnsi="Times New Roman"/>
                <w:sz w:val="24"/>
                <w:szCs w:val="24"/>
              </w:rPr>
              <w:t xml:space="preserve"> cu </w:t>
            </w:r>
            <w:proofErr w:type="spellStart"/>
            <w:r w:rsidRPr="0058713E">
              <w:rPr>
                <w:rFonts w:ascii="Times New Roman" w:hAnsi="Times New Roman"/>
                <w:sz w:val="24"/>
                <w:szCs w:val="24"/>
              </w:rPr>
              <w:t>prevederile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Hotărârii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Guvernului</w:t>
            </w:r>
            <w:proofErr w:type="spellEnd"/>
            <w:r w:rsidRPr="0058713E">
              <w:rPr>
                <w:rFonts w:ascii="Times New Roman" w:hAnsi="Times New Roman"/>
                <w:sz w:val="24"/>
                <w:szCs w:val="24"/>
              </w:rPr>
              <w:t xml:space="preserve"> nr. 370/2021 </w:t>
            </w:r>
            <w:proofErr w:type="spellStart"/>
            <w:proofErr w:type="gramStart"/>
            <w:r w:rsidRPr="0058713E">
              <w:rPr>
                <w:rFonts w:ascii="Times New Roman" w:hAnsi="Times New Roman"/>
                <w:sz w:val="24"/>
                <w:szCs w:val="24"/>
              </w:rPr>
              <w:t>privind</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organizarea</w:t>
            </w:r>
            <w:proofErr w:type="spellEnd"/>
            <w:proofErr w:type="gram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funcționarea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Compania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Națională</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Administrația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Porturilor</w:t>
            </w:r>
            <w:proofErr w:type="spellEnd"/>
            <w:r w:rsidRPr="0058713E">
              <w:rPr>
                <w:rFonts w:ascii="Times New Roman" w:hAnsi="Times New Roman"/>
                <w:sz w:val="24"/>
                <w:szCs w:val="24"/>
              </w:rPr>
              <w:t xml:space="preserve"> Maritime” S.A.  Constanța </w:t>
            </w:r>
            <w:proofErr w:type="spellStart"/>
            <w:r w:rsidRPr="0058713E">
              <w:rPr>
                <w:rFonts w:ascii="Times New Roman" w:hAnsi="Times New Roman"/>
                <w:sz w:val="24"/>
                <w:szCs w:val="24"/>
              </w:rPr>
              <w:t>funcționează</w:t>
            </w:r>
            <w:proofErr w:type="spellEnd"/>
            <w:r w:rsidRPr="0058713E">
              <w:rPr>
                <w:rFonts w:ascii="Times New Roman" w:hAnsi="Times New Roman"/>
                <w:sz w:val="24"/>
                <w:szCs w:val="24"/>
              </w:rPr>
              <w:t xml:space="preserve"> sub </w:t>
            </w:r>
            <w:proofErr w:type="spellStart"/>
            <w:r w:rsidRPr="0058713E">
              <w:rPr>
                <w:rFonts w:ascii="Times New Roman" w:hAnsi="Times New Roman"/>
                <w:sz w:val="24"/>
                <w:szCs w:val="24"/>
              </w:rPr>
              <w:t>autoritatea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lastRenderedPageBreak/>
              <w:t>deține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concesiune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conformitate</w:t>
            </w:r>
            <w:proofErr w:type="spellEnd"/>
            <w:r w:rsidRPr="0058713E">
              <w:rPr>
                <w:rFonts w:ascii="Times New Roman" w:hAnsi="Times New Roman"/>
                <w:sz w:val="24"/>
                <w:szCs w:val="24"/>
              </w:rPr>
              <w:t xml:space="preserve"> cu </w:t>
            </w:r>
            <w:proofErr w:type="spellStart"/>
            <w:r w:rsidRPr="0058713E">
              <w:rPr>
                <w:rFonts w:ascii="Times New Roman" w:hAnsi="Times New Roman"/>
                <w:sz w:val="24"/>
                <w:szCs w:val="24"/>
              </w:rPr>
              <w:t>prevederile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legale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bunuri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aflate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domeniul</w:t>
            </w:r>
            <w:proofErr w:type="spellEnd"/>
            <w:r w:rsidRPr="0058713E">
              <w:rPr>
                <w:rFonts w:ascii="Times New Roman" w:hAnsi="Times New Roman"/>
                <w:sz w:val="24"/>
                <w:szCs w:val="24"/>
              </w:rPr>
              <w:t xml:space="preserve"> public al </w:t>
            </w:r>
            <w:proofErr w:type="spellStart"/>
            <w:r w:rsidRPr="0058713E">
              <w:rPr>
                <w:rFonts w:ascii="Times New Roman" w:hAnsi="Times New Roman"/>
                <w:sz w:val="24"/>
                <w:szCs w:val="24"/>
              </w:rPr>
              <w:t>statului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administrarea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w:t>
            </w:r>
          </w:p>
          <w:p w14:paraId="32B3287C" w14:textId="338A252D" w:rsidR="00E416CA" w:rsidRDefault="00E416CA" w:rsidP="009224D1">
            <w:pPr>
              <w:jc w:val="both"/>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nr. 268/2021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înființarea</w:t>
            </w:r>
            <w:proofErr w:type="spellEnd"/>
            <w:r>
              <w:rPr>
                <w:rFonts w:ascii="Times New Roman" w:hAnsi="Times New Roman"/>
                <w:sz w:val="24"/>
                <w:szCs w:val="24"/>
              </w:rPr>
              <w:t xml:space="preserve"> </w:t>
            </w:r>
            <w:proofErr w:type="spellStart"/>
            <w:r>
              <w:rPr>
                <w:rFonts w:ascii="Times New Roman" w:hAnsi="Times New Roman"/>
                <w:sz w:val="24"/>
                <w:szCs w:val="24"/>
              </w:rPr>
              <w:t>Autorității</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Române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ale </w:t>
            </w:r>
            <w:proofErr w:type="spellStart"/>
            <w:r>
              <w:rPr>
                <w:rFonts w:ascii="Times New Roman" w:hAnsi="Times New Roman"/>
                <w:sz w:val="24"/>
                <w:szCs w:val="24"/>
              </w:rPr>
              <w:t>Hotărârii</w:t>
            </w:r>
            <w:proofErr w:type="spellEnd"/>
            <w:r>
              <w:rPr>
                <w:rFonts w:ascii="Times New Roman" w:hAnsi="Times New Roman"/>
                <w:sz w:val="24"/>
                <w:szCs w:val="24"/>
              </w:rPr>
              <w:t xml:space="preserve"> de </w:t>
            </w:r>
            <w:proofErr w:type="spellStart"/>
            <w:r>
              <w:rPr>
                <w:rFonts w:ascii="Times New Roman" w:hAnsi="Times New Roman"/>
                <w:sz w:val="24"/>
                <w:szCs w:val="24"/>
              </w:rPr>
              <w:t>Guvern</w:t>
            </w:r>
            <w:proofErr w:type="spellEnd"/>
            <w:r>
              <w:rPr>
                <w:rFonts w:ascii="Times New Roman" w:hAnsi="Times New Roman"/>
                <w:sz w:val="24"/>
                <w:szCs w:val="24"/>
              </w:rPr>
              <w:t xml:space="preserve"> nr. 237/2022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organizarea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funcționarea</w:t>
            </w:r>
            <w:proofErr w:type="spellEnd"/>
            <w:r>
              <w:rPr>
                <w:rFonts w:ascii="Times New Roman" w:hAnsi="Times New Roman"/>
                <w:sz w:val="24"/>
                <w:szCs w:val="24"/>
              </w:rPr>
              <w:t xml:space="preserve"> </w:t>
            </w:r>
            <w:proofErr w:type="spellStart"/>
            <w:r>
              <w:rPr>
                <w:rFonts w:ascii="Times New Roman" w:hAnsi="Times New Roman"/>
                <w:sz w:val="24"/>
                <w:szCs w:val="24"/>
              </w:rPr>
              <w:t>Autorității</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Române</w:t>
            </w:r>
            <w:proofErr w:type="spellEnd"/>
            <w:r>
              <w:rPr>
                <w:rFonts w:ascii="Times New Roman" w:hAnsi="Times New Roman"/>
                <w:sz w:val="24"/>
                <w:szCs w:val="24"/>
              </w:rPr>
              <w:t xml:space="preserve">, </w:t>
            </w:r>
            <w:proofErr w:type="spellStart"/>
            <w:r>
              <w:rPr>
                <w:rFonts w:ascii="Times New Roman" w:hAnsi="Times New Roman"/>
                <w:sz w:val="24"/>
                <w:szCs w:val="24"/>
              </w:rPr>
              <w:t>Autoritatea</w:t>
            </w:r>
            <w:proofErr w:type="spellEnd"/>
            <w:r>
              <w:rPr>
                <w:rFonts w:ascii="Times New Roman" w:hAnsi="Times New Roman"/>
                <w:sz w:val="24"/>
                <w:szCs w:val="24"/>
              </w:rPr>
              <w:t xml:space="preserve"> </w:t>
            </w:r>
            <w:proofErr w:type="spellStart"/>
            <w:r>
              <w:rPr>
                <w:rFonts w:ascii="Times New Roman" w:hAnsi="Times New Roman"/>
                <w:sz w:val="24"/>
                <w:szCs w:val="24"/>
              </w:rPr>
              <w:t>Vamală</w:t>
            </w:r>
            <w:proofErr w:type="spellEnd"/>
            <w:r>
              <w:rPr>
                <w:rFonts w:ascii="Times New Roman" w:hAnsi="Times New Roman"/>
                <w:sz w:val="24"/>
                <w:szCs w:val="24"/>
              </w:rPr>
              <w:t xml:space="preserve"> </w:t>
            </w:r>
            <w:proofErr w:type="spellStart"/>
            <w:r>
              <w:rPr>
                <w:rFonts w:ascii="Times New Roman" w:hAnsi="Times New Roman"/>
                <w:sz w:val="24"/>
                <w:szCs w:val="24"/>
              </w:rPr>
              <w:t>Română</w:t>
            </w:r>
            <w:proofErr w:type="spellEnd"/>
            <w:r>
              <w:rPr>
                <w:rFonts w:ascii="Times New Roman" w:hAnsi="Times New Roman"/>
                <w:sz w:val="24"/>
                <w:szCs w:val="24"/>
              </w:rPr>
              <w:t xml:space="preserve"> se </w:t>
            </w:r>
            <w:proofErr w:type="spellStart"/>
            <w:r>
              <w:rPr>
                <w:rFonts w:ascii="Times New Roman" w:hAnsi="Times New Roman"/>
                <w:sz w:val="24"/>
                <w:szCs w:val="24"/>
              </w:rPr>
              <w:t>organizează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funcționează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subordinea</w:t>
            </w:r>
            <w:proofErr w:type="spellEnd"/>
            <w:r>
              <w:rPr>
                <w:rFonts w:ascii="Times New Roman" w:hAnsi="Times New Roman"/>
                <w:sz w:val="24"/>
                <w:szCs w:val="24"/>
              </w:rPr>
              <w:t xml:space="preserve"> </w:t>
            </w:r>
            <w:proofErr w:type="spellStart"/>
            <w:r>
              <w:rPr>
                <w:rFonts w:ascii="Times New Roman" w:hAnsi="Times New Roman"/>
                <w:sz w:val="24"/>
                <w:szCs w:val="24"/>
              </w:rPr>
              <w:t>Ministerului</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ca organ de </w:t>
            </w:r>
            <w:proofErr w:type="spellStart"/>
            <w:r>
              <w:rPr>
                <w:rFonts w:ascii="Times New Roman" w:hAnsi="Times New Roman"/>
                <w:sz w:val="24"/>
                <w:szCs w:val="24"/>
              </w:rPr>
              <w:t>specialitate</w:t>
            </w:r>
            <w:proofErr w:type="spellEnd"/>
            <w:r>
              <w:rPr>
                <w:rFonts w:ascii="Times New Roman" w:hAnsi="Times New Roman"/>
                <w:sz w:val="24"/>
                <w:szCs w:val="24"/>
              </w:rPr>
              <w:t xml:space="preserve"> al </w:t>
            </w:r>
            <w:proofErr w:type="spellStart"/>
            <w:r>
              <w:rPr>
                <w:rFonts w:ascii="Times New Roman" w:hAnsi="Times New Roman"/>
                <w:sz w:val="24"/>
                <w:szCs w:val="24"/>
              </w:rPr>
              <w:t>administrației</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centrale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vamal</w:t>
            </w:r>
            <w:proofErr w:type="spellEnd"/>
            <w:r>
              <w:rPr>
                <w:rFonts w:ascii="Times New Roman" w:hAnsi="Times New Roman"/>
                <w:sz w:val="24"/>
                <w:szCs w:val="24"/>
              </w:rPr>
              <w:t xml:space="preserve">, </w:t>
            </w:r>
            <w:proofErr w:type="spellStart"/>
            <w:r>
              <w:rPr>
                <w:rFonts w:ascii="Times New Roman" w:hAnsi="Times New Roman"/>
                <w:sz w:val="24"/>
                <w:szCs w:val="24"/>
              </w:rPr>
              <w:t>instituție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cu </w:t>
            </w:r>
            <w:proofErr w:type="spellStart"/>
            <w:r>
              <w:rPr>
                <w:rFonts w:ascii="Times New Roman" w:hAnsi="Times New Roman"/>
                <w:sz w:val="24"/>
                <w:szCs w:val="24"/>
              </w:rPr>
              <w:t>personalitate</w:t>
            </w:r>
            <w:proofErr w:type="spellEnd"/>
            <w:r>
              <w:rPr>
                <w:rFonts w:ascii="Times New Roman" w:hAnsi="Times New Roman"/>
                <w:sz w:val="24"/>
                <w:szCs w:val="24"/>
              </w:rPr>
              <w:t xml:space="preserve"> </w:t>
            </w:r>
            <w:proofErr w:type="spellStart"/>
            <w:r>
              <w:rPr>
                <w:rFonts w:ascii="Times New Roman" w:hAnsi="Times New Roman"/>
                <w:sz w:val="24"/>
                <w:szCs w:val="24"/>
              </w:rPr>
              <w:t>juridică</w:t>
            </w:r>
            <w:proofErr w:type="spellEnd"/>
            <w:r>
              <w:rPr>
                <w:rFonts w:ascii="Times New Roman" w:hAnsi="Times New Roman"/>
                <w:sz w:val="24"/>
                <w:szCs w:val="24"/>
              </w:rPr>
              <w:t>.</w:t>
            </w:r>
          </w:p>
          <w:p w14:paraId="6A31009B" w14:textId="4A7BDAB9" w:rsidR="00E416CA" w:rsidRDefault="00E416CA" w:rsidP="009224D1">
            <w:pPr>
              <w:jc w:val="both"/>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exercitarea</w:t>
            </w:r>
            <w:proofErr w:type="spellEnd"/>
            <w:r>
              <w:rPr>
                <w:rFonts w:ascii="Times New Roman" w:hAnsi="Times New Roman"/>
                <w:sz w:val="24"/>
                <w:szCs w:val="24"/>
              </w:rPr>
              <w:t xml:space="preserve"> </w:t>
            </w:r>
            <w:proofErr w:type="spellStart"/>
            <w:r>
              <w:rPr>
                <w:rFonts w:ascii="Times New Roman" w:hAnsi="Times New Roman"/>
                <w:sz w:val="24"/>
                <w:szCs w:val="24"/>
              </w:rPr>
              <w:t>funcțiilor</w:t>
            </w:r>
            <w:proofErr w:type="spellEnd"/>
            <w:r>
              <w:rPr>
                <w:rFonts w:ascii="Times New Roman" w:hAnsi="Times New Roman"/>
                <w:sz w:val="24"/>
                <w:szCs w:val="24"/>
              </w:rPr>
              <w:t xml:space="preserve"> sale, </w:t>
            </w:r>
            <w:proofErr w:type="spellStart"/>
            <w:r>
              <w:rPr>
                <w:rFonts w:ascii="Times New Roman" w:hAnsi="Times New Roman"/>
                <w:sz w:val="24"/>
                <w:szCs w:val="24"/>
              </w:rPr>
              <w:t>potrivit</w:t>
            </w:r>
            <w:proofErr w:type="spellEnd"/>
            <w:r>
              <w:rPr>
                <w:rFonts w:ascii="Times New Roman" w:hAnsi="Times New Roman"/>
                <w:sz w:val="24"/>
                <w:szCs w:val="24"/>
              </w:rPr>
              <w:t xml:space="preserve"> art. 6 din </w:t>
            </w: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Guvernului</w:t>
            </w:r>
            <w:proofErr w:type="spellEnd"/>
            <w:r>
              <w:rPr>
                <w:rFonts w:ascii="Times New Roman" w:hAnsi="Times New Roman"/>
                <w:sz w:val="24"/>
                <w:szCs w:val="24"/>
              </w:rPr>
              <w:t xml:space="preserve"> nr. 237/2021, </w:t>
            </w:r>
            <w:proofErr w:type="spellStart"/>
            <w:proofErr w:type="gramStart"/>
            <w:r>
              <w:rPr>
                <w:rFonts w:ascii="Times New Roman" w:hAnsi="Times New Roman"/>
                <w:sz w:val="24"/>
                <w:szCs w:val="24"/>
              </w:rPr>
              <w:t>Autoritatea</w:t>
            </w:r>
            <w:proofErr w:type="spellEnd"/>
            <w:r>
              <w:rPr>
                <w:rFonts w:ascii="Times New Roman" w:hAnsi="Times New Roman"/>
                <w:sz w:val="24"/>
                <w:szCs w:val="24"/>
              </w:rPr>
              <w:t xml:space="preserve">  </w:t>
            </w:r>
            <w:proofErr w:type="spellStart"/>
            <w:r>
              <w:rPr>
                <w:rFonts w:ascii="Times New Roman" w:hAnsi="Times New Roman"/>
                <w:sz w:val="24"/>
                <w:szCs w:val="24"/>
              </w:rPr>
              <w:t>Vamală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Română</w:t>
            </w:r>
            <w:proofErr w:type="spellEnd"/>
            <w:r>
              <w:rPr>
                <w:rFonts w:ascii="Times New Roman" w:hAnsi="Times New Roman"/>
                <w:sz w:val="24"/>
                <w:szCs w:val="24"/>
              </w:rPr>
              <w:t>:</w:t>
            </w:r>
          </w:p>
          <w:p w14:paraId="11665CAC" w14:textId="5468C292" w:rsidR="00E416CA" w:rsidRDefault="00E416CA" w:rsidP="009C13A2">
            <w:pPr>
              <w:pStyle w:val="ListParagraph"/>
              <w:numPr>
                <w:ilvl w:val="0"/>
                <w:numId w:val="19"/>
              </w:numPr>
              <w:ind w:left="0" w:firstLine="360"/>
              <w:jc w:val="both"/>
              <w:rPr>
                <w:rFonts w:ascii="Times New Roman" w:hAnsi="Times New Roman"/>
                <w:sz w:val="24"/>
                <w:szCs w:val="24"/>
              </w:rPr>
            </w:pPr>
            <w:proofErr w:type="spellStart"/>
            <w:r>
              <w:rPr>
                <w:rFonts w:ascii="Times New Roman" w:hAnsi="Times New Roman"/>
                <w:sz w:val="24"/>
                <w:szCs w:val="24"/>
              </w:rPr>
              <w:t>aplică</w:t>
            </w:r>
            <w:proofErr w:type="spellEnd"/>
            <w:r>
              <w:rPr>
                <w:rFonts w:ascii="Times New Roman" w:hAnsi="Times New Roman"/>
                <w:sz w:val="24"/>
                <w:szCs w:val="24"/>
              </w:rPr>
              <w:t xml:space="preserve"> </w:t>
            </w:r>
            <w:proofErr w:type="spellStart"/>
            <w:r>
              <w:rPr>
                <w:rFonts w:ascii="Times New Roman" w:hAnsi="Times New Roman"/>
                <w:sz w:val="24"/>
                <w:szCs w:val="24"/>
              </w:rPr>
              <w:t>legislația</w:t>
            </w:r>
            <w:proofErr w:type="spellEnd"/>
            <w:r>
              <w:rPr>
                <w:rFonts w:ascii="Times New Roman" w:hAnsi="Times New Roman"/>
                <w:sz w:val="24"/>
                <w:szCs w:val="24"/>
              </w:rPr>
              <w:t xml:space="preserve"> </w:t>
            </w:r>
            <w:proofErr w:type="spellStart"/>
            <w:r>
              <w:rPr>
                <w:rFonts w:ascii="Times New Roman" w:hAnsi="Times New Roman"/>
                <w:sz w:val="24"/>
                <w:szCs w:val="24"/>
              </w:rPr>
              <w:t>vamală</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prevederilor</w:t>
            </w:r>
            <w:proofErr w:type="spellEnd"/>
            <w:r>
              <w:rPr>
                <w:rFonts w:ascii="Times New Roman" w:hAnsi="Times New Roman"/>
                <w:sz w:val="24"/>
                <w:szCs w:val="24"/>
              </w:rPr>
              <w:t xml:space="preserve"> </w:t>
            </w:r>
            <w:proofErr w:type="spellStart"/>
            <w:r>
              <w:rPr>
                <w:rFonts w:ascii="Times New Roman" w:hAnsi="Times New Roman"/>
                <w:sz w:val="24"/>
                <w:szCs w:val="24"/>
              </w:rPr>
              <w:t>Codului</w:t>
            </w:r>
            <w:proofErr w:type="spellEnd"/>
            <w:r>
              <w:rPr>
                <w:rFonts w:ascii="Times New Roman" w:hAnsi="Times New Roman"/>
                <w:sz w:val="24"/>
                <w:szCs w:val="24"/>
              </w:rPr>
              <w:t xml:space="preserve"> </w:t>
            </w:r>
            <w:proofErr w:type="spellStart"/>
            <w:r>
              <w:rPr>
                <w:rFonts w:ascii="Times New Roman" w:hAnsi="Times New Roman"/>
                <w:sz w:val="24"/>
                <w:szCs w:val="24"/>
              </w:rPr>
              <w:t>vamal</w:t>
            </w:r>
            <w:proofErr w:type="spellEnd"/>
            <w:r>
              <w:rPr>
                <w:rFonts w:ascii="Times New Roman" w:hAnsi="Times New Roman"/>
                <w:sz w:val="24"/>
                <w:szCs w:val="24"/>
              </w:rPr>
              <w:t xml:space="preserve"> al </w:t>
            </w:r>
            <w:proofErr w:type="spellStart"/>
            <w:r>
              <w:rPr>
                <w:rFonts w:ascii="Times New Roman" w:hAnsi="Times New Roman"/>
                <w:sz w:val="24"/>
                <w:szCs w:val="24"/>
              </w:rPr>
              <w:t>Uniunii</w:t>
            </w:r>
            <w:proofErr w:type="spellEnd"/>
            <w:r>
              <w:rPr>
                <w:rFonts w:ascii="Times New Roman" w:hAnsi="Times New Roman"/>
                <w:sz w:val="24"/>
                <w:szCs w:val="24"/>
              </w:rPr>
              <w:t xml:space="preserve">, </w:t>
            </w:r>
            <w:proofErr w:type="spellStart"/>
            <w:r>
              <w:rPr>
                <w:rFonts w:ascii="Times New Roman" w:hAnsi="Times New Roman"/>
                <w:sz w:val="24"/>
                <w:szCs w:val="24"/>
              </w:rPr>
              <w:t>prevederilor</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nr. 86/2006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Codul</w:t>
            </w:r>
            <w:proofErr w:type="spellEnd"/>
            <w:r>
              <w:rPr>
                <w:rFonts w:ascii="Times New Roman" w:hAnsi="Times New Roman"/>
                <w:sz w:val="24"/>
                <w:szCs w:val="24"/>
              </w:rPr>
              <w:t xml:space="preserve"> </w:t>
            </w:r>
            <w:proofErr w:type="spellStart"/>
            <w:r>
              <w:rPr>
                <w:rFonts w:ascii="Times New Roman" w:hAnsi="Times New Roman"/>
                <w:sz w:val="24"/>
                <w:szCs w:val="24"/>
              </w:rPr>
              <w:t>vamalal</w:t>
            </w:r>
            <w:proofErr w:type="spellEnd"/>
            <w:r>
              <w:rPr>
                <w:rFonts w:ascii="Times New Roman" w:hAnsi="Times New Roman"/>
                <w:sz w:val="24"/>
                <w:szCs w:val="24"/>
              </w:rPr>
              <w:t xml:space="preserve"> </w:t>
            </w:r>
            <w:proofErr w:type="spellStart"/>
            <w:r>
              <w:rPr>
                <w:rFonts w:ascii="Times New Roman" w:hAnsi="Times New Roman"/>
                <w:sz w:val="24"/>
                <w:szCs w:val="24"/>
              </w:rPr>
              <w:t>României</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său</w:t>
            </w:r>
            <w:proofErr w:type="spellEnd"/>
            <w:r>
              <w:rPr>
                <w:rFonts w:ascii="Times New Roman" w:hAnsi="Times New Roman"/>
                <w:sz w:val="24"/>
                <w:szCs w:val="24"/>
              </w:rPr>
              <w:t xml:space="preserve"> de </w:t>
            </w:r>
            <w:proofErr w:type="spellStart"/>
            <w:r>
              <w:rPr>
                <w:rFonts w:ascii="Times New Roman" w:hAnsi="Times New Roman"/>
                <w:sz w:val="24"/>
                <w:szCs w:val="24"/>
              </w:rPr>
              <w:t>competență</w:t>
            </w:r>
            <w:proofErr w:type="spellEnd"/>
            <w:r>
              <w:rPr>
                <w:rFonts w:ascii="Times New Roman" w:hAnsi="Times New Roman"/>
                <w:sz w:val="24"/>
                <w:szCs w:val="24"/>
              </w:rPr>
              <w:t xml:space="preserve">, ale </w:t>
            </w:r>
            <w:proofErr w:type="spellStart"/>
            <w:r>
              <w:rPr>
                <w:rFonts w:ascii="Times New Roman" w:hAnsi="Times New Roman"/>
                <w:sz w:val="24"/>
                <w:szCs w:val="24"/>
              </w:rPr>
              <w:t>Codului</w:t>
            </w:r>
            <w:proofErr w:type="spellEnd"/>
            <w:r>
              <w:rPr>
                <w:rFonts w:ascii="Times New Roman" w:hAnsi="Times New Roman"/>
                <w:sz w:val="24"/>
                <w:szCs w:val="24"/>
              </w:rPr>
              <w:t xml:space="preserve"> Fiscal,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ale </w:t>
            </w:r>
            <w:proofErr w:type="spellStart"/>
            <w:r>
              <w:rPr>
                <w:rFonts w:ascii="Times New Roman" w:hAnsi="Times New Roman"/>
                <w:sz w:val="24"/>
                <w:szCs w:val="24"/>
              </w:rPr>
              <w:t>altor</w:t>
            </w:r>
            <w:proofErr w:type="spellEnd"/>
            <w:r>
              <w:rPr>
                <w:rFonts w:ascii="Times New Roman" w:hAnsi="Times New Roman"/>
                <w:sz w:val="24"/>
                <w:szCs w:val="24"/>
              </w:rPr>
              <w:t xml:space="preserve"> </w:t>
            </w:r>
            <w:proofErr w:type="spellStart"/>
            <w:r>
              <w:rPr>
                <w:rFonts w:ascii="Times New Roman" w:hAnsi="Times New Roman"/>
                <w:sz w:val="24"/>
                <w:szCs w:val="24"/>
              </w:rPr>
              <w:t>acte</w:t>
            </w:r>
            <w:proofErr w:type="spellEnd"/>
            <w:r>
              <w:rPr>
                <w:rFonts w:ascii="Times New Roman" w:hAnsi="Times New Roman"/>
                <w:sz w:val="24"/>
                <w:szCs w:val="24"/>
              </w:rPr>
              <w:t xml:space="preserve"> normative de </w:t>
            </w:r>
            <w:proofErr w:type="spellStart"/>
            <w:r>
              <w:rPr>
                <w:rFonts w:ascii="Times New Roman" w:hAnsi="Times New Roman"/>
                <w:sz w:val="24"/>
                <w:szCs w:val="24"/>
              </w:rPr>
              <w:t>aplicare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acestora</w:t>
            </w:r>
            <w:proofErr w:type="spellEnd"/>
            <w:r>
              <w:rPr>
                <w:rFonts w:ascii="Times New Roman" w:hAnsi="Times New Roman"/>
                <w:sz w:val="24"/>
                <w:szCs w:val="24"/>
              </w:rPr>
              <w:t>;</w:t>
            </w:r>
          </w:p>
          <w:p w14:paraId="57BC734A" w14:textId="4E75AC82" w:rsidR="00E416CA" w:rsidRDefault="00E416CA" w:rsidP="009C13A2">
            <w:pPr>
              <w:pStyle w:val="ListParagraph"/>
              <w:numPr>
                <w:ilvl w:val="0"/>
                <w:numId w:val="19"/>
              </w:numPr>
              <w:ind w:left="31" w:firstLine="329"/>
              <w:jc w:val="both"/>
              <w:rPr>
                <w:rFonts w:ascii="Times New Roman" w:hAnsi="Times New Roman"/>
                <w:sz w:val="24"/>
                <w:szCs w:val="24"/>
              </w:rPr>
            </w:pPr>
            <w:proofErr w:type="spellStart"/>
            <w:r>
              <w:rPr>
                <w:rFonts w:ascii="Times New Roman" w:hAnsi="Times New Roman"/>
                <w:sz w:val="24"/>
                <w:szCs w:val="24"/>
              </w:rPr>
              <w:t>asigură</w:t>
            </w:r>
            <w:proofErr w:type="spellEnd"/>
            <w:r>
              <w:rPr>
                <w:rFonts w:ascii="Times New Roman" w:hAnsi="Times New Roman"/>
                <w:sz w:val="24"/>
                <w:szCs w:val="24"/>
              </w:rPr>
              <w:t xml:space="preserve"> </w:t>
            </w:r>
            <w:proofErr w:type="spellStart"/>
            <w:r>
              <w:rPr>
                <w:rFonts w:ascii="Times New Roman" w:hAnsi="Times New Roman"/>
                <w:sz w:val="24"/>
                <w:szCs w:val="24"/>
              </w:rPr>
              <w:t>aplicarea</w:t>
            </w:r>
            <w:proofErr w:type="spellEnd"/>
            <w:r>
              <w:rPr>
                <w:rFonts w:ascii="Times New Roman" w:hAnsi="Times New Roman"/>
                <w:sz w:val="24"/>
                <w:szCs w:val="24"/>
              </w:rPr>
              <w:t xml:space="preserve"> </w:t>
            </w:r>
            <w:proofErr w:type="spellStart"/>
            <w:r>
              <w:rPr>
                <w:rFonts w:ascii="Times New Roman" w:hAnsi="Times New Roman"/>
                <w:sz w:val="24"/>
                <w:szCs w:val="24"/>
              </w:rPr>
              <w:t>prevederilor</w:t>
            </w:r>
            <w:proofErr w:type="spellEnd"/>
            <w:r>
              <w:rPr>
                <w:rFonts w:ascii="Times New Roman" w:hAnsi="Times New Roman"/>
                <w:sz w:val="24"/>
                <w:szCs w:val="24"/>
              </w:rPr>
              <w:t xml:space="preserve"> cu </w:t>
            </w:r>
            <w:proofErr w:type="spellStart"/>
            <w:r>
              <w:rPr>
                <w:rFonts w:ascii="Times New Roman" w:hAnsi="Times New Roman"/>
                <w:sz w:val="24"/>
                <w:szCs w:val="24"/>
              </w:rPr>
              <w:t>caracter</w:t>
            </w:r>
            <w:proofErr w:type="spellEnd"/>
            <w:r>
              <w:rPr>
                <w:rFonts w:ascii="Times New Roman" w:hAnsi="Times New Roman"/>
                <w:sz w:val="24"/>
                <w:szCs w:val="24"/>
              </w:rPr>
              <w:t xml:space="preserve"> </w:t>
            </w:r>
            <w:proofErr w:type="spellStart"/>
            <w:r>
              <w:rPr>
                <w:rFonts w:ascii="Times New Roman" w:hAnsi="Times New Roman"/>
                <w:sz w:val="24"/>
                <w:szCs w:val="24"/>
              </w:rPr>
              <w:t>vamal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fiscal din </w:t>
            </w:r>
            <w:proofErr w:type="spellStart"/>
            <w:r>
              <w:rPr>
                <w:rFonts w:ascii="Times New Roman" w:hAnsi="Times New Roman"/>
                <w:sz w:val="24"/>
                <w:szCs w:val="24"/>
              </w:rPr>
              <w:t>acordurile</w:t>
            </w:r>
            <w:proofErr w:type="spellEnd"/>
            <w:r>
              <w:rPr>
                <w:rFonts w:ascii="Times New Roman" w:hAnsi="Times New Roman"/>
                <w:sz w:val="24"/>
                <w:szCs w:val="24"/>
              </w:rPr>
              <w:t xml:space="preserve">, </w:t>
            </w:r>
            <w:proofErr w:type="spellStart"/>
            <w:r>
              <w:rPr>
                <w:rFonts w:ascii="Times New Roman" w:hAnsi="Times New Roman"/>
                <w:sz w:val="24"/>
                <w:szCs w:val="24"/>
              </w:rPr>
              <w:t>convențiile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tratatele</w:t>
            </w:r>
            <w:proofErr w:type="spellEnd"/>
            <w:r>
              <w:rPr>
                <w:rFonts w:ascii="Times New Roman" w:hAnsi="Times New Roman"/>
                <w:sz w:val="24"/>
                <w:szCs w:val="24"/>
              </w:rPr>
              <w:t xml:space="preserve"> </w:t>
            </w:r>
            <w:proofErr w:type="spellStart"/>
            <w:r>
              <w:rPr>
                <w:rFonts w:ascii="Times New Roman" w:hAnsi="Times New Roman"/>
                <w:sz w:val="24"/>
                <w:szCs w:val="24"/>
              </w:rPr>
              <w:t>internaționale</w:t>
            </w:r>
            <w:proofErr w:type="spellEnd"/>
            <w:r>
              <w:rPr>
                <w:rFonts w:ascii="Times New Roman" w:hAnsi="Times New Roman"/>
                <w:sz w:val="24"/>
                <w:szCs w:val="24"/>
              </w:rPr>
              <w:t xml:space="preserve"> la care </w:t>
            </w:r>
            <w:proofErr w:type="spellStart"/>
            <w:r>
              <w:rPr>
                <w:rFonts w:ascii="Times New Roman" w:hAnsi="Times New Roman"/>
                <w:sz w:val="24"/>
                <w:szCs w:val="24"/>
              </w:rPr>
              <w:t>România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parte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său</w:t>
            </w:r>
            <w:proofErr w:type="spellEnd"/>
            <w:r>
              <w:rPr>
                <w:rFonts w:ascii="Times New Roman" w:hAnsi="Times New Roman"/>
                <w:sz w:val="24"/>
                <w:szCs w:val="24"/>
              </w:rPr>
              <w:t xml:space="preserve"> de </w:t>
            </w:r>
            <w:proofErr w:type="spellStart"/>
            <w:r>
              <w:rPr>
                <w:rFonts w:ascii="Times New Roman" w:hAnsi="Times New Roman"/>
                <w:sz w:val="24"/>
                <w:szCs w:val="24"/>
              </w:rPr>
              <w:t>competență</w:t>
            </w:r>
            <w:proofErr w:type="spellEnd"/>
            <w:r w:rsidR="00EE5568">
              <w:rPr>
                <w:rFonts w:ascii="Times New Roman" w:hAnsi="Times New Roman"/>
                <w:sz w:val="24"/>
                <w:szCs w:val="24"/>
              </w:rPr>
              <w:t>;</w:t>
            </w:r>
          </w:p>
          <w:p w14:paraId="13222FF3" w14:textId="490227A9" w:rsidR="00EE5568" w:rsidRDefault="00EE5568" w:rsidP="009C13A2">
            <w:pPr>
              <w:pStyle w:val="ListParagraph"/>
              <w:numPr>
                <w:ilvl w:val="0"/>
                <w:numId w:val="19"/>
              </w:numPr>
              <w:ind w:left="31" w:firstLine="348"/>
              <w:jc w:val="both"/>
              <w:rPr>
                <w:rFonts w:ascii="Times New Roman" w:hAnsi="Times New Roman"/>
                <w:sz w:val="24"/>
                <w:szCs w:val="24"/>
              </w:rPr>
            </w:pPr>
            <w:proofErr w:type="spellStart"/>
            <w:r>
              <w:rPr>
                <w:rFonts w:ascii="Times New Roman" w:hAnsi="Times New Roman"/>
                <w:sz w:val="24"/>
                <w:szCs w:val="24"/>
              </w:rPr>
              <w:t>urmărește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supraveghează</w:t>
            </w:r>
            <w:proofErr w:type="spellEnd"/>
            <w:r>
              <w:rPr>
                <w:rFonts w:ascii="Times New Roman" w:hAnsi="Times New Roman"/>
                <w:sz w:val="24"/>
                <w:szCs w:val="24"/>
              </w:rPr>
              <w:t xml:space="preserve">,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proofErr w:type="spellStart"/>
            <w:r>
              <w:rPr>
                <w:rFonts w:ascii="Times New Roman" w:hAnsi="Times New Roman"/>
                <w:sz w:val="24"/>
                <w:szCs w:val="24"/>
              </w:rPr>
              <w:t>respectarea</w:t>
            </w:r>
            <w:proofErr w:type="spellEnd"/>
            <w:r>
              <w:rPr>
                <w:rFonts w:ascii="Times New Roman" w:hAnsi="Times New Roman"/>
                <w:sz w:val="24"/>
                <w:szCs w:val="24"/>
              </w:rPr>
              <w:t xml:space="preserve"> </w:t>
            </w:r>
            <w:proofErr w:type="spellStart"/>
            <w:r>
              <w:rPr>
                <w:rFonts w:ascii="Times New Roman" w:hAnsi="Times New Roman"/>
                <w:sz w:val="24"/>
                <w:szCs w:val="24"/>
              </w:rPr>
              <w:t>reglementărilor</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fiscal,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său</w:t>
            </w:r>
            <w:proofErr w:type="spellEnd"/>
            <w:r>
              <w:rPr>
                <w:rFonts w:ascii="Times New Roman" w:hAnsi="Times New Roman"/>
                <w:sz w:val="24"/>
                <w:szCs w:val="24"/>
              </w:rPr>
              <w:t xml:space="preserve"> de </w:t>
            </w:r>
            <w:proofErr w:type="spellStart"/>
            <w:r>
              <w:rPr>
                <w:rFonts w:ascii="Times New Roman" w:hAnsi="Times New Roman"/>
                <w:sz w:val="24"/>
                <w:szCs w:val="24"/>
              </w:rPr>
              <w:t>competență</w:t>
            </w:r>
            <w:proofErr w:type="spellEnd"/>
            <w:r>
              <w:rPr>
                <w:rFonts w:ascii="Times New Roman" w:hAnsi="Times New Roman"/>
                <w:sz w:val="24"/>
                <w:szCs w:val="24"/>
              </w:rPr>
              <w:t xml:space="preserve">, pe </w:t>
            </w:r>
            <w:proofErr w:type="spellStart"/>
            <w:r>
              <w:rPr>
                <w:rFonts w:ascii="Times New Roman" w:hAnsi="Times New Roman"/>
                <w:sz w:val="24"/>
                <w:szCs w:val="24"/>
              </w:rPr>
              <w:t>întreg</w:t>
            </w:r>
            <w:proofErr w:type="spellEnd"/>
            <w:r>
              <w:rPr>
                <w:rFonts w:ascii="Times New Roman" w:hAnsi="Times New Roman"/>
                <w:sz w:val="24"/>
                <w:szCs w:val="24"/>
              </w:rPr>
              <w:t xml:space="preserve"> </w:t>
            </w:r>
            <w:proofErr w:type="spellStart"/>
            <w:r>
              <w:rPr>
                <w:rFonts w:ascii="Times New Roman" w:hAnsi="Times New Roman"/>
                <w:sz w:val="24"/>
                <w:szCs w:val="24"/>
              </w:rPr>
              <w:t>teritoriu</w:t>
            </w:r>
            <w:proofErr w:type="spellEnd"/>
            <w:r>
              <w:rPr>
                <w:rFonts w:ascii="Times New Roman" w:hAnsi="Times New Roman"/>
                <w:sz w:val="24"/>
                <w:szCs w:val="24"/>
              </w:rPr>
              <w:t xml:space="preserve"> al </w:t>
            </w:r>
            <w:proofErr w:type="spellStart"/>
            <w:r>
              <w:rPr>
                <w:rFonts w:ascii="Times New Roman" w:hAnsi="Times New Roman"/>
                <w:sz w:val="24"/>
                <w:szCs w:val="24"/>
              </w:rPr>
              <w:t>țării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exercită</w:t>
            </w:r>
            <w:proofErr w:type="spellEnd"/>
            <w:r>
              <w:rPr>
                <w:rFonts w:ascii="Times New Roman" w:hAnsi="Times New Roman"/>
                <w:sz w:val="24"/>
                <w:szCs w:val="24"/>
              </w:rPr>
              <w:t xml:space="preserve"> </w:t>
            </w:r>
            <w:proofErr w:type="spellStart"/>
            <w:r>
              <w:rPr>
                <w:rFonts w:ascii="Times New Roman" w:hAnsi="Times New Roman"/>
                <w:sz w:val="24"/>
                <w:szCs w:val="24"/>
              </w:rPr>
              <w:t>controlul</w:t>
            </w:r>
            <w:proofErr w:type="spellEnd"/>
            <w:r>
              <w:rPr>
                <w:rFonts w:ascii="Times New Roman" w:hAnsi="Times New Roman"/>
                <w:sz w:val="24"/>
                <w:szCs w:val="24"/>
              </w:rPr>
              <w:t xml:space="preserve"> specific, </w:t>
            </w:r>
            <w:proofErr w:type="spellStart"/>
            <w:r>
              <w:rPr>
                <w:rFonts w:ascii="Times New Roman" w:hAnsi="Times New Roman"/>
                <w:sz w:val="24"/>
                <w:szCs w:val="24"/>
              </w:rPr>
              <w:t>potrivit</w:t>
            </w:r>
            <w:proofErr w:type="spellEnd"/>
            <w:r>
              <w:rPr>
                <w:rFonts w:ascii="Times New Roman" w:hAnsi="Times New Roman"/>
                <w:sz w:val="24"/>
                <w:szCs w:val="24"/>
              </w:rPr>
              <w:t xml:space="preserve"> </w:t>
            </w:r>
            <w:proofErr w:type="spellStart"/>
            <w:r>
              <w:rPr>
                <w:rFonts w:ascii="Times New Roman" w:hAnsi="Times New Roman"/>
                <w:sz w:val="24"/>
                <w:szCs w:val="24"/>
              </w:rPr>
              <w:t>legislației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vigoare</w:t>
            </w:r>
            <w:proofErr w:type="spellEnd"/>
            <w:r>
              <w:rPr>
                <w:rFonts w:ascii="Times New Roman" w:hAnsi="Times New Roman"/>
                <w:sz w:val="24"/>
                <w:szCs w:val="24"/>
              </w:rPr>
              <w:t>;</w:t>
            </w:r>
          </w:p>
          <w:p w14:paraId="229424B3" w14:textId="26177073" w:rsidR="00EE5568" w:rsidRDefault="00EE5568" w:rsidP="009C13A2">
            <w:pPr>
              <w:pStyle w:val="ListParagraph"/>
              <w:numPr>
                <w:ilvl w:val="0"/>
                <w:numId w:val="19"/>
              </w:numPr>
              <w:ind w:left="31" w:firstLine="329"/>
              <w:jc w:val="both"/>
              <w:rPr>
                <w:rFonts w:ascii="Times New Roman" w:hAnsi="Times New Roman"/>
                <w:sz w:val="24"/>
                <w:szCs w:val="24"/>
              </w:rPr>
            </w:pPr>
            <w:proofErr w:type="spellStart"/>
            <w:r>
              <w:rPr>
                <w:rFonts w:ascii="Times New Roman" w:hAnsi="Times New Roman"/>
                <w:sz w:val="24"/>
                <w:szCs w:val="24"/>
              </w:rPr>
              <w:t>colaborează</w:t>
            </w:r>
            <w:proofErr w:type="spellEnd"/>
            <w:r>
              <w:rPr>
                <w:rFonts w:ascii="Times New Roman" w:hAnsi="Times New Roman"/>
                <w:sz w:val="24"/>
                <w:szCs w:val="24"/>
              </w:rPr>
              <w:t xml:space="preserve">, pe </w:t>
            </w:r>
            <w:proofErr w:type="spellStart"/>
            <w:r>
              <w:rPr>
                <w:rFonts w:ascii="Times New Roman" w:hAnsi="Times New Roman"/>
                <w:sz w:val="24"/>
                <w:szCs w:val="24"/>
              </w:rPr>
              <w:t>bază</w:t>
            </w:r>
            <w:proofErr w:type="spellEnd"/>
            <w:r>
              <w:rPr>
                <w:rFonts w:ascii="Times New Roman" w:hAnsi="Times New Roman"/>
                <w:sz w:val="24"/>
                <w:szCs w:val="24"/>
              </w:rPr>
              <w:t xml:space="preserve"> de protocol, cu </w:t>
            </w:r>
            <w:proofErr w:type="spellStart"/>
            <w:r>
              <w:rPr>
                <w:rFonts w:ascii="Times New Roman" w:hAnsi="Times New Roman"/>
                <w:sz w:val="24"/>
                <w:szCs w:val="24"/>
              </w:rPr>
              <w:t>autoritățile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instituțiile</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orice</w:t>
            </w:r>
            <w:proofErr w:type="spellEnd"/>
            <w:r>
              <w:rPr>
                <w:rFonts w:ascii="Times New Roman" w:hAnsi="Times New Roman"/>
                <w:sz w:val="24"/>
                <w:szCs w:val="24"/>
              </w:rPr>
              <w:t xml:space="preserve"> </w:t>
            </w:r>
            <w:proofErr w:type="spellStart"/>
            <w:r>
              <w:rPr>
                <w:rFonts w:ascii="Times New Roman" w:hAnsi="Times New Roman"/>
                <w:sz w:val="24"/>
                <w:szCs w:val="24"/>
              </w:rPr>
              <w:t>alte</w:t>
            </w:r>
            <w:proofErr w:type="spellEnd"/>
            <w:r>
              <w:rPr>
                <w:rFonts w:ascii="Times New Roman" w:hAnsi="Times New Roman"/>
                <w:sz w:val="24"/>
                <w:szCs w:val="24"/>
              </w:rPr>
              <w:t xml:space="preserve"> </w:t>
            </w:r>
            <w:proofErr w:type="spellStart"/>
            <w:r>
              <w:rPr>
                <w:rFonts w:ascii="Times New Roman" w:hAnsi="Times New Roman"/>
                <w:sz w:val="24"/>
                <w:szCs w:val="24"/>
              </w:rPr>
              <w:t>entități</w:t>
            </w:r>
            <w:proofErr w:type="spellEnd"/>
            <w:r>
              <w:rPr>
                <w:rFonts w:ascii="Times New Roman" w:hAnsi="Times New Roman"/>
                <w:sz w:val="24"/>
                <w:szCs w:val="24"/>
              </w:rPr>
              <w:t xml:space="preserve"> cu </w:t>
            </w:r>
            <w:proofErr w:type="spellStart"/>
            <w:r>
              <w:rPr>
                <w:rFonts w:ascii="Times New Roman" w:hAnsi="Times New Roman"/>
                <w:sz w:val="24"/>
                <w:szCs w:val="24"/>
              </w:rPr>
              <w:t>atribuții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aplicarea</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proofErr w:type="spellStart"/>
            <w:r>
              <w:rPr>
                <w:rFonts w:ascii="Times New Roman" w:hAnsi="Times New Roman"/>
                <w:sz w:val="24"/>
                <w:szCs w:val="24"/>
              </w:rPr>
              <w:t>ori</w:t>
            </w:r>
            <w:proofErr w:type="spellEnd"/>
            <w:r>
              <w:rPr>
                <w:rFonts w:ascii="Times New Roman" w:hAnsi="Times New Roman"/>
                <w:sz w:val="24"/>
                <w:szCs w:val="24"/>
              </w:rPr>
              <w:t xml:space="preserve"> </w:t>
            </w:r>
            <w:proofErr w:type="spellStart"/>
            <w:r>
              <w:rPr>
                <w:rFonts w:ascii="Times New Roman" w:hAnsi="Times New Roman"/>
                <w:sz w:val="24"/>
                <w:szCs w:val="24"/>
              </w:rPr>
              <w:t>interesate</w:t>
            </w:r>
            <w:proofErr w:type="spellEnd"/>
            <w:r>
              <w:rPr>
                <w:rFonts w:ascii="Times New Roman" w:hAnsi="Times New Roman"/>
                <w:sz w:val="24"/>
                <w:szCs w:val="24"/>
              </w:rPr>
              <w:t xml:space="preserve"> de </w:t>
            </w: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politicii</w:t>
            </w:r>
            <w:proofErr w:type="spellEnd"/>
            <w:r>
              <w:rPr>
                <w:rFonts w:ascii="Times New Roman" w:hAnsi="Times New Roman"/>
                <w:sz w:val="24"/>
                <w:szCs w:val="24"/>
              </w:rPr>
              <w:t xml:space="preserve"> de </w:t>
            </w:r>
            <w:proofErr w:type="spellStart"/>
            <w:r>
              <w:rPr>
                <w:rFonts w:ascii="Times New Roman" w:hAnsi="Times New Roman"/>
                <w:sz w:val="24"/>
                <w:szCs w:val="24"/>
              </w:rPr>
              <w:t>administrare</w:t>
            </w:r>
            <w:proofErr w:type="spellEnd"/>
            <w:r>
              <w:rPr>
                <w:rFonts w:ascii="Times New Roman" w:hAnsi="Times New Roman"/>
                <w:sz w:val="24"/>
                <w:szCs w:val="24"/>
              </w:rPr>
              <w:t xml:space="preserve"> </w:t>
            </w:r>
            <w:proofErr w:type="spellStart"/>
            <w:r>
              <w:rPr>
                <w:rFonts w:ascii="Times New Roman" w:hAnsi="Times New Roman"/>
                <w:sz w:val="24"/>
                <w:szCs w:val="24"/>
              </w:rPr>
              <w:t>vamală</w:t>
            </w:r>
            <w:proofErr w:type="spellEnd"/>
            <w:r>
              <w:rPr>
                <w:rFonts w:ascii="Times New Roman" w:hAnsi="Times New Roman"/>
                <w:sz w:val="24"/>
                <w:szCs w:val="24"/>
              </w:rPr>
              <w:t xml:space="preserve">, </w:t>
            </w:r>
            <w:proofErr w:type="spellStart"/>
            <w:r>
              <w:rPr>
                <w:rFonts w:ascii="Times New Roman" w:hAnsi="Times New Roman"/>
                <w:sz w:val="24"/>
                <w:szCs w:val="24"/>
              </w:rPr>
              <w:t>respectiv</w:t>
            </w:r>
            <w:proofErr w:type="spellEnd"/>
            <w:r>
              <w:rPr>
                <w:rFonts w:ascii="Times New Roman" w:hAnsi="Times New Roman"/>
                <w:sz w:val="24"/>
                <w:szCs w:val="24"/>
              </w:rPr>
              <w:t xml:space="preserve"> fiscal,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său</w:t>
            </w:r>
            <w:proofErr w:type="spellEnd"/>
            <w:r>
              <w:rPr>
                <w:rFonts w:ascii="Times New Roman" w:hAnsi="Times New Roman"/>
                <w:sz w:val="24"/>
                <w:szCs w:val="24"/>
              </w:rPr>
              <w:t xml:space="preserve"> de </w:t>
            </w:r>
            <w:proofErr w:type="spellStart"/>
            <w:r>
              <w:rPr>
                <w:rFonts w:ascii="Times New Roman" w:hAnsi="Times New Roman"/>
                <w:sz w:val="24"/>
                <w:szCs w:val="24"/>
              </w:rPr>
              <w:t>competență</w:t>
            </w:r>
            <w:proofErr w:type="spellEnd"/>
            <w:r>
              <w:rPr>
                <w:rFonts w:ascii="Times New Roman" w:hAnsi="Times New Roman"/>
                <w:sz w:val="24"/>
                <w:szCs w:val="24"/>
              </w:rPr>
              <w:t>;</w:t>
            </w:r>
          </w:p>
          <w:p w14:paraId="2CA1311F" w14:textId="01B7B478" w:rsidR="00EE5568" w:rsidRDefault="00EE5568" w:rsidP="009C13A2">
            <w:pPr>
              <w:pStyle w:val="ListParagraph"/>
              <w:numPr>
                <w:ilvl w:val="0"/>
                <w:numId w:val="19"/>
              </w:numPr>
              <w:ind w:left="31" w:firstLine="329"/>
              <w:jc w:val="both"/>
              <w:rPr>
                <w:rFonts w:ascii="Times New Roman" w:hAnsi="Times New Roman"/>
                <w:sz w:val="24"/>
                <w:szCs w:val="24"/>
              </w:rPr>
            </w:pPr>
            <w:proofErr w:type="spellStart"/>
            <w:r>
              <w:rPr>
                <w:rFonts w:ascii="Times New Roman" w:hAnsi="Times New Roman"/>
                <w:sz w:val="24"/>
                <w:szCs w:val="24"/>
              </w:rPr>
              <w:t>verifică</w:t>
            </w:r>
            <w:proofErr w:type="spellEnd"/>
            <w:r>
              <w:rPr>
                <w:rFonts w:ascii="Times New Roman" w:hAnsi="Times New Roman"/>
                <w:sz w:val="24"/>
                <w:szCs w:val="24"/>
              </w:rPr>
              <w:t xml:space="preserve"> </w:t>
            </w:r>
            <w:proofErr w:type="spellStart"/>
            <w:r>
              <w:rPr>
                <w:rFonts w:ascii="Times New Roman" w:hAnsi="Times New Roman"/>
                <w:sz w:val="24"/>
                <w:szCs w:val="24"/>
              </w:rPr>
              <w:t>respectarea</w:t>
            </w:r>
            <w:proofErr w:type="spellEnd"/>
            <w:r>
              <w:rPr>
                <w:rFonts w:ascii="Times New Roman" w:hAnsi="Times New Roman"/>
                <w:sz w:val="24"/>
                <w:szCs w:val="24"/>
              </w:rPr>
              <w:t xml:space="preserve"> </w:t>
            </w:r>
            <w:proofErr w:type="spellStart"/>
            <w:r>
              <w:rPr>
                <w:rFonts w:ascii="Times New Roman" w:hAnsi="Times New Roman"/>
                <w:sz w:val="24"/>
                <w:szCs w:val="24"/>
              </w:rPr>
              <w:t>reglementărilor</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fiscal,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w:t>
            </w:r>
            <w:proofErr w:type="spellStart"/>
            <w:r>
              <w:rPr>
                <w:rFonts w:ascii="Times New Roman" w:hAnsi="Times New Roman"/>
                <w:sz w:val="24"/>
                <w:szCs w:val="24"/>
              </w:rPr>
              <w:t>său</w:t>
            </w:r>
            <w:proofErr w:type="spellEnd"/>
            <w:r>
              <w:rPr>
                <w:rFonts w:ascii="Times New Roman" w:hAnsi="Times New Roman"/>
                <w:sz w:val="24"/>
                <w:szCs w:val="24"/>
              </w:rPr>
              <w:t xml:space="preserve"> de </w:t>
            </w:r>
            <w:proofErr w:type="spellStart"/>
            <w:r>
              <w:rPr>
                <w:rFonts w:ascii="Times New Roman" w:hAnsi="Times New Roman"/>
                <w:sz w:val="24"/>
                <w:szCs w:val="24"/>
              </w:rPr>
              <w:t>competență</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circulația</w:t>
            </w:r>
            <w:proofErr w:type="spellEnd"/>
            <w:r>
              <w:rPr>
                <w:rFonts w:ascii="Times New Roman" w:hAnsi="Times New Roman"/>
                <w:sz w:val="24"/>
                <w:szCs w:val="24"/>
              </w:rPr>
              <w:t xml:space="preserve"> </w:t>
            </w:r>
            <w:proofErr w:type="spellStart"/>
            <w:r>
              <w:rPr>
                <w:rFonts w:ascii="Times New Roman" w:hAnsi="Times New Roman"/>
                <w:sz w:val="24"/>
                <w:szCs w:val="24"/>
              </w:rPr>
              <w:t>mărfurilor</w:t>
            </w:r>
            <w:proofErr w:type="spellEnd"/>
            <w:r>
              <w:rPr>
                <w:rFonts w:ascii="Times New Roman" w:hAnsi="Times New Roman"/>
                <w:sz w:val="24"/>
                <w:szCs w:val="24"/>
              </w:rPr>
              <w:t xml:space="preserve"> pe </w:t>
            </w:r>
            <w:proofErr w:type="spellStart"/>
            <w:r>
              <w:rPr>
                <w:rFonts w:ascii="Times New Roman" w:hAnsi="Times New Roman"/>
                <w:sz w:val="24"/>
                <w:szCs w:val="24"/>
              </w:rPr>
              <w:t>drumurile</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porturi</w:t>
            </w:r>
            <w:proofErr w:type="spellEnd"/>
            <w:r>
              <w:rPr>
                <w:rFonts w:ascii="Times New Roman" w:hAnsi="Times New Roman"/>
                <w:sz w:val="24"/>
                <w:szCs w:val="24"/>
              </w:rPr>
              <w:t xml:space="preserve">, </w:t>
            </w:r>
            <w:proofErr w:type="spellStart"/>
            <w:r>
              <w:rPr>
                <w:rFonts w:ascii="Times New Roman" w:hAnsi="Times New Roman"/>
                <w:sz w:val="24"/>
                <w:szCs w:val="24"/>
              </w:rPr>
              <w:t>căi</w:t>
            </w:r>
            <w:proofErr w:type="spellEnd"/>
            <w:r>
              <w:rPr>
                <w:rFonts w:ascii="Times New Roman" w:hAnsi="Times New Roman"/>
                <w:sz w:val="24"/>
                <w:szCs w:val="24"/>
              </w:rPr>
              <w:t xml:space="preserve"> </w:t>
            </w:r>
            <w:proofErr w:type="spellStart"/>
            <w:r>
              <w:rPr>
                <w:rFonts w:ascii="Times New Roman" w:hAnsi="Times New Roman"/>
                <w:sz w:val="24"/>
                <w:szCs w:val="24"/>
              </w:rPr>
              <w:t>ferate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fluviale</w:t>
            </w:r>
            <w:proofErr w:type="spellEnd"/>
            <w:r>
              <w:rPr>
                <w:rFonts w:ascii="Times New Roman" w:hAnsi="Times New Roman"/>
                <w:sz w:val="24"/>
                <w:szCs w:val="24"/>
              </w:rPr>
              <w:t xml:space="preserve">, </w:t>
            </w:r>
            <w:proofErr w:type="spellStart"/>
            <w:r>
              <w:rPr>
                <w:rFonts w:ascii="Times New Roman" w:hAnsi="Times New Roman"/>
                <w:sz w:val="24"/>
                <w:szCs w:val="24"/>
              </w:rPr>
              <w:t>aeroporturi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vecinătatea</w:t>
            </w:r>
            <w:proofErr w:type="spellEnd"/>
            <w:r>
              <w:rPr>
                <w:rFonts w:ascii="Times New Roman" w:hAnsi="Times New Roman"/>
                <w:sz w:val="24"/>
                <w:szCs w:val="24"/>
              </w:rPr>
              <w:t xml:space="preserve"> </w:t>
            </w:r>
            <w:proofErr w:type="spellStart"/>
            <w:r>
              <w:rPr>
                <w:rFonts w:ascii="Times New Roman" w:hAnsi="Times New Roman"/>
                <w:sz w:val="24"/>
                <w:szCs w:val="24"/>
              </w:rPr>
              <w:t>punctelor</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antrepozite</w:t>
            </w:r>
            <w:proofErr w:type="spellEnd"/>
            <w:r>
              <w:rPr>
                <w:rFonts w:ascii="Times New Roman" w:hAnsi="Times New Roman"/>
                <w:sz w:val="24"/>
                <w:szCs w:val="24"/>
              </w:rPr>
              <w:t xml:space="preserve">, zone </w:t>
            </w:r>
            <w:proofErr w:type="spellStart"/>
            <w:r>
              <w:rPr>
                <w:rFonts w:ascii="Times New Roman" w:hAnsi="Times New Roman"/>
                <w:sz w:val="24"/>
                <w:szCs w:val="24"/>
              </w:rPr>
              <w:t>libere</w:t>
            </w:r>
            <w:proofErr w:type="spellEnd"/>
            <w:r>
              <w:rPr>
                <w:rFonts w:ascii="Times New Roman" w:hAnsi="Times New Roman"/>
                <w:sz w:val="24"/>
                <w:szCs w:val="24"/>
              </w:rPr>
              <w:t xml:space="preserve">, precum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alte</w:t>
            </w:r>
            <w:proofErr w:type="spellEnd"/>
            <w:r>
              <w:rPr>
                <w:rFonts w:ascii="Times New Roman" w:hAnsi="Times New Roman"/>
                <w:sz w:val="24"/>
                <w:szCs w:val="24"/>
              </w:rPr>
              <w:t xml:space="preserve"> </w:t>
            </w:r>
            <w:proofErr w:type="spellStart"/>
            <w:r>
              <w:rPr>
                <w:rFonts w:ascii="Times New Roman" w:hAnsi="Times New Roman"/>
                <w:sz w:val="24"/>
                <w:szCs w:val="24"/>
              </w:rPr>
              <w:t>locuri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se </w:t>
            </w:r>
            <w:proofErr w:type="spellStart"/>
            <w:r>
              <w:rPr>
                <w:rFonts w:ascii="Times New Roman" w:hAnsi="Times New Roman"/>
                <w:sz w:val="24"/>
                <w:szCs w:val="24"/>
              </w:rPr>
              <w:t>desfășoară</w:t>
            </w:r>
            <w:proofErr w:type="spellEnd"/>
            <w:r>
              <w:rPr>
                <w:rFonts w:ascii="Times New Roman" w:hAnsi="Times New Roman"/>
                <w:sz w:val="24"/>
                <w:szCs w:val="24"/>
              </w:rPr>
              <w:t xml:space="preserve"> o </w:t>
            </w:r>
            <w:proofErr w:type="spellStart"/>
            <w:r>
              <w:rPr>
                <w:rFonts w:ascii="Times New Roman" w:hAnsi="Times New Roman"/>
                <w:sz w:val="24"/>
                <w:szCs w:val="24"/>
              </w:rPr>
              <w:t>asemenea</w:t>
            </w:r>
            <w:proofErr w:type="spellEnd"/>
            <w:r>
              <w:rPr>
                <w:rFonts w:ascii="Times New Roman" w:hAnsi="Times New Roman"/>
                <w:sz w:val="24"/>
                <w:szCs w:val="24"/>
              </w:rPr>
              <w:t xml:space="preserve"> </w:t>
            </w:r>
            <w:proofErr w:type="spellStart"/>
            <w:r>
              <w:rPr>
                <w:rFonts w:ascii="Times New Roman" w:hAnsi="Times New Roman"/>
                <w:sz w:val="24"/>
                <w:szCs w:val="24"/>
              </w:rPr>
              <w:t>activitate</w:t>
            </w:r>
            <w:proofErr w:type="spellEnd"/>
            <w:r>
              <w:rPr>
                <w:rFonts w:ascii="Times New Roman" w:hAnsi="Times New Roman"/>
                <w:sz w:val="24"/>
                <w:szCs w:val="24"/>
              </w:rPr>
              <w:t>.</w:t>
            </w:r>
          </w:p>
          <w:p w14:paraId="5EAE36F0" w14:textId="327AACCD" w:rsidR="009C13A2" w:rsidRDefault="009C13A2" w:rsidP="003D35DD">
            <w:pPr>
              <w:pStyle w:val="ListParagraph"/>
              <w:ind w:left="31" w:firstLine="329"/>
              <w:jc w:val="both"/>
              <w:rPr>
                <w:rFonts w:ascii="Times New Roman" w:hAnsi="Times New Roman"/>
                <w:sz w:val="24"/>
                <w:szCs w:val="24"/>
              </w:rPr>
            </w:pPr>
            <w:r>
              <w:rPr>
                <w:rFonts w:ascii="Times New Roman" w:hAnsi="Times New Roman"/>
                <w:sz w:val="24"/>
                <w:szCs w:val="24"/>
              </w:rPr>
              <w:t xml:space="preserve"> Prin </w:t>
            </w: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Guvernului</w:t>
            </w:r>
            <w:proofErr w:type="spellEnd"/>
            <w:r>
              <w:rPr>
                <w:rFonts w:ascii="Times New Roman" w:hAnsi="Times New Roman"/>
                <w:sz w:val="24"/>
                <w:szCs w:val="24"/>
              </w:rPr>
              <w:t xml:space="preserve"> nr. 455/2008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aprobată</w:t>
            </w:r>
            <w:proofErr w:type="spellEnd"/>
            <w:r>
              <w:rPr>
                <w:rFonts w:ascii="Times New Roman" w:hAnsi="Times New Roman"/>
                <w:sz w:val="24"/>
                <w:szCs w:val="24"/>
              </w:rPr>
              <w:t xml:space="preserve"> </w:t>
            </w:r>
            <w:proofErr w:type="spellStart"/>
            <w:r>
              <w:rPr>
                <w:rFonts w:ascii="Times New Roman" w:hAnsi="Times New Roman"/>
                <w:sz w:val="24"/>
                <w:szCs w:val="24"/>
              </w:rPr>
              <w:t>trecerea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teren</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6.012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aflat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public al </w:t>
            </w:r>
            <w:proofErr w:type="spellStart"/>
            <w:r>
              <w:rPr>
                <w:rFonts w:ascii="Times New Roman" w:hAnsi="Times New Roman"/>
                <w:sz w:val="24"/>
                <w:szCs w:val="24"/>
              </w:rPr>
              <w:t>statului</w:t>
            </w:r>
            <w:proofErr w:type="spellEnd"/>
            <w:r>
              <w:rPr>
                <w:rFonts w:ascii="Times New Roman" w:hAnsi="Times New Roman"/>
                <w:sz w:val="24"/>
                <w:szCs w:val="24"/>
              </w:rPr>
              <w:t xml:space="preserve"> din </w:t>
            </w:r>
            <w:proofErr w:type="spellStart"/>
            <w:r>
              <w:rPr>
                <w:rFonts w:ascii="Times New Roman" w:hAnsi="Times New Roman"/>
                <w:sz w:val="24"/>
                <w:szCs w:val="24"/>
              </w:rPr>
              <w:t>administrarea</w:t>
            </w:r>
            <w:proofErr w:type="spellEnd"/>
            <w:r>
              <w:rPr>
                <w:rFonts w:ascii="Times New Roman" w:hAnsi="Times New Roman"/>
                <w:sz w:val="24"/>
                <w:szCs w:val="24"/>
              </w:rPr>
              <w:t xml:space="preserve"> </w:t>
            </w:r>
            <w:proofErr w:type="spellStart"/>
            <w:r>
              <w:rPr>
                <w:rFonts w:ascii="Times New Roman" w:hAnsi="Times New Roman"/>
                <w:sz w:val="24"/>
                <w:szCs w:val="24"/>
              </w:rPr>
              <w:t>Ministerului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Transporturilor</w:t>
            </w:r>
            <w:proofErr w:type="spellEnd"/>
            <w:r>
              <w:rPr>
                <w:rFonts w:ascii="Times New Roman" w:hAnsi="Times New Roman"/>
                <w:sz w:val="24"/>
                <w:szCs w:val="24"/>
              </w:rPr>
              <w:t xml:space="preserve"> </w:t>
            </w:r>
            <w:r w:rsidR="003D35DD">
              <w:rPr>
                <w:rFonts w:ascii="Times New Roman" w:hAnsi="Times New Roman"/>
                <w:sz w:val="24"/>
                <w:szCs w:val="24"/>
              </w:rPr>
              <w:t xml:space="preserve"> </w:t>
            </w:r>
            <w:proofErr w:type="spellStart"/>
            <w:r w:rsidR="003D35DD">
              <w:rPr>
                <w:rFonts w:ascii="Times New Roman" w:hAnsi="Times New Roman"/>
                <w:sz w:val="24"/>
                <w:szCs w:val="24"/>
              </w:rPr>
              <w:t>și</w:t>
            </w:r>
            <w:proofErr w:type="spellEnd"/>
            <w:proofErr w:type="gramEnd"/>
            <w:r w:rsidR="003D35DD">
              <w:rPr>
                <w:rFonts w:ascii="Times New Roman" w:hAnsi="Times New Roman"/>
                <w:sz w:val="24"/>
                <w:szCs w:val="24"/>
              </w:rPr>
              <w:t xml:space="preserve"> </w:t>
            </w:r>
            <w:proofErr w:type="spellStart"/>
            <w:r w:rsidR="003D35DD">
              <w:rPr>
                <w:rFonts w:ascii="Times New Roman" w:hAnsi="Times New Roman"/>
                <w:sz w:val="24"/>
                <w:szCs w:val="24"/>
              </w:rPr>
              <w:t>concesiunea</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Companiei</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Naționale</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Administrația</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Porturilor</w:t>
            </w:r>
            <w:proofErr w:type="spellEnd"/>
            <w:r w:rsidR="003D35DD">
              <w:rPr>
                <w:rFonts w:ascii="Times New Roman" w:hAnsi="Times New Roman"/>
                <w:sz w:val="24"/>
                <w:szCs w:val="24"/>
              </w:rPr>
              <w:t xml:space="preserve"> Maritime” S.A. Constanța </w:t>
            </w:r>
            <w:proofErr w:type="spellStart"/>
            <w:r w:rsidR="003D35DD">
              <w:rPr>
                <w:rFonts w:ascii="Times New Roman" w:hAnsi="Times New Roman"/>
                <w:sz w:val="24"/>
                <w:szCs w:val="24"/>
              </w:rPr>
              <w:t>în</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administrarea</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Ministerului</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Economiei</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și</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Finanțelor</w:t>
            </w:r>
            <w:proofErr w:type="spellEnd"/>
            <w:r w:rsidR="003D35DD">
              <w:rPr>
                <w:rFonts w:ascii="Times New Roman" w:hAnsi="Times New Roman"/>
                <w:sz w:val="24"/>
                <w:szCs w:val="24"/>
              </w:rPr>
              <w:t xml:space="preserve"> – </w:t>
            </w:r>
            <w:proofErr w:type="spellStart"/>
            <w:r w:rsidR="003D35DD">
              <w:rPr>
                <w:rFonts w:ascii="Times New Roman" w:hAnsi="Times New Roman"/>
                <w:sz w:val="24"/>
                <w:szCs w:val="24"/>
              </w:rPr>
              <w:t>Autoritatea</w:t>
            </w:r>
            <w:proofErr w:type="spellEnd"/>
            <w:r w:rsidR="003D35DD">
              <w:rPr>
                <w:rFonts w:ascii="Times New Roman" w:hAnsi="Times New Roman"/>
                <w:sz w:val="24"/>
                <w:szCs w:val="24"/>
              </w:rPr>
              <w:t xml:space="preserve"> </w:t>
            </w:r>
            <w:proofErr w:type="spellStart"/>
            <w:r w:rsidR="003D35DD">
              <w:rPr>
                <w:rFonts w:ascii="Times New Roman" w:hAnsi="Times New Roman"/>
                <w:sz w:val="24"/>
                <w:szCs w:val="24"/>
              </w:rPr>
              <w:t>Națională</w:t>
            </w:r>
            <w:proofErr w:type="spellEnd"/>
            <w:r w:rsidR="003D35DD">
              <w:rPr>
                <w:rFonts w:ascii="Times New Roman" w:hAnsi="Times New Roman"/>
                <w:sz w:val="24"/>
                <w:szCs w:val="24"/>
              </w:rPr>
              <w:t xml:space="preserve"> a </w:t>
            </w:r>
            <w:proofErr w:type="spellStart"/>
            <w:r w:rsidR="003D35DD">
              <w:rPr>
                <w:rFonts w:ascii="Times New Roman" w:hAnsi="Times New Roman"/>
                <w:sz w:val="24"/>
                <w:szCs w:val="24"/>
              </w:rPr>
              <w:t>Vămilor</w:t>
            </w:r>
            <w:proofErr w:type="spellEnd"/>
            <w:r w:rsidR="003D35DD">
              <w:rPr>
                <w:rFonts w:ascii="Times New Roman" w:hAnsi="Times New Roman"/>
                <w:sz w:val="24"/>
                <w:szCs w:val="24"/>
              </w:rPr>
              <w:t>.</w:t>
            </w:r>
          </w:p>
          <w:p w14:paraId="316CE5F4" w14:textId="3897B337" w:rsidR="003D35DD" w:rsidRDefault="003D35DD" w:rsidP="003D35DD">
            <w:pPr>
              <w:pStyle w:val="ListParagraph"/>
              <w:ind w:left="31" w:firstLine="329"/>
              <w:jc w:val="both"/>
              <w:rPr>
                <w:rFonts w:ascii="Times New Roman" w:hAnsi="Times New Roman"/>
                <w:sz w:val="24"/>
                <w:szCs w:val="24"/>
              </w:rPr>
            </w:pPr>
            <w:r>
              <w:rPr>
                <w:rFonts w:ascii="Times New Roman" w:hAnsi="Times New Roman"/>
                <w:sz w:val="24"/>
                <w:szCs w:val="24"/>
              </w:rPr>
              <w:t xml:space="preserve">Din </w:t>
            </w:r>
            <w:proofErr w:type="spellStart"/>
            <w:r>
              <w:rPr>
                <w:rFonts w:ascii="Times New Roman" w:hAnsi="Times New Roman"/>
                <w:sz w:val="24"/>
                <w:szCs w:val="24"/>
              </w:rPr>
              <w:t>anul</w:t>
            </w:r>
            <w:proofErr w:type="spellEnd"/>
            <w:r>
              <w:rPr>
                <w:rFonts w:ascii="Times New Roman" w:hAnsi="Times New Roman"/>
                <w:sz w:val="24"/>
                <w:szCs w:val="24"/>
              </w:rPr>
              <w:t xml:space="preserve"> 2008 </w:t>
            </w:r>
            <w:proofErr w:type="spellStart"/>
            <w:r>
              <w:rPr>
                <w:rFonts w:ascii="Times New Roman" w:hAnsi="Times New Roman"/>
                <w:sz w:val="24"/>
                <w:szCs w:val="24"/>
              </w:rPr>
              <w:t>până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2014, </w:t>
            </w:r>
            <w:proofErr w:type="spellStart"/>
            <w:r>
              <w:rPr>
                <w:rFonts w:ascii="Times New Roman" w:hAnsi="Times New Roman"/>
                <w:sz w:val="24"/>
                <w:szCs w:val="24"/>
              </w:rPr>
              <w:t>terenul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6.012 </w:t>
            </w:r>
            <w:proofErr w:type="spellStart"/>
            <w:r>
              <w:rPr>
                <w:rFonts w:ascii="Times New Roman" w:hAnsi="Times New Roman"/>
                <w:sz w:val="24"/>
                <w:szCs w:val="24"/>
              </w:rPr>
              <w:t>mp</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administrarea</w:t>
            </w:r>
            <w:proofErr w:type="spellEnd"/>
            <w:r>
              <w:rPr>
                <w:rFonts w:ascii="Times New Roman" w:hAnsi="Times New Roman"/>
                <w:sz w:val="24"/>
                <w:szCs w:val="24"/>
              </w:rPr>
              <w:t xml:space="preserve"> </w:t>
            </w:r>
            <w:proofErr w:type="spellStart"/>
            <w:r>
              <w:rPr>
                <w:rFonts w:ascii="Times New Roman" w:hAnsi="Times New Roman"/>
                <w:sz w:val="24"/>
                <w:szCs w:val="24"/>
              </w:rPr>
              <w:t>Autorității</w:t>
            </w:r>
            <w:proofErr w:type="spellEnd"/>
            <w:r>
              <w:rPr>
                <w:rFonts w:ascii="Times New Roman" w:hAnsi="Times New Roman"/>
                <w:sz w:val="24"/>
                <w:szCs w:val="24"/>
              </w:rPr>
              <w:t xml:space="preserve"> </w:t>
            </w:r>
            <w:proofErr w:type="spellStart"/>
            <w:r>
              <w:rPr>
                <w:rFonts w:ascii="Times New Roman" w:hAnsi="Times New Roman"/>
                <w:sz w:val="24"/>
                <w:szCs w:val="24"/>
              </w:rPr>
              <w:t>Vamale</w:t>
            </w:r>
            <w:proofErr w:type="spellEnd"/>
            <w:r>
              <w:rPr>
                <w:rFonts w:ascii="Times New Roman" w:hAnsi="Times New Roman"/>
                <w:sz w:val="24"/>
                <w:szCs w:val="24"/>
              </w:rPr>
              <w:t xml:space="preserve"> </w:t>
            </w:r>
            <w:proofErr w:type="spellStart"/>
            <w:r>
              <w:rPr>
                <w:rFonts w:ascii="Times New Roman" w:hAnsi="Times New Roman"/>
                <w:sz w:val="24"/>
                <w:szCs w:val="24"/>
              </w:rPr>
              <w:t>Române</w:t>
            </w:r>
            <w:proofErr w:type="spellEnd"/>
            <w:r>
              <w:rPr>
                <w:rFonts w:ascii="Times New Roman" w:hAnsi="Times New Roman"/>
                <w:sz w:val="24"/>
                <w:szCs w:val="24"/>
              </w:rPr>
              <w:t xml:space="preserve">, care era </w:t>
            </w:r>
            <w:proofErr w:type="spellStart"/>
            <w:r>
              <w:rPr>
                <w:rFonts w:ascii="Times New Roman" w:hAnsi="Times New Roman"/>
                <w:sz w:val="24"/>
                <w:szCs w:val="24"/>
              </w:rPr>
              <w:t>ordonator</w:t>
            </w:r>
            <w:proofErr w:type="spellEnd"/>
            <w:r>
              <w:rPr>
                <w:rFonts w:ascii="Times New Roman" w:hAnsi="Times New Roman"/>
                <w:sz w:val="24"/>
                <w:szCs w:val="24"/>
              </w:rPr>
              <w:t xml:space="preserve"> principal de </w:t>
            </w:r>
            <w:proofErr w:type="spellStart"/>
            <w:r>
              <w:rPr>
                <w:rFonts w:ascii="Times New Roman" w:hAnsi="Times New Roman"/>
                <w:sz w:val="24"/>
                <w:szCs w:val="24"/>
              </w:rPr>
              <w:t>credite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acea</w:t>
            </w:r>
            <w:proofErr w:type="spellEnd"/>
            <w:r>
              <w:rPr>
                <w:rFonts w:ascii="Times New Roman" w:hAnsi="Times New Roman"/>
                <w:sz w:val="24"/>
                <w:szCs w:val="24"/>
              </w:rPr>
              <w:t xml:space="preserve"> </w:t>
            </w:r>
            <w:proofErr w:type="spellStart"/>
            <w:r>
              <w:rPr>
                <w:rFonts w:ascii="Times New Roman" w:hAnsi="Times New Roman"/>
                <w:sz w:val="24"/>
                <w:szCs w:val="24"/>
              </w:rPr>
              <w:t>perioadă</w:t>
            </w:r>
            <w:proofErr w:type="spellEnd"/>
            <w:r>
              <w:rPr>
                <w:rFonts w:ascii="Times New Roman" w:hAnsi="Times New Roman"/>
                <w:sz w:val="24"/>
                <w:szCs w:val="24"/>
              </w:rPr>
              <w:t xml:space="preserve">, nu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aprobată</w:t>
            </w:r>
            <w:proofErr w:type="spellEnd"/>
            <w:r>
              <w:rPr>
                <w:rFonts w:ascii="Times New Roman" w:hAnsi="Times New Roman"/>
                <w:sz w:val="24"/>
                <w:szCs w:val="24"/>
              </w:rPr>
              <w:t xml:space="preserve"> </w:t>
            </w:r>
            <w:proofErr w:type="spellStart"/>
            <w:r>
              <w:rPr>
                <w:rFonts w:ascii="Times New Roman" w:hAnsi="Times New Roman"/>
                <w:sz w:val="24"/>
                <w:szCs w:val="24"/>
              </w:rPr>
              <w:t>finanțarea</w:t>
            </w:r>
            <w:proofErr w:type="spellEnd"/>
            <w:r>
              <w:rPr>
                <w:rFonts w:ascii="Times New Roman" w:hAnsi="Times New Roman"/>
                <w:sz w:val="24"/>
                <w:szCs w:val="24"/>
              </w:rPr>
              <w:t xml:space="preserve"> </w:t>
            </w:r>
            <w:proofErr w:type="spellStart"/>
            <w:r>
              <w:rPr>
                <w:rFonts w:ascii="Times New Roman" w:hAnsi="Times New Roman"/>
                <w:sz w:val="24"/>
                <w:szCs w:val="24"/>
              </w:rPr>
              <w:t>construirii</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birou</w:t>
            </w:r>
            <w:proofErr w:type="spellEnd"/>
            <w:r>
              <w:rPr>
                <w:rFonts w:ascii="Times New Roman" w:hAnsi="Times New Roman"/>
                <w:sz w:val="24"/>
                <w:szCs w:val="24"/>
              </w:rPr>
              <w:t xml:space="preserve"> </w:t>
            </w:r>
            <w:proofErr w:type="spellStart"/>
            <w:r>
              <w:rPr>
                <w:rFonts w:ascii="Times New Roman" w:hAnsi="Times New Roman"/>
                <w:sz w:val="24"/>
                <w:szCs w:val="24"/>
              </w:rPr>
              <w:t>vamal</w:t>
            </w:r>
            <w:proofErr w:type="spellEnd"/>
            <w:r>
              <w:rPr>
                <w:rFonts w:ascii="Times New Roman" w:hAnsi="Times New Roman"/>
                <w:sz w:val="24"/>
                <w:szCs w:val="24"/>
              </w:rPr>
              <w:t xml:space="preserve"> pe </w:t>
            </w:r>
            <w:proofErr w:type="spellStart"/>
            <w:r>
              <w:rPr>
                <w:rFonts w:ascii="Times New Roman" w:hAnsi="Times New Roman"/>
                <w:sz w:val="24"/>
                <w:szCs w:val="24"/>
              </w:rPr>
              <w:t>această</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w:t>
            </w:r>
            <w:proofErr w:type="spellStart"/>
            <w:r>
              <w:rPr>
                <w:rFonts w:ascii="Times New Roman" w:hAnsi="Times New Roman"/>
                <w:sz w:val="24"/>
                <w:szCs w:val="24"/>
              </w:rPr>
              <w:t>teren</w:t>
            </w:r>
            <w:proofErr w:type="spellEnd"/>
            <w:r>
              <w:rPr>
                <w:rFonts w:ascii="Times New Roman" w:hAnsi="Times New Roman"/>
                <w:sz w:val="24"/>
                <w:szCs w:val="24"/>
              </w:rPr>
              <w:t>.</w:t>
            </w:r>
          </w:p>
          <w:p w14:paraId="0CD8C31B" w14:textId="6A5BBC4F" w:rsidR="003D35DD" w:rsidRDefault="003D35DD" w:rsidP="003D35DD">
            <w:pPr>
              <w:pStyle w:val="ListParagraph"/>
              <w:ind w:left="31" w:firstLine="329"/>
              <w:jc w:val="both"/>
              <w:rPr>
                <w:rFonts w:ascii="Times New Roman" w:hAnsi="Times New Roman"/>
                <w:sz w:val="24"/>
                <w:szCs w:val="24"/>
              </w:rPr>
            </w:pPr>
            <w:r>
              <w:rPr>
                <w:rFonts w:ascii="Times New Roman" w:hAnsi="Times New Roman"/>
                <w:sz w:val="24"/>
                <w:szCs w:val="24"/>
              </w:rPr>
              <w:t xml:space="preserve">Din </w:t>
            </w:r>
            <w:proofErr w:type="spellStart"/>
            <w:r>
              <w:rPr>
                <w:rFonts w:ascii="Times New Roman" w:hAnsi="Times New Roman"/>
                <w:sz w:val="24"/>
                <w:szCs w:val="24"/>
              </w:rPr>
              <w:t>anul</w:t>
            </w:r>
            <w:proofErr w:type="spellEnd"/>
            <w:r>
              <w:rPr>
                <w:rFonts w:ascii="Times New Roman" w:hAnsi="Times New Roman"/>
                <w:sz w:val="24"/>
                <w:szCs w:val="24"/>
              </w:rPr>
              <w:t xml:space="preserve"> 2014, </w:t>
            </w:r>
            <w:proofErr w:type="spellStart"/>
            <w:r>
              <w:rPr>
                <w:rFonts w:ascii="Times New Roman" w:hAnsi="Times New Roman"/>
                <w:sz w:val="24"/>
                <w:szCs w:val="24"/>
              </w:rPr>
              <w:t>când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terenul</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6.012 </w:t>
            </w:r>
            <w:proofErr w:type="spellStart"/>
            <w:r>
              <w:rPr>
                <w:rFonts w:ascii="Times New Roman" w:hAnsi="Times New Roman"/>
                <w:sz w:val="24"/>
                <w:szCs w:val="24"/>
              </w:rPr>
              <w:t>mp</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preluat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administrarea</w:t>
            </w:r>
            <w:proofErr w:type="spellEnd"/>
            <w:r>
              <w:rPr>
                <w:rFonts w:ascii="Times New Roman" w:hAnsi="Times New Roman"/>
                <w:sz w:val="24"/>
                <w:szCs w:val="24"/>
              </w:rPr>
              <w:t xml:space="preserve"> </w:t>
            </w:r>
            <w:proofErr w:type="spellStart"/>
            <w:r>
              <w:rPr>
                <w:rFonts w:ascii="Times New Roman" w:hAnsi="Times New Roman"/>
                <w:sz w:val="24"/>
                <w:szCs w:val="24"/>
              </w:rPr>
              <w:t>Direcției</w:t>
            </w:r>
            <w:proofErr w:type="spellEnd"/>
            <w:r>
              <w:rPr>
                <w:rFonts w:ascii="Times New Roman" w:hAnsi="Times New Roman"/>
                <w:sz w:val="24"/>
                <w:szCs w:val="24"/>
              </w:rPr>
              <w:t xml:space="preserve"> </w:t>
            </w:r>
            <w:proofErr w:type="spellStart"/>
            <w:r>
              <w:rPr>
                <w:rFonts w:ascii="Times New Roman" w:hAnsi="Times New Roman"/>
                <w:sz w:val="24"/>
                <w:szCs w:val="24"/>
              </w:rPr>
              <w:t>Generală</w:t>
            </w:r>
            <w:proofErr w:type="spellEnd"/>
            <w:r>
              <w:rPr>
                <w:rFonts w:ascii="Times New Roman" w:hAnsi="Times New Roman"/>
                <w:sz w:val="24"/>
                <w:szCs w:val="24"/>
              </w:rPr>
              <w:t xml:space="preserve"> </w:t>
            </w:r>
            <w:proofErr w:type="spellStart"/>
            <w:r>
              <w:rPr>
                <w:rFonts w:ascii="Times New Roman" w:hAnsi="Times New Roman"/>
                <w:sz w:val="24"/>
                <w:szCs w:val="24"/>
              </w:rPr>
              <w:t>Regionale</w:t>
            </w:r>
            <w:proofErr w:type="spellEnd"/>
            <w:r>
              <w:rPr>
                <w:rFonts w:ascii="Times New Roman" w:hAnsi="Times New Roman"/>
                <w:sz w:val="24"/>
                <w:szCs w:val="24"/>
              </w:rPr>
              <w:t xml:space="preserve"> a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w:t>
            </w:r>
            <w:proofErr w:type="spellStart"/>
            <w:r>
              <w:rPr>
                <w:rFonts w:ascii="Times New Roman" w:hAnsi="Times New Roman"/>
                <w:sz w:val="24"/>
                <w:szCs w:val="24"/>
              </w:rPr>
              <w:t>Galați</w:t>
            </w:r>
            <w:proofErr w:type="spellEnd"/>
            <w:r>
              <w:rPr>
                <w:rFonts w:ascii="Times New Roman" w:hAnsi="Times New Roman"/>
                <w:sz w:val="24"/>
                <w:szCs w:val="24"/>
              </w:rPr>
              <w:t xml:space="preserve">, nu s-au </w:t>
            </w:r>
            <w:proofErr w:type="spellStart"/>
            <w:r>
              <w:rPr>
                <w:rFonts w:ascii="Times New Roman" w:hAnsi="Times New Roman"/>
                <w:sz w:val="24"/>
                <w:szCs w:val="24"/>
              </w:rPr>
              <w:lastRenderedPageBreak/>
              <w:t>demarat</w:t>
            </w:r>
            <w:proofErr w:type="spellEnd"/>
            <w:r>
              <w:rPr>
                <w:rFonts w:ascii="Times New Roman" w:hAnsi="Times New Roman"/>
                <w:sz w:val="24"/>
                <w:szCs w:val="24"/>
              </w:rPr>
              <w:t xml:space="preserve"> </w:t>
            </w:r>
            <w:proofErr w:type="spellStart"/>
            <w:r>
              <w:rPr>
                <w:rFonts w:ascii="Times New Roman" w:hAnsi="Times New Roman"/>
                <w:sz w:val="24"/>
                <w:szCs w:val="24"/>
              </w:rPr>
              <w:t>procedurile</w:t>
            </w:r>
            <w:proofErr w:type="spellEnd"/>
            <w:r>
              <w:rPr>
                <w:rFonts w:ascii="Times New Roman" w:hAnsi="Times New Roman"/>
                <w:sz w:val="24"/>
                <w:szCs w:val="24"/>
              </w:rPr>
              <w:t xml:space="preserve"> de </w:t>
            </w:r>
            <w:proofErr w:type="spellStart"/>
            <w:r>
              <w:rPr>
                <w:rFonts w:ascii="Times New Roman" w:hAnsi="Times New Roman"/>
                <w:sz w:val="24"/>
                <w:szCs w:val="24"/>
              </w:rPr>
              <w:t>proiectare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vederea</w:t>
            </w:r>
            <w:proofErr w:type="spellEnd"/>
            <w:r>
              <w:rPr>
                <w:rFonts w:ascii="Times New Roman" w:hAnsi="Times New Roman"/>
                <w:sz w:val="24"/>
                <w:szCs w:val="24"/>
              </w:rPr>
              <w:t xml:space="preserve"> </w:t>
            </w:r>
            <w:proofErr w:type="spellStart"/>
            <w:r>
              <w:rPr>
                <w:rFonts w:ascii="Times New Roman" w:hAnsi="Times New Roman"/>
                <w:sz w:val="24"/>
                <w:szCs w:val="24"/>
              </w:rPr>
              <w:t>construcției</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birou</w:t>
            </w:r>
            <w:proofErr w:type="spellEnd"/>
            <w:r>
              <w:rPr>
                <w:rFonts w:ascii="Times New Roman" w:hAnsi="Times New Roman"/>
                <w:sz w:val="24"/>
                <w:szCs w:val="24"/>
              </w:rPr>
              <w:t xml:space="preserve"> </w:t>
            </w:r>
            <w:proofErr w:type="spellStart"/>
            <w:r>
              <w:rPr>
                <w:rFonts w:ascii="Times New Roman" w:hAnsi="Times New Roman"/>
                <w:sz w:val="24"/>
                <w:szCs w:val="24"/>
              </w:rPr>
              <w:t>vamal</w:t>
            </w:r>
            <w:proofErr w:type="spellEnd"/>
            <w:r>
              <w:rPr>
                <w:rFonts w:ascii="Times New Roman" w:hAnsi="Times New Roman"/>
                <w:sz w:val="24"/>
                <w:szCs w:val="24"/>
              </w:rPr>
              <w:t xml:space="preserve"> din </w:t>
            </w:r>
            <w:proofErr w:type="spellStart"/>
            <w:r>
              <w:rPr>
                <w:rFonts w:ascii="Times New Roman" w:hAnsi="Times New Roman"/>
                <w:sz w:val="24"/>
                <w:szCs w:val="24"/>
              </w:rPr>
              <w:t>următoarele</w:t>
            </w:r>
            <w:proofErr w:type="spellEnd"/>
            <w:r>
              <w:rPr>
                <w:rFonts w:ascii="Times New Roman" w:hAnsi="Times New Roman"/>
                <w:sz w:val="24"/>
                <w:szCs w:val="24"/>
              </w:rPr>
              <w:t xml:space="preserve"> motive:</w:t>
            </w:r>
          </w:p>
          <w:p w14:paraId="1EEEF615" w14:textId="2644DF22" w:rsidR="003D35DD" w:rsidRDefault="003D35DD" w:rsidP="003D35DD">
            <w:pPr>
              <w:pStyle w:val="ListParagraph"/>
              <w:numPr>
                <w:ilvl w:val="0"/>
                <w:numId w:val="20"/>
              </w:numPr>
              <w:jc w:val="both"/>
              <w:rPr>
                <w:rFonts w:ascii="Times New Roman" w:hAnsi="Times New Roman"/>
                <w:sz w:val="24"/>
                <w:szCs w:val="24"/>
                <w:lang w:val="en-GB"/>
              </w:rPr>
            </w:pPr>
            <w:proofErr w:type="spellStart"/>
            <w:r w:rsidRPr="003D35DD">
              <w:rPr>
                <w:rFonts w:ascii="Times New Roman" w:hAnsi="Times New Roman"/>
                <w:sz w:val="24"/>
                <w:szCs w:val="24"/>
                <w:lang w:val="en-GB"/>
              </w:rPr>
              <w:t>suprafața</w:t>
            </w:r>
            <w:proofErr w:type="spellEnd"/>
            <w:r w:rsidRPr="003D35DD">
              <w:rPr>
                <w:rFonts w:ascii="Times New Roman" w:hAnsi="Times New Roman"/>
                <w:sz w:val="24"/>
                <w:szCs w:val="24"/>
                <w:lang w:val="en-GB"/>
              </w:rPr>
              <w:t xml:space="preserve"> minima </w:t>
            </w:r>
            <w:proofErr w:type="spellStart"/>
            <w:r w:rsidRPr="003D35DD">
              <w:rPr>
                <w:rFonts w:ascii="Times New Roman" w:hAnsi="Times New Roman"/>
                <w:sz w:val="24"/>
                <w:szCs w:val="24"/>
                <w:lang w:val="en-GB"/>
              </w:rPr>
              <w:t>necesară</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pentu</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realizarea</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unui</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birou</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vamal</w:t>
            </w:r>
            <w:proofErr w:type="spellEnd"/>
            <w:r w:rsidRPr="003D35DD">
              <w:rPr>
                <w:rFonts w:ascii="Times New Roman" w:hAnsi="Times New Roman"/>
                <w:sz w:val="24"/>
                <w:szCs w:val="24"/>
                <w:lang w:val="en-GB"/>
              </w:rPr>
              <w:t xml:space="preserve">, </w:t>
            </w:r>
            <w:proofErr w:type="spellStart"/>
            <w:r w:rsidRPr="003D35DD">
              <w:rPr>
                <w:rFonts w:ascii="Times New Roman" w:hAnsi="Times New Roman"/>
                <w:sz w:val="24"/>
                <w:szCs w:val="24"/>
                <w:lang w:val="en-GB"/>
              </w:rPr>
              <w:t>ra</w:t>
            </w:r>
            <w:r>
              <w:rPr>
                <w:rFonts w:ascii="Times New Roman" w:hAnsi="Times New Roman"/>
                <w:sz w:val="24"/>
                <w:szCs w:val="24"/>
                <w:lang w:val="en-GB"/>
              </w:rPr>
              <w:t>portat</w:t>
            </w:r>
            <w:proofErr w:type="spellEnd"/>
            <w:r>
              <w:rPr>
                <w:rFonts w:ascii="Times New Roman" w:hAnsi="Times New Roman"/>
                <w:sz w:val="24"/>
                <w:szCs w:val="24"/>
                <w:lang w:val="en-GB"/>
              </w:rPr>
              <w:t xml:space="preserve"> la </w:t>
            </w:r>
            <w:proofErr w:type="spellStart"/>
            <w:r>
              <w:rPr>
                <w:rFonts w:ascii="Times New Roman" w:hAnsi="Times New Roman"/>
                <w:sz w:val="24"/>
                <w:szCs w:val="24"/>
                <w:lang w:val="en-GB"/>
              </w:rPr>
              <w:t>traficul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derulat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prin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portul</w:t>
            </w:r>
            <w:proofErr w:type="spellEnd"/>
            <w:r>
              <w:rPr>
                <w:rFonts w:ascii="Times New Roman" w:hAnsi="Times New Roman"/>
                <w:sz w:val="24"/>
                <w:szCs w:val="24"/>
                <w:lang w:val="en-GB"/>
              </w:rPr>
              <w:t xml:space="preserve"> Constanța,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de minim</w:t>
            </w:r>
            <w:r w:rsidR="004804CC">
              <w:rPr>
                <w:rFonts w:ascii="Times New Roman" w:hAnsi="Times New Roman"/>
                <w:sz w:val="24"/>
                <w:szCs w:val="24"/>
                <w:lang w:val="en-GB"/>
              </w:rPr>
              <w:t xml:space="preserve"> 8.000mp;</w:t>
            </w:r>
          </w:p>
          <w:p w14:paraId="5ED6C602" w14:textId="5564EA2A" w:rsidR="004804CC" w:rsidRDefault="004804CC" w:rsidP="003D35DD">
            <w:pPr>
              <w:pStyle w:val="ListParagraph"/>
              <w:numPr>
                <w:ilvl w:val="0"/>
                <w:numId w:val="20"/>
              </w:numPr>
              <w:jc w:val="both"/>
              <w:rPr>
                <w:rFonts w:ascii="Times New Roman" w:hAnsi="Times New Roman"/>
                <w:sz w:val="24"/>
                <w:szCs w:val="24"/>
                <w:lang w:val="en-GB"/>
              </w:rPr>
            </w:pPr>
            <w:proofErr w:type="spellStart"/>
            <w:r>
              <w:rPr>
                <w:rFonts w:ascii="Times New Roman" w:hAnsi="Times New Roman"/>
                <w:sz w:val="24"/>
                <w:szCs w:val="24"/>
                <w:lang w:val="en-GB"/>
              </w:rPr>
              <w:t>terenul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amplasat</w:t>
            </w:r>
            <w:proofErr w:type="spellEnd"/>
            <w:r>
              <w:rPr>
                <w:rFonts w:ascii="Times New Roman" w:hAnsi="Times New Roman"/>
                <w:sz w:val="24"/>
                <w:szCs w:val="24"/>
                <w:lang w:val="en-GB"/>
              </w:rPr>
              <w:t xml:space="preserve"> la </w:t>
            </w:r>
            <w:proofErr w:type="spellStart"/>
            <w:r>
              <w:rPr>
                <w:rFonts w:ascii="Times New Roman" w:hAnsi="Times New Roman"/>
                <w:sz w:val="24"/>
                <w:szCs w:val="24"/>
                <w:lang w:val="en-GB"/>
              </w:rPr>
              <w:t>depărtare</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axele</w:t>
            </w:r>
            <w:proofErr w:type="spellEnd"/>
            <w:r>
              <w:rPr>
                <w:rFonts w:ascii="Times New Roman" w:hAnsi="Times New Roman"/>
                <w:sz w:val="24"/>
                <w:szCs w:val="24"/>
                <w:lang w:val="en-GB"/>
              </w:rPr>
              <w:t xml:space="preserve"> de transport, cee ace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fi </w:t>
            </w:r>
            <w:proofErr w:type="spellStart"/>
            <w:r>
              <w:rPr>
                <w:rFonts w:ascii="Times New Roman" w:hAnsi="Times New Roman"/>
                <w:sz w:val="24"/>
                <w:szCs w:val="24"/>
                <w:lang w:val="en-GB"/>
              </w:rPr>
              <w:t>îngrunat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vămuire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detrimental </w:t>
            </w:r>
            <w:proofErr w:type="spellStart"/>
            <w:r>
              <w:rPr>
                <w:rFonts w:ascii="Times New Roman" w:hAnsi="Times New Roman"/>
                <w:sz w:val="24"/>
                <w:szCs w:val="24"/>
                <w:lang w:val="en-GB"/>
              </w:rPr>
              <w:t>fluidizării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acestuia</w:t>
            </w:r>
            <w:proofErr w:type="spellEnd"/>
            <w:r>
              <w:rPr>
                <w:rFonts w:ascii="Times New Roman" w:hAnsi="Times New Roman"/>
                <w:sz w:val="24"/>
                <w:szCs w:val="24"/>
                <w:lang w:val="en-GB"/>
              </w:rPr>
              <w:t>;</w:t>
            </w:r>
          </w:p>
          <w:p w14:paraId="6E0A5E86" w14:textId="668BEBB3" w:rsidR="004804CC" w:rsidRDefault="004804CC" w:rsidP="003D35DD">
            <w:pPr>
              <w:pStyle w:val="ListParagraph"/>
              <w:numPr>
                <w:ilvl w:val="0"/>
                <w:numId w:val="20"/>
              </w:numPr>
              <w:jc w:val="both"/>
              <w:rPr>
                <w:rFonts w:ascii="Times New Roman" w:hAnsi="Times New Roman"/>
                <w:sz w:val="24"/>
                <w:szCs w:val="24"/>
                <w:lang w:val="en-GB"/>
              </w:rPr>
            </w:pPr>
            <w:proofErr w:type="spellStart"/>
            <w:r>
              <w:rPr>
                <w:rFonts w:ascii="Times New Roman" w:hAnsi="Times New Roman"/>
                <w:sz w:val="24"/>
                <w:szCs w:val="24"/>
                <w:lang w:val="en-GB"/>
              </w:rPr>
              <w:t>configurația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terenului</w:t>
            </w:r>
            <w:proofErr w:type="spellEnd"/>
            <w:r>
              <w:rPr>
                <w:rFonts w:ascii="Times New Roman" w:hAnsi="Times New Roman"/>
                <w:sz w:val="24"/>
                <w:szCs w:val="24"/>
                <w:lang w:val="en-GB"/>
              </w:rPr>
              <w:t xml:space="preserve"> nu </w:t>
            </w:r>
            <w:proofErr w:type="spellStart"/>
            <w:r>
              <w:rPr>
                <w:rFonts w:ascii="Times New Roman" w:hAnsi="Times New Roman"/>
                <w:sz w:val="24"/>
                <w:szCs w:val="24"/>
                <w:lang w:val="en-GB"/>
              </w:rPr>
              <w:t>permite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desfășurarea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proiectului</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construcție</w:t>
            </w:r>
            <w:proofErr w:type="spellEnd"/>
            <w:r>
              <w:rPr>
                <w:rFonts w:ascii="Times New Roman" w:hAnsi="Times New Roman"/>
                <w:sz w:val="24"/>
                <w:szCs w:val="24"/>
                <w:lang w:val="en-GB"/>
              </w:rPr>
              <w:t xml:space="preserve"> droit;</w:t>
            </w:r>
          </w:p>
          <w:p w14:paraId="01DEB0CC" w14:textId="7368BEC4" w:rsidR="004804CC" w:rsidRDefault="004804CC" w:rsidP="004804CC">
            <w:pPr>
              <w:jc w:val="both"/>
              <w:rPr>
                <w:rFonts w:ascii="Times New Roman" w:hAnsi="Times New Roman"/>
                <w:sz w:val="24"/>
                <w:szCs w:val="24"/>
                <w:lang w:val="en-GB"/>
              </w:rPr>
            </w:pPr>
            <w:proofErr w:type="spellStart"/>
            <w:r w:rsidRPr="004804CC">
              <w:rPr>
                <w:rFonts w:ascii="Times New Roman" w:hAnsi="Times New Roman"/>
                <w:sz w:val="24"/>
                <w:szCs w:val="24"/>
                <w:lang w:val="en-GB"/>
              </w:rPr>
              <w:t>Totodată</w:t>
            </w:r>
            <w:proofErr w:type="spellEnd"/>
            <w:r w:rsidRPr="004804CC">
              <w:rPr>
                <w:rFonts w:ascii="Times New Roman" w:hAnsi="Times New Roman"/>
                <w:sz w:val="24"/>
                <w:szCs w:val="24"/>
                <w:lang w:val="en-GB"/>
              </w:rPr>
              <w:t xml:space="preserve">, </w:t>
            </w:r>
            <w:proofErr w:type="spellStart"/>
            <w:r w:rsidRPr="004804CC">
              <w:rPr>
                <w:rFonts w:ascii="Times New Roman" w:hAnsi="Times New Roman"/>
                <w:sz w:val="24"/>
                <w:szCs w:val="24"/>
                <w:lang w:val="en-GB"/>
              </w:rPr>
              <w:t>terenul</w:t>
            </w:r>
            <w:proofErr w:type="spellEnd"/>
            <w:r w:rsidRPr="004804CC">
              <w:rPr>
                <w:rFonts w:ascii="Times New Roman" w:hAnsi="Times New Roman"/>
                <w:sz w:val="24"/>
                <w:szCs w:val="24"/>
                <w:lang w:val="en-GB"/>
              </w:rPr>
              <w:t xml:space="preserve"> nu a </w:t>
            </w:r>
            <w:proofErr w:type="spellStart"/>
            <w:r w:rsidRPr="004804CC">
              <w:rPr>
                <w:rFonts w:ascii="Times New Roman" w:hAnsi="Times New Roman"/>
                <w:sz w:val="24"/>
                <w:szCs w:val="24"/>
                <w:lang w:val="en-GB"/>
              </w:rPr>
              <w:t>întrunit</w:t>
            </w:r>
            <w:proofErr w:type="spellEnd"/>
            <w:r w:rsidRPr="004804CC">
              <w:rPr>
                <w:rFonts w:ascii="Times New Roman" w:hAnsi="Times New Roman"/>
                <w:sz w:val="24"/>
                <w:szCs w:val="24"/>
                <w:lang w:val="en-GB"/>
              </w:rPr>
              <w:t xml:space="preserve"> </w:t>
            </w:r>
            <w:proofErr w:type="spellStart"/>
            <w:r w:rsidRPr="004804CC">
              <w:rPr>
                <w:rFonts w:ascii="Times New Roman" w:hAnsi="Times New Roman"/>
                <w:sz w:val="24"/>
                <w:szCs w:val="24"/>
                <w:lang w:val="en-GB"/>
              </w:rPr>
              <w:t>con</w:t>
            </w:r>
            <w:r>
              <w:rPr>
                <w:rFonts w:ascii="Times New Roman" w:hAnsi="Times New Roman"/>
                <w:sz w:val="24"/>
                <w:szCs w:val="24"/>
                <w:lang w:val="en-GB"/>
              </w:rPr>
              <w:t>dițiile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pentru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accesa</w:t>
            </w:r>
            <w:r w:rsidR="00A27AEE">
              <w:rPr>
                <w:rFonts w:ascii="Times New Roman" w:hAnsi="Times New Roman"/>
                <w:sz w:val="24"/>
                <w:szCs w:val="24"/>
                <w:lang w:val="en-GB"/>
              </w:rPr>
              <w:t>r</w:t>
            </w:r>
            <w:r>
              <w:rPr>
                <w:rFonts w:ascii="Times New Roman" w:hAnsi="Times New Roman"/>
                <w:sz w:val="24"/>
                <w:szCs w:val="24"/>
                <w:lang w:val="en-GB"/>
              </w:rPr>
              <w:t>ea</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fonduri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europene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neîndeplinind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cerințele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referitoare</w:t>
            </w:r>
            <w:proofErr w:type="spellEnd"/>
            <w:r>
              <w:rPr>
                <w:rFonts w:ascii="Times New Roman" w:hAnsi="Times New Roman"/>
                <w:sz w:val="24"/>
                <w:szCs w:val="24"/>
                <w:lang w:val="en-GB"/>
              </w:rPr>
              <w:t xml:space="preserve"> la:</w:t>
            </w:r>
          </w:p>
          <w:p w14:paraId="5D148358" w14:textId="4DF78DD4" w:rsidR="004804CC" w:rsidRDefault="004804CC" w:rsidP="004804CC">
            <w:pPr>
              <w:pStyle w:val="ListParagraph"/>
              <w:numPr>
                <w:ilvl w:val="0"/>
                <w:numId w:val="21"/>
              </w:numPr>
              <w:jc w:val="both"/>
              <w:rPr>
                <w:rFonts w:ascii="Times New Roman" w:hAnsi="Times New Roman"/>
                <w:sz w:val="24"/>
                <w:szCs w:val="24"/>
                <w:lang w:val="en-GB"/>
              </w:rPr>
            </w:pPr>
            <w:proofErr w:type="spellStart"/>
            <w:r>
              <w:rPr>
                <w:rFonts w:ascii="Times New Roman" w:hAnsi="Times New Roman"/>
                <w:sz w:val="24"/>
                <w:szCs w:val="24"/>
                <w:lang w:val="en-GB"/>
              </w:rPr>
              <w:t>realizarea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fluxului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controlat</w:t>
            </w:r>
            <w:proofErr w:type="spellEnd"/>
            <w:r>
              <w:rPr>
                <w:rFonts w:ascii="Times New Roman" w:hAnsi="Times New Roman"/>
                <w:sz w:val="24"/>
                <w:szCs w:val="24"/>
                <w:lang w:val="en-GB"/>
              </w:rPr>
              <w:t xml:space="preserve"> al </w:t>
            </w:r>
            <w:proofErr w:type="spellStart"/>
            <w:r>
              <w:rPr>
                <w:rFonts w:ascii="Times New Roman" w:hAnsi="Times New Roman"/>
                <w:sz w:val="24"/>
                <w:szCs w:val="24"/>
                <w:lang w:val="en-GB"/>
              </w:rPr>
              <w:t>traficului</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mărfuri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cadrul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formalităților</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vămuire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adic</w:t>
            </w:r>
            <w:proofErr w:type="spellEnd"/>
            <w:r w:rsidR="00A27AEE">
              <w:rPr>
                <w:rFonts w:ascii="Times New Roman" w:hAnsi="Times New Roman"/>
                <w:sz w:val="24"/>
                <w:szCs w:val="24"/>
                <w:lang w:val="ro-RO"/>
              </w:rPr>
              <w:t>ă</w:t>
            </w:r>
            <w:r>
              <w:rPr>
                <w:rFonts w:ascii="Times New Roman" w:hAnsi="Times New Roman"/>
                <w:sz w:val="24"/>
                <w:szCs w:val="24"/>
                <w:lang w:val="en-GB"/>
              </w:rPr>
              <w:t xml:space="preserve"> </w:t>
            </w:r>
            <w:proofErr w:type="spellStart"/>
            <w:r>
              <w:rPr>
                <w:rFonts w:ascii="Times New Roman" w:hAnsi="Times New Roman"/>
                <w:sz w:val="24"/>
                <w:szCs w:val="24"/>
                <w:lang w:val="en-GB"/>
              </w:rPr>
              <w:t>sediul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facilitățile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vamale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să</w:t>
            </w:r>
            <w:proofErr w:type="spellEnd"/>
            <w:r>
              <w:rPr>
                <w:rFonts w:ascii="Times New Roman" w:hAnsi="Times New Roman"/>
                <w:sz w:val="24"/>
                <w:szCs w:val="24"/>
                <w:lang w:val="en-GB"/>
              </w:rPr>
              <w:t xml:space="preserve"> fie situate pe </w:t>
            </w:r>
            <w:proofErr w:type="spellStart"/>
            <w:r>
              <w:rPr>
                <w:rFonts w:ascii="Times New Roman" w:hAnsi="Times New Roman"/>
                <w:sz w:val="24"/>
                <w:szCs w:val="24"/>
                <w:lang w:val="en-GB"/>
              </w:rPr>
              <w:t>fluxul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ieșire</w:t>
            </w:r>
            <w:proofErr w:type="spellEnd"/>
            <w:r>
              <w:rPr>
                <w:rFonts w:ascii="Times New Roman" w:hAnsi="Times New Roman"/>
                <w:sz w:val="24"/>
                <w:szCs w:val="24"/>
                <w:lang w:val="en-GB"/>
              </w:rPr>
              <w:t>/</w:t>
            </w:r>
            <w:proofErr w:type="spellStart"/>
            <w:r>
              <w:rPr>
                <w:rFonts w:ascii="Times New Roman" w:hAnsi="Times New Roman"/>
                <w:sz w:val="24"/>
                <w:szCs w:val="24"/>
                <w:lang w:val="en-GB"/>
              </w:rPr>
              <w:t>intrare</w:t>
            </w:r>
            <w:proofErr w:type="spellEnd"/>
            <w:r>
              <w:rPr>
                <w:rFonts w:ascii="Times New Roman" w:hAnsi="Times New Roman"/>
                <w:sz w:val="24"/>
                <w:szCs w:val="24"/>
                <w:lang w:val="en-GB"/>
              </w:rPr>
              <w:t xml:space="preserve"> din/</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port);</w:t>
            </w:r>
          </w:p>
          <w:p w14:paraId="1B412FAD" w14:textId="2BB5D8A6" w:rsidR="004804CC" w:rsidRDefault="004804CC" w:rsidP="004804CC">
            <w:pPr>
              <w:pStyle w:val="ListParagraph"/>
              <w:numPr>
                <w:ilvl w:val="0"/>
                <w:numId w:val="21"/>
              </w:numPr>
              <w:jc w:val="both"/>
              <w:rPr>
                <w:rFonts w:ascii="Times New Roman" w:hAnsi="Times New Roman"/>
                <w:sz w:val="24"/>
                <w:szCs w:val="24"/>
                <w:lang w:val="en-GB"/>
              </w:rPr>
            </w:pPr>
            <w:proofErr w:type="spellStart"/>
            <w:r>
              <w:rPr>
                <w:rFonts w:ascii="Times New Roman" w:hAnsi="Times New Roman"/>
                <w:sz w:val="24"/>
                <w:szCs w:val="24"/>
                <w:lang w:val="en-GB"/>
              </w:rPr>
              <w:t>reducerea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semnificativă</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timpilor</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realizare</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a</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etapelor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cadrul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formalităților</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vămuire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creșterea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capacității</w:t>
            </w:r>
            <w:proofErr w:type="spellEnd"/>
            <w:r>
              <w:rPr>
                <w:rFonts w:ascii="Times New Roman" w:hAnsi="Times New Roman"/>
                <w:sz w:val="24"/>
                <w:szCs w:val="24"/>
                <w:lang w:val="en-GB"/>
              </w:rPr>
              <w:t xml:space="preserve"> operative </w:t>
            </w:r>
            <w:proofErr w:type="spellStart"/>
            <w:r>
              <w:rPr>
                <w:rFonts w:ascii="Times New Roman" w:hAnsi="Times New Roman"/>
                <w:sz w:val="24"/>
                <w:szCs w:val="24"/>
                <w:lang w:val="en-GB"/>
              </w:rPr>
              <w:t>privind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supravegherea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controlul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vamal</w:t>
            </w:r>
            <w:proofErr w:type="spellEnd"/>
            <w:r>
              <w:rPr>
                <w:rFonts w:ascii="Times New Roman" w:hAnsi="Times New Roman"/>
                <w:sz w:val="24"/>
                <w:szCs w:val="24"/>
                <w:lang w:val="en-GB"/>
              </w:rPr>
              <w:t xml:space="preserve"> ca </w:t>
            </w:r>
            <w:proofErr w:type="spellStart"/>
            <w:r>
              <w:rPr>
                <w:rFonts w:ascii="Times New Roman" w:hAnsi="Times New Roman"/>
                <w:sz w:val="24"/>
                <w:szCs w:val="24"/>
                <w:lang w:val="en-GB"/>
              </w:rPr>
              <w:t>urmare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unei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fluențe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controlate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traficului</w:t>
            </w:r>
            <w:proofErr w:type="spellEnd"/>
            <w:r>
              <w:rPr>
                <w:rFonts w:ascii="Times New Roman" w:hAnsi="Times New Roman"/>
                <w:sz w:val="24"/>
                <w:szCs w:val="24"/>
                <w:lang w:val="en-GB"/>
              </w:rPr>
              <w:t>;</w:t>
            </w:r>
          </w:p>
          <w:p w14:paraId="47155B7D" w14:textId="6E737DD9" w:rsidR="004804CC" w:rsidRDefault="004804CC" w:rsidP="004804CC">
            <w:pPr>
              <w:pStyle w:val="ListParagraph"/>
              <w:numPr>
                <w:ilvl w:val="0"/>
                <w:numId w:val="21"/>
              </w:numPr>
              <w:jc w:val="both"/>
              <w:rPr>
                <w:rFonts w:ascii="Times New Roman" w:hAnsi="Times New Roman"/>
                <w:sz w:val="24"/>
                <w:szCs w:val="24"/>
                <w:lang w:val="en-GB"/>
              </w:rPr>
            </w:pPr>
            <w:proofErr w:type="spellStart"/>
            <w:r>
              <w:rPr>
                <w:rFonts w:ascii="Times New Roman" w:hAnsi="Times New Roman"/>
                <w:sz w:val="24"/>
                <w:szCs w:val="24"/>
                <w:lang w:val="en-GB"/>
              </w:rPr>
              <w:t>creșterea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nivelului</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colectare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taxelor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corespunzătoare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operațiunilor</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comerț</w:t>
            </w:r>
            <w:proofErr w:type="spellEnd"/>
            <w:r>
              <w:rPr>
                <w:rFonts w:ascii="Times New Roman" w:hAnsi="Times New Roman"/>
                <w:sz w:val="24"/>
                <w:szCs w:val="24"/>
                <w:lang w:val="en-GB"/>
              </w:rPr>
              <w:t xml:space="preserve"> international la </w:t>
            </w:r>
            <w:proofErr w:type="spellStart"/>
            <w:r>
              <w:rPr>
                <w:rFonts w:ascii="Times New Roman" w:hAnsi="Times New Roman"/>
                <w:sz w:val="24"/>
                <w:szCs w:val="24"/>
                <w:lang w:val="en-GB"/>
              </w:rPr>
              <w:t>intrarea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ieșirea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zona de </w:t>
            </w:r>
            <w:proofErr w:type="spellStart"/>
            <w:r>
              <w:rPr>
                <w:rFonts w:ascii="Times New Roman" w:hAnsi="Times New Roman"/>
                <w:sz w:val="24"/>
                <w:szCs w:val="24"/>
                <w:lang w:val="en-GB"/>
              </w:rPr>
              <w:t>sud</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portului</w:t>
            </w:r>
            <w:proofErr w:type="spellEnd"/>
            <w:r>
              <w:rPr>
                <w:rFonts w:ascii="Times New Roman" w:hAnsi="Times New Roman"/>
                <w:sz w:val="24"/>
                <w:szCs w:val="24"/>
                <w:lang w:val="en-GB"/>
              </w:rPr>
              <w:t xml:space="preserve"> Constanța, ca </w:t>
            </w:r>
            <w:proofErr w:type="spellStart"/>
            <w:r>
              <w:rPr>
                <w:rFonts w:ascii="Times New Roman" w:hAnsi="Times New Roman"/>
                <w:sz w:val="24"/>
                <w:szCs w:val="24"/>
                <w:lang w:val="en-GB"/>
              </w:rPr>
              <w:t>urmare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creșterii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eficienței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procesului</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vămuire</w:t>
            </w:r>
            <w:proofErr w:type="spellEnd"/>
            <w:r>
              <w:rPr>
                <w:rFonts w:ascii="Times New Roman" w:hAnsi="Times New Roman"/>
                <w:sz w:val="24"/>
                <w:szCs w:val="24"/>
                <w:lang w:val="en-GB"/>
              </w:rPr>
              <w:t>;</w:t>
            </w:r>
          </w:p>
          <w:p w14:paraId="774C4F0E" w14:textId="663FEC99" w:rsidR="004804CC" w:rsidRDefault="004804CC" w:rsidP="004804CC">
            <w:pPr>
              <w:pStyle w:val="ListParagraph"/>
              <w:numPr>
                <w:ilvl w:val="0"/>
                <w:numId w:val="21"/>
              </w:numPr>
              <w:jc w:val="both"/>
              <w:rPr>
                <w:rFonts w:ascii="Times New Roman" w:hAnsi="Times New Roman"/>
                <w:sz w:val="24"/>
                <w:szCs w:val="24"/>
                <w:lang w:val="en-GB"/>
              </w:rPr>
            </w:pPr>
            <w:proofErr w:type="spellStart"/>
            <w:r>
              <w:rPr>
                <w:rFonts w:ascii="Times New Roman" w:hAnsi="Times New Roman"/>
                <w:sz w:val="24"/>
                <w:szCs w:val="24"/>
                <w:lang w:val="en-GB"/>
              </w:rPr>
              <w:t>creșterea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gradului</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combatere</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a</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infracțiunilor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vamale</w:t>
            </w:r>
            <w:proofErr w:type="spellEnd"/>
            <w:r w:rsidR="00837D75">
              <w:rPr>
                <w:rFonts w:ascii="Times New Roman" w:hAnsi="Times New Roman"/>
                <w:sz w:val="24"/>
                <w:szCs w:val="24"/>
                <w:lang w:val="en-GB"/>
              </w:rPr>
              <w:t xml:space="preserve"> </w:t>
            </w:r>
            <w:proofErr w:type="spellStart"/>
            <w:r w:rsidR="00837D75">
              <w:rPr>
                <w:rFonts w:ascii="Times New Roman" w:hAnsi="Times New Roman"/>
                <w:sz w:val="24"/>
                <w:szCs w:val="24"/>
                <w:lang w:val="en-GB"/>
              </w:rPr>
              <w:t>și</w:t>
            </w:r>
            <w:proofErr w:type="spellEnd"/>
            <w:r w:rsidR="00837D75">
              <w:rPr>
                <w:rFonts w:ascii="Times New Roman" w:hAnsi="Times New Roman"/>
                <w:sz w:val="24"/>
                <w:szCs w:val="24"/>
                <w:lang w:val="en-GB"/>
              </w:rPr>
              <w:t xml:space="preserve"> </w:t>
            </w:r>
            <w:proofErr w:type="spellStart"/>
            <w:r w:rsidR="00837D75">
              <w:rPr>
                <w:rFonts w:ascii="Times New Roman" w:hAnsi="Times New Roman"/>
                <w:sz w:val="24"/>
                <w:szCs w:val="24"/>
                <w:lang w:val="en-GB"/>
              </w:rPr>
              <w:t>transfrontaliere</w:t>
            </w:r>
            <w:proofErr w:type="spellEnd"/>
            <w:r w:rsidR="00837D75">
              <w:rPr>
                <w:rFonts w:ascii="Times New Roman" w:hAnsi="Times New Roman"/>
                <w:sz w:val="24"/>
                <w:szCs w:val="24"/>
                <w:lang w:val="en-GB"/>
              </w:rPr>
              <w:t xml:space="preserve"> </w:t>
            </w:r>
            <w:proofErr w:type="spellStart"/>
            <w:r w:rsidR="00837D75">
              <w:rPr>
                <w:rFonts w:ascii="Times New Roman" w:hAnsi="Times New Roman"/>
                <w:sz w:val="24"/>
                <w:szCs w:val="24"/>
                <w:lang w:val="en-GB"/>
              </w:rPr>
              <w:t>în</w:t>
            </w:r>
            <w:proofErr w:type="spellEnd"/>
            <w:r w:rsidR="00837D75">
              <w:rPr>
                <w:rFonts w:ascii="Times New Roman" w:hAnsi="Times New Roman"/>
                <w:sz w:val="24"/>
                <w:szCs w:val="24"/>
                <w:lang w:val="en-GB"/>
              </w:rPr>
              <w:t xml:space="preserve"> zona de </w:t>
            </w:r>
            <w:proofErr w:type="spellStart"/>
            <w:r w:rsidR="00837D75">
              <w:rPr>
                <w:rFonts w:ascii="Times New Roman" w:hAnsi="Times New Roman"/>
                <w:sz w:val="24"/>
                <w:szCs w:val="24"/>
                <w:lang w:val="en-GB"/>
              </w:rPr>
              <w:t>sud</w:t>
            </w:r>
            <w:proofErr w:type="spellEnd"/>
            <w:r w:rsidR="00837D75">
              <w:rPr>
                <w:rFonts w:ascii="Times New Roman" w:hAnsi="Times New Roman"/>
                <w:sz w:val="24"/>
                <w:szCs w:val="24"/>
                <w:lang w:val="en-GB"/>
              </w:rPr>
              <w:t xml:space="preserve"> a </w:t>
            </w:r>
            <w:proofErr w:type="spellStart"/>
            <w:r w:rsidR="00837D75">
              <w:rPr>
                <w:rFonts w:ascii="Times New Roman" w:hAnsi="Times New Roman"/>
                <w:sz w:val="24"/>
                <w:szCs w:val="24"/>
                <w:lang w:val="en-GB"/>
              </w:rPr>
              <w:t>portului</w:t>
            </w:r>
            <w:proofErr w:type="spellEnd"/>
            <w:r w:rsidR="00837D75">
              <w:rPr>
                <w:rFonts w:ascii="Times New Roman" w:hAnsi="Times New Roman"/>
                <w:sz w:val="24"/>
                <w:szCs w:val="24"/>
                <w:lang w:val="en-GB"/>
              </w:rPr>
              <w:t xml:space="preserve"> Constanța.</w:t>
            </w:r>
          </w:p>
          <w:p w14:paraId="559C6630" w14:textId="32B594D3" w:rsidR="00837D75" w:rsidRDefault="00837D75" w:rsidP="00837D75">
            <w:pPr>
              <w:jc w:val="both"/>
              <w:rPr>
                <w:rFonts w:ascii="Times New Roman" w:hAnsi="Times New Roman"/>
                <w:sz w:val="24"/>
                <w:szCs w:val="24"/>
                <w:lang w:val="en-GB"/>
              </w:rPr>
            </w:pP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acest</w:t>
            </w:r>
            <w:proofErr w:type="spellEnd"/>
            <w:r>
              <w:rPr>
                <w:rFonts w:ascii="Times New Roman" w:hAnsi="Times New Roman"/>
                <w:sz w:val="24"/>
                <w:szCs w:val="24"/>
                <w:lang w:val="en-GB"/>
              </w:rPr>
              <w:t xml:space="preserve"> context, </w:t>
            </w:r>
            <w:proofErr w:type="spellStart"/>
            <w:r>
              <w:rPr>
                <w:rFonts w:ascii="Times New Roman" w:hAnsi="Times New Roman"/>
                <w:sz w:val="24"/>
                <w:szCs w:val="24"/>
                <w:lang w:val="en-GB"/>
              </w:rPr>
              <w:t>reprezentanții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Autorității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Vamale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Române</w:t>
            </w:r>
            <w:proofErr w:type="spellEnd"/>
            <w:r>
              <w:rPr>
                <w:rFonts w:ascii="Times New Roman" w:hAnsi="Times New Roman"/>
                <w:sz w:val="24"/>
                <w:szCs w:val="24"/>
                <w:lang w:val="en-GB"/>
              </w:rPr>
              <w:t xml:space="preserve"> au </w:t>
            </w:r>
            <w:proofErr w:type="spellStart"/>
            <w:r>
              <w:rPr>
                <w:rFonts w:ascii="Times New Roman" w:hAnsi="Times New Roman"/>
                <w:sz w:val="24"/>
                <w:szCs w:val="24"/>
                <w:lang w:val="en-GB"/>
              </w:rPr>
              <w:t>participat</w:t>
            </w:r>
            <w:proofErr w:type="spellEnd"/>
            <w:r>
              <w:rPr>
                <w:rFonts w:ascii="Times New Roman" w:hAnsi="Times New Roman"/>
                <w:sz w:val="24"/>
                <w:szCs w:val="24"/>
                <w:lang w:val="en-GB"/>
              </w:rPr>
              <w:t xml:space="preserve"> la </w:t>
            </w:r>
            <w:proofErr w:type="spellStart"/>
            <w:r>
              <w:rPr>
                <w:rFonts w:ascii="Times New Roman" w:hAnsi="Times New Roman"/>
                <w:sz w:val="24"/>
                <w:szCs w:val="24"/>
                <w:lang w:val="en-GB"/>
              </w:rPr>
              <w:t>mai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multe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întâlniri</w:t>
            </w:r>
            <w:proofErr w:type="spellEnd"/>
            <w:r>
              <w:rPr>
                <w:rFonts w:ascii="Times New Roman" w:hAnsi="Times New Roman"/>
                <w:sz w:val="24"/>
                <w:szCs w:val="24"/>
                <w:lang w:val="en-GB"/>
              </w:rPr>
              <w:t xml:space="preserve"> cu </w:t>
            </w:r>
            <w:proofErr w:type="spellStart"/>
            <w:r>
              <w:rPr>
                <w:rFonts w:ascii="Times New Roman" w:hAnsi="Times New Roman"/>
                <w:sz w:val="24"/>
                <w:szCs w:val="24"/>
                <w:lang w:val="en-GB"/>
              </w:rPr>
              <w:t>reprezentanții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conducerii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Companiei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Naționale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Administrația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Porturilor</w:t>
            </w:r>
            <w:proofErr w:type="spellEnd"/>
            <w:r>
              <w:rPr>
                <w:rFonts w:ascii="Times New Roman" w:hAnsi="Times New Roman"/>
                <w:sz w:val="24"/>
                <w:szCs w:val="24"/>
                <w:lang w:val="en-GB"/>
              </w:rPr>
              <w:t xml:space="preserve"> Maritime” S.A. Constanța,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vederea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identificării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unui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incinta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portului</w:t>
            </w:r>
            <w:proofErr w:type="spellEnd"/>
            <w:r>
              <w:rPr>
                <w:rFonts w:ascii="Times New Roman" w:hAnsi="Times New Roman"/>
                <w:sz w:val="24"/>
                <w:szCs w:val="24"/>
                <w:lang w:val="en-GB"/>
              </w:rPr>
              <w:t xml:space="preserve"> Constanța, pe care </w:t>
            </w:r>
            <w:proofErr w:type="spellStart"/>
            <w:r>
              <w:rPr>
                <w:rFonts w:ascii="Times New Roman" w:hAnsi="Times New Roman"/>
                <w:sz w:val="24"/>
                <w:szCs w:val="24"/>
                <w:lang w:val="en-GB"/>
              </w:rPr>
              <w:t>să</w:t>
            </w:r>
            <w:proofErr w:type="spellEnd"/>
            <w:r>
              <w:rPr>
                <w:rFonts w:ascii="Times New Roman" w:hAnsi="Times New Roman"/>
                <w:sz w:val="24"/>
                <w:szCs w:val="24"/>
                <w:lang w:val="en-GB"/>
              </w:rPr>
              <w:t xml:space="preserve"> fie </w:t>
            </w:r>
            <w:proofErr w:type="spellStart"/>
            <w:r>
              <w:rPr>
                <w:rFonts w:ascii="Times New Roman" w:hAnsi="Times New Roman"/>
                <w:sz w:val="24"/>
                <w:szCs w:val="24"/>
                <w:lang w:val="en-GB"/>
              </w:rPr>
              <w:t>construit</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nou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punct</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trecere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frontierei</w:t>
            </w:r>
            <w:proofErr w:type="spellEnd"/>
            <w:r>
              <w:rPr>
                <w:rFonts w:ascii="Times New Roman" w:hAnsi="Times New Roman"/>
                <w:sz w:val="24"/>
                <w:szCs w:val="24"/>
                <w:lang w:val="en-GB"/>
              </w:rPr>
              <w:t>.</w:t>
            </w:r>
          </w:p>
          <w:p w14:paraId="601771FE" w14:textId="61FA7D45" w:rsidR="00837D75" w:rsidRDefault="00837D75" w:rsidP="00837D75">
            <w:pPr>
              <w:jc w:val="both"/>
              <w:rPr>
                <w:rFonts w:ascii="Times New Roman" w:hAnsi="Times New Roman"/>
                <w:sz w:val="24"/>
                <w:szCs w:val="24"/>
                <w:lang w:val="en-GB"/>
              </w:rPr>
            </w:pPr>
            <w:proofErr w:type="spellStart"/>
            <w:r>
              <w:rPr>
                <w:rFonts w:ascii="Times New Roman" w:hAnsi="Times New Roman"/>
                <w:sz w:val="24"/>
                <w:szCs w:val="24"/>
                <w:lang w:val="en-GB"/>
              </w:rPr>
              <w:t>Astfel</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fost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identificată</w:t>
            </w:r>
            <w:proofErr w:type="spellEnd"/>
            <w:r>
              <w:rPr>
                <w:rFonts w:ascii="Times New Roman" w:hAnsi="Times New Roman"/>
                <w:sz w:val="24"/>
                <w:szCs w:val="24"/>
                <w:lang w:val="en-GB"/>
              </w:rPr>
              <w:t xml:space="preserve"> o </w:t>
            </w:r>
            <w:proofErr w:type="spellStart"/>
            <w:r>
              <w:rPr>
                <w:rFonts w:ascii="Times New Roman" w:hAnsi="Times New Roman"/>
                <w:sz w:val="24"/>
                <w:szCs w:val="24"/>
                <w:lang w:val="en-GB"/>
              </w:rPr>
              <w:t>suprafață</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teren</w:t>
            </w:r>
            <w:proofErr w:type="spellEnd"/>
            <w:r>
              <w:rPr>
                <w:rFonts w:ascii="Times New Roman" w:hAnsi="Times New Roman"/>
                <w:sz w:val="24"/>
                <w:szCs w:val="24"/>
                <w:lang w:val="en-GB"/>
              </w:rPr>
              <w:t xml:space="preserve"> de 10.000mp, </w:t>
            </w:r>
            <w:proofErr w:type="spellStart"/>
            <w:r>
              <w:rPr>
                <w:rFonts w:ascii="Times New Roman" w:hAnsi="Times New Roman"/>
                <w:sz w:val="24"/>
                <w:szCs w:val="24"/>
                <w:lang w:val="en-GB"/>
              </w:rPr>
              <w:t>înscris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CF 255925 Constanța, </w:t>
            </w:r>
            <w:proofErr w:type="spellStart"/>
            <w:r>
              <w:rPr>
                <w:rFonts w:ascii="Times New Roman" w:hAnsi="Times New Roman"/>
                <w:sz w:val="24"/>
                <w:szCs w:val="24"/>
                <w:lang w:val="en-GB"/>
              </w:rPr>
              <w:t>parte</w:t>
            </w:r>
            <w:proofErr w:type="spellEnd"/>
            <w:r>
              <w:rPr>
                <w:rFonts w:ascii="Times New Roman" w:hAnsi="Times New Roman"/>
                <w:sz w:val="24"/>
                <w:szCs w:val="24"/>
                <w:lang w:val="en-GB"/>
              </w:rPr>
              <w:t xml:space="preserve"> din </w:t>
            </w:r>
            <w:proofErr w:type="spellStart"/>
            <w:r>
              <w:rPr>
                <w:rFonts w:ascii="Times New Roman" w:hAnsi="Times New Roman"/>
                <w:sz w:val="24"/>
                <w:szCs w:val="24"/>
                <w:lang w:val="en-GB"/>
              </w:rPr>
              <w:t>poziția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globală</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având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numărul</w:t>
            </w:r>
            <w:proofErr w:type="spellEnd"/>
            <w:r>
              <w:rPr>
                <w:rFonts w:ascii="Times New Roman" w:hAnsi="Times New Roman"/>
                <w:sz w:val="24"/>
                <w:szCs w:val="24"/>
                <w:lang w:val="en-GB"/>
              </w:rPr>
              <w:t xml:space="preserve"> MF 150370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inventarul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centralizat</w:t>
            </w:r>
            <w:proofErr w:type="spellEnd"/>
            <w:r>
              <w:rPr>
                <w:rFonts w:ascii="Times New Roman" w:hAnsi="Times New Roman"/>
                <w:sz w:val="24"/>
                <w:szCs w:val="24"/>
                <w:lang w:val="en-GB"/>
              </w:rPr>
              <w:t xml:space="preserve"> al </w:t>
            </w:r>
            <w:proofErr w:type="spellStart"/>
            <w:r>
              <w:rPr>
                <w:rFonts w:ascii="Times New Roman" w:hAnsi="Times New Roman"/>
                <w:sz w:val="24"/>
                <w:szCs w:val="24"/>
                <w:lang w:val="en-GB"/>
              </w:rPr>
              <w:t>bunurilor</w:t>
            </w:r>
            <w:proofErr w:type="spellEnd"/>
            <w:r>
              <w:rPr>
                <w:rFonts w:ascii="Times New Roman" w:hAnsi="Times New Roman"/>
                <w:sz w:val="24"/>
                <w:szCs w:val="24"/>
                <w:lang w:val="en-GB"/>
              </w:rPr>
              <w:t xml:space="preserve"> din </w:t>
            </w:r>
            <w:proofErr w:type="spellStart"/>
            <w:r>
              <w:rPr>
                <w:rFonts w:ascii="Times New Roman" w:hAnsi="Times New Roman"/>
                <w:sz w:val="24"/>
                <w:szCs w:val="24"/>
                <w:lang w:val="en-GB"/>
              </w:rPr>
              <w:t>domeniul</w:t>
            </w:r>
            <w:proofErr w:type="spellEnd"/>
            <w:r>
              <w:rPr>
                <w:rFonts w:ascii="Times New Roman" w:hAnsi="Times New Roman"/>
                <w:sz w:val="24"/>
                <w:szCs w:val="24"/>
                <w:lang w:val="en-GB"/>
              </w:rPr>
              <w:t xml:space="preserve"> public al </w:t>
            </w:r>
            <w:proofErr w:type="spellStart"/>
            <w:r>
              <w:rPr>
                <w:rFonts w:ascii="Times New Roman" w:hAnsi="Times New Roman"/>
                <w:sz w:val="24"/>
                <w:szCs w:val="24"/>
                <w:lang w:val="en-GB"/>
              </w:rPr>
              <w:t>statului</w:t>
            </w:r>
            <w:proofErr w:type="spellEnd"/>
            <w:r>
              <w:rPr>
                <w:rFonts w:ascii="Times New Roman" w:hAnsi="Times New Roman"/>
                <w:sz w:val="24"/>
                <w:szCs w:val="24"/>
                <w:lang w:val="en-GB"/>
              </w:rPr>
              <w:t xml:space="preserve">. </w:t>
            </w:r>
          </w:p>
          <w:p w14:paraId="7919A267" w14:textId="69DD29CB" w:rsidR="003D35DD" w:rsidRPr="008720F9" w:rsidRDefault="00837D75" w:rsidP="008720F9">
            <w:pPr>
              <w:jc w:val="both"/>
              <w:rPr>
                <w:rFonts w:ascii="Times New Roman" w:hAnsi="Times New Roman"/>
                <w:sz w:val="24"/>
                <w:szCs w:val="24"/>
                <w:lang w:val="en-GB"/>
              </w:rPr>
            </w:pPr>
            <w:proofErr w:type="spellStart"/>
            <w:r>
              <w:rPr>
                <w:rFonts w:ascii="Times New Roman" w:hAnsi="Times New Roman"/>
                <w:sz w:val="24"/>
                <w:szCs w:val="24"/>
                <w:lang w:val="en-GB"/>
              </w:rPr>
              <w:t>Adunarea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Generală</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Ordinară</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Acționarilor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Companiei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Naționale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Administrația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Porturilor</w:t>
            </w:r>
            <w:proofErr w:type="spellEnd"/>
            <w:r>
              <w:rPr>
                <w:rFonts w:ascii="Times New Roman" w:hAnsi="Times New Roman"/>
                <w:sz w:val="24"/>
                <w:szCs w:val="24"/>
                <w:lang w:val="en-GB"/>
              </w:rPr>
              <w:t xml:space="preserve"> Maritime” Constanța S.A., </w:t>
            </w:r>
            <w:proofErr w:type="spellStart"/>
            <w:r>
              <w:rPr>
                <w:rFonts w:ascii="Times New Roman" w:hAnsi="Times New Roman"/>
                <w:sz w:val="24"/>
                <w:szCs w:val="24"/>
                <w:lang w:val="en-GB"/>
              </w:rPr>
              <w:t>prin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Hotărârea</w:t>
            </w:r>
            <w:proofErr w:type="spellEnd"/>
            <w:r>
              <w:rPr>
                <w:rFonts w:ascii="Times New Roman" w:hAnsi="Times New Roman"/>
                <w:sz w:val="24"/>
                <w:szCs w:val="24"/>
                <w:lang w:val="en-GB"/>
              </w:rPr>
              <w:t xml:space="preserve"> nr.  4/16.04.2024, la </w:t>
            </w:r>
            <w:proofErr w:type="spellStart"/>
            <w:r>
              <w:rPr>
                <w:rFonts w:ascii="Times New Roman" w:hAnsi="Times New Roman"/>
                <w:sz w:val="24"/>
                <w:szCs w:val="24"/>
                <w:lang w:val="en-GB"/>
              </w:rPr>
              <w:t>punctul</w:t>
            </w:r>
            <w:proofErr w:type="spellEnd"/>
            <w:r>
              <w:rPr>
                <w:rFonts w:ascii="Times New Roman" w:hAnsi="Times New Roman"/>
                <w:sz w:val="24"/>
                <w:szCs w:val="24"/>
                <w:lang w:val="en-GB"/>
              </w:rPr>
              <w:t xml:space="preserve"> 2 a </w:t>
            </w:r>
            <w:proofErr w:type="spellStart"/>
            <w:r>
              <w:rPr>
                <w:rFonts w:ascii="Times New Roman" w:hAnsi="Times New Roman"/>
                <w:sz w:val="24"/>
                <w:szCs w:val="24"/>
                <w:lang w:val="en-GB"/>
              </w:rPr>
              <w:t>aprobat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propunerea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pentru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emiterea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acordului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privind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demarearea</w:t>
            </w:r>
            <w:proofErr w:type="spellEnd"/>
            <w:r>
              <w:rPr>
                <w:rFonts w:ascii="Times New Roman" w:hAnsi="Times New Roman"/>
                <w:sz w:val="24"/>
                <w:szCs w:val="24"/>
                <w:lang w:val="en-GB"/>
              </w:rPr>
              <w:t xml:space="preserve"> </w:t>
            </w:r>
            <w:proofErr w:type="spellStart"/>
            <w:r w:rsidR="008720F9">
              <w:rPr>
                <w:rFonts w:ascii="Times New Roman" w:hAnsi="Times New Roman"/>
                <w:sz w:val="24"/>
                <w:szCs w:val="24"/>
                <w:lang w:val="en-GB"/>
              </w:rPr>
              <w:t>procedurilor</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legale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pentru</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transferul</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unei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suprafețe</w:t>
            </w:r>
            <w:proofErr w:type="spellEnd"/>
            <w:r w:rsidR="008720F9">
              <w:rPr>
                <w:rFonts w:ascii="Times New Roman" w:hAnsi="Times New Roman"/>
                <w:sz w:val="24"/>
                <w:szCs w:val="24"/>
                <w:lang w:val="en-GB"/>
              </w:rPr>
              <w:t xml:space="preserve"> de </w:t>
            </w:r>
            <w:proofErr w:type="spellStart"/>
            <w:r w:rsidR="008720F9">
              <w:rPr>
                <w:rFonts w:ascii="Times New Roman" w:hAnsi="Times New Roman"/>
                <w:sz w:val="24"/>
                <w:szCs w:val="24"/>
                <w:lang w:val="en-GB"/>
              </w:rPr>
              <w:t>teren</w:t>
            </w:r>
            <w:proofErr w:type="spellEnd"/>
            <w:r w:rsidR="008720F9">
              <w:rPr>
                <w:rFonts w:ascii="Times New Roman" w:hAnsi="Times New Roman"/>
                <w:sz w:val="24"/>
                <w:szCs w:val="24"/>
                <w:lang w:val="en-GB"/>
              </w:rPr>
              <w:t xml:space="preserve"> de 10.000 </w:t>
            </w:r>
            <w:proofErr w:type="spellStart"/>
            <w:r w:rsidR="008720F9">
              <w:rPr>
                <w:rFonts w:ascii="Times New Roman" w:hAnsi="Times New Roman"/>
                <w:sz w:val="24"/>
                <w:szCs w:val="24"/>
                <w:lang w:val="en-GB"/>
              </w:rPr>
              <w:t>mp</w:t>
            </w:r>
            <w:proofErr w:type="spellEnd"/>
            <w:r w:rsidR="008720F9">
              <w:rPr>
                <w:rFonts w:ascii="Times New Roman" w:hAnsi="Times New Roman"/>
                <w:sz w:val="24"/>
                <w:szCs w:val="24"/>
                <w:lang w:val="en-GB"/>
              </w:rPr>
              <w:t xml:space="preserve"> din </w:t>
            </w:r>
            <w:proofErr w:type="spellStart"/>
            <w:proofErr w:type="gramStart"/>
            <w:r w:rsidR="008720F9">
              <w:rPr>
                <w:rFonts w:ascii="Times New Roman" w:hAnsi="Times New Roman"/>
                <w:sz w:val="24"/>
                <w:szCs w:val="24"/>
                <w:lang w:val="en-GB"/>
              </w:rPr>
              <w:t>concesiunea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Companiei</w:t>
            </w:r>
            <w:proofErr w:type="spellEnd"/>
            <w:proofErr w:type="gram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Naționale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Administrația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Porturilor</w:t>
            </w:r>
            <w:proofErr w:type="spellEnd"/>
            <w:r w:rsidR="008720F9">
              <w:rPr>
                <w:rFonts w:ascii="Times New Roman" w:hAnsi="Times New Roman"/>
                <w:sz w:val="24"/>
                <w:szCs w:val="24"/>
                <w:lang w:val="en-GB"/>
              </w:rPr>
              <w:t xml:space="preserve"> Maritime” Constanța S.A. </w:t>
            </w:r>
            <w:proofErr w:type="spellStart"/>
            <w:r w:rsidR="008720F9">
              <w:rPr>
                <w:rFonts w:ascii="Times New Roman" w:hAnsi="Times New Roman"/>
                <w:sz w:val="24"/>
                <w:szCs w:val="24"/>
                <w:lang w:val="en-GB"/>
              </w:rPr>
              <w:t>în</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administrarea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Autorității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Vamale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Române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și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transferul</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unei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suprafețe</w:t>
            </w:r>
            <w:proofErr w:type="spellEnd"/>
            <w:r w:rsidR="008720F9">
              <w:rPr>
                <w:rFonts w:ascii="Times New Roman" w:hAnsi="Times New Roman"/>
                <w:sz w:val="24"/>
                <w:szCs w:val="24"/>
                <w:lang w:val="en-GB"/>
              </w:rPr>
              <w:t xml:space="preserve"> de </w:t>
            </w:r>
            <w:proofErr w:type="spellStart"/>
            <w:r w:rsidR="008720F9">
              <w:rPr>
                <w:rFonts w:ascii="Times New Roman" w:hAnsi="Times New Roman"/>
                <w:sz w:val="24"/>
                <w:szCs w:val="24"/>
                <w:lang w:val="en-GB"/>
              </w:rPr>
              <w:t>teren</w:t>
            </w:r>
            <w:proofErr w:type="spellEnd"/>
            <w:r w:rsidR="008720F9">
              <w:rPr>
                <w:rFonts w:ascii="Times New Roman" w:hAnsi="Times New Roman"/>
                <w:sz w:val="24"/>
                <w:szCs w:val="24"/>
                <w:lang w:val="en-GB"/>
              </w:rPr>
              <w:t xml:space="preserve"> de 6.012 </w:t>
            </w:r>
            <w:proofErr w:type="spellStart"/>
            <w:r w:rsidR="008720F9">
              <w:rPr>
                <w:rFonts w:ascii="Times New Roman" w:hAnsi="Times New Roman"/>
                <w:sz w:val="24"/>
                <w:szCs w:val="24"/>
                <w:lang w:val="en-GB"/>
              </w:rPr>
              <w:t>mp</w:t>
            </w:r>
            <w:proofErr w:type="spellEnd"/>
            <w:r w:rsidR="008720F9">
              <w:rPr>
                <w:rFonts w:ascii="Times New Roman" w:hAnsi="Times New Roman"/>
                <w:sz w:val="24"/>
                <w:szCs w:val="24"/>
                <w:lang w:val="en-GB"/>
              </w:rPr>
              <w:t xml:space="preserve"> din </w:t>
            </w:r>
            <w:proofErr w:type="spellStart"/>
            <w:r w:rsidR="008720F9">
              <w:rPr>
                <w:rFonts w:ascii="Times New Roman" w:hAnsi="Times New Roman"/>
                <w:sz w:val="24"/>
                <w:szCs w:val="24"/>
                <w:lang w:val="en-GB"/>
              </w:rPr>
              <w:t>administrarea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Autorității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Vamale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Române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în</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concesiunea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Companiei</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Naționale</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Administrația</w:t>
            </w:r>
            <w:proofErr w:type="spellEnd"/>
            <w:r w:rsidR="008720F9">
              <w:rPr>
                <w:rFonts w:ascii="Times New Roman" w:hAnsi="Times New Roman"/>
                <w:sz w:val="24"/>
                <w:szCs w:val="24"/>
                <w:lang w:val="en-GB"/>
              </w:rPr>
              <w:t xml:space="preserve"> </w:t>
            </w:r>
            <w:proofErr w:type="spellStart"/>
            <w:r w:rsidR="008720F9">
              <w:rPr>
                <w:rFonts w:ascii="Times New Roman" w:hAnsi="Times New Roman"/>
                <w:sz w:val="24"/>
                <w:szCs w:val="24"/>
                <w:lang w:val="en-GB"/>
              </w:rPr>
              <w:t>Porturilor</w:t>
            </w:r>
            <w:proofErr w:type="spellEnd"/>
            <w:r w:rsidR="008720F9">
              <w:rPr>
                <w:rFonts w:ascii="Times New Roman" w:hAnsi="Times New Roman"/>
                <w:sz w:val="24"/>
                <w:szCs w:val="24"/>
                <w:lang w:val="en-GB"/>
              </w:rPr>
              <w:t xml:space="preserve"> Maritime” Constanța S.A.</w:t>
            </w:r>
          </w:p>
          <w:p w14:paraId="0D4D3953" w14:textId="20366743" w:rsidR="007017BF" w:rsidRDefault="008720F9" w:rsidP="007F6741">
            <w:pPr>
              <w:ind w:left="31"/>
              <w:jc w:val="both"/>
              <w:rPr>
                <w:rFonts w:ascii="Times New Roman" w:hAnsi="Times New Roman"/>
                <w:sz w:val="24"/>
                <w:szCs w:val="24"/>
                <w:lang w:val="en-GB"/>
              </w:rPr>
            </w:pPr>
            <w:proofErr w:type="spellStart"/>
            <w:r>
              <w:rPr>
                <w:rFonts w:ascii="Times New Roman" w:hAnsi="Times New Roman"/>
                <w:color w:val="000000"/>
                <w:sz w:val="24"/>
                <w:szCs w:val="24"/>
              </w:rPr>
              <w:lastRenderedPageBreak/>
              <w:t>Valoarea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inventar</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terenului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suprafață</w:t>
            </w:r>
            <w:proofErr w:type="spellEnd"/>
            <w:r>
              <w:rPr>
                <w:rFonts w:ascii="Times New Roman" w:hAnsi="Times New Roman"/>
                <w:color w:val="000000"/>
                <w:sz w:val="24"/>
                <w:szCs w:val="24"/>
              </w:rPr>
              <w:t xml:space="preserve"> de 10.000 </w:t>
            </w:r>
            <w:proofErr w:type="spellStart"/>
            <w:r>
              <w:rPr>
                <w:rFonts w:ascii="Times New Roman" w:hAnsi="Times New Roman"/>
                <w:color w:val="000000"/>
                <w:sz w:val="24"/>
                <w:szCs w:val="24"/>
              </w:rPr>
              <w:t>mp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este</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de  </w:t>
            </w:r>
            <w:r w:rsidR="00064716">
              <w:rPr>
                <w:rFonts w:ascii="Times New Roman" w:hAnsi="Times New Roman"/>
                <w:color w:val="000000"/>
                <w:sz w:val="24"/>
                <w:szCs w:val="24"/>
              </w:rPr>
              <w:t>1.424.851</w:t>
            </w:r>
            <w:proofErr w:type="gramEnd"/>
            <w:r w:rsidR="00064716">
              <w:rPr>
                <w:rFonts w:ascii="Times New Roman" w:hAnsi="Times New Roman"/>
                <w:color w:val="000000"/>
                <w:sz w:val="24"/>
                <w:szCs w:val="24"/>
              </w:rPr>
              <w:t>,23</w:t>
            </w:r>
            <w:r>
              <w:rPr>
                <w:rFonts w:ascii="Times New Roman" w:hAnsi="Times New Roman"/>
                <w:color w:val="000000"/>
                <w:sz w:val="24"/>
                <w:szCs w:val="24"/>
              </w:rPr>
              <w:t xml:space="preserve"> lei,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conformitate</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adresa</w:t>
            </w:r>
            <w:proofErr w:type="spellEnd"/>
            <w:r>
              <w:rPr>
                <w:rFonts w:ascii="Times New Roman" w:hAnsi="Times New Roman"/>
                <w:color w:val="000000"/>
                <w:sz w:val="24"/>
                <w:szCs w:val="24"/>
              </w:rPr>
              <w:t xml:space="preserve"> nr. </w:t>
            </w:r>
            <w:r w:rsidR="00064716">
              <w:rPr>
                <w:rFonts w:ascii="Times New Roman" w:hAnsi="Times New Roman"/>
                <w:color w:val="000000"/>
                <w:sz w:val="24"/>
                <w:szCs w:val="24"/>
              </w:rPr>
              <w:t>5716/17.05.2024</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a </w:t>
            </w:r>
            <w:r>
              <w:rPr>
                <w:rFonts w:ascii="Times New Roman" w:hAnsi="Times New Roman"/>
                <w:sz w:val="24"/>
                <w:szCs w:val="24"/>
                <w:lang w:val="en-GB"/>
              </w:rPr>
              <w:t xml:space="preserve"> </w:t>
            </w:r>
            <w:proofErr w:type="spellStart"/>
            <w:r>
              <w:rPr>
                <w:rFonts w:ascii="Times New Roman" w:hAnsi="Times New Roman"/>
                <w:sz w:val="24"/>
                <w:szCs w:val="24"/>
                <w:lang w:val="en-GB"/>
              </w:rPr>
              <w:t>Companiei</w:t>
            </w:r>
            <w:proofErr w:type="spellEnd"/>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Naționale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Administrația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Porturilor</w:t>
            </w:r>
            <w:proofErr w:type="spellEnd"/>
            <w:r>
              <w:rPr>
                <w:rFonts w:ascii="Times New Roman" w:hAnsi="Times New Roman"/>
                <w:sz w:val="24"/>
                <w:szCs w:val="24"/>
                <w:lang w:val="en-GB"/>
              </w:rPr>
              <w:t xml:space="preserve"> Maritime” Constanța S.A.</w:t>
            </w:r>
            <w:r w:rsidR="00064716">
              <w:rPr>
                <w:rFonts w:ascii="Times New Roman" w:hAnsi="Times New Roman"/>
                <w:sz w:val="24"/>
                <w:szCs w:val="24"/>
                <w:lang w:val="en-GB"/>
              </w:rPr>
              <w:t>.</w:t>
            </w:r>
          </w:p>
          <w:p w14:paraId="2C480FB8" w14:textId="5AC226E6" w:rsidR="008720F9" w:rsidRPr="007017BF" w:rsidRDefault="008720F9" w:rsidP="007F6741">
            <w:pPr>
              <w:ind w:left="31"/>
              <w:jc w:val="both"/>
              <w:rPr>
                <w:rFonts w:ascii="Times New Roman" w:hAnsi="Times New Roman"/>
                <w:sz w:val="24"/>
                <w:szCs w:val="24"/>
                <w:lang w:val="ro-RO"/>
              </w:rPr>
            </w:pPr>
            <w:r>
              <w:rPr>
                <w:rFonts w:ascii="Times New Roman" w:hAnsi="Times New Roman"/>
                <w:sz w:val="24"/>
                <w:szCs w:val="24"/>
                <w:lang w:val="en-GB"/>
              </w:rPr>
              <w:t xml:space="preserve"> </w:t>
            </w:r>
            <w:proofErr w:type="spellStart"/>
            <w:r>
              <w:rPr>
                <w:rFonts w:ascii="Times New Roman" w:hAnsi="Times New Roman"/>
                <w:sz w:val="24"/>
                <w:szCs w:val="24"/>
                <w:lang w:val="en-GB"/>
              </w:rPr>
              <w:t>Valoarea</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inventar</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terenului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suprafață</w:t>
            </w:r>
            <w:proofErr w:type="spellEnd"/>
            <w:r>
              <w:rPr>
                <w:rFonts w:ascii="Times New Roman" w:hAnsi="Times New Roman"/>
                <w:sz w:val="24"/>
                <w:szCs w:val="24"/>
                <w:lang w:val="en-GB"/>
              </w:rPr>
              <w:t xml:space="preserve"> de 6.01</w:t>
            </w:r>
            <w:r w:rsidR="001448BE">
              <w:rPr>
                <w:rFonts w:ascii="Times New Roman" w:hAnsi="Times New Roman"/>
                <w:sz w:val="24"/>
                <w:szCs w:val="24"/>
                <w:lang w:val="en-GB"/>
              </w:rPr>
              <w:t>2</w:t>
            </w:r>
            <w:r>
              <w:rPr>
                <w:rFonts w:ascii="Times New Roman" w:hAnsi="Times New Roman"/>
                <w:sz w:val="24"/>
                <w:szCs w:val="24"/>
                <w:lang w:val="en-GB"/>
              </w:rPr>
              <w:t xml:space="preserve"> </w:t>
            </w:r>
            <w:proofErr w:type="spellStart"/>
            <w:r>
              <w:rPr>
                <w:rFonts w:ascii="Times New Roman" w:hAnsi="Times New Roman"/>
                <w:sz w:val="24"/>
                <w:szCs w:val="24"/>
                <w:lang w:val="en-GB"/>
              </w:rPr>
              <w:t>mp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de </w:t>
            </w:r>
            <w:r w:rsidR="001448BE">
              <w:rPr>
                <w:rFonts w:ascii="Times New Roman" w:hAnsi="Times New Roman"/>
                <w:sz w:val="24"/>
                <w:szCs w:val="24"/>
                <w:lang w:val="en-GB"/>
              </w:rPr>
              <w:t>647.799 lei.</w:t>
            </w:r>
          </w:p>
          <w:p w14:paraId="60729BA2" w14:textId="178C0C93" w:rsidR="00B436E9" w:rsidRPr="00D940C3" w:rsidRDefault="00AA3011" w:rsidP="00D940C3">
            <w:pPr>
              <w:jc w:val="both"/>
              <w:rPr>
                <w:rFonts w:ascii="Times New Roman" w:hAnsi="Times New Roman"/>
                <w:sz w:val="24"/>
                <w:szCs w:val="24"/>
              </w:rPr>
            </w:pP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conformitate</w:t>
            </w:r>
            <w:proofErr w:type="spellEnd"/>
            <w:r w:rsidRPr="0058713E">
              <w:rPr>
                <w:rFonts w:ascii="Times New Roman" w:hAnsi="Times New Roman"/>
                <w:sz w:val="24"/>
                <w:szCs w:val="24"/>
              </w:rPr>
              <w:t xml:space="preserve"> cu </w:t>
            </w:r>
            <w:proofErr w:type="spellStart"/>
            <w:r w:rsidRPr="0058713E">
              <w:rPr>
                <w:rFonts w:ascii="Times New Roman" w:hAnsi="Times New Roman"/>
                <w:sz w:val="24"/>
                <w:szCs w:val="24"/>
              </w:rPr>
              <w:t>prevederile</w:t>
            </w:r>
            <w:proofErr w:type="spellEnd"/>
            <w:r w:rsidRPr="0058713E">
              <w:rPr>
                <w:rFonts w:ascii="Times New Roman" w:hAnsi="Times New Roman"/>
                <w:sz w:val="24"/>
                <w:szCs w:val="24"/>
              </w:rPr>
              <w:t xml:space="preserve"> art. 2 </w:t>
            </w:r>
            <w:proofErr w:type="spellStart"/>
            <w:r w:rsidRPr="0058713E">
              <w:rPr>
                <w:rFonts w:ascii="Times New Roman" w:hAnsi="Times New Roman"/>
                <w:sz w:val="24"/>
                <w:szCs w:val="24"/>
              </w:rPr>
              <w:t>alin</w:t>
            </w:r>
            <w:proofErr w:type="spellEnd"/>
            <w:r w:rsidRPr="0058713E">
              <w:rPr>
                <w:rFonts w:ascii="Times New Roman" w:hAnsi="Times New Roman"/>
                <w:sz w:val="24"/>
                <w:szCs w:val="24"/>
              </w:rPr>
              <w:t>.</w:t>
            </w:r>
            <w:r w:rsidR="00834130" w:rsidRPr="0058713E">
              <w:rPr>
                <w:rFonts w:ascii="Times New Roman" w:hAnsi="Times New Roman"/>
                <w:sz w:val="24"/>
                <w:szCs w:val="24"/>
              </w:rPr>
              <w:t xml:space="preserve"> (</w:t>
            </w:r>
            <w:r w:rsidRPr="0058713E">
              <w:rPr>
                <w:rFonts w:ascii="Times New Roman" w:hAnsi="Times New Roman"/>
                <w:sz w:val="24"/>
                <w:szCs w:val="24"/>
              </w:rPr>
              <w:t xml:space="preserve">1) din </w:t>
            </w:r>
            <w:proofErr w:type="spellStart"/>
            <w:r w:rsidRPr="0058713E">
              <w:rPr>
                <w:rFonts w:ascii="Times New Roman" w:hAnsi="Times New Roman"/>
                <w:sz w:val="24"/>
                <w:szCs w:val="24"/>
              </w:rPr>
              <w:t>Hotărârea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Guvernului</w:t>
            </w:r>
            <w:proofErr w:type="spellEnd"/>
            <w:r w:rsidRPr="0058713E">
              <w:rPr>
                <w:rFonts w:ascii="Times New Roman" w:hAnsi="Times New Roman"/>
                <w:sz w:val="24"/>
                <w:szCs w:val="24"/>
              </w:rPr>
              <w:t xml:space="preserve"> nr. 1705/2006, </w:t>
            </w:r>
            <w:proofErr w:type="spellStart"/>
            <w:r w:rsidRPr="0058713E">
              <w:rPr>
                <w:rFonts w:ascii="Times New Roman" w:hAnsi="Times New Roman"/>
                <w:sz w:val="24"/>
                <w:szCs w:val="24"/>
              </w:rPr>
              <w:t>modificările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intervenite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inventarul</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centralizat</w:t>
            </w:r>
            <w:proofErr w:type="spellEnd"/>
            <w:r w:rsidRPr="0058713E">
              <w:rPr>
                <w:rFonts w:ascii="Times New Roman" w:hAnsi="Times New Roman"/>
                <w:sz w:val="24"/>
                <w:szCs w:val="24"/>
              </w:rPr>
              <w:t xml:space="preserve"> al </w:t>
            </w:r>
            <w:proofErr w:type="spellStart"/>
            <w:r w:rsidRPr="0058713E">
              <w:rPr>
                <w:rFonts w:ascii="Times New Roman" w:hAnsi="Times New Roman"/>
                <w:sz w:val="24"/>
                <w:szCs w:val="24"/>
              </w:rPr>
              <w:t>bunurilor</w:t>
            </w:r>
            <w:proofErr w:type="spellEnd"/>
            <w:r w:rsidRPr="0058713E">
              <w:rPr>
                <w:rFonts w:ascii="Times New Roman" w:hAnsi="Times New Roman"/>
                <w:sz w:val="24"/>
                <w:szCs w:val="24"/>
              </w:rPr>
              <w:t xml:space="preserve"> din </w:t>
            </w:r>
            <w:proofErr w:type="spellStart"/>
            <w:r w:rsidRPr="0058713E">
              <w:rPr>
                <w:rFonts w:ascii="Times New Roman" w:hAnsi="Times New Roman"/>
                <w:sz w:val="24"/>
                <w:szCs w:val="24"/>
              </w:rPr>
              <w:t>domeniul</w:t>
            </w:r>
            <w:proofErr w:type="spellEnd"/>
            <w:r w:rsidRPr="0058713E">
              <w:rPr>
                <w:rFonts w:ascii="Times New Roman" w:hAnsi="Times New Roman"/>
                <w:sz w:val="24"/>
                <w:szCs w:val="24"/>
              </w:rPr>
              <w:t xml:space="preserve"> public al </w:t>
            </w:r>
            <w:proofErr w:type="spellStart"/>
            <w:r w:rsidRPr="0058713E">
              <w:rPr>
                <w:rFonts w:ascii="Times New Roman" w:hAnsi="Times New Roman"/>
                <w:sz w:val="24"/>
                <w:szCs w:val="24"/>
              </w:rPr>
              <w:t>statului</w:t>
            </w:r>
            <w:proofErr w:type="spellEnd"/>
            <w:r w:rsidRPr="0058713E">
              <w:rPr>
                <w:rFonts w:ascii="Times New Roman" w:hAnsi="Times New Roman"/>
                <w:sz w:val="24"/>
                <w:szCs w:val="24"/>
              </w:rPr>
              <w:t xml:space="preserve"> se </w:t>
            </w:r>
            <w:proofErr w:type="spellStart"/>
            <w:r w:rsidRPr="0058713E">
              <w:rPr>
                <w:rFonts w:ascii="Times New Roman" w:hAnsi="Times New Roman"/>
                <w:sz w:val="24"/>
                <w:szCs w:val="24"/>
              </w:rPr>
              <w:t>aprobă</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prin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acte</w:t>
            </w:r>
            <w:proofErr w:type="spellEnd"/>
            <w:r w:rsidRPr="0058713E">
              <w:rPr>
                <w:rFonts w:ascii="Times New Roman" w:hAnsi="Times New Roman"/>
                <w:sz w:val="24"/>
                <w:szCs w:val="24"/>
              </w:rPr>
              <w:t xml:space="preserve"> normative </w:t>
            </w:r>
            <w:proofErr w:type="spellStart"/>
            <w:r w:rsidRPr="0058713E">
              <w:rPr>
                <w:rFonts w:ascii="Times New Roman" w:hAnsi="Times New Roman"/>
                <w:sz w:val="24"/>
                <w:szCs w:val="24"/>
              </w:rPr>
              <w:t>adoptate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acest</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sens.</w:t>
            </w:r>
            <w:proofErr w:type="spellEnd"/>
          </w:p>
          <w:p w14:paraId="662AD549" w14:textId="7F74F2BF" w:rsidR="005C5103" w:rsidRPr="00D940C3" w:rsidRDefault="00EB3108" w:rsidP="00EB3108">
            <w:pPr>
              <w:jc w:val="both"/>
              <w:rPr>
                <w:rFonts w:ascii="Times New Roman" w:hAnsi="Times New Roman"/>
                <w:iCs/>
                <w:sz w:val="24"/>
                <w:szCs w:val="24"/>
              </w:rPr>
            </w:pPr>
            <w:proofErr w:type="spellStart"/>
            <w:r w:rsidRPr="0058713E">
              <w:rPr>
                <w:rFonts w:ascii="Times New Roman" w:hAnsi="Times New Roman"/>
                <w:sz w:val="24"/>
                <w:szCs w:val="24"/>
              </w:rPr>
              <w:t>Imobil</w:t>
            </w:r>
            <w:r w:rsidR="008720F9">
              <w:rPr>
                <w:rFonts w:ascii="Times New Roman" w:hAnsi="Times New Roman"/>
                <w:sz w:val="24"/>
                <w:szCs w:val="24"/>
              </w:rPr>
              <w:t>ele</w:t>
            </w:r>
            <w:proofErr w:type="spellEnd"/>
            <w:r w:rsidRPr="0058713E">
              <w:rPr>
                <w:rFonts w:ascii="Times New Roman" w:hAnsi="Times New Roman"/>
                <w:sz w:val="24"/>
                <w:szCs w:val="24"/>
              </w:rPr>
              <w:t xml:space="preserve"> cu nr. MF 150370</w:t>
            </w:r>
            <w:r w:rsidR="008720F9">
              <w:rPr>
                <w:rFonts w:ascii="Times New Roman" w:hAnsi="Times New Roman"/>
                <w:sz w:val="24"/>
                <w:szCs w:val="24"/>
              </w:rPr>
              <w:t xml:space="preserve"> </w:t>
            </w:r>
            <w:proofErr w:type="spellStart"/>
            <w:r w:rsidR="008720F9">
              <w:rPr>
                <w:rFonts w:ascii="Times New Roman" w:hAnsi="Times New Roman"/>
                <w:sz w:val="24"/>
                <w:szCs w:val="24"/>
              </w:rPr>
              <w:t>și</w:t>
            </w:r>
            <w:proofErr w:type="spellEnd"/>
            <w:r w:rsidR="008720F9">
              <w:rPr>
                <w:rFonts w:ascii="Times New Roman" w:hAnsi="Times New Roman"/>
                <w:sz w:val="24"/>
                <w:szCs w:val="24"/>
              </w:rPr>
              <w:t xml:space="preserve"> 155205</w:t>
            </w:r>
            <w:r w:rsidRPr="0058713E">
              <w:rPr>
                <w:rFonts w:ascii="Times New Roman" w:hAnsi="Times New Roman"/>
                <w:sz w:val="24"/>
                <w:szCs w:val="24"/>
              </w:rPr>
              <w:t xml:space="preserve"> nu </w:t>
            </w:r>
            <w:proofErr w:type="spellStart"/>
            <w:r w:rsidRPr="0058713E">
              <w:rPr>
                <w:rFonts w:ascii="Times New Roman" w:hAnsi="Times New Roman"/>
                <w:sz w:val="24"/>
                <w:szCs w:val="24"/>
              </w:rPr>
              <w:t>intră</w:t>
            </w:r>
            <w:proofErr w:type="spellEnd"/>
            <w:r w:rsidRPr="0058713E">
              <w:rPr>
                <w:rFonts w:ascii="Times New Roman" w:hAnsi="Times New Roman"/>
                <w:sz w:val="24"/>
                <w:szCs w:val="24"/>
              </w:rPr>
              <w:t xml:space="preserve"> sub </w:t>
            </w:r>
            <w:proofErr w:type="spellStart"/>
            <w:r w:rsidRPr="0058713E">
              <w:rPr>
                <w:rFonts w:ascii="Times New Roman" w:hAnsi="Times New Roman"/>
                <w:sz w:val="24"/>
                <w:szCs w:val="24"/>
              </w:rPr>
              <w:t>incidența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dispozițiilor</w:t>
            </w:r>
            <w:proofErr w:type="spellEnd"/>
            <w:r w:rsidRPr="0058713E">
              <w:rPr>
                <w:rFonts w:ascii="Times New Roman" w:hAnsi="Times New Roman"/>
                <w:sz w:val="24"/>
                <w:szCs w:val="24"/>
              </w:rPr>
              <w:t xml:space="preserve"> art. 860 </w:t>
            </w:r>
            <w:proofErr w:type="spellStart"/>
            <w:r w:rsidRPr="0058713E">
              <w:rPr>
                <w:rFonts w:ascii="Times New Roman" w:hAnsi="Times New Roman"/>
                <w:sz w:val="24"/>
                <w:szCs w:val="24"/>
              </w:rPr>
              <w:t>alin</w:t>
            </w:r>
            <w:proofErr w:type="spellEnd"/>
            <w:r w:rsidRPr="0058713E">
              <w:rPr>
                <w:rFonts w:ascii="Times New Roman" w:hAnsi="Times New Roman"/>
                <w:sz w:val="24"/>
                <w:szCs w:val="24"/>
              </w:rPr>
              <w:t>. (3) din</w:t>
            </w:r>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Legea</w:t>
            </w:r>
            <w:proofErr w:type="spellEnd"/>
            <w:r w:rsidRPr="0058713E">
              <w:rPr>
                <w:rStyle w:val="l5prm1"/>
                <w:rFonts w:ascii="Times New Roman" w:hAnsi="Times New Roman"/>
                <w:i w:val="0"/>
                <w:color w:val="auto"/>
                <w:sz w:val="24"/>
                <w:szCs w:val="24"/>
              </w:rPr>
              <w:t xml:space="preserve"> nr. 287/2009 </w:t>
            </w:r>
            <w:proofErr w:type="spellStart"/>
            <w:r w:rsidRPr="0058713E">
              <w:rPr>
                <w:rStyle w:val="l5prm1"/>
                <w:rFonts w:ascii="Times New Roman" w:hAnsi="Times New Roman"/>
                <w:i w:val="0"/>
                <w:color w:val="auto"/>
                <w:sz w:val="24"/>
                <w:szCs w:val="24"/>
              </w:rPr>
              <w:t>privind</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Codul</w:t>
            </w:r>
            <w:proofErr w:type="spellEnd"/>
            <w:r w:rsidRPr="0058713E">
              <w:rPr>
                <w:rStyle w:val="l5prm1"/>
                <w:rFonts w:ascii="Times New Roman" w:hAnsi="Times New Roman"/>
                <w:i w:val="0"/>
                <w:color w:val="auto"/>
                <w:sz w:val="24"/>
                <w:szCs w:val="24"/>
              </w:rPr>
              <w:t xml:space="preserve"> civil, </w:t>
            </w:r>
            <w:proofErr w:type="spellStart"/>
            <w:r w:rsidRPr="0058713E">
              <w:rPr>
                <w:rStyle w:val="l5prm1"/>
                <w:rFonts w:ascii="Times New Roman" w:hAnsi="Times New Roman"/>
                <w:i w:val="0"/>
                <w:color w:val="auto"/>
                <w:sz w:val="24"/>
                <w:szCs w:val="24"/>
              </w:rPr>
              <w:t>republicată</w:t>
            </w:r>
            <w:proofErr w:type="spellEnd"/>
            <w:r w:rsidRPr="0058713E">
              <w:rPr>
                <w:rStyle w:val="l5prm1"/>
                <w:rFonts w:ascii="Times New Roman" w:hAnsi="Times New Roman"/>
                <w:i w:val="0"/>
                <w:color w:val="auto"/>
                <w:sz w:val="24"/>
                <w:szCs w:val="24"/>
              </w:rPr>
              <w:t xml:space="preserve">, cu </w:t>
            </w:r>
            <w:proofErr w:type="spellStart"/>
            <w:r w:rsidRPr="0058713E">
              <w:rPr>
                <w:rStyle w:val="l5prm1"/>
                <w:rFonts w:ascii="Times New Roman" w:hAnsi="Times New Roman"/>
                <w:i w:val="0"/>
                <w:color w:val="auto"/>
                <w:sz w:val="24"/>
                <w:szCs w:val="24"/>
              </w:rPr>
              <w:t>modificările</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și</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completările</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ulterioare</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respectiv</w:t>
            </w:r>
            <w:proofErr w:type="spellEnd"/>
            <w:r w:rsidRPr="0058713E">
              <w:rPr>
                <w:rStyle w:val="l5prm1"/>
                <w:rFonts w:ascii="Times New Roman" w:hAnsi="Times New Roman"/>
                <w:i w:val="0"/>
                <w:color w:val="auto"/>
                <w:sz w:val="24"/>
                <w:szCs w:val="24"/>
              </w:rPr>
              <w:t xml:space="preserve"> nu </w:t>
            </w:r>
            <w:proofErr w:type="spellStart"/>
            <w:r w:rsidRPr="0058713E">
              <w:rPr>
                <w:rStyle w:val="l5prm1"/>
                <w:rFonts w:ascii="Times New Roman" w:hAnsi="Times New Roman"/>
                <w:i w:val="0"/>
                <w:color w:val="auto"/>
                <w:sz w:val="24"/>
                <w:szCs w:val="24"/>
              </w:rPr>
              <w:t>formează</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obiectul</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exclusiv</w:t>
            </w:r>
            <w:proofErr w:type="spellEnd"/>
            <w:r w:rsidRPr="0058713E">
              <w:rPr>
                <w:rStyle w:val="l5prm1"/>
                <w:rFonts w:ascii="Times New Roman" w:hAnsi="Times New Roman"/>
                <w:i w:val="0"/>
                <w:color w:val="auto"/>
                <w:sz w:val="24"/>
                <w:szCs w:val="24"/>
              </w:rPr>
              <w:t xml:space="preserve"> al </w:t>
            </w:r>
            <w:proofErr w:type="spellStart"/>
            <w:r w:rsidRPr="0058713E">
              <w:rPr>
                <w:rStyle w:val="l5prm1"/>
                <w:rFonts w:ascii="Times New Roman" w:hAnsi="Times New Roman"/>
                <w:i w:val="0"/>
                <w:color w:val="auto"/>
                <w:sz w:val="24"/>
                <w:szCs w:val="24"/>
              </w:rPr>
              <w:t>proprietății</w:t>
            </w:r>
            <w:proofErr w:type="spellEnd"/>
            <w:r w:rsidRPr="0058713E">
              <w:rPr>
                <w:rStyle w:val="l5prm1"/>
                <w:rFonts w:ascii="Times New Roman" w:hAnsi="Times New Roman"/>
                <w:i w:val="0"/>
                <w:color w:val="auto"/>
                <w:sz w:val="24"/>
                <w:szCs w:val="24"/>
              </w:rPr>
              <w:t xml:space="preserve"> </w:t>
            </w:r>
            <w:proofErr w:type="spellStart"/>
            <w:r w:rsidRPr="0058713E">
              <w:rPr>
                <w:rStyle w:val="l5prm1"/>
                <w:rFonts w:ascii="Times New Roman" w:hAnsi="Times New Roman"/>
                <w:i w:val="0"/>
                <w:color w:val="auto"/>
                <w:sz w:val="24"/>
                <w:szCs w:val="24"/>
              </w:rPr>
              <w:t>publice</w:t>
            </w:r>
            <w:proofErr w:type="spellEnd"/>
            <w:r w:rsidRPr="0058713E">
              <w:rPr>
                <w:rStyle w:val="l5prm1"/>
                <w:rFonts w:ascii="Times New Roman" w:hAnsi="Times New Roman"/>
                <w:i w:val="0"/>
                <w:color w:val="auto"/>
                <w:sz w:val="24"/>
                <w:szCs w:val="24"/>
              </w:rPr>
              <w:t xml:space="preserve"> a </w:t>
            </w:r>
            <w:proofErr w:type="spellStart"/>
            <w:r w:rsidRPr="0058713E">
              <w:rPr>
                <w:rStyle w:val="l5prm1"/>
                <w:rFonts w:ascii="Times New Roman" w:hAnsi="Times New Roman"/>
                <w:i w:val="0"/>
                <w:color w:val="auto"/>
                <w:sz w:val="24"/>
                <w:szCs w:val="24"/>
              </w:rPr>
              <w:t>statului</w:t>
            </w:r>
            <w:proofErr w:type="spellEnd"/>
            <w:r w:rsidRPr="0058713E">
              <w:rPr>
                <w:rStyle w:val="l5prm1"/>
                <w:rFonts w:ascii="Times New Roman" w:hAnsi="Times New Roman"/>
                <w:i w:val="0"/>
                <w:color w:val="auto"/>
                <w:sz w:val="24"/>
                <w:szCs w:val="24"/>
              </w:rPr>
              <w:t>.</w:t>
            </w:r>
          </w:p>
          <w:p w14:paraId="3F4AC14A" w14:textId="37E3D837" w:rsidR="004E4D20" w:rsidRPr="0058713E" w:rsidRDefault="00370F74" w:rsidP="007B112A">
            <w:pPr>
              <w:jc w:val="both"/>
              <w:rPr>
                <w:rFonts w:ascii="Times New Roman" w:hAnsi="Times New Roman"/>
                <w:sz w:val="24"/>
                <w:szCs w:val="24"/>
              </w:rPr>
            </w:pPr>
            <w:proofErr w:type="spellStart"/>
            <w:r w:rsidRPr="0058713E">
              <w:rPr>
                <w:rFonts w:ascii="Times New Roman" w:hAnsi="Times New Roman"/>
                <w:sz w:val="24"/>
                <w:szCs w:val="24"/>
              </w:rPr>
              <w:t>Bunu</w:t>
            </w:r>
            <w:r w:rsidR="00834130" w:rsidRPr="0058713E">
              <w:rPr>
                <w:rFonts w:ascii="Times New Roman" w:hAnsi="Times New Roman"/>
                <w:sz w:val="24"/>
                <w:szCs w:val="24"/>
              </w:rPr>
              <w:t>rile</w:t>
            </w:r>
            <w:proofErr w:type="spellEnd"/>
            <w:r w:rsidRPr="0058713E">
              <w:rPr>
                <w:rFonts w:ascii="Times New Roman" w:hAnsi="Times New Roman"/>
                <w:sz w:val="24"/>
                <w:szCs w:val="24"/>
              </w:rPr>
              <w:t xml:space="preserve"> </w:t>
            </w:r>
            <w:proofErr w:type="spellStart"/>
            <w:proofErr w:type="gramStart"/>
            <w:r w:rsidRPr="0058713E">
              <w:rPr>
                <w:rFonts w:ascii="Times New Roman" w:hAnsi="Times New Roman"/>
                <w:sz w:val="24"/>
                <w:szCs w:val="24"/>
              </w:rPr>
              <w:t>i</w:t>
            </w:r>
            <w:r w:rsidR="004E4D20" w:rsidRPr="0058713E">
              <w:rPr>
                <w:rFonts w:ascii="Times New Roman" w:hAnsi="Times New Roman"/>
                <w:sz w:val="24"/>
                <w:szCs w:val="24"/>
              </w:rPr>
              <w:t>mobil</w:t>
            </w:r>
            <w:r w:rsidR="00834130" w:rsidRPr="0058713E">
              <w:rPr>
                <w:rFonts w:ascii="Times New Roman" w:hAnsi="Times New Roman"/>
                <w:sz w:val="24"/>
                <w:szCs w:val="24"/>
              </w:rPr>
              <w:t>e</w:t>
            </w:r>
            <w:proofErr w:type="spellEnd"/>
            <w:r w:rsidR="00EB3108" w:rsidRPr="0058713E">
              <w:rPr>
                <w:rFonts w:ascii="Times New Roman" w:hAnsi="Times New Roman"/>
                <w:sz w:val="24"/>
                <w:szCs w:val="24"/>
              </w:rPr>
              <w:t xml:space="preserve"> </w:t>
            </w:r>
            <w:r w:rsidR="00834130" w:rsidRPr="0058713E">
              <w:rPr>
                <w:rFonts w:ascii="Times New Roman" w:hAnsi="Times New Roman"/>
                <w:sz w:val="24"/>
                <w:szCs w:val="24"/>
              </w:rPr>
              <w:t xml:space="preserve"> </w:t>
            </w:r>
            <w:proofErr w:type="spellStart"/>
            <w:r w:rsidR="00834130" w:rsidRPr="0058713E">
              <w:rPr>
                <w:rFonts w:ascii="Times New Roman" w:hAnsi="Times New Roman"/>
                <w:sz w:val="24"/>
                <w:szCs w:val="24"/>
              </w:rPr>
              <w:t>menționate</w:t>
            </w:r>
            <w:proofErr w:type="spellEnd"/>
            <w:proofErr w:type="gramEnd"/>
            <w:r w:rsidR="00834130" w:rsidRPr="0058713E">
              <w:rPr>
                <w:rFonts w:ascii="Times New Roman" w:hAnsi="Times New Roman"/>
                <w:sz w:val="24"/>
                <w:szCs w:val="24"/>
              </w:rPr>
              <w:t xml:space="preserve"> </w:t>
            </w:r>
            <w:proofErr w:type="spellStart"/>
            <w:r w:rsidR="00834130" w:rsidRPr="0058713E">
              <w:rPr>
                <w:rFonts w:ascii="Times New Roman" w:hAnsi="Times New Roman"/>
                <w:sz w:val="24"/>
                <w:szCs w:val="24"/>
              </w:rPr>
              <w:t>în</w:t>
            </w:r>
            <w:proofErr w:type="spellEnd"/>
            <w:r w:rsidR="00834130" w:rsidRPr="0058713E">
              <w:rPr>
                <w:rFonts w:ascii="Times New Roman" w:hAnsi="Times New Roman"/>
                <w:sz w:val="24"/>
                <w:szCs w:val="24"/>
              </w:rPr>
              <w:t xml:space="preserve"> </w:t>
            </w:r>
            <w:proofErr w:type="spellStart"/>
            <w:r w:rsidR="00834130" w:rsidRPr="0058713E">
              <w:rPr>
                <w:rFonts w:ascii="Times New Roman" w:hAnsi="Times New Roman"/>
                <w:sz w:val="24"/>
                <w:szCs w:val="24"/>
              </w:rPr>
              <w:t>prezentul</w:t>
            </w:r>
            <w:proofErr w:type="spellEnd"/>
            <w:r w:rsidR="00834130" w:rsidRPr="0058713E">
              <w:rPr>
                <w:rFonts w:ascii="Times New Roman" w:hAnsi="Times New Roman"/>
                <w:sz w:val="24"/>
                <w:szCs w:val="24"/>
              </w:rPr>
              <w:t xml:space="preserve"> </w:t>
            </w:r>
            <w:proofErr w:type="spellStart"/>
            <w:r w:rsidR="00834130" w:rsidRPr="0058713E">
              <w:rPr>
                <w:rFonts w:ascii="Times New Roman" w:hAnsi="Times New Roman"/>
                <w:sz w:val="24"/>
                <w:szCs w:val="24"/>
              </w:rPr>
              <w:t>proiect</w:t>
            </w:r>
            <w:proofErr w:type="spellEnd"/>
            <w:r w:rsidR="00834130" w:rsidRPr="0058713E">
              <w:rPr>
                <w:rFonts w:ascii="Times New Roman" w:hAnsi="Times New Roman"/>
                <w:sz w:val="24"/>
                <w:szCs w:val="24"/>
              </w:rPr>
              <w:t xml:space="preserve"> de act </w:t>
            </w:r>
            <w:proofErr w:type="spellStart"/>
            <w:r w:rsidR="00834130" w:rsidRPr="0058713E">
              <w:rPr>
                <w:rFonts w:ascii="Times New Roman" w:hAnsi="Times New Roman"/>
                <w:sz w:val="24"/>
                <w:szCs w:val="24"/>
              </w:rPr>
              <w:t>normativ</w:t>
            </w:r>
            <w:proofErr w:type="spellEnd"/>
            <w:r w:rsidR="00834130" w:rsidRPr="0058713E">
              <w:rPr>
                <w:rFonts w:ascii="Times New Roman" w:hAnsi="Times New Roman"/>
                <w:sz w:val="24"/>
                <w:szCs w:val="24"/>
              </w:rPr>
              <w:t xml:space="preserve"> </w:t>
            </w:r>
            <w:r w:rsidR="004E4D20" w:rsidRPr="0058713E">
              <w:rPr>
                <w:rFonts w:ascii="Times New Roman" w:hAnsi="Times New Roman"/>
                <w:sz w:val="24"/>
                <w:szCs w:val="24"/>
              </w:rPr>
              <w:t xml:space="preserve">nu fac </w:t>
            </w:r>
            <w:proofErr w:type="spellStart"/>
            <w:r w:rsidR="004E4D20" w:rsidRPr="0058713E">
              <w:rPr>
                <w:rFonts w:ascii="Times New Roman" w:hAnsi="Times New Roman"/>
                <w:sz w:val="24"/>
                <w:szCs w:val="24"/>
              </w:rPr>
              <w:t>obiectul</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unor</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litigii</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aflate</w:t>
            </w:r>
            <w:proofErr w:type="spellEnd"/>
            <w:r w:rsidR="004E4D20" w:rsidRPr="0058713E">
              <w:rPr>
                <w:rFonts w:ascii="Times New Roman" w:hAnsi="Times New Roman"/>
                <w:sz w:val="24"/>
                <w:szCs w:val="24"/>
              </w:rPr>
              <w:t xml:space="preserve"> pe </w:t>
            </w:r>
            <w:proofErr w:type="spellStart"/>
            <w:r w:rsidR="004E4D20" w:rsidRPr="0058713E">
              <w:rPr>
                <w:rFonts w:ascii="Times New Roman" w:hAnsi="Times New Roman"/>
                <w:sz w:val="24"/>
                <w:szCs w:val="24"/>
              </w:rPr>
              <w:t>rolul</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instanțelor</w:t>
            </w:r>
            <w:proofErr w:type="spellEnd"/>
            <w:r w:rsidR="004E4D20" w:rsidRPr="0058713E">
              <w:rPr>
                <w:rFonts w:ascii="Times New Roman" w:hAnsi="Times New Roman"/>
                <w:sz w:val="24"/>
                <w:szCs w:val="24"/>
              </w:rPr>
              <w:t xml:space="preserve"> de </w:t>
            </w:r>
            <w:proofErr w:type="spellStart"/>
            <w:r w:rsidR="004E4D20" w:rsidRPr="0058713E">
              <w:rPr>
                <w:rFonts w:ascii="Times New Roman" w:hAnsi="Times New Roman"/>
                <w:sz w:val="24"/>
                <w:szCs w:val="24"/>
              </w:rPr>
              <w:t>judecată</w:t>
            </w:r>
            <w:proofErr w:type="spellEnd"/>
            <w:r w:rsidR="004E4D20" w:rsidRPr="0058713E">
              <w:rPr>
                <w:rFonts w:ascii="Times New Roman" w:hAnsi="Times New Roman"/>
                <w:sz w:val="24"/>
                <w:szCs w:val="24"/>
              </w:rPr>
              <w:t xml:space="preserve">, nu sunt </w:t>
            </w:r>
            <w:proofErr w:type="spellStart"/>
            <w:r w:rsidR="004E4D20" w:rsidRPr="0058713E">
              <w:rPr>
                <w:rFonts w:ascii="Times New Roman" w:hAnsi="Times New Roman"/>
                <w:sz w:val="24"/>
                <w:szCs w:val="24"/>
              </w:rPr>
              <w:t>supuse</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cererilor</w:t>
            </w:r>
            <w:proofErr w:type="spellEnd"/>
            <w:r w:rsidR="004E4D20" w:rsidRPr="0058713E">
              <w:rPr>
                <w:rFonts w:ascii="Times New Roman" w:hAnsi="Times New Roman"/>
                <w:sz w:val="24"/>
                <w:szCs w:val="24"/>
              </w:rPr>
              <w:t xml:space="preserve"> de </w:t>
            </w:r>
            <w:proofErr w:type="spellStart"/>
            <w:r w:rsidR="004E4D20" w:rsidRPr="0058713E">
              <w:rPr>
                <w:rFonts w:ascii="Times New Roman" w:hAnsi="Times New Roman"/>
                <w:sz w:val="24"/>
                <w:szCs w:val="24"/>
              </w:rPr>
              <w:t>retrocedare</w:t>
            </w:r>
            <w:proofErr w:type="spellEnd"/>
            <w:r w:rsidR="004E4D20" w:rsidRPr="0058713E">
              <w:rPr>
                <w:rFonts w:ascii="Times New Roman" w:hAnsi="Times New Roman"/>
                <w:sz w:val="24"/>
                <w:szCs w:val="24"/>
              </w:rPr>
              <w:t xml:space="preserve"> </w:t>
            </w:r>
            <w:proofErr w:type="spellStart"/>
            <w:r w:rsidR="004E4D20" w:rsidRPr="0058713E">
              <w:rPr>
                <w:rFonts w:ascii="Times New Roman" w:hAnsi="Times New Roman"/>
                <w:sz w:val="24"/>
                <w:szCs w:val="24"/>
              </w:rPr>
              <w:t>și</w:t>
            </w:r>
            <w:proofErr w:type="spellEnd"/>
            <w:r w:rsidR="004E4D20" w:rsidRPr="0058713E">
              <w:rPr>
                <w:rFonts w:ascii="Times New Roman" w:hAnsi="Times New Roman"/>
                <w:sz w:val="24"/>
                <w:szCs w:val="24"/>
              </w:rPr>
              <w:t xml:space="preserve"> nu sunt </w:t>
            </w:r>
            <w:proofErr w:type="spellStart"/>
            <w:r w:rsidR="004E4D20" w:rsidRPr="0058713E">
              <w:rPr>
                <w:rFonts w:ascii="Times New Roman" w:hAnsi="Times New Roman"/>
                <w:sz w:val="24"/>
                <w:szCs w:val="24"/>
              </w:rPr>
              <w:t>grevate</w:t>
            </w:r>
            <w:proofErr w:type="spellEnd"/>
            <w:r w:rsidR="004E4D20" w:rsidRPr="0058713E">
              <w:rPr>
                <w:rFonts w:ascii="Times New Roman" w:hAnsi="Times New Roman"/>
                <w:sz w:val="24"/>
                <w:szCs w:val="24"/>
              </w:rPr>
              <w:t xml:space="preserve"> de </w:t>
            </w:r>
            <w:proofErr w:type="spellStart"/>
            <w:r w:rsidR="004E4D20" w:rsidRPr="0058713E">
              <w:rPr>
                <w:rFonts w:ascii="Times New Roman" w:hAnsi="Times New Roman"/>
                <w:sz w:val="24"/>
                <w:szCs w:val="24"/>
              </w:rPr>
              <w:t>sarcini</w:t>
            </w:r>
            <w:proofErr w:type="spellEnd"/>
            <w:r w:rsidR="004E4D20" w:rsidRPr="0058713E">
              <w:rPr>
                <w:rFonts w:ascii="Times New Roman" w:hAnsi="Times New Roman"/>
                <w:sz w:val="24"/>
                <w:szCs w:val="24"/>
              </w:rPr>
              <w:t>.</w:t>
            </w:r>
          </w:p>
          <w:p w14:paraId="16484795" w14:textId="63CF428C" w:rsidR="005953AE" w:rsidRPr="0058713E" w:rsidRDefault="004E4D20" w:rsidP="009224D1">
            <w:pPr>
              <w:jc w:val="both"/>
              <w:rPr>
                <w:rFonts w:ascii="Times New Roman" w:hAnsi="Times New Roman"/>
                <w:sz w:val="24"/>
                <w:szCs w:val="24"/>
              </w:rPr>
            </w:pPr>
            <w:r w:rsidRPr="0058713E">
              <w:rPr>
                <w:rFonts w:ascii="Times New Roman" w:hAnsi="Times New Roman"/>
                <w:sz w:val="24"/>
                <w:szCs w:val="24"/>
              </w:rPr>
              <w:t xml:space="preserve">Realitatea </w:t>
            </w:r>
            <w:proofErr w:type="spellStart"/>
            <w:r w:rsidRPr="0058713E">
              <w:rPr>
                <w:rFonts w:ascii="Times New Roman" w:hAnsi="Times New Roman"/>
                <w:sz w:val="24"/>
                <w:szCs w:val="24"/>
              </w:rPr>
              <w:t>datelor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înscrise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anex</w:t>
            </w:r>
            <w:r w:rsidR="00834130" w:rsidRPr="0058713E">
              <w:rPr>
                <w:rFonts w:ascii="Times New Roman" w:hAnsi="Times New Roman"/>
                <w:sz w:val="24"/>
                <w:szCs w:val="24"/>
              </w:rPr>
              <w:t>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proiectului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necesitatea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oportunitatea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promovării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actului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normativ</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aparțin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inițiator</w:t>
            </w:r>
            <w:r w:rsidR="00C726E9">
              <w:rPr>
                <w:rFonts w:ascii="Times New Roman" w:hAnsi="Times New Roman"/>
                <w:sz w:val="24"/>
                <w:szCs w:val="24"/>
              </w:rPr>
              <w:t>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respectiv</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prin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Compania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Națională</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Administrația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Porturilor</w:t>
            </w:r>
            <w:proofErr w:type="spellEnd"/>
            <w:r w:rsidRPr="0058713E">
              <w:rPr>
                <w:rFonts w:ascii="Times New Roman" w:hAnsi="Times New Roman"/>
                <w:sz w:val="24"/>
                <w:szCs w:val="24"/>
              </w:rPr>
              <w:t xml:space="preserve"> Maritime” S.A. Constanța</w:t>
            </w:r>
            <w:r w:rsidR="00C726E9">
              <w:rPr>
                <w:rFonts w:ascii="Times New Roman" w:hAnsi="Times New Roman"/>
                <w:sz w:val="24"/>
                <w:szCs w:val="24"/>
              </w:rPr>
              <w:t xml:space="preserve"> </w:t>
            </w:r>
            <w:proofErr w:type="spellStart"/>
            <w:r w:rsidR="00C726E9">
              <w:rPr>
                <w:rFonts w:ascii="Times New Roman" w:hAnsi="Times New Roman"/>
                <w:sz w:val="24"/>
                <w:szCs w:val="24"/>
              </w:rPr>
              <w:t>și</w:t>
            </w:r>
            <w:proofErr w:type="spellEnd"/>
            <w:r w:rsidR="00C726E9">
              <w:rPr>
                <w:rFonts w:ascii="Times New Roman" w:hAnsi="Times New Roman"/>
                <w:sz w:val="24"/>
                <w:szCs w:val="24"/>
              </w:rPr>
              <w:t xml:space="preserve"> </w:t>
            </w:r>
            <w:proofErr w:type="spellStart"/>
            <w:r w:rsidR="00C726E9">
              <w:rPr>
                <w:rFonts w:ascii="Times New Roman" w:hAnsi="Times New Roman"/>
                <w:sz w:val="24"/>
                <w:szCs w:val="24"/>
              </w:rPr>
              <w:t>Ministerului</w:t>
            </w:r>
            <w:proofErr w:type="spellEnd"/>
            <w:r w:rsidR="00C726E9">
              <w:rPr>
                <w:rFonts w:ascii="Times New Roman" w:hAnsi="Times New Roman"/>
                <w:sz w:val="24"/>
                <w:szCs w:val="24"/>
              </w:rPr>
              <w:t xml:space="preserve"> </w:t>
            </w:r>
            <w:proofErr w:type="spellStart"/>
            <w:r w:rsidR="00C726E9">
              <w:rPr>
                <w:rFonts w:ascii="Times New Roman" w:hAnsi="Times New Roman"/>
                <w:sz w:val="24"/>
                <w:szCs w:val="24"/>
              </w:rPr>
              <w:t>Finanțelor</w:t>
            </w:r>
            <w:proofErr w:type="spellEnd"/>
            <w:r w:rsidR="00C726E9">
              <w:rPr>
                <w:rFonts w:ascii="Times New Roman" w:hAnsi="Times New Roman"/>
                <w:sz w:val="24"/>
                <w:szCs w:val="24"/>
              </w:rPr>
              <w:t>.</w:t>
            </w:r>
          </w:p>
        </w:tc>
      </w:tr>
      <w:tr w:rsidR="00BB4F7C" w:rsidRPr="0058713E" w14:paraId="35FF853D" w14:textId="77777777" w:rsidTr="007828B0">
        <w:trPr>
          <w:trHeight w:val="620"/>
        </w:trPr>
        <w:tc>
          <w:tcPr>
            <w:tcW w:w="1984" w:type="dxa"/>
            <w:tcBorders>
              <w:top w:val="single" w:sz="4" w:space="0" w:color="auto"/>
              <w:bottom w:val="single" w:sz="4" w:space="0" w:color="auto"/>
              <w:right w:val="single" w:sz="4" w:space="0" w:color="auto"/>
            </w:tcBorders>
          </w:tcPr>
          <w:p w14:paraId="10978D6A" w14:textId="42E38D60" w:rsidR="008B285F" w:rsidRPr="0058713E" w:rsidRDefault="008B285F" w:rsidP="00BB4F7C">
            <w:pPr>
              <w:spacing w:after="0" w:line="240" w:lineRule="auto"/>
              <w:ind w:right="12"/>
              <w:rPr>
                <w:rFonts w:ascii="Times New Roman" w:hAnsi="Times New Roman"/>
                <w:color w:val="000000"/>
                <w:sz w:val="24"/>
                <w:szCs w:val="24"/>
                <w:lang w:val="ro-RO"/>
              </w:rPr>
            </w:pPr>
          </w:p>
          <w:p w14:paraId="7E547301" w14:textId="63A7C7D9" w:rsidR="00BB4F7C" w:rsidRPr="0058713E" w:rsidRDefault="00065B6D" w:rsidP="00BB4F7C">
            <w:pPr>
              <w:spacing w:after="0" w:line="240" w:lineRule="auto"/>
              <w:ind w:right="12"/>
              <w:rPr>
                <w:rFonts w:ascii="Times New Roman" w:hAnsi="Times New Roman"/>
                <w:color w:val="000000"/>
                <w:sz w:val="24"/>
                <w:szCs w:val="24"/>
                <w:lang w:val="ro-RO"/>
              </w:rPr>
            </w:pPr>
            <w:r w:rsidRPr="0058713E">
              <w:rPr>
                <w:rFonts w:ascii="Times New Roman" w:hAnsi="Times New Roman"/>
                <w:color w:val="000000"/>
                <w:sz w:val="24"/>
                <w:szCs w:val="24"/>
                <w:lang w:val="ro-RO"/>
              </w:rPr>
              <w:t>2.3</w:t>
            </w:r>
            <w:r w:rsidR="001C3DFC" w:rsidRPr="0058713E">
              <w:rPr>
                <w:rFonts w:ascii="Times New Roman" w:hAnsi="Times New Roman"/>
                <w:color w:val="000000"/>
                <w:sz w:val="24"/>
                <w:szCs w:val="24"/>
                <w:lang w:val="ro-RO"/>
              </w:rPr>
              <w:t>.</w:t>
            </w:r>
            <w:r w:rsidRPr="0058713E">
              <w:rPr>
                <w:rFonts w:ascii="Times New Roman" w:hAnsi="Times New Roman"/>
                <w:color w:val="000000"/>
                <w:sz w:val="24"/>
                <w:szCs w:val="24"/>
                <w:lang w:val="ro-RO"/>
              </w:rPr>
              <w:t xml:space="preserve"> Schimbări preconizate</w:t>
            </w:r>
          </w:p>
        </w:tc>
        <w:tc>
          <w:tcPr>
            <w:tcW w:w="7911" w:type="dxa"/>
            <w:tcBorders>
              <w:top w:val="single" w:sz="4" w:space="0" w:color="auto"/>
              <w:left w:val="single" w:sz="4" w:space="0" w:color="auto"/>
              <w:bottom w:val="single" w:sz="4" w:space="0" w:color="auto"/>
            </w:tcBorders>
            <w:shd w:val="clear" w:color="auto" w:fill="auto"/>
          </w:tcPr>
          <w:p w14:paraId="530800F7" w14:textId="4AB4B70B" w:rsidR="00AB0B2B" w:rsidRDefault="00D940C3" w:rsidP="009465E0">
            <w:pPr>
              <w:jc w:val="both"/>
              <w:rPr>
                <w:rFonts w:ascii="Times New Roman" w:hAnsi="Times New Roman"/>
                <w:sz w:val="24"/>
                <w:szCs w:val="24"/>
                <w:lang w:val="ro-RO"/>
              </w:rPr>
            </w:pPr>
            <w:r>
              <w:rPr>
                <w:rFonts w:ascii="Times New Roman" w:hAnsi="Times New Roman"/>
                <w:sz w:val="24"/>
                <w:szCs w:val="24"/>
                <w:lang w:val="ro-RO"/>
              </w:rPr>
              <w:t xml:space="preserve">Prin proiectul de Hotărâre de Guvern se solicită </w:t>
            </w:r>
            <w:r w:rsidR="00C726E9">
              <w:rPr>
                <w:rFonts w:ascii="Times New Roman" w:hAnsi="Times New Roman"/>
                <w:sz w:val="24"/>
                <w:szCs w:val="24"/>
                <w:lang w:val="ro-RO"/>
              </w:rPr>
              <w:t xml:space="preserve">transmiterea </w:t>
            </w:r>
            <w:r w:rsidR="008720F9">
              <w:rPr>
                <w:rFonts w:ascii="Times New Roman" w:hAnsi="Times New Roman"/>
                <w:sz w:val="24"/>
                <w:szCs w:val="24"/>
                <w:lang w:val="ro-RO"/>
              </w:rPr>
              <w:t>unui teren în suprafață de 10.000 mp, aflat în domeniul public al statului, din administrarea Ministerului Transporturilor și Infrastructurii și concesiune</w:t>
            </w:r>
            <w:r w:rsidR="00A27AEE">
              <w:rPr>
                <w:rFonts w:ascii="Times New Roman" w:hAnsi="Times New Roman"/>
                <w:sz w:val="24"/>
                <w:szCs w:val="24"/>
                <w:lang w:val="ro-RO"/>
              </w:rPr>
              <w:t>a</w:t>
            </w:r>
            <w:r w:rsidR="008720F9" w:rsidRPr="008720F9">
              <w:rPr>
                <w:rFonts w:ascii="Times New Roman" w:hAnsi="Times New Roman"/>
                <w:sz w:val="24"/>
                <w:szCs w:val="24"/>
                <w:lang w:val="ro-RO"/>
              </w:rPr>
              <w:t xml:space="preserve"> Companiei Naționale „Administrația Porturilor Maritime” Constanța S.A. în administrarea Ministerului Finanțelor – Autoritatea Vamală Română, în </w:t>
            </w:r>
            <w:r w:rsidR="008720F9">
              <w:rPr>
                <w:rFonts w:ascii="Times New Roman" w:hAnsi="Times New Roman"/>
                <w:sz w:val="24"/>
                <w:szCs w:val="24"/>
                <w:lang w:val="ro-RO"/>
              </w:rPr>
              <w:t xml:space="preserve">vederea îmbunătățirii infrastructurii vamale </w:t>
            </w:r>
            <w:r w:rsidR="009465E0">
              <w:rPr>
                <w:rFonts w:ascii="Times New Roman" w:hAnsi="Times New Roman"/>
                <w:sz w:val="24"/>
                <w:szCs w:val="24"/>
                <w:lang w:val="ro-RO"/>
              </w:rPr>
              <w:t xml:space="preserve">, fluidizarea traficului la punctul de trecere a frontierei din zona de sud a portului Constanța. </w:t>
            </w:r>
          </w:p>
          <w:p w14:paraId="12E0BD2A" w14:textId="463BDDA6" w:rsidR="009465E0" w:rsidRDefault="009465E0" w:rsidP="009465E0">
            <w:pPr>
              <w:jc w:val="both"/>
              <w:rPr>
                <w:rFonts w:ascii="Times New Roman" w:hAnsi="Times New Roman"/>
                <w:sz w:val="24"/>
                <w:szCs w:val="24"/>
                <w:lang w:val="ro-RO"/>
              </w:rPr>
            </w:pPr>
            <w:r>
              <w:rPr>
                <w:rFonts w:ascii="Times New Roman" w:hAnsi="Times New Roman"/>
                <w:sz w:val="24"/>
                <w:szCs w:val="24"/>
                <w:lang w:val="ro-RO"/>
              </w:rPr>
              <w:t xml:space="preserve">Terenul în suprafață de 10.000 mp prin </w:t>
            </w:r>
            <w:proofErr w:type="spellStart"/>
            <w:r>
              <w:rPr>
                <w:rFonts w:ascii="Times New Roman" w:hAnsi="Times New Roman"/>
                <w:sz w:val="24"/>
                <w:szCs w:val="24"/>
                <w:lang w:val="ro-RO"/>
              </w:rPr>
              <w:t>ampladare</w:t>
            </w:r>
            <w:proofErr w:type="spellEnd"/>
            <w:r>
              <w:rPr>
                <w:rFonts w:ascii="Times New Roman" w:hAnsi="Times New Roman"/>
                <w:sz w:val="24"/>
                <w:szCs w:val="24"/>
                <w:lang w:val="ro-RO"/>
              </w:rPr>
              <w:t xml:space="preserve">, dimensiuni și dotare </w:t>
            </w:r>
            <w:proofErr w:type="spellStart"/>
            <w:r>
              <w:rPr>
                <w:rFonts w:ascii="Times New Roman" w:hAnsi="Times New Roman"/>
                <w:sz w:val="24"/>
                <w:szCs w:val="24"/>
                <w:lang w:val="ro-RO"/>
              </w:rPr>
              <w:t>tehnico</w:t>
            </w:r>
            <w:proofErr w:type="spellEnd"/>
            <w:r>
              <w:rPr>
                <w:rFonts w:ascii="Times New Roman" w:hAnsi="Times New Roman"/>
                <w:sz w:val="24"/>
                <w:szCs w:val="24"/>
                <w:lang w:val="ro-RO"/>
              </w:rPr>
              <w:t>- edilitară îndeplinește cerințele necesare pentru realizarea proiectului mai sus menționat, astfel:</w:t>
            </w:r>
          </w:p>
          <w:p w14:paraId="4E5B13C8" w14:textId="517ACBD5" w:rsidR="009465E0" w:rsidRDefault="009465E0" w:rsidP="009465E0">
            <w:pPr>
              <w:pStyle w:val="ListParagraph"/>
              <w:numPr>
                <w:ilvl w:val="0"/>
                <w:numId w:val="19"/>
              </w:numPr>
              <w:jc w:val="both"/>
              <w:rPr>
                <w:rFonts w:ascii="Times New Roman" w:hAnsi="Times New Roman"/>
                <w:sz w:val="24"/>
                <w:szCs w:val="24"/>
                <w:lang w:val="ro-RO"/>
              </w:rPr>
            </w:pPr>
            <w:r>
              <w:rPr>
                <w:rFonts w:ascii="Times New Roman" w:hAnsi="Times New Roman"/>
                <w:sz w:val="24"/>
                <w:szCs w:val="24"/>
                <w:lang w:val="ro-RO"/>
              </w:rPr>
              <w:t>permite realizarea unui sediu propriu pentru Biroul Vamal de Frontieră Constanța Sud Agigea, care să înglobeze următoarele construcții și amenajări necesare pentru desfășurarea în condiții optime a activităților vamale:</w:t>
            </w:r>
          </w:p>
          <w:p w14:paraId="26AB27F0" w14:textId="025D1684" w:rsidR="009465E0"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clădiri cu funcțiuni administrative (spații de birouri, de a</w:t>
            </w:r>
            <w:r w:rsidR="00C73B21">
              <w:rPr>
                <w:rFonts w:ascii="Times New Roman" w:hAnsi="Times New Roman"/>
                <w:sz w:val="24"/>
                <w:szCs w:val="24"/>
                <w:lang w:val="ro-RO"/>
              </w:rPr>
              <w:t>r</w:t>
            </w:r>
            <w:r>
              <w:rPr>
                <w:rFonts w:ascii="Times New Roman" w:hAnsi="Times New Roman"/>
                <w:sz w:val="24"/>
                <w:szCs w:val="24"/>
                <w:lang w:val="ro-RO"/>
              </w:rPr>
              <w:t>hivă, spații pentru depozitarea echipamentelor de control vamal, spații tehnice și dependințe) și de depozitare mărfuri confiscate;</w:t>
            </w:r>
          </w:p>
          <w:p w14:paraId="0CB5F237" w14:textId="517B4DBA" w:rsidR="007D7CBA"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spațiu (hală) destinat controlului special și supravegheat al mărfurilor și mijloacelor de transport, echipată cu rampe de acces;</w:t>
            </w:r>
          </w:p>
          <w:p w14:paraId="79007812" w14:textId="2F3E4615" w:rsidR="007D7CBA"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lastRenderedPageBreak/>
              <w:t xml:space="preserve">construcții </w:t>
            </w:r>
            <w:proofErr w:type="spellStart"/>
            <w:r>
              <w:rPr>
                <w:rFonts w:ascii="Times New Roman" w:hAnsi="Times New Roman"/>
                <w:sz w:val="24"/>
                <w:szCs w:val="24"/>
                <w:lang w:val="ro-RO"/>
              </w:rPr>
              <w:t>tehnico</w:t>
            </w:r>
            <w:proofErr w:type="spellEnd"/>
            <w:r>
              <w:rPr>
                <w:rFonts w:ascii="Times New Roman" w:hAnsi="Times New Roman"/>
                <w:sz w:val="24"/>
                <w:szCs w:val="24"/>
                <w:lang w:val="ro-RO"/>
              </w:rPr>
              <w:t>-edilitare necesare pentru asigurarea utilităților în toate clădirile ce se vor realiza în incinta sediului, precum și pentru asigurarea cerințelor privind siguranța la foc a construcțiilor;</w:t>
            </w:r>
          </w:p>
          <w:p w14:paraId="1AE58B92" w14:textId="3CCA5FCC" w:rsidR="007D7CBA"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amenajare platformă destinată pentru efectuarea în condiții de protecție și siguranță a controlului nedestructiv prin scanare cu scaner mobil, situată imediat după zona de acces în incinta biroului vamal;</w:t>
            </w:r>
          </w:p>
          <w:p w14:paraId="711723FB" w14:textId="4399D961" w:rsidR="007D7CBA"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depozite mărfuri reținute/confiscate conform procedurilor legale;</w:t>
            </w:r>
          </w:p>
          <w:p w14:paraId="164796D6" w14:textId="1124EBB3" w:rsidR="007D7CBA" w:rsidRDefault="007D7CBA"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clădire/padoc pentru echipele canine antidrog/antitabac din dotare;</w:t>
            </w:r>
          </w:p>
          <w:p w14:paraId="62909AE5" w14:textId="13F3D0E8" w:rsidR="007D7CBA" w:rsidRDefault="00C34C80" w:rsidP="009465E0">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amenajare curte interioară, inclusiv împrejmuire, acces printr-un singur punct prevăzut</w:t>
            </w:r>
            <w:r w:rsidR="007611B4">
              <w:rPr>
                <w:rFonts w:ascii="Times New Roman" w:hAnsi="Times New Roman"/>
                <w:sz w:val="24"/>
                <w:szCs w:val="24"/>
                <w:lang w:val="ro-RO"/>
              </w:rPr>
              <w:t xml:space="preserve"> cu sistem de control (barieră) cu posibilitatea de cântărire din mers, supraveghere video perimetrală și la intrare;</w:t>
            </w:r>
          </w:p>
          <w:p w14:paraId="43D2B59F" w14:textId="5364C60C" w:rsidR="007611B4" w:rsidRDefault="007611B4"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căi de acces și circulație în incinta biroului vamal, prevăzute cu zone de staționare, de control și manevră care să asigure fluidizarea și eficiența operațiunilor de control vamal asupra mijloacelor de transport și implicit, reducerea timpilor de staționare;</w:t>
            </w:r>
          </w:p>
          <w:p w14:paraId="361EBCC9" w14:textId="566A0D28" w:rsidR="007611B4" w:rsidRDefault="007611B4"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realizarea fluxului controlat al traficului de mărfuri în cadrul formalităților de vămuire ( adică sediul și facilitățile vamale să fie situate pe fluxul de ieșire/intrare din/în port);</w:t>
            </w:r>
          </w:p>
          <w:p w14:paraId="18EB8CA1" w14:textId="3438F36C" w:rsidR="007611B4" w:rsidRDefault="007611B4"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reducerea semnificativă a timpilor de realizare a etapelor în cadrul formalităților de vămuire și creșterea capacității operative privind supravegherea și controlul vamal ca urmare a unei fluențe controlate a traficului;</w:t>
            </w:r>
          </w:p>
          <w:p w14:paraId="1DF2D05C" w14:textId="31426490" w:rsidR="007611B4" w:rsidRDefault="00DA386E"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c</w:t>
            </w:r>
            <w:r w:rsidR="007611B4">
              <w:rPr>
                <w:rFonts w:ascii="Times New Roman" w:hAnsi="Times New Roman"/>
                <w:sz w:val="24"/>
                <w:szCs w:val="24"/>
                <w:lang w:val="ro-RO"/>
              </w:rPr>
              <w:t xml:space="preserve">reșterea nivelului de colectare a taxelor corespunzătoare operațiunilor de </w:t>
            </w:r>
            <w:proofErr w:type="spellStart"/>
            <w:r w:rsidR="007611B4">
              <w:rPr>
                <w:rFonts w:ascii="Times New Roman" w:hAnsi="Times New Roman"/>
                <w:sz w:val="24"/>
                <w:szCs w:val="24"/>
                <w:lang w:val="ro-RO"/>
              </w:rPr>
              <w:t>cometț</w:t>
            </w:r>
            <w:proofErr w:type="spellEnd"/>
            <w:r w:rsidR="007611B4">
              <w:rPr>
                <w:rFonts w:ascii="Times New Roman" w:hAnsi="Times New Roman"/>
                <w:sz w:val="24"/>
                <w:szCs w:val="24"/>
                <w:lang w:val="ro-RO"/>
              </w:rPr>
              <w:t xml:space="preserve"> internațional la ieșirea și intrarea în portul Constanța, ca urmare a creșterii eficienței procesului de vămuire;</w:t>
            </w:r>
          </w:p>
          <w:p w14:paraId="68A66CD6" w14:textId="60A93AA8" w:rsidR="007611B4" w:rsidRDefault="00DA386E"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c</w:t>
            </w:r>
            <w:r w:rsidR="007611B4">
              <w:rPr>
                <w:rFonts w:ascii="Times New Roman" w:hAnsi="Times New Roman"/>
                <w:sz w:val="24"/>
                <w:szCs w:val="24"/>
                <w:lang w:val="ro-RO"/>
              </w:rPr>
              <w:t>reșterea gradului de combatere a infracțiunilor vamale și transfrontaliere în portul Constanța;</w:t>
            </w:r>
          </w:p>
          <w:p w14:paraId="0B47E994" w14:textId="42D2B86F" w:rsidR="007611B4" w:rsidRDefault="00DA386E" w:rsidP="007611B4">
            <w:pPr>
              <w:pStyle w:val="ListParagraph"/>
              <w:numPr>
                <w:ilvl w:val="0"/>
                <w:numId w:val="22"/>
              </w:numPr>
              <w:jc w:val="both"/>
              <w:rPr>
                <w:rFonts w:ascii="Times New Roman" w:hAnsi="Times New Roman"/>
                <w:sz w:val="24"/>
                <w:szCs w:val="24"/>
                <w:lang w:val="ro-RO"/>
              </w:rPr>
            </w:pPr>
            <w:r>
              <w:rPr>
                <w:rFonts w:ascii="Times New Roman" w:hAnsi="Times New Roman"/>
                <w:sz w:val="24"/>
                <w:szCs w:val="24"/>
                <w:lang w:val="ro-RO"/>
              </w:rPr>
              <w:t xml:space="preserve">să poată fi asigurată interconectarea la infrastructura rutieră a portului Constanța, ținând cont de strategia de dezvoltare a acestuia, astfel încât să fie eliminate blocajele la accesul și ieșirea din biroul vamal. </w:t>
            </w:r>
          </w:p>
          <w:p w14:paraId="25E627A8" w14:textId="631FD3DD" w:rsidR="00DA386E" w:rsidRDefault="00DA386E" w:rsidP="00DA386E">
            <w:pPr>
              <w:jc w:val="both"/>
              <w:rPr>
                <w:rFonts w:ascii="Times New Roman" w:hAnsi="Times New Roman"/>
                <w:sz w:val="24"/>
                <w:szCs w:val="24"/>
                <w:lang w:val="ro-RO"/>
              </w:rPr>
            </w:pPr>
            <w:r>
              <w:rPr>
                <w:rFonts w:ascii="Times New Roman" w:hAnsi="Times New Roman"/>
                <w:sz w:val="24"/>
                <w:szCs w:val="24"/>
                <w:lang w:val="ro-RO"/>
              </w:rPr>
              <w:t xml:space="preserve">De asemenea, prin proiectul de act normativ se solicită transmiterea terenului în suprafață de 6.012 mp, aflat în domeniul public al statului, care a făcut obiectul Hotărârii Guvernului nr. 455/2008, din administrarea Ministerului Finanțelor – Autoritatea Vamală Română în administrarea Ministerului Transporturilor și Infrastructurii și concesiunea </w:t>
            </w:r>
            <w:r w:rsidRPr="00DA386E">
              <w:rPr>
                <w:rFonts w:ascii="Times New Roman" w:hAnsi="Times New Roman"/>
                <w:sz w:val="24"/>
                <w:szCs w:val="24"/>
                <w:lang w:val="ro-RO"/>
              </w:rPr>
              <w:t xml:space="preserve"> Companiei Naționale „Administrația Porturilor Maritime” Constanța S.A.</w:t>
            </w:r>
            <w:r>
              <w:rPr>
                <w:rFonts w:ascii="Times New Roman" w:hAnsi="Times New Roman"/>
                <w:sz w:val="24"/>
                <w:szCs w:val="24"/>
                <w:lang w:val="ro-RO"/>
              </w:rPr>
              <w:t>, în vederea realizării activităților de servicii anexe transporturilor pe apă.</w:t>
            </w:r>
          </w:p>
          <w:p w14:paraId="0E63B446" w14:textId="53E112B6" w:rsidR="00DA386E" w:rsidRPr="00064716" w:rsidRDefault="00DA386E" w:rsidP="00DA386E">
            <w:pPr>
              <w:jc w:val="both"/>
              <w:rPr>
                <w:rFonts w:ascii="Times New Roman" w:hAnsi="Times New Roman"/>
                <w:sz w:val="24"/>
                <w:szCs w:val="24"/>
                <w:lang w:val="ro-RO"/>
              </w:rPr>
            </w:pPr>
            <w:r w:rsidRPr="00064716">
              <w:rPr>
                <w:rFonts w:ascii="Times New Roman" w:hAnsi="Times New Roman"/>
                <w:sz w:val="24"/>
                <w:szCs w:val="24"/>
                <w:lang w:val="ro-RO"/>
              </w:rPr>
              <w:t>Terenul în suprafață de 6.012 mp se va comasa cu poziția globală identificată cu nr. 150370 în inventarul centralizat al bunurilor din domeniul public al statului.</w:t>
            </w:r>
          </w:p>
          <w:p w14:paraId="08CCDB23" w14:textId="154EDAE4" w:rsidR="00F200F2" w:rsidRPr="0058713E" w:rsidRDefault="008A1CE2" w:rsidP="008A1CE2">
            <w:pPr>
              <w:jc w:val="both"/>
              <w:rPr>
                <w:rFonts w:ascii="Times New Roman" w:hAnsi="Times New Roman"/>
                <w:sz w:val="24"/>
                <w:szCs w:val="24"/>
              </w:rPr>
            </w:pPr>
            <w:proofErr w:type="spellStart"/>
            <w:r w:rsidRPr="0058713E">
              <w:rPr>
                <w:rFonts w:ascii="Times New Roman" w:hAnsi="Times New Roman"/>
                <w:sz w:val="24"/>
                <w:szCs w:val="24"/>
              </w:rPr>
              <w:t>Modificarea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anexei</w:t>
            </w:r>
            <w:proofErr w:type="spellEnd"/>
            <w:r w:rsidRPr="0058713E">
              <w:rPr>
                <w:rFonts w:ascii="Times New Roman" w:hAnsi="Times New Roman"/>
                <w:sz w:val="24"/>
                <w:szCs w:val="24"/>
              </w:rPr>
              <w:t xml:space="preserve"> nr. 16 la </w:t>
            </w:r>
            <w:proofErr w:type="spellStart"/>
            <w:r w:rsidRPr="0058713E">
              <w:rPr>
                <w:rFonts w:ascii="Times New Roman" w:hAnsi="Times New Roman"/>
                <w:sz w:val="24"/>
                <w:szCs w:val="24"/>
              </w:rPr>
              <w:t>Hotărârea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Guvernului</w:t>
            </w:r>
            <w:proofErr w:type="spellEnd"/>
            <w:r w:rsidRPr="0058713E">
              <w:rPr>
                <w:rFonts w:ascii="Times New Roman" w:hAnsi="Times New Roman"/>
                <w:sz w:val="24"/>
                <w:szCs w:val="24"/>
              </w:rPr>
              <w:t xml:space="preserve"> nr. 1705/2006 </w:t>
            </w:r>
            <w:proofErr w:type="spellStart"/>
            <w:r w:rsidRPr="0058713E">
              <w:rPr>
                <w:rFonts w:ascii="Times New Roman" w:hAnsi="Times New Roman"/>
                <w:sz w:val="24"/>
                <w:szCs w:val="24"/>
              </w:rPr>
              <w:t>va</w:t>
            </w:r>
            <w:proofErr w:type="spellEnd"/>
            <w:r w:rsidRPr="0058713E">
              <w:rPr>
                <w:rFonts w:ascii="Times New Roman" w:hAnsi="Times New Roman"/>
                <w:sz w:val="24"/>
                <w:szCs w:val="24"/>
              </w:rPr>
              <w:t xml:space="preserve"> conduce la </w:t>
            </w:r>
            <w:proofErr w:type="spellStart"/>
            <w:r w:rsidRPr="0058713E">
              <w:rPr>
                <w:rFonts w:ascii="Times New Roman" w:hAnsi="Times New Roman"/>
                <w:sz w:val="24"/>
                <w:szCs w:val="24"/>
              </w:rPr>
              <w:t>modificarea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prin</w:t>
            </w:r>
            <w:proofErr w:type="spellEnd"/>
            <w:r w:rsidRPr="0058713E">
              <w:rPr>
                <w:rFonts w:ascii="Times New Roman" w:hAnsi="Times New Roman"/>
                <w:sz w:val="24"/>
                <w:szCs w:val="24"/>
              </w:rPr>
              <w:t xml:space="preserve"> act </w:t>
            </w:r>
            <w:proofErr w:type="spellStart"/>
            <w:r w:rsidRPr="0058713E">
              <w:rPr>
                <w:rFonts w:ascii="Times New Roman" w:hAnsi="Times New Roman"/>
                <w:sz w:val="24"/>
                <w:szCs w:val="24"/>
              </w:rPr>
              <w:t>aditional</w:t>
            </w:r>
            <w:proofErr w:type="spellEnd"/>
            <w:r w:rsidRPr="0058713E">
              <w:rPr>
                <w:rFonts w:ascii="Times New Roman" w:hAnsi="Times New Roman"/>
                <w:sz w:val="24"/>
                <w:szCs w:val="24"/>
              </w:rPr>
              <w:t xml:space="preserve">, a </w:t>
            </w:r>
            <w:proofErr w:type="spellStart"/>
            <w:r w:rsidRPr="0058713E">
              <w:rPr>
                <w:rFonts w:ascii="Times New Roman" w:hAnsi="Times New Roman"/>
                <w:sz w:val="24"/>
                <w:szCs w:val="24"/>
              </w:rPr>
              <w:t>contractului</w:t>
            </w:r>
            <w:proofErr w:type="spellEnd"/>
            <w:r w:rsidRPr="0058713E">
              <w:rPr>
                <w:rFonts w:ascii="Times New Roman" w:hAnsi="Times New Roman"/>
                <w:sz w:val="24"/>
                <w:szCs w:val="24"/>
              </w:rPr>
              <w:t xml:space="preserve"> de </w:t>
            </w:r>
            <w:proofErr w:type="spellStart"/>
            <w:r w:rsidRPr="0058713E">
              <w:rPr>
                <w:rFonts w:ascii="Times New Roman" w:hAnsi="Times New Roman"/>
                <w:sz w:val="24"/>
                <w:szCs w:val="24"/>
              </w:rPr>
              <w:t>concesiune</w:t>
            </w:r>
            <w:proofErr w:type="spellEnd"/>
            <w:r w:rsidRPr="0058713E">
              <w:rPr>
                <w:rFonts w:ascii="Times New Roman" w:hAnsi="Times New Roman"/>
                <w:sz w:val="24"/>
                <w:szCs w:val="24"/>
              </w:rPr>
              <w:t xml:space="preserve"> de </w:t>
            </w:r>
            <w:proofErr w:type="spellStart"/>
            <w:r w:rsidRPr="0058713E">
              <w:rPr>
                <w:rFonts w:ascii="Times New Roman" w:hAnsi="Times New Roman"/>
                <w:sz w:val="24"/>
                <w:szCs w:val="24"/>
              </w:rPr>
              <w:t>bunuri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proprietate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publică</w:t>
            </w:r>
            <w:proofErr w:type="spellEnd"/>
            <w:r w:rsidRPr="0058713E">
              <w:rPr>
                <w:rFonts w:ascii="Times New Roman" w:hAnsi="Times New Roman"/>
                <w:sz w:val="24"/>
                <w:szCs w:val="24"/>
              </w:rPr>
              <w:t xml:space="preserve"> a </w:t>
            </w:r>
            <w:proofErr w:type="spellStart"/>
            <w:r w:rsidRPr="0058713E">
              <w:rPr>
                <w:rFonts w:ascii="Times New Roman" w:hAnsi="Times New Roman"/>
                <w:sz w:val="24"/>
                <w:szCs w:val="24"/>
              </w:rPr>
              <w:t>statului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încheiat</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între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Ministerul</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Transporturilor</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Infrastructurii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lastRenderedPageBreak/>
              <w:t>calitate</w:t>
            </w:r>
            <w:proofErr w:type="spellEnd"/>
            <w:r w:rsidRPr="0058713E">
              <w:rPr>
                <w:rFonts w:ascii="Times New Roman" w:hAnsi="Times New Roman"/>
                <w:sz w:val="24"/>
                <w:szCs w:val="24"/>
              </w:rPr>
              <w:t xml:space="preserve"> de </w:t>
            </w:r>
            <w:proofErr w:type="spellStart"/>
            <w:r w:rsidRPr="0058713E">
              <w:rPr>
                <w:rFonts w:ascii="Times New Roman" w:hAnsi="Times New Roman"/>
                <w:sz w:val="24"/>
                <w:szCs w:val="24"/>
              </w:rPr>
              <w:t>concedent</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și</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Compania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Națională</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Administrația</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Porturilor</w:t>
            </w:r>
            <w:proofErr w:type="spellEnd"/>
            <w:r w:rsidRPr="0058713E">
              <w:rPr>
                <w:rFonts w:ascii="Times New Roman" w:hAnsi="Times New Roman"/>
                <w:sz w:val="24"/>
                <w:szCs w:val="24"/>
              </w:rPr>
              <w:t xml:space="preserve"> Maritime” S.A. Constanța, </w:t>
            </w:r>
            <w:proofErr w:type="spellStart"/>
            <w:r w:rsidRPr="0058713E">
              <w:rPr>
                <w:rFonts w:ascii="Times New Roman" w:hAnsi="Times New Roman"/>
                <w:sz w:val="24"/>
                <w:szCs w:val="24"/>
              </w:rPr>
              <w:t>în</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calitate</w:t>
            </w:r>
            <w:proofErr w:type="spellEnd"/>
            <w:r w:rsidRPr="0058713E">
              <w:rPr>
                <w:rFonts w:ascii="Times New Roman" w:hAnsi="Times New Roman"/>
                <w:sz w:val="24"/>
                <w:szCs w:val="24"/>
              </w:rPr>
              <w:t xml:space="preserve"> de </w:t>
            </w:r>
            <w:proofErr w:type="spellStart"/>
            <w:r w:rsidRPr="0058713E">
              <w:rPr>
                <w:rFonts w:ascii="Times New Roman" w:hAnsi="Times New Roman"/>
                <w:sz w:val="24"/>
                <w:szCs w:val="24"/>
              </w:rPr>
              <w:t>concesionar</w:t>
            </w:r>
            <w:proofErr w:type="spellEnd"/>
            <w:r w:rsidRPr="0058713E">
              <w:rPr>
                <w:rFonts w:ascii="Times New Roman" w:hAnsi="Times New Roman"/>
                <w:sz w:val="24"/>
                <w:szCs w:val="24"/>
              </w:rPr>
              <w:t>.</w:t>
            </w:r>
          </w:p>
        </w:tc>
      </w:tr>
      <w:tr w:rsidR="00F5527E" w:rsidRPr="0058713E" w14:paraId="7A94F481" w14:textId="77777777" w:rsidTr="007828B0">
        <w:trPr>
          <w:trHeight w:val="557"/>
        </w:trPr>
        <w:tc>
          <w:tcPr>
            <w:tcW w:w="1984" w:type="dxa"/>
            <w:tcBorders>
              <w:top w:val="single" w:sz="4" w:space="0" w:color="auto"/>
              <w:bottom w:val="single" w:sz="4" w:space="0" w:color="auto"/>
              <w:right w:val="single" w:sz="4" w:space="0" w:color="auto"/>
            </w:tcBorders>
          </w:tcPr>
          <w:p w14:paraId="26A73F7E" w14:textId="51C7FD45" w:rsidR="00F5527E" w:rsidRPr="0058713E" w:rsidRDefault="001C3DFC" w:rsidP="00F5527E">
            <w:pPr>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lastRenderedPageBreak/>
              <w:t>2</w:t>
            </w:r>
            <w:r w:rsidR="00065B6D" w:rsidRPr="0058713E">
              <w:rPr>
                <w:rFonts w:ascii="Times New Roman" w:hAnsi="Times New Roman"/>
                <w:color w:val="000000"/>
                <w:sz w:val="24"/>
                <w:szCs w:val="24"/>
                <w:lang w:val="ro-RO"/>
              </w:rPr>
              <w:t>.4</w:t>
            </w:r>
            <w:r w:rsidR="00F5527E" w:rsidRPr="0058713E">
              <w:rPr>
                <w:rFonts w:ascii="Times New Roman" w:hAnsi="Times New Roman"/>
                <w:color w:val="000000"/>
                <w:sz w:val="24"/>
                <w:szCs w:val="24"/>
                <w:lang w:val="ro-RO"/>
              </w:rPr>
              <w:t xml:space="preserve">. Alte </w:t>
            </w:r>
            <w:proofErr w:type="spellStart"/>
            <w:r w:rsidR="00F5527E" w:rsidRPr="0058713E">
              <w:rPr>
                <w:rFonts w:ascii="Times New Roman" w:hAnsi="Times New Roman"/>
                <w:color w:val="000000"/>
                <w:sz w:val="24"/>
                <w:szCs w:val="24"/>
                <w:lang w:val="ro-RO"/>
              </w:rPr>
              <w:t>informaţii</w:t>
            </w:r>
            <w:proofErr w:type="spellEnd"/>
          </w:p>
        </w:tc>
        <w:tc>
          <w:tcPr>
            <w:tcW w:w="7911" w:type="dxa"/>
            <w:tcBorders>
              <w:top w:val="single" w:sz="4" w:space="0" w:color="auto"/>
              <w:left w:val="single" w:sz="4" w:space="0" w:color="auto"/>
              <w:bottom w:val="single" w:sz="4" w:space="0" w:color="auto"/>
            </w:tcBorders>
          </w:tcPr>
          <w:p w14:paraId="793B7F70" w14:textId="4396AA31" w:rsidR="00F5527E" w:rsidRPr="0058713E" w:rsidRDefault="00C24F44" w:rsidP="00290151">
            <w:pPr>
              <w:spacing w:after="120" w:line="240" w:lineRule="auto"/>
              <w:jc w:val="both"/>
              <w:rPr>
                <w:rFonts w:ascii="Times New Roman" w:hAnsi="Times New Roman"/>
                <w:sz w:val="24"/>
                <w:szCs w:val="24"/>
                <w:lang w:val="ro-RO"/>
              </w:rPr>
            </w:pPr>
            <w:r w:rsidRPr="0058713E">
              <w:rPr>
                <w:rFonts w:ascii="Times New Roman" w:hAnsi="Times New Roman"/>
                <w:sz w:val="24"/>
                <w:szCs w:val="24"/>
              </w:rPr>
              <w:t xml:space="preserve"> </w:t>
            </w:r>
          </w:p>
        </w:tc>
      </w:tr>
    </w:tbl>
    <w:p w14:paraId="792533D6" w14:textId="72C63773" w:rsidR="00D84EE5" w:rsidRPr="0058713E" w:rsidRDefault="00D84EE5" w:rsidP="00B161BD">
      <w:pPr>
        <w:spacing w:after="0" w:line="240" w:lineRule="auto"/>
        <w:jc w:val="center"/>
        <w:rPr>
          <w:rFonts w:ascii="Times New Roman" w:hAnsi="Times New Roman"/>
          <w:b/>
          <w:bCs/>
          <w:color w:val="000000"/>
          <w:sz w:val="24"/>
          <w:szCs w:val="24"/>
          <w:lang w:val="ro-RO"/>
        </w:rPr>
      </w:pPr>
    </w:p>
    <w:p w14:paraId="60B13FD8" w14:textId="77777777" w:rsidR="008B285F" w:rsidRPr="0058713E" w:rsidRDefault="008B285F" w:rsidP="00834130">
      <w:pPr>
        <w:spacing w:after="0" w:line="240" w:lineRule="auto"/>
        <w:rPr>
          <w:rFonts w:ascii="Times New Roman" w:hAnsi="Times New Roman"/>
          <w:b/>
          <w:bCs/>
          <w:color w:val="000000"/>
          <w:sz w:val="24"/>
          <w:szCs w:val="24"/>
          <w:lang w:val="ro-RO"/>
        </w:rPr>
      </w:pPr>
    </w:p>
    <w:p w14:paraId="7C175D46" w14:textId="77777777" w:rsidR="007D5B8D" w:rsidRPr="0058713E" w:rsidRDefault="007D5B8D" w:rsidP="00E50D18">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t>Secţiunea</w:t>
      </w:r>
      <w:proofErr w:type="spellEnd"/>
      <w:r w:rsidRPr="0058713E">
        <w:rPr>
          <w:rFonts w:ascii="Times New Roman" w:hAnsi="Times New Roman"/>
          <w:b/>
          <w:bCs/>
          <w:color w:val="000000"/>
          <w:sz w:val="24"/>
          <w:szCs w:val="24"/>
          <w:lang w:val="ro-RO"/>
        </w:rPr>
        <w:t xml:space="preserve"> a 3-a</w:t>
      </w:r>
    </w:p>
    <w:p w14:paraId="5D2B740E" w14:textId="77777777" w:rsidR="00150206" w:rsidRPr="0058713E" w:rsidRDefault="00685C92" w:rsidP="006C6C9B">
      <w:pPr>
        <w:pStyle w:val="Heading2"/>
        <w:rPr>
          <w:color w:val="000000"/>
          <w:sz w:val="24"/>
          <w:szCs w:val="24"/>
          <w:lang w:val="ro-RO"/>
        </w:rPr>
      </w:pPr>
      <w:r w:rsidRPr="0058713E">
        <w:rPr>
          <w:color w:val="000000"/>
          <w:sz w:val="24"/>
          <w:szCs w:val="24"/>
          <w:lang w:val="ro-RO"/>
        </w:rPr>
        <w:t>Impactul socio</w:t>
      </w:r>
      <w:r w:rsidR="007D5B8D" w:rsidRPr="0058713E">
        <w:rPr>
          <w:color w:val="000000"/>
          <w:sz w:val="24"/>
          <w:szCs w:val="24"/>
          <w:lang w:val="ro-RO"/>
        </w:rPr>
        <w:t>economic</w:t>
      </w:r>
    </w:p>
    <w:p w14:paraId="04182D8B" w14:textId="67102217" w:rsidR="00FC3B28" w:rsidRPr="0058713E" w:rsidRDefault="007D5B8D" w:rsidP="006C6C9B">
      <w:pPr>
        <w:pStyle w:val="Heading2"/>
        <w:rPr>
          <w:color w:val="000000"/>
          <w:sz w:val="24"/>
          <w:szCs w:val="24"/>
          <w:lang w:val="ro-RO"/>
        </w:rPr>
      </w:pPr>
      <w:r w:rsidRPr="0058713E">
        <w:rPr>
          <w:color w:val="000000"/>
          <w:sz w:val="24"/>
          <w:szCs w:val="24"/>
          <w:lang w:val="ro-RO"/>
        </w:rPr>
        <w:t xml:space="preserve"> </w:t>
      </w:r>
    </w:p>
    <w:tbl>
      <w:tblPr>
        <w:tblW w:w="998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3"/>
        <w:gridCol w:w="5906"/>
      </w:tblGrid>
      <w:tr w:rsidR="001F76B1" w:rsidRPr="0058713E" w14:paraId="37C93446" w14:textId="77777777" w:rsidTr="00FC3B28">
        <w:tc>
          <w:tcPr>
            <w:tcW w:w="4083" w:type="dxa"/>
            <w:tcBorders>
              <w:top w:val="single" w:sz="4" w:space="0" w:color="auto"/>
              <w:bottom w:val="single" w:sz="4" w:space="0" w:color="auto"/>
              <w:right w:val="single" w:sz="4" w:space="0" w:color="auto"/>
            </w:tcBorders>
          </w:tcPr>
          <w:p w14:paraId="09914FBA" w14:textId="77777777" w:rsidR="007D5B8D" w:rsidRPr="0058713E" w:rsidRDefault="00A951F2"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w:t>
            </w:r>
            <w:r w:rsidR="007D5B8D" w:rsidRPr="0058713E">
              <w:rPr>
                <w:rFonts w:ascii="Times New Roman" w:hAnsi="Times New Roman"/>
                <w:color w:val="000000"/>
                <w:sz w:val="24"/>
                <w:szCs w:val="24"/>
                <w:lang w:val="ro-RO"/>
              </w:rPr>
              <w:t xml:space="preserve">1. </w:t>
            </w:r>
            <w:r w:rsidR="00685C92" w:rsidRPr="0058713E">
              <w:rPr>
                <w:rFonts w:ascii="Times New Roman" w:hAnsi="Times New Roman"/>
                <w:color w:val="000000"/>
                <w:sz w:val="24"/>
                <w:szCs w:val="24"/>
                <w:lang w:val="ro-RO"/>
              </w:rPr>
              <w:t xml:space="preserve">Descrierea generală a beneficiilor </w:t>
            </w:r>
            <w:proofErr w:type="spellStart"/>
            <w:r w:rsidR="00685C92" w:rsidRPr="0058713E">
              <w:rPr>
                <w:rFonts w:ascii="Times New Roman" w:hAnsi="Times New Roman"/>
                <w:color w:val="000000"/>
                <w:sz w:val="24"/>
                <w:szCs w:val="24"/>
                <w:lang w:val="ro-RO"/>
              </w:rPr>
              <w:t>şi</w:t>
            </w:r>
            <w:proofErr w:type="spellEnd"/>
            <w:r w:rsidR="00685C92" w:rsidRPr="0058713E">
              <w:rPr>
                <w:rFonts w:ascii="Times New Roman" w:hAnsi="Times New Roman"/>
                <w:color w:val="000000"/>
                <w:sz w:val="24"/>
                <w:szCs w:val="24"/>
                <w:lang w:val="ro-RO"/>
              </w:rPr>
              <w:t xml:space="preserve"> costurilor estimate ca urmare a intrării în vigoare a actului normativ</w:t>
            </w:r>
          </w:p>
        </w:tc>
        <w:tc>
          <w:tcPr>
            <w:tcW w:w="5906" w:type="dxa"/>
            <w:tcBorders>
              <w:top w:val="single" w:sz="4" w:space="0" w:color="auto"/>
              <w:left w:val="single" w:sz="4" w:space="0" w:color="auto"/>
              <w:bottom w:val="single" w:sz="4" w:space="0" w:color="auto"/>
            </w:tcBorders>
          </w:tcPr>
          <w:p w14:paraId="26AC3710"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739A0AE6" w14:textId="77777777" w:rsidTr="00FC3B28">
        <w:tc>
          <w:tcPr>
            <w:tcW w:w="4083" w:type="dxa"/>
            <w:tcBorders>
              <w:top w:val="single" w:sz="4" w:space="0" w:color="auto"/>
              <w:bottom w:val="single" w:sz="4" w:space="0" w:color="auto"/>
              <w:right w:val="single" w:sz="4" w:space="0" w:color="auto"/>
            </w:tcBorders>
          </w:tcPr>
          <w:p w14:paraId="3CE7395C" w14:textId="77777777" w:rsidR="00F5527E"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3.2. Impactul social</w:t>
            </w:r>
          </w:p>
        </w:tc>
        <w:tc>
          <w:tcPr>
            <w:tcW w:w="5906" w:type="dxa"/>
            <w:tcBorders>
              <w:top w:val="single" w:sz="4" w:space="0" w:color="auto"/>
              <w:left w:val="single" w:sz="4" w:space="0" w:color="auto"/>
              <w:bottom w:val="single" w:sz="4" w:space="0" w:color="auto"/>
            </w:tcBorders>
          </w:tcPr>
          <w:p w14:paraId="0D904B01" w14:textId="7F46DF6D" w:rsidR="00F5527E"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1F76B1" w:rsidRPr="0058713E" w14:paraId="235A6A29" w14:textId="77777777" w:rsidTr="00FC3B28">
        <w:tc>
          <w:tcPr>
            <w:tcW w:w="4083" w:type="dxa"/>
            <w:tcBorders>
              <w:top w:val="single" w:sz="4" w:space="0" w:color="auto"/>
              <w:bottom w:val="single" w:sz="4" w:space="0" w:color="auto"/>
              <w:right w:val="single" w:sz="4" w:space="0" w:color="auto"/>
            </w:tcBorders>
          </w:tcPr>
          <w:p w14:paraId="77A119D4" w14:textId="77777777" w:rsidR="007D5B8D" w:rsidRPr="0058713E" w:rsidRDefault="00685C92"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w:t>
            </w:r>
            <w:r w:rsidR="007D5B8D" w:rsidRPr="0058713E">
              <w:rPr>
                <w:rFonts w:ascii="Times New Roman" w:hAnsi="Times New Roman"/>
                <w:color w:val="000000"/>
                <w:sz w:val="24"/>
                <w:szCs w:val="24"/>
                <w:lang w:val="ro-RO"/>
              </w:rPr>
              <w:t>.</w:t>
            </w:r>
            <w:r w:rsidR="00A951F2" w:rsidRPr="0058713E">
              <w:rPr>
                <w:rFonts w:ascii="Times New Roman" w:hAnsi="Times New Roman"/>
                <w:color w:val="000000"/>
                <w:sz w:val="24"/>
                <w:szCs w:val="24"/>
                <w:lang w:val="ro-RO"/>
              </w:rPr>
              <w:t>3.</w:t>
            </w:r>
            <w:r w:rsidR="007D5B8D" w:rsidRPr="0058713E">
              <w:rPr>
                <w:rFonts w:ascii="Times New Roman" w:hAnsi="Times New Roman"/>
                <w:color w:val="000000"/>
                <w:sz w:val="24"/>
                <w:szCs w:val="24"/>
                <w:lang w:val="ro-RO"/>
              </w:rPr>
              <w:t xml:space="preserve"> </w:t>
            </w:r>
            <w:r w:rsidRPr="0058713E">
              <w:rPr>
                <w:rFonts w:ascii="Times New Roman" w:hAnsi="Times New Roman"/>
                <w:color w:val="000000"/>
                <w:sz w:val="24"/>
                <w:szCs w:val="24"/>
                <w:lang w:val="ro-RO"/>
              </w:rPr>
              <w:t xml:space="preserve">Impactul asupra drepturilor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libertăţilor</w:t>
            </w:r>
            <w:proofErr w:type="spellEnd"/>
            <w:r w:rsidRPr="0058713E">
              <w:rPr>
                <w:rFonts w:ascii="Times New Roman" w:hAnsi="Times New Roman"/>
                <w:color w:val="000000"/>
                <w:sz w:val="24"/>
                <w:szCs w:val="24"/>
                <w:lang w:val="ro-RO"/>
              </w:rPr>
              <w:t xml:space="preserve"> fundamentale ale omului</w:t>
            </w:r>
          </w:p>
        </w:tc>
        <w:tc>
          <w:tcPr>
            <w:tcW w:w="5906" w:type="dxa"/>
            <w:tcBorders>
              <w:top w:val="single" w:sz="4" w:space="0" w:color="auto"/>
              <w:left w:val="single" w:sz="4" w:space="0" w:color="auto"/>
              <w:bottom w:val="single" w:sz="4" w:space="0" w:color="auto"/>
            </w:tcBorders>
          </w:tcPr>
          <w:p w14:paraId="7A68D904"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1F76B1" w:rsidRPr="0058713E" w14:paraId="6A40429B" w14:textId="77777777" w:rsidTr="00FC3B28">
        <w:tc>
          <w:tcPr>
            <w:tcW w:w="4083" w:type="dxa"/>
            <w:tcBorders>
              <w:top w:val="single" w:sz="4" w:space="0" w:color="auto"/>
              <w:bottom w:val="single" w:sz="4" w:space="0" w:color="auto"/>
              <w:right w:val="single" w:sz="4" w:space="0" w:color="auto"/>
            </w:tcBorders>
          </w:tcPr>
          <w:p w14:paraId="5EA77C89" w14:textId="77777777" w:rsidR="007D5B8D" w:rsidRPr="0058713E" w:rsidRDefault="00A951F2"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w:t>
            </w:r>
            <w:r w:rsidR="00685C92" w:rsidRPr="0058713E">
              <w:rPr>
                <w:rFonts w:ascii="Times New Roman" w:hAnsi="Times New Roman"/>
                <w:color w:val="000000"/>
                <w:sz w:val="24"/>
                <w:szCs w:val="24"/>
                <w:lang w:val="ro-RO"/>
              </w:rPr>
              <w:t>4</w:t>
            </w:r>
            <w:r w:rsidR="007D5B8D" w:rsidRPr="0058713E">
              <w:rPr>
                <w:rFonts w:ascii="Times New Roman" w:hAnsi="Times New Roman"/>
                <w:color w:val="000000"/>
                <w:sz w:val="24"/>
                <w:szCs w:val="24"/>
                <w:lang w:val="ro-RO"/>
              </w:rPr>
              <w:t xml:space="preserve">. </w:t>
            </w:r>
            <w:r w:rsidR="00685C92" w:rsidRPr="0058713E">
              <w:rPr>
                <w:rFonts w:ascii="Times New Roman" w:hAnsi="Times New Roman"/>
                <w:color w:val="000000"/>
                <w:sz w:val="24"/>
                <w:szCs w:val="24"/>
                <w:lang w:val="ro-RO"/>
              </w:rPr>
              <w:t>Impactul macroeconomic</w:t>
            </w:r>
          </w:p>
        </w:tc>
        <w:tc>
          <w:tcPr>
            <w:tcW w:w="5906" w:type="dxa"/>
            <w:tcBorders>
              <w:top w:val="single" w:sz="4" w:space="0" w:color="auto"/>
              <w:left w:val="single" w:sz="4" w:space="0" w:color="auto"/>
              <w:bottom w:val="single" w:sz="4" w:space="0" w:color="auto"/>
            </w:tcBorders>
          </w:tcPr>
          <w:p w14:paraId="5A618536" w14:textId="77777777" w:rsidR="007D5B8D" w:rsidRPr="0058713E" w:rsidRDefault="007D5B8D" w:rsidP="00E50D18">
            <w:pPr>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6661904A" w14:textId="77777777" w:rsidTr="00FC3B28">
        <w:tc>
          <w:tcPr>
            <w:tcW w:w="4083" w:type="dxa"/>
            <w:tcBorders>
              <w:top w:val="single" w:sz="4" w:space="0" w:color="auto"/>
              <w:bottom w:val="single" w:sz="4" w:space="0" w:color="auto"/>
              <w:right w:val="single" w:sz="4" w:space="0" w:color="auto"/>
            </w:tcBorders>
          </w:tcPr>
          <w:p w14:paraId="3E4813EB" w14:textId="2624CF43" w:rsidR="00F5527E"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3.4.1. Impactul asupra economiei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asupra principalilor indicatori macro</w:t>
            </w:r>
            <w:r w:rsidR="002B1740" w:rsidRPr="0058713E">
              <w:rPr>
                <w:rFonts w:ascii="Times New Roman" w:hAnsi="Times New Roman"/>
                <w:color w:val="000000"/>
                <w:sz w:val="24"/>
                <w:szCs w:val="24"/>
                <w:lang w:val="ro-RO"/>
              </w:rPr>
              <w:t>economici</w:t>
            </w:r>
          </w:p>
        </w:tc>
        <w:tc>
          <w:tcPr>
            <w:tcW w:w="5906" w:type="dxa"/>
            <w:tcBorders>
              <w:top w:val="single" w:sz="4" w:space="0" w:color="auto"/>
              <w:left w:val="single" w:sz="4" w:space="0" w:color="auto"/>
              <w:bottom w:val="single" w:sz="4" w:space="0" w:color="auto"/>
            </w:tcBorders>
          </w:tcPr>
          <w:p w14:paraId="6E30EF84" w14:textId="0518453D" w:rsidR="00F5527E" w:rsidRPr="0058713E" w:rsidRDefault="00F5527E" w:rsidP="00F5527E">
            <w:pPr>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 </w:t>
            </w:r>
          </w:p>
        </w:tc>
      </w:tr>
      <w:tr w:rsidR="00F5527E" w:rsidRPr="0058713E" w14:paraId="5797E9C3" w14:textId="77777777" w:rsidTr="00FC3B28">
        <w:tc>
          <w:tcPr>
            <w:tcW w:w="4083" w:type="dxa"/>
            <w:tcBorders>
              <w:top w:val="single" w:sz="4" w:space="0" w:color="auto"/>
              <w:bottom w:val="single" w:sz="4" w:space="0" w:color="auto"/>
              <w:right w:val="single" w:sz="4" w:space="0" w:color="auto"/>
            </w:tcBorders>
          </w:tcPr>
          <w:p w14:paraId="47E9521B" w14:textId="2191FCA1" w:rsidR="00930E92" w:rsidRPr="0058713E" w:rsidRDefault="00F5527E" w:rsidP="00930E92">
            <w:pPr>
              <w:pStyle w:val="ListParagraph"/>
              <w:numPr>
                <w:ilvl w:val="2"/>
                <w:numId w:val="16"/>
              </w:numPr>
              <w:spacing w:after="0" w:line="240" w:lineRule="auto"/>
              <w:ind w:left="0" w:firstLine="0"/>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Impactul asupra mediului </w:t>
            </w:r>
            <w:proofErr w:type="spellStart"/>
            <w:r w:rsidRPr="0058713E">
              <w:rPr>
                <w:rFonts w:ascii="Times New Roman" w:hAnsi="Times New Roman"/>
                <w:color w:val="000000"/>
                <w:sz w:val="24"/>
                <w:szCs w:val="24"/>
                <w:lang w:val="ro-RO"/>
              </w:rPr>
              <w:t>concurenţial</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domeniul ajutoarelor de stat</w:t>
            </w:r>
          </w:p>
        </w:tc>
        <w:tc>
          <w:tcPr>
            <w:tcW w:w="5906" w:type="dxa"/>
            <w:tcBorders>
              <w:top w:val="single" w:sz="4" w:space="0" w:color="auto"/>
              <w:left w:val="single" w:sz="4" w:space="0" w:color="auto"/>
              <w:bottom w:val="single" w:sz="4" w:space="0" w:color="auto"/>
            </w:tcBorders>
          </w:tcPr>
          <w:p w14:paraId="5CFFACE0" w14:textId="77777777" w:rsidR="00F5527E" w:rsidRPr="0058713E" w:rsidRDefault="00F5527E" w:rsidP="00F5527E">
            <w:pPr>
              <w:spacing w:after="0" w:line="240" w:lineRule="auto"/>
              <w:rPr>
                <w:rFonts w:ascii="Times New Roman" w:hAnsi="Times New Roman"/>
                <w:color w:val="000000"/>
                <w:sz w:val="24"/>
                <w:szCs w:val="24"/>
                <w:lang w:val="ro-RO"/>
              </w:rPr>
            </w:pPr>
          </w:p>
        </w:tc>
      </w:tr>
      <w:tr w:rsidR="00F5527E" w:rsidRPr="0058713E" w14:paraId="4F3F5EA5" w14:textId="77777777" w:rsidTr="00FC3B28">
        <w:tc>
          <w:tcPr>
            <w:tcW w:w="4083" w:type="dxa"/>
            <w:tcBorders>
              <w:top w:val="single" w:sz="4" w:space="0" w:color="auto"/>
              <w:bottom w:val="single" w:sz="4" w:space="0" w:color="auto"/>
              <w:right w:val="single" w:sz="4" w:space="0" w:color="auto"/>
            </w:tcBorders>
          </w:tcPr>
          <w:p w14:paraId="79EFB641" w14:textId="6D300A24" w:rsidR="00930E92"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3.5. Impactul asupra mediului de afaceri</w:t>
            </w:r>
          </w:p>
        </w:tc>
        <w:tc>
          <w:tcPr>
            <w:tcW w:w="5906" w:type="dxa"/>
            <w:tcBorders>
              <w:top w:val="single" w:sz="4" w:space="0" w:color="auto"/>
              <w:left w:val="single" w:sz="4" w:space="0" w:color="auto"/>
              <w:bottom w:val="single" w:sz="4" w:space="0" w:color="auto"/>
            </w:tcBorders>
          </w:tcPr>
          <w:p w14:paraId="7C2FC256" w14:textId="77777777" w:rsidR="00F5527E" w:rsidRPr="0058713E" w:rsidRDefault="00F5527E" w:rsidP="00F5527E">
            <w:pPr>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636C8BF6" w14:textId="77777777" w:rsidTr="00FC3B28">
        <w:tc>
          <w:tcPr>
            <w:tcW w:w="4083" w:type="dxa"/>
            <w:tcBorders>
              <w:top w:val="single" w:sz="4" w:space="0" w:color="auto"/>
              <w:bottom w:val="single" w:sz="4" w:space="0" w:color="auto"/>
              <w:right w:val="single" w:sz="4" w:space="0" w:color="auto"/>
            </w:tcBorders>
          </w:tcPr>
          <w:p w14:paraId="4D1EAE17" w14:textId="6701E7E2" w:rsidR="00930E92"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3.6. Impactul asupra mediului înconjurător</w:t>
            </w:r>
          </w:p>
        </w:tc>
        <w:tc>
          <w:tcPr>
            <w:tcW w:w="5906" w:type="dxa"/>
            <w:tcBorders>
              <w:top w:val="single" w:sz="4" w:space="0" w:color="auto"/>
              <w:left w:val="single" w:sz="4" w:space="0" w:color="auto"/>
              <w:bottom w:val="single" w:sz="4" w:space="0" w:color="auto"/>
            </w:tcBorders>
          </w:tcPr>
          <w:p w14:paraId="2D099381" w14:textId="77777777" w:rsidR="00F5527E"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42DC0DC2" w14:textId="77777777" w:rsidTr="00FC3B28">
        <w:tc>
          <w:tcPr>
            <w:tcW w:w="4083" w:type="dxa"/>
            <w:tcBorders>
              <w:top w:val="single" w:sz="4" w:space="0" w:color="auto"/>
              <w:bottom w:val="single" w:sz="4" w:space="0" w:color="auto"/>
              <w:right w:val="single" w:sz="4" w:space="0" w:color="auto"/>
            </w:tcBorders>
          </w:tcPr>
          <w:p w14:paraId="56423CE0" w14:textId="4F29BD04" w:rsidR="00930E92"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3.7. Evaluarea costurilor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beneficiilor din perspectiva inovării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digitalizării</w:t>
            </w:r>
          </w:p>
        </w:tc>
        <w:tc>
          <w:tcPr>
            <w:tcW w:w="5906" w:type="dxa"/>
            <w:tcBorders>
              <w:top w:val="single" w:sz="4" w:space="0" w:color="auto"/>
              <w:left w:val="single" w:sz="4" w:space="0" w:color="auto"/>
              <w:bottom w:val="single" w:sz="4" w:space="0" w:color="auto"/>
            </w:tcBorders>
          </w:tcPr>
          <w:p w14:paraId="4626356A" w14:textId="483B3E6D" w:rsidR="00F5527E" w:rsidRPr="0058713E" w:rsidRDefault="00C24F44"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510A52BE" w14:textId="77777777" w:rsidTr="00FC3B28">
        <w:tc>
          <w:tcPr>
            <w:tcW w:w="4083" w:type="dxa"/>
            <w:tcBorders>
              <w:top w:val="single" w:sz="4" w:space="0" w:color="auto"/>
              <w:bottom w:val="single" w:sz="4" w:space="0" w:color="auto"/>
              <w:right w:val="single" w:sz="4" w:space="0" w:color="auto"/>
            </w:tcBorders>
          </w:tcPr>
          <w:p w14:paraId="0F0894AF" w14:textId="30F401E9" w:rsidR="00930E92"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3.8.Evaluarea costurilor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beneficiilor din perspectiva dezvoltării durabile</w:t>
            </w:r>
          </w:p>
        </w:tc>
        <w:tc>
          <w:tcPr>
            <w:tcW w:w="5906" w:type="dxa"/>
            <w:tcBorders>
              <w:top w:val="single" w:sz="4" w:space="0" w:color="auto"/>
              <w:left w:val="single" w:sz="4" w:space="0" w:color="auto"/>
              <w:bottom w:val="single" w:sz="4" w:space="0" w:color="auto"/>
            </w:tcBorders>
          </w:tcPr>
          <w:p w14:paraId="573CC2CF" w14:textId="23D6A6AE" w:rsidR="00F5527E" w:rsidRPr="0058713E" w:rsidRDefault="00C24F44"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are impact în acest domeniu.</w:t>
            </w:r>
          </w:p>
        </w:tc>
      </w:tr>
      <w:tr w:rsidR="00F5527E" w:rsidRPr="0058713E" w14:paraId="472477C3" w14:textId="77777777" w:rsidTr="00FC3B28">
        <w:tc>
          <w:tcPr>
            <w:tcW w:w="4083" w:type="dxa"/>
            <w:tcBorders>
              <w:top w:val="single" w:sz="4" w:space="0" w:color="auto"/>
              <w:bottom w:val="single" w:sz="4" w:space="0" w:color="auto"/>
              <w:right w:val="single" w:sz="4" w:space="0" w:color="auto"/>
            </w:tcBorders>
          </w:tcPr>
          <w:p w14:paraId="1415312C" w14:textId="40484E63" w:rsidR="00930E92"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3.9. Alte </w:t>
            </w:r>
            <w:proofErr w:type="spellStart"/>
            <w:r w:rsidRPr="0058713E">
              <w:rPr>
                <w:rFonts w:ascii="Times New Roman" w:hAnsi="Times New Roman"/>
                <w:color w:val="000000"/>
                <w:sz w:val="24"/>
                <w:szCs w:val="24"/>
                <w:lang w:val="ro-RO"/>
              </w:rPr>
              <w:t>informaţii</w:t>
            </w:r>
            <w:proofErr w:type="spellEnd"/>
          </w:p>
        </w:tc>
        <w:tc>
          <w:tcPr>
            <w:tcW w:w="5906" w:type="dxa"/>
            <w:tcBorders>
              <w:top w:val="single" w:sz="4" w:space="0" w:color="auto"/>
              <w:left w:val="single" w:sz="4" w:space="0" w:color="auto"/>
              <w:bottom w:val="single" w:sz="4" w:space="0" w:color="auto"/>
            </w:tcBorders>
          </w:tcPr>
          <w:p w14:paraId="0C0C18EA" w14:textId="77777777" w:rsidR="00F5527E" w:rsidRPr="0058713E" w:rsidRDefault="00F5527E" w:rsidP="00F5527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au fost identificate.</w:t>
            </w:r>
          </w:p>
        </w:tc>
      </w:tr>
    </w:tbl>
    <w:p w14:paraId="23C962CA" w14:textId="7FDF9AA6" w:rsidR="00FC3B28" w:rsidRPr="0058713E" w:rsidRDefault="00FC3B28" w:rsidP="006C6C9B">
      <w:pPr>
        <w:spacing w:after="0" w:line="240" w:lineRule="auto"/>
        <w:rPr>
          <w:rFonts w:ascii="Times New Roman" w:hAnsi="Times New Roman"/>
          <w:b/>
          <w:bCs/>
          <w:color w:val="000000"/>
          <w:sz w:val="24"/>
          <w:szCs w:val="24"/>
          <w:lang w:val="ro-RO"/>
        </w:rPr>
      </w:pPr>
    </w:p>
    <w:p w14:paraId="5C5C2DC2" w14:textId="77777777" w:rsidR="00C02D60" w:rsidRPr="0058713E" w:rsidRDefault="00C02D60" w:rsidP="006C6C9B">
      <w:pPr>
        <w:spacing w:after="0" w:line="240" w:lineRule="auto"/>
        <w:jc w:val="center"/>
        <w:rPr>
          <w:rFonts w:ascii="Times New Roman" w:hAnsi="Times New Roman"/>
          <w:b/>
          <w:bCs/>
          <w:color w:val="000000"/>
          <w:sz w:val="24"/>
          <w:szCs w:val="24"/>
          <w:lang w:val="ro-RO"/>
        </w:rPr>
      </w:pPr>
    </w:p>
    <w:p w14:paraId="1562436B" w14:textId="2F588A81" w:rsidR="00FC3B28" w:rsidRPr="0058713E" w:rsidRDefault="007D5B8D" w:rsidP="006C6C9B">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t>Secţiunea</w:t>
      </w:r>
      <w:proofErr w:type="spellEnd"/>
      <w:r w:rsidRPr="0058713E">
        <w:rPr>
          <w:rFonts w:ascii="Times New Roman" w:hAnsi="Times New Roman"/>
          <w:b/>
          <w:bCs/>
          <w:color w:val="000000"/>
          <w:sz w:val="24"/>
          <w:szCs w:val="24"/>
          <w:lang w:val="ro-RO"/>
        </w:rPr>
        <w:t xml:space="preserve"> a-4a</w:t>
      </w:r>
    </w:p>
    <w:p w14:paraId="75D8A69F" w14:textId="65D12B69" w:rsidR="0089744F" w:rsidRPr="0058713E" w:rsidRDefault="00685C92" w:rsidP="00235349">
      <w:pPr>
        <w:spacing w:after="120" w:line="240" w:lineRule="auto"/>
        <w:jc w:val="center"/>
        <w:rPr>
          <w:rFonts w:ascii="Times New Roman" w:hAnsi="Times New Roman"/>
          <w:b/>
          <w:color w:val="000000"/>
          <w:sz w:val="24"/>
          <w:szCs w:val="24"/>
          <w:lang w:val="ro-RO"/>
        </w:rPr>
      </w:pPr>
      <w:r w:rsidRPr="0058713E">
        <w:rPr>
          <w:rFonts w:ascii="Times New Roman" w:hAnsi="Times New Roman"/>
          <w:b/>
          <w:color w:val="000000"/>
          <w:sz w:val="24"/>
          <w:szCs w:val="24"/>
          <w:lang w:val="ro-RO"/>
        </w:rPr>
        <w:t xml:space="preserve">Impactul financiar asupra bugetului general consolidat atât pe termen scurt, pentru anul curent, cât </w:t>
      </w:r>
      <w:proofErr w:type="spellStart"/>
      <w:r w:rsidRPr="0058713E">
        <w:rPr>
          <w:rFonts w:ascii="Times New Roman" w:hAnsi="Times New Roman"/>
          <w:b/>
          <w:color w:val="000000"/>
          <w:sz w:val="24"/>
          <w:szCs w:val="24"/>
          <w:lang w:val="ro-RO"/>
        </w:rPr>
        <w:t>şi</w:t>
      </w:r>
      <w:proofErr w:type="spellEnd"/>
      <w:r w:rsidRPr="0058713E">
        <w:rPr>
          <w:rFonts w:ascii="Times New Roman" w:hAnsi="Times New Roman"/>
          <w:b/>
          <w:color w:val="000000"/>
          <w:sz w:val="24"/>
          <w:szCs w:val="24"/>
          <w:lang w:val="ro-RO"/>
        </w:rPr>
        <w:t xml:space="preserve"> pe termen lung (pe 5 ani), inclusiv </w:t>
      </w:r>
      <w:proofErr w:type="spellStart"/>
      <w:r w:rsidRPr="0058713E">
        <w:rPr>
          <w:rFonts w:ascii="Times New Roman" w:hAnsi="Times New Roman"/>
          <w:b/>
          <w:color w:val="000000"/>
          <w:sz w:val="24"/>
          <w:szCs w:val="24"/>
          <w:lang w:val="ro-RO"/>
        </w:rPr>
        <w:t>informaţii</w:t>
      </w:r>
      <w:proofErr w:type="spellEnd"/>
      <w:r w:rsidRPr="0058713E">
        <w:rPr>
          <w:rFonts w:ascii="Times New Roman" w:hAnsi="Times New Roman"/>
          <w:b/>
          <w:color w:val="000000"/>
          <w:sz w:val="24"/>
          <w:szCs w:val="24"/>
          <w:lang w:val="ro-RO"/>
        </w:rPr>
        <w:t xml:space="preserve"> cu privire la cheltuieli </w:t>
      </w:r>
      <w:proofErr w:type="spellStart"/>
      <w:r w:rsidRPr="0058713E">
        <w:rPr>
          <w:rFonts w:ascii="Times New Roman" w:hAnsi="Times New Roman"/>
          <w:b/>
          <w:color w:val="000000"/>
          <w:sz w:val="24"/>
          <w:szCs w:val="24"/>
          <w:lang w:val="ro-RO"/>
        </w:rPr>
        <w:t>şi</w:t>
      </w:r>
      <w:proofErr w:type="spellEnd"/>
      <w:r w:rsidRPr="0058713E">
        <w:rPr>
          <w:rFonts w:ascii="Times New Roman" w:hAnsi="Times New Roman"/>
          <w:b/>
          <w:color w:val="000000"/>
          <w:sz w:val="24"/>
          <w:szCs w:val="24"/>
          <w:lang w:val="ro-RO"/>
        </w:rPr>
        <w:t xml:space="preserve"> venituri</w:t>
      </w:r>
    </w:p>
    <w:p w14:paraId="57544923" w14:textId="77777777" w:rsidR="00C02D60" w:rsidRPr="0058713E" w:rsidRDefault="00C02D60" w:rsidP="00235349">
      <w:pPr>
        <w:spacing w:after="120" w:line="240" w:lineRule="auto"/>
        <w:jc w:val="center"/>
        <w:rPr>
          <w:rFonts w:ascii="Times New Roman" w:hAnsi="Times New Roman"/>
          <w:b/>
          <w:color w:val="000000"/>
          <w:sz w:val="24"/>
          <w:szCs w:val="24"/>
          <w:lang w:val="ro-RO"/>
        </w:rPr>
      </w:pPr>
    </w:p>
    <w:tbl>
      <w:tblPr>
        <w:tblW w:w="9639" w:type="dxa"/>
        <w:jc w:val="center"/>
        <w:tblCellMar>
          <w:top w:w="15" w:type="dxa"/>
          <w:left w:w="15" w:type="dxa"/>
          <w:bottom w:w="15" w:type="dxa"/>
          <w:right w:w="15" w:type="dxa"/>
        </w:tblCellMar>
        <w:tblLook w:val="04A0" w:firstRow="1" w:lastRow="0" w:firstColumn="1" w:lastColumn="0" w:noHBand="0" w:noVBand="1"/>
      </w:tblPr>
      <w:tblGrid>
        <w:gridCol w:w="14"/>
        <w:gridCol w:w="4498"/>
        <w:gridCol w:w="790"/>
        <w:gridCol w:w="671"/>
        <w:gridCol w:w="667"/>
        <w:gridCol w:w="654"/>
        <w:gridCol w:w="663"/>
        <w:gridCol w:w="1682"/>
      </w:tblGrid>
      <w:tr w:rsidR="00A951F2" w:rsidRPr="0058713E" w14:paraId="2C66DD2B" w14:textId="77777777" w:rsidTr="00F70A4D">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37D196D" w14:textId="77777777" w:rsidR="00A951F2" w:rsidRPr="0058713E" w:rsidRDefault="00A951F2" w:rsidP="00A951F2">
            <w:pPr>
              <w:spacing w:after="0" w:line="240" w:lineRule="auto"/>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41452138"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14184B25"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03079034"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5433D27D"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631ED6B5"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0" w:type="auto"/>
            <w:tcBorders>
              <w:top w:val="nil"/>
              <w:left w:val="nil"/>
              <w:bottom w:val="nil"/>
              <w:right w:val="nil"/>
            </w:tcBorders>
            <w:tcMar>
              <w:top w:w="0" w:type="dxa"/>
              <w:left w:w="45" w:type="dxa"/>
              <w:bottom w:w="0" w:type="dxa"/>
              <w:right w:w="45" w:type="dxa"/>
            </w:tcMar>
            <w:vAlign w:val="center"/>
            <w:hideMark/>
          </w:tcPr>
          <w:p w14:paraId="311FD1AB"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1682" w:type="dxa"/>
            <w:tcBorders>
              <w:top w:val="nil"/>
              <w:left w:val="nil"/>
              <w:bottom w:val="nil"/>
              <w:right w:val="nil"/>
            </w:tcBorders>
            <w:tcMar>
              <w:top w:w="0" w:type="dxa"/>
              <w:left w:w="45" w:type="dxa"/>
              <w:bottom w:w="0" w:type="dxa"/>
              <w:right w:w="45" w:type="dxa"/>
            </w:tcMar>
            <w:vAlign w:val="center"/>
            <w:hideMark/>
          </w:tcPr>
          <w:p w14:paraId="2CBB66E3" w14:textId="77777777" w:rsidR="00A951F2" w:rsidRPr="0058713E" w:rsidRDefault="00A951F2" w:rsidP="00A951F2">
            <w:pPr>
              <w:spacing w:after="0" w:line="240" w:lineRule="auto"/>
              <w:jc w:val="both"/>
              <w:rPr>
                <w:rFonts w:ascii="Times New Roman" w:hAnsi="Times New Roman"/>
                <w:sz w:val="24"/>
                <w:szCs w:val="24"/>
                <w:lang w:val="ro-RO" w:eastAsia="ro-RO"/>
              </w:rPr>
            </w:pPr>
          </w:p>
        </w:tc>
      </w:tr>
      <w:tr w:rsidR="00A951F2" w:rsidRPr="0058713E" w14:paraId="6EDF802A" w14:textId="77777777" w:rsidTr="00F70A4D">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13F9823" w14:textId="77777777" w:rsidR="00A951F2" w:rsidRPr="0058713E" w:rsidRDefault="00A951F2" w:rsidP="00A951F2">
            <w:pPr>
              <w:spacing w:after="0" w:line="240" w:lineRule="auto"/>
              <w:jc w:val="both"/>
              <w:rPr>
                <w:rFonts w:ascii="Times New Roman" w:hAnsi="Times New Roman"/>
                <w:sz w:val="24"/>
                <w:szCs w:val="24"/>
                <w:lang w:val="ro-RO" w:eastAsia="ro-RO"/>
              </w:rPr>
            </w:pPr>
          </w:p>
        </w:tc>
        <w:tc>
          <w:tcPr>
            <w:tcW w:w="962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FBC1E33" w14:textId="77777777" w:rsidR="00A951F2" w:rsidRPr="0058713E" w:rsidRDefault="00A951F2" w:rsidP="00A951F2">
            <w:pPr>
              <w:spacing w:after="0" w:line="240" w:lineRule="auto"/>
              <w:jc w:val="right"/>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 în mii lei (RON) -</w:t>
            </w:r>
          </w:p>
        </w:tc>
      </w:tr>
      <w:tr w:rsidR="00A951F2" w:rsidRPr="0058713E" w14:paraId="013DC5B2"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F44B762" w14:textId="77777777" w:rsidR="00A951F2" w:rsidRPr="0058713E" w:rsidRDefault="00A951F2" w:rsidP="00A951F2">
            <w:pPr>
              <w:spacing w:after="0" w:line="240" w:lineRule="auto"/>
              <w:jc w:val="right"/>
              <w:rPr>
                <w:rFonts w:ascii="Times New Roman" w:hAnsi="Times New Roman"/>
                <w:color w:val="000000"/>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3BE246" w14:textId="77777777" w:rsidR="00A951F2" w:rsidRPr="0058713E" w:rsidRDefault="00A951F2" w:rsidP="00A951F2">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Indicatori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646FB2" w14:textId="77777777" w:rsidR="00A951F2" w:rsidRPr="0058713E" w:rsidRDefault="00A951F2" w:rsidP="00A951F2">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Anul curent</w:t>
            </w:r>
          </w:p>
        </w:tc>
        <w:tc>
          <w:tcPr>
            <w:tcW w:w="26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1DD875" w14:textId="77777777" w:rsidR="00A951F2" w:rsidRPr="0058713E" w:rsidRDefault="00A951F2" w:rsidP="00A951F2">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Următorii patru ani</w:t>
            </w: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05BD59" w14:textId="77777777" w:rsidR="00A951F2" w:rsidRPr="0058713E" w:rsidRDefault="00A951F2" w:rsidP="00A951F2">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Media pe cinci ani</w:t>
            </w:r>
          </w:p>
        </w:tc>
      </w:tr>
      <w:tr w:rsidR="002D62E1" w:rsidRPr="0058713E" w14:paraId="2852AB30" w14:textId="77777777" w:rsidTr="00F70A4D">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9D5E048"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0A00D9"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CF7034" w14:textId="5A09759E" w:rsidR="002D62E1" w:rsidRPr="0058713E" w:rsidRDefault="002D62E1" w:rsidP="002D62E1">
            <w:pPr>
              <w:spacing w:after="0" w:line="240" w:lineRule="auto"/>
              <w:jc w:val="center"/>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105FE5"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3</w:t>
            </w: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3BA857"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w:t>
            </w: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B5C468"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5</w:t>
            </w: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3CA976"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6</w:t>
            </w: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3E1259"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7</w:t>
            </w:r>
          </w:p>
        </w:tc>
      </w:tr>
      <w:tr w:rsidR="002D62E1" w:rsidRPr="0058713E" w14:paraId="66399D13" w14:textId="77777777" w:rsidTr="00F70A4D">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67E1586" w14:textId="77777777" w:rsidR="002D62E1" w:rsidRPr="0058713E" w:rsidRDefault="002D62E1" w:rsidP="002D62E1">
            <w:pPr>
              <w:spacing w:after="0" w:line="240" w:lineRule="auto"/>
              <w:jc w:val="center"/>
              <w:rPr>
                <w:rFonts w:ascii="Times New Roman" w:hAnsi="Times New Roman"/>
                <w:color w:val="000000"/>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0C7B4A"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4.1. Modificări ale veniturilor bugetare, plus/minus, din care:</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BDF7288" w14:textId="003C8610" w:rsidR="002D62E1" w:rsidRPr="0058713E" w:rsidRDefault="00C24F44" w:rsidP="00BF09EB">
            <w:pPr>
              <w:tabs>
                <w:tab w:val="left" w:pos="1900"/>
              </w:tabs>
              <w:jc w:val="both"/>
              <w:rPr>
                <w:rFonts w:ascii="Times New Roman" w:hAnsi="Times New Roman"/>
                <w:sz w:val="24"/>
                <w:szCs w:val="24"/>
                <w:lang w:val="ro-RO"/>
              </w:rPr>
            </w:pPr>
            <w:r w:rsidRPr="0058713E">
              <w:rPr>
                <w:rFonts w:ascii="Times New Roman" w:hAnsi="Times New Roman"/>
                <w:sz w:val="24"/>
                <w:szCs w:val="24"/>
                <w:lang w:val="ro-RO"/>
              </w:rPr>
              <w:t>Nu este cazul.</w:t>
            </w:r>
          </w:p>
        </w:tc>
      </w:tr>
      <w:tr w:rsidR="002D62E1" w:rsidRPr="0058713E" w14:paraId="1DC05C9F" w14:textId="77777777" w:rsidTr="00F70A4D">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4B4BE1A8"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1CB842"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 de stat, din acesta:</w:t>
            </w:r>
            <w:r w:rsidRPr="0058713E">
              <w:rPr>
                <w:rFonts w:ascii="Times New Roman" w:hAnsi="Times New Roman"/>
                <w:color w:val="000000"/>
                <w:sz w:val="24"/>
                <w:szCs w:val="24"/>
                <w:lang w:val="ro-RO" w:eastAsia="ro-RO"/>
              </w:rPr>
              <w:br/>
              <w:t>1. impozit pe profit</w:t>
            </w:r>
            <w:r w:rsidRPr="0058713E">
              <w:rPr>
                <w:rFonts w:ascii="Times New Roman" w:hAnsi="Times New Roman"/>
                <w:color w:val="000000"/>
                <w:sz w:val="24"/>
                <w:szCs w:val="24"/>
                <w:lang w:val="ro-RO" w:eastAsia="ro-RO"/>
              </w:rPr>
              <w:br/>
              <w:t>2. impozit pe venit</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0120116" w14:textId="2CEFD287" w:rsidR="002D62E1" w:rsidRPr="0058713E" w:rsidRDefault="00C24F44" w:rsidP="002D62E1">
            <w:pPr>
              <w:spacing w:after="0" w:line="240" w:lineRule="auto"/>
              <w:rPr>
                <w:rFonts w:ascii="Times New Roman" w:hAnsi="Times New Roman"/>
                <w:sz w:val="24"/>
                <w:szCs w:val="24"/>
                <w:lang w:val="ro-RO" w:eastAsia="ro-RO"/>
              </w:rPr>
            </w:pPr>
            <w:r w:rsidRPr="0058713E">
              <w:rPr>
                <w:rFonts w:ascii="Times New Roman" w:hAnsi="Times New Roman"/>
                <w:sz w:val="24"/>
                <w:szCs w:val="24"/>
                <w:lang w:val="ro-RO"/>
              </w:rPr>
              <w:t>Nu este cazul.</w:t>
            </w:r>
          </w:p>
        </w:tc>
      </w:tr>
      <w:tr w:rsidR="002D62E1" w:rsidRPr="0058713E" w14:paraId="39E72B61"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7ADF901"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83692DF"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bugete locale</w:t>
            </w:r>
            <w:r w:rsidRPr="0058713E">
              <w:rPr>
                <w:rFonts w:ascii="Times New Roman" w:hAnsi="Times New Roman"/>
                <w:color w:val="000000"/>
                <w:sz w:val="24"/>
                <w:szCs w:val="24"/>
                <w:lang w:val="ro-RO" w:eastAsia="ro-RO"/>
              </w:rPr>
              <w:br/>
              <w:t>1. impozit pe profit</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8E23A66" w14:textId="076C6029" w:rsidR="002D62E1" w:rsidRPr="0058713E" w:rsidRDefault="00C24F44" w:rsidP="002D62E1">
            <w:pPr>
              <w:spacing w:after="0" w:line="240" w:lineRule="auto"/>
              <w:rPr>
                <w:rFonts w:ascii="Times New Roman" w:hAnsi="Times New Roman"/>
                <w:sz w:val="24"/>
                <w:szCs w:val="24"/>
                <w:lang w:val="ro-RO" w:eastAsia="ro-RO"/>
              </w:rPr>
            </w:pPr>
            <w:r w:rsidRPr="0058713E">
              <w:rPr>
                <w:rFonts w:ascii="Times New Roman" w:hAnsi="Times New Roman"/>
                <w:sz w:val="24"/>
                <w:szCs w:val="24"/>
                <w:lang w:val="ro-RO"/>
              </w:rPr>
              <w:t>Nu este cazul.</w:t>
            </w:r>
          </w:p>
        </w:tc>
      </w:tr>
      <w:tr w:rsidR="002D62E1" w:rsidRPr="0058713E" w14:paraId="5621306C"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477F749"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569D90"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bugetul asigurărilor sociale de stat:</w:t>
            </w:r>
            <w:r w:rsidRPr="0058713E">
              <w:rPr>
                <w:rFonts w:ascii="Times New Roman" w:hAnsi="Times New Roman"/>
                <w:color w:val="000000"/>
                <w:sz w:val="24"/>
                <w:szCs w:val="24"/>
                <w:lang w:val="ro-RO" w:eastAsia="ro-RO"/>
              </w:rPr>
              <w:br/>
              <w:t xml:space="preserve">1. </w:t>
            </w:r>
            <w:proofErr w:type="spellStart"/>
            <w:r w:rsidRPr="0058713E">
              <w:rPr>
                <w:rFonts w:ascii="Times New Roman" w:hAnsi="Times New Roman"/>
                <w:color w:val="000000"/>
                <w:sz w:val="24"/>
                <w:szCs w:val="24"/>
                <w:lang w:val="ro-RO" w:eastAsia="ro-RO"/>
              </w:rPr>
              <w:t>contribuţii</w:t>
            </w:r>
            <w:proofErr w:type="spellEnd"/>
            <w:r w:rsidRPr="0058713E">
              <w:rPr>
                <w:rFonts w:ascii="Times New Roman" w:hAnsi="Times New Roman"/>
                <w:color w:val="000000"/>
                <w:sz w:val="24"/>
                <w:szCs w:val="24"/>
                <w:lang w:val="ro-RO" w:eastAsia="ro-RO"/>
              </w:rPr>
              <w:t xml:space="preserve"> de asigurări</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667C5F0" w14:textId="63B1C1F6" w:rsidR="002D62E1" w:rsidRPr="0058713E" w:rsidRDefault="00C24F44" w:rsidP="002D62E1">
            <w:pPr>
              <w:spacing w:after="0" w:line="240" w:lineRule="auto"/>
              <w:rPr>
                <w:rFonts w:ascii="Times New Roman" w:hAnsi="Times New Roman"/>
                <w:sz w:val="24"/>
                <w:szCs w:val="24"/>
                <w:lang w:val="ro-RO" w:eastAsia="ro-RO"/>
              </w:rPr>
            </w:pPr>
            <w:r w:rsidRPr="0058713E">
              <w:rPr>
                <w:rFonts w:ascii="Times New Roman" w:hAnsi="Times New Roman"/>
                <w:sz w:val="24"/>
                <w:szCs w:val="24"/>
                <w:lang w:val="ro-RO"/>
              </w:rPr>
              <w:t>Nu este cazul.</w:t>
            </w:r>
          </w:p>
        </w:tc>
      </w:tr>
      <w:tr w:rsidR="002D62E1" w:rsidRPr="0058713E" w14:paraId="1ECF571E"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24B8DD4"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8CDBC0"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d) alte tipuri de venituri</w:t>
            </w:r>
            <w:r w:rsidRPr="0058713E">
              <w:rPr>
                <w:rFonts w:ascii="Times New Roman" w:hAnsi="Times New Roman"/>
                <w:color w:val="000000"/>
                <w:sz w:val="24"/>
                <w:szCs w:val="24"/>
                <w:lang w:val="ro-RO" w:eastAsia="ro-RO"/>
              </w:rPr>
              <w:br/>
              <w:t xml:space="preserve">(Se va </w:t>
            </w:r>
            <w:proofErr w:type="spellStart"/>
            <w:r w:rsidRPr="0058713E">
              <w:rPr>
                <w:rFonts w:ascii="Times New Roman" w:hAnsi="Times New Roman"/>
                <w:color w:val="000000"/>
                <w:sz w:val="24"/>
                <w:szCs w:val="24"/>
                <w:lang w:val="ro-RO" w:eastAsia="ro-RO"/>
              </w:rPr>
              <w:t>menţiona</w:t>
            </w:r>
            <w:proofErr w:type="spellEnd"/>
            <w:r w:rsidRPr="0058713E">
              <w:rPr>
                <w:rFonts w:ascii="Times New Roman" w:hAnsi="Times New Roman"/>
                <w:color w:val="000000"/>
                <w:sz w:val="24"/>
                <w:szCs w:val="24"/>
                <w:lang w:val="ro-RO" w:eastAsia="ro-RO"/>
              </w:rPr>
              <w:t xml:space="preserve"> natura acestora.)</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0F414D1" w14:textId="356AD5A1" w:rsidR="002D62E1" w:rsidRPr="0058713E" w:rsidRDefault="00C24F44" w:rsidP="002D62E1">
            <w:pPr>
              <w:spacing w:after="0" w:line="240" w:lineRule="auto"/>
              <w:rPr>
                <w:rFonts w:ascii="Times New Roman" w:hAnsi="Times New Roman"/>
                <w:sz w:val="24"/>
                <w:szCs w:val="24"/>
                <w:lang w:val="ro-RO" w:eastAsia="ro-RO"/>
              </w:rPr>
            </w:pPr>
            <w:r w:rsidRPr="0058713E">
              <w:rPr>
                <w:rFonts w:ascii="Times New Roman" w:hAnsi="Times New Roman"/>
                <w:sz w:val="24"/>
                <w:szCs w:val="24"/>
                <w:lang w:val="ro-RO"/>
              </w:rPr>
              <w:t>Nu este cazul.</w:t>
            </w:r>
          </w:p>
        </w:tc>
      </w:tr>
      <w:tr w:rsidR="002D62E1" w:rsidRPr="0058713E" w14:paraId="1602CF2D" w14:textId="77777777" w:rsidTr="00F70A4D">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34DCE6D"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AF4EBBD"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4.2. Modificări ale cheltuielilor bugetare, plus/minus, din care:</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AD48519" w14:textId="5E926478" w:rsidR="002D62E1" w:rsidRPr="0058713E" w:rsidRDefault="00C24F44" w:rsidP="00BF09EB">
            <w:pPr>
              <w:tabs>
                <w:tab w:val="left" w:pos="1900"/>
              </w:tabs>
              <w:jc w:val="both"/>
              <w:rPr>
                <w:rFonts w:ascii="Times New Roman" w:hAnsi="Times New Roman"/>
                <w:sz w:val="24"/>
                <w:szCs w:val="24"/>
                <w:lang w:val="ro-RO"/>
              </w:rPr>
            </w:pPr>
            <w:r w:rsidRPr="0058713E">
              <w:rPr>
                <w:rFonts w:ascii="Times New Roman" w:hAnsi="Times New Roman"/>
                <w:sz w:val="24"/>
                <w:szCs w:val="24"/>
                <w:lang w:val="ro-RO"/>
              </w:rPr>
              <w:t>Nu este cazul.</w:t>
            </w:r>
          </w:p>
        </w:tc>
      </w:tr>
      <w:tr w:rsidR="002D62E1" w:rsidRPr="0058713E" w14:paraId="310E8731" w14:textId="77777777" w:rsidTr="00F70A4D">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04D2A294"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B3C835"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 de stat, din acesta:</w:t>
            </w:r>
            <w:r w:rsidRPr="0058713E">
              <w:rPr>
                <w:rFonts w:ascii="Times New Roman" w:hAnsi="Times New Roman"/>
                <w:color w:val="000000"/>
                <w:sz w:val="24"/>
                <w:szCs w:val="24"/>
                <w:lang w:val="ro-RO" w:eastAsia="ro-RO"/>
              </w:rPr>
              <w:br/>
              <w:t>1. cheltuieli de personal</w:t>
            </w:r>
            <w:r w:rsidRPr="0058713E">
              <w:rPr>
                <w:rFonts w:ascii="Times New Roman" w:hAnsi="Times New Roman"/>
                <w:color w:val="000000"/>
                <w:sz w:val="24"/>
                <w:szCs w:val="24"/>
                <w:lang w:val="ro-RO" w:eastAsia="ro-RO"/>
              </w:rPr>
              <w:br/>
              <w:t xml:space="preserve">2. bunuri </w:t>
            </w:r>
            <w:proofErr w:type="spellStart"/>
            <w:r w:rsidRPr="0058713E">
              <w:rPr>
                <w:rFonts w:ascii="Times New Roman" w:hAnsi="Times New Roman"/>
                <w:color w:val="000000"/>
                <w:sz w:val="24"/>
                <w:szCs w:val="24"/>
                <w:lang w:val="ro-RO" w:eastAsia="ro-RO"/>
              </w:rPr>
              <w:t>şi</w:t>
            </w:r>
            <w:proofErr w:type="spellEnd"/>
            <w:r w:rsidRPr="0058713E">
              <w:rPr>
                <w:rFonts w:ascii="Times New Roman" w:hAnsi="Times New Roman"/>
                <w:color w:val="000000"/>
                <w:sz w:val="24"/>
                <w:szCs w:val="24"/>
                <w:lang w:val="ro-RO" w:eastAsia="ro-RO"/>
              </w:rPr>
              <w:t xml:space="preserve"> servicii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F1454D2" w14:textId="77777777" w:rsidR="002D62E1" w:rsidRPr="0058713E" w:rsidRDefault="002D62E1" w:rsidP="002D62E1">
            <w:pPr>
              <w:spacing w:after="0" w:line="240" w:lineRule="auto"/>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A06E5A3" w14:textId="77777777" w:rsidR="002D62E1" w:rsidRPr="0058713E" w:rsidRDefault="002D62E1" w:rsidP="002D62E1">
            <w:pPr>
              <w:spacing w:after="0" w:line="240" w:lineRule="auto"/>
              <w:rPr>
                <w:rFonts w:ascii="Times New Roman" w:hAnsi="Times New Roman"/>
                <w:sz w:val="24"/>
                <w:szCs w:val="24"/>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5A486E3" w14:textId="77777777" w:rsidR="002D62E1" w:rsidRPr="0058713E" w:rsidRDefault="002D62E1" w:rsidP="002D62E1">
            <w:pPr>
              <w:spacing w:after="0" w:line="240" w:lineRule="auto"/>
              <w:rPr>
                <w:rFonts w:ascii="Times New Roman" w:hAnsi="Times New Roman"/>
                <w:sz w:val="24"/>
                <w:szCs w:val="24"/>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3D7A927" w14:textId="77777777" w:rsidR="002D62E1" w:rsidRPr="0058713E" w:rsidRDefault="002D62E1" w:rsidP="002D62E1">
            <w:pPr>
              <w:spacing w:after="0" w:line="240" w:lineRule="auto"/>
              <w:rPr>
                <w:rFonts w:ascii="Times New Roman" w:hAnsi="Times New Roman"/>
                <w:sz w:val="24"/>
                <w:szCs w:val="24"/>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3810C38" w14:textId="77777777" w:rsidR="002D62E1" w:rsidRPr="0058713E" w:rsidRDefault="002D62E1" w:rsidP="002D62E1">
            <w:pPr>
              <w:spacing w:after="0" w:line="240" w:lineRule="auto"/>
              <w:rPr>
                <w:rFonts w:ascii="Times New Roman" w:hAnsi="Times New Roman"/>
                <w:sz w:val="24"/>
                <w:szCs w:val="24"/>
                <w:lang w:val="ro-RO" w:eastAsia="ro-RO"/>
              </w:rPr>
            </w:pP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BE8C06" w14:textId="77777777" w:rsidR="002D62E1" w:rsidRPr="0058713E" w:rsidRDefault="002D62E1" w:rsidP="002D62E1">
            <w:pPr>
              <w:spacing w:after="0" w:line="240" w:lineRule="auto"/>
              <w:rPr>
                <w:rFonts w:ascii="Times New Roman" w:hAnsi="Times New Roman"/>
                <w:sz w:val="24"/>
                <w:szCs w:val="24"/>
                <w:lang w:val="ro-RO" w:eastAsia="ro-RO"/>
              </w:rPr>
            </w:pPr>
          </w:p>
        </w:tc>
      </w:tr>
      <w:tr w:rsidR="002D62E1" w:rsidRPr="0058713E" w14:paraId="39CB4653" w14:textId="77777777" w:rsidTr="00F70A4D">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15652172"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C0C032"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bugete locale:</w:t>
            </w:r>
            <w:r w:rsidRPr="0058713E">
              <w:rPr>
                <w:rFonts w:ascii="Times New Roman" w:hAnsi="Times New Roman"/>
                <w:color w:val="000000"/>
                <w:sz w:val="24"/>
                <w:szCs w:val="24"/>
                <w:lang w:val="ro-RO" w:eastAsia="ro-RO"/>
              </w:rPr>
              <w:br/>
              <w:t>1. cheltuieli de personal</w:t>
            </w:r>
            <w:r w:rsidRPr="0058713E">
              <w:rPr>
                <w:rFonts w:ascii="Times New Roman" w:hAnsi="Times New Roman"/>
                <w:color w:val="000000"/>
                <w:sz w:val="24"/>
                <w:szCs w:val="24"/>
                <w:lang w:val="ro-RO" w:eastAsia="ro-RO"/>
              </w:rPr>
              <w:br/>
              <w:t xml:space="preserve">2. bunuri </w:t>
            </w:r>
            <w:proofErr w:type="spellStart"/>
            <w:r w:rsidRPr="0058713E">
              <w:rPr>
                <w:rFonts w:ascii="Times New Roman" w:hAnsi="Times New Roman"/>
                <w:color w:val="000000"/>
                <w:sz w:val="24"/>
                <w:szCs w:val="24"/>
                <w:lang w:val="ro-RO" w:eastAsia="ro-RO"/>
              </w:rPr>
              <w:t>şi</w:t>
            </w:r>
            <w:proofErr w:type="spellEnd"/>
            <w:r w:rsidRPr="0058713E">
              <w:rPr>
                <w:rFonts w:ascii="Times New Roman" w:hAnsi="Times New Roman"/>
                <w:color w:val="000000"/>
                <w:sz w:val="24"/>
                <w:szCs w:val="24"/>
                <w:lang w:val="ro-RO" w:eastAsia="ro-RO"/>
              </w:rPr>
              <w:t xml:space="preserve"> servicii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9A1753" w14:textId="77777777" w:rsidR="002D62E1" w:rsidRPr="0058713E" w:rsidRDefault="002D62E1" w:rsidP="002D62E1">
            <w:pPr>
              <w:spacing w:after="0" w:line="240" w:lineRule="auto"/>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67DD133" w14:textId="77777777" w:rsidR="002D62E1" w:rsidRPr="0058713E" w:rsidRDefault="002D62E1" w:rsidP="002D62E1">
            <w:pPr>
              <w:spacing w:after="0" w:line="240" w:lineRule="auto"/>
              <w:rPr>
                <w:rFonts w:ascii="Times New Roman" w:hAnsi="Times New Roman"/>
                <w:sz w:val="24"/>
                <w:szCs w:val="24"/>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CF69B8" w14:textId="77777777" w:rsidR="002D62E1" w:rsidRPr="0058713E" w:rsidRDefault="002D62E1" w:rsidP="002D62E1">
            <w:pPr>
              <w:spacing w:after="0" w:line="240" w:lineRule="auto"/>
              <w:rPr>
                <w:rFonts w:ascii="Times New Roman" w:hAnsi="Times New Roman"/>
                <w:sz w:val="24"/>
                <w:szCs w:val="24"/>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1789AB" w14:textId="77777777" w:rsidR="002D62E1" w:rsidRPr="0058713E" w:rsidRDefault="002D62E1" w:rsidP="002D62E1">
            <w:pPr>
              <w:spacing w:after="0" w:line="240" w:lineRule="auto"/>
              <w:rPr>
                <w:rFonts w:ascii="Times New Roman" w:hAnsi="Times New Roman"/>
                <w:sz w:val="24"/>
                <w:szCs w:val="24"/>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D092616" w14:textId="77777777" w:rsidR="002D62E1" w:rsidRPr="0058713E" w:rsidRDefault="002D62E1" w:rsidP="002D62E1">
            <w:pPr>
              <w:spacing w:after="0" w:line="240" w:lineRule="auto"/>
              <w:rPr>
                <w:rFonts w:ascii="Times New Roman" w:hAnsi="Times New Roman"/>
                <w:sz w:val="24"/>
                <w:szCs w:val="24"/>
                <w:lang w:val="ro-RO" w:eastAsia="ro-RO"/>
              </w:rPr>
            </w:pP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306DFFB" w14:textId="77777777" w:rsidR="002D62E1" w:rsidRPr="0058713E" w:rsidRDefault="002D62E1" w:rsidP="002D62E1">
            <w:pPr>
              <w:spacing w:after="0" w:line="240" w:lineRule="auto"/>
              <w:rPr>
                <w:rFonts w:ascii="Times New Roman" w:hAnsi="Times New Roman"/>
                <w:sz w:val="24"/>
                <w:szCs w:val="24"/>
                <w:lang w:val="ro-RO" w:eastAsia="ro-RO"/>
              </w:rPr>
            </w:pPr>
          </w:p>
        </w:tc>
      </w:tr>
      <w:tr w:rsidR="002D62E1" w:rsidRPr="0058713E" w14:paraId="2D0DB8F7" w14:textId="77777777" w:rsidTr="00F70A4D">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4655A317"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E5E7807"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1. bugetul asigurărilor sociale de stat:</w:t>
            </w:r>
            <w:r w:rsidRPr="0058713E">
              <w:rPr>
                <w:rFonts w:ascii="Times New Roman" w:hAnsi="Times New Roman"/>
                <w:color w:val="000000"/>
                <w:sz w:val="24"/>
                <w:szCs w:val="24"/>
                <w:lang w:val="ro-RO" w:eastAsia="ro-RO"/>
              </w:rPr>
              <w:br/>
              <w:t>1. cheltuieli de personal</w:t>
            </w:r>
            <w:r w:rsidRPr="0058713E">
              <w:rPr>
                <w:rFonts w:ascii="Times New Roman" w:hAnsi="Times New Roman"/>
                <w:color w:val="000000"/>
                <w:sz w:val="24"/>
                <w:szCs w:val="24"/>
                <w:lang w:val="ro-RO" w:eastAsia="ro-RO"/>
              </w:rPr>
              <w:br/>
              <w:t xml:space="preserve">2. bunuri </w:t>
            </w:r>
            <w:proofErr w:type="spellStart"/>
            <w:r w:rsidRPr="0058713E">
              <w:rPr>
                <w:rFonts w:ascii="Times New Roman" w:hAnsi="Times New Roman"/>
                <w:color w:val="000000"/>
                <w:sz w:val="24"/>
                <w:szCs w:val="24"/>
                <w:lang w:val="ro-RO" w:eastAsia="ro-RO"/>
              </w:rPr>
              <w:t>şi</w:t>
            </w:r>
            <w:proofErr w:type="spellEnd"/>
            <w:r w:rsidRPr="0058713E">
              <w:rPr>
                <w:rFonts w:ascii="Times New Roman" w:hAnsi="Times New Roman"/>
                <w:color w:val="000000"/>
                <w:sz w:val="24"/>
                <w:szCs w:val="24"/>
                <w:lang w:val="ro-RO" w:eastAsia="ro-RO"/>
              </w:rPr>
              <w:t xml:space="preserve"> servicii</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92F9A1A" w14:textId="77777777" w:rsidR="002D62E1" w:rsidRPr="0058713E" w:rsidRDefault="002D62E1" w:rsidP="002D62E1">
            <w:pPr>
              <w:spacing w:after="0" w:line="240" w:lineRule="auto"/>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37D76C" w14:textId="77777777" w:rsidR="002D62E1" w:rsidRPr="0058713E" w:rsidRDefault="002D62E1" w:rsidP="002D62E1">
            <w:pPr>
              <w:spacing w:after="0" w:line="240" w:lineRule="auto"/>
              <w:rPr>
                <w:rFonts w:ascii="Times New Roman" w:hAnsi="Times New Roman"/>
                <w:sz w:val="24"/>
                <w:szCs w:val="24"/>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502D5E" w14:textId="77777777" w:rsidR="002D62E1" w:rsidRPr="0058713E" w:rsidRDefault="002D62E1" w:rsidP="002D62E1">
            <w:pPr>
              <w:spacing w:after="0" w:line="240" w:lineRule="auto"/>
              <w:rPr>
                <w:rFonts w:ascii="Times New Roman" w:hAnsi="Times New Roman"/>
                <w:sz w:val="24"/>
                <w:szCs w:val="24"/>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E92E8B" w14:textId="77777777" w:rsidR="002D62E1" w:rsidRPr="0058713E" w:rsidRDefault="002D62E1" w:rsidP="002D62E1">
            <w:pPr>
              <w:spacing w:after="0" w:line="240" w:lineRule="auto"/>
              <w:rPr>
                <w:rFonts w:ascii="Times New Roman" w:hAnsi="Times New Roman"/>
                <w:sz w:val="24"/>
                <w:szCs w:val="24"/>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DAB313C" w14:textId="77777777" w:rsidR="002D62E1" w:rsidRPr="0058713E" w:rsidRDefault="002D62E1" w:rsidP="002D62E1">
            <w:pPr>
              <w:spacing w:after="0" w:line="240" w:lineRule="auto"/>
              <w:rPr>
                <w:rFonts w:ascii="Times New Roman" w:hAnsi="Times New Roman"/>
                <w:sz w:val="24"/>
                <w:szCs w:val="24"/>
                <w:lang w:val="ro-RO" w:eastAsia="ro-RO"/>
              </w:rPr>
            </w:pP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B8CA11E" w14:textId="77777777" w:rsidR="002D62E1" w:rsidRPr="0058713E" w:rsidRDefault="002D62E1" w:rsidP="002D62E1">
            <w:pPr>
              <w:spacing w:after="0" w:line="240" w:lineRule="auto"/>
              <w:rPr>
                <w:rFonts w:ascii="Times New Roman" w:hAnsi="Times New Roman"/>
                <w:sz w:val="24"/>
                <w:szCs w:val="24"/>
                <w:lang w:val="ro-RO" w:eastAsia="ro-RO"/>
              </w:rPr>
            </w:pPr>
          </w:p>
        </w:tc>
      </w:tr>
      <w:tr w:rsidR="002D62E1" w:rsidRPr="0058713E" w14:paraId="7F966FAD"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27DB6FF"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E21141"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d) alte tipuri de cheltuieli</w:t>
            </w:r>
            <w:r w:rsidRPr="0058713E">
              <w:rPr>
                <w:rFonts w:ascii="Times New Roman" w:hAnsi="Times New Roman"/>
                <w:color w:val="000000"/>
                <w:sz w:val="24"/>
                <w:szCs w:val="24"/>
                <w:lang w:val="ro-RO" w:eastAsia="ro-RO"/>
              </w:rPr>
              <w:br/>
              <w:t xml:space="preserve">(Se va </w:t>
            </w:r>
            <w:proofErr w:type="spellStart"/>
            <w:r w:rsidRPr="0058713E">
              <w:rPr>
                <w:rFonts w:ascii="Times New Roman" w:hAnsi="Times New Roman"/>
                <w:color w:val="000000"/>
                <w:sz w:val="24"/>
                <w:szCs w:val="24"/>
                <w:lang w:val="ro-RO" w:eastAsia="ro-RO"/>
              </w:rPr>
              <w:t>menţiona</w:t>
            </w:r>
            <w:proofErr w:type="spellEnd"/>
            <w:r w:rsidRPr="0058713E">
              <w:rPr>
                <w:rFonts w:ascii="Times New Roman" w:hAnsi="Times New Roman"/>
                <w:color w:val="000000"/>
                <w:sz w:val="24"/>
                <w:szCs w:val="24"/>
                <w:lang w:val="ro-RO" w:eastAsia="ro-RO"/>
              </w:rPr>
              <w:t xml:space="preserve"> natura acestora.)</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BCC26F" w14:textId="77777777" w:rsidR="002D62E1" w:rsidRPr="0058713E" w:rsidRDefault="002D62E1" w:rsidP="002D62E1">
            <w:pPr>
              <w:spacing w:after="0" w:line="240" w:lineRule="auto"/>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67BE24E" w14:textId="77777777" w:rsidR="002D62E1" w:rsidRPr="0058713E" w:rsidRDefault="002D62E1" w:rsidP="002D62E1">
            <w:pPr>
              <w:spacing w:after="0" w:line="240" w:lineRule="auto"/>
              <w:rPr>
                <w:rFonts w:ascii="Times New Roman" w:hAnsi="Times New Roman"/>
                <w:sz w:val="24"/>
                <w:szCs w:val="24"/>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9A5BD33" w14:textId="77777777" w:rsidR="002D62E1" w:rsidRPr="0058713E" w:rsidRDefault="002D62E1" w:rsidP="002D62E1">
            <w:pPr>
              <w:spacing w:after="0" w:line="240" w:lineRule="auto"/>
              <w:rPr>
                <w:rFonts w:ascii="Times New Roman" w:hAnsi="Times New Roman"/>
                <w:sz w:val="24"/>
                <w:szCs w:val="24"/>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65838D4" w14:textId="77777777" w:rsidR="002D62E1" w:rsidRPr="0058713E" w:rsidRDefault="002D62E1" w:rsidP="002D62E1">
            <w:pPr>
              <w:spacing w:after="0" w:line="240" w:lineRule="auto"/>
              <w:rPr>
                <w:rFonts w:ascii="Times New Roman" w:hAnsi="Times New Roman"/>
                <w:sz w:val="24"/>
                <w:szCs w:val="24"/>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188D4B0" w14:textId="77777777" w:rsidR="002D62E1" w:rsidRPr="0058713E" w:rsidRDefault="002D62E1" w:rsidP="002D62E1">
            <w:pPr>
              <w:spacing w:after="0" w:line="240" w:lineRule="auto"/>
              <w:rPr>
                <w:rFonts w:ascii="Times New Roman" w:hAnsi="Times New Roman"/>
                <w:sz w:val="24"/>
                <w:szCs w:val="24"/>
                <w:lang w:val="ro-RO" w:eastAsia="ro-RO"/>
              </w:rPr>
            </w:pP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9543C35" w14:textId="77777777" w:rsidR="002D62E1" w:rsidRPr="0058713E" w:rsidRDefault="002D62E1" w:rsidP="002D62E1">
            <w:pPr>
              <w:spacing w:after="0" w:line="240" w:lineRule="auto"/>
              <w:rPr>
                <w:rFonts w:ascii="Times New Roman" w:hAnsi="Times New Roman"/>
                <w:sz w:val="24"/>
                <w:szCs w:val="24"/>
                <w:lang w:val="ro-RO" w:eastAsia="ro-RO"/>
              </w:rPr>
            </w:pPr>
          </w:p>
        </w:tc>
      </w:tr>
      <w:tr w:rsidR="002D62E1" w:rsidRPr="0058713E" w14:paraId="5EC63967"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947496A"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D8543A"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4.3. Impact financiar, plus/minus, din care:</w:t>
            </w:r>
            <w:r w:rsidRPr="0058713E">
              <w:rPr>
                <w:rFonts w:ascii="Times New Roman" w:hAnsi="Times New Roman"/>
                <w:color w:val="000000"/>
                <w:sz w:val="24"/>
                <w:szCs w:val="24"/>
                <w:lang w:val="ro-RO" w:eastAsia="ro-RO"/>
              </w:rPr>
              <w:br/>
              <w:t>a) buget de stat</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BB3E0DD" w14:textId="50BBBD82" w:rsidR="002D62E1" w:rsidRPr="0058713E" w:rsidRDefault="00BF09EB" w:rsidP="002D62E1">
            <w:pPr>
              <w:tabs>
                <w:tab w:val="left" w:pos="1900"/>
              </w:tabs>
              <w:rPr>
                <w:rFonts w:ascii="Times New Roman" w:hAnsi="Times New Roman"/>
                <w:sz w:val="24"/>
                <w:szCs w:val="24"/>
                <w:lang w:val="ro-RO"/>
              </w:rPr>
            </w:pPr>
            <w:r w:rsidRPr="0058713E">
              <w:rPr>
                <w:rFonts w:ascii="Times New Roman" w:hAnsi="Times New Roman"/>
                <w:color w:val="000000"/>
                <w:sz w:val="24"/>
                <w:szCs w:val="24"/>
                <w:lang w:val="ro-RO"/>
              </w:rPr>
              <w:t>Nu este cazul.</w:t>
            </w:r>
          </w:p>
        </w:tc>
      </w:tr>
      <w:tr w:rsidR="002D62E1" w:rsidRPr="0058713E" w14:paraId="16C0BBD1" w14:textId="77777777" w:rsidTr="00F70A4D">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5950A51" w14:textId="77777777" w:rsidR="002D62E1" w:rsidRPr="0058713E" w:rsidRDefault="002D62E1" w:rsidP="002D62E1">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1B9C6D3" w14:textId="77777777" w:rsidR="002D62E1" w:rsidRPr="0058713E" w:rsidRDefault="002D62E1" w:rsidP="002D62E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b) bugete locale</w:t>
            </w:r>
          </w:p>
        </w:tc>
        <w:tc>
          <w:tcPr>
            <w:tcW w:w="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F0D812A" w14:textId="77777777" w:rsidR="002D62E1" w:rsidRPr="0058713E" w:rsidRDefault="002D62E1" w:rsidP="002D62E1">
            <w:pPr>
              <w:spacing w:after="0" w:line="240" w:lineRule="auto"/>
              <w:rPr>
                <w:rFonts w:ascii="Times New Roman" w:hAnsi="Times New Roman"/>
                <w:color w:val="000000"/>
                <w:sz w:val="24"/>
                <w:szCs w:val="24"/>
                <w:lang w:val="ro-RO" w:eastAsia="ro-RO"/>
              </w:rPr>
            </w:pPr>
          </w:p>
        </w:tc>
        <w:tc>
          <w:tcPr>
            <w:tcW w:w="67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21137B" w14:textId="77777777" w:rsidR="002D62E1" w:rsidRPr="0058713E" w:rsidRDefault="002D62E1" w:rsidP="002D62E1">
            <w:pPr>
              <w:spacing w:after="0" w:line="240" w:lineRule="auto"/>
              <w:rPr>
                <w:rFonts w:ascii="Times New Roman" w:hAnsi="Times New Roman"/>
                <w:sz w:val="24"/>
                <w:szCs w:val="24"/>
                <w:lang w:val="ro-RO" w:eastAsia="ro-RO"/>
              </w:rPr>
            </w:pPr>
          </w:p>
        </w:tc>
        <w:tc>
          <w:tcPr>
            <w:tcW w:w="6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3F52CD3" w14:textId="77777777" w:rsidR="002D62E1" w:rsidRPr="0058713E" w:rsidRDefault="002D62E1" w:rsidP="002D62E1">
            <w:pPr>
              <w:spacing w:after="0" w:line="240" w:lineRule="auto"/>
              <w:rPr>
                <w:rFonts w:ascii="Times New Roman" w:hAnsi="Times New Roman"/>
                <w:sz w:val="24"/>
                <w:szCs w:val="24"/>
                <w:lang w:val="ro-RO" w:eastAsia="ro-RO"/>
              </w:rPr>
            </w:pPr>
          </w:p>
        </w:tc>
        <w:tc>
          <w:tcPr>
            <w:tcW w:w="65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C57E02" w14:textId="77777777" w:rsidR="002D62E1" w:rsidRPr="0058713E" w:rsidRDefault="002D62E1" w:rsidP="002D62E1">
            <w:pPr>
              <w:spacing w:after="0" w:line="240" w:lineRule="auto"/>
              <w:rPr>
                <w:rFonts w:ascii="Times New Roman" w:hAnsi="Times New Roman"/>
                <w:sz w:val="24"/>
                <w:szCs w:val="24"/>
                <w:lang w:val="ro-RO" w:eastAsia="ro-RO"/>
              </w:rPr>
            </w:pPr>
          </w:p>
        </w:tc>
        <w:tc>
          <w:tcPr>
            <w:tcW w:w="6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67FE705" w14:textId="77777777" w:rsidR="002D62E1" w:rsidRPr="0058713E" w:rsidRDefault="002D62E1" w:rsidP="002D62E1">
            <w:pPr>
              <w:spacing w:after="0" w:line="240" w:lineRule="auto"/>
              <w:rPr>
                <w:rFonts w:ascii="Times New Roman" w:hAnsi="Times New Roman"/>
                <w:sz w:val="24"/>
                <w:szCs w:val="24"/>
                <w:lang w:val="ro-RO" w:eastAsia="ro-RO"/>
              </w:rPr>
            </w:pPr>
          </w:p>
        </w:tc>
        <w:tc>
          <w:tcPr>
            <w:tcW w:w="16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CE91EB" w14:textId="77777777" w:rsidR="002D62E1" w:rsidRPr="0058713E" w:rsidRDefault="002D62E1" w:rsidP="002D62E1">
            <w:pPr>
              <w:spacing w:after="0" w:line="240" w:lineRule="auto"/>
              <w:rPr>
                <w:rFonts w:ascii="Times New Roman" w:hAnsi="Times New Roman"/>
                <w:sz w:val="24"/>
                <w:szCs w:val="24"/>
                <w:lang w:val="ro-RO" w:eastAsia="ro-RO"/>
              </w:rPr>
            </w:pPr>
          </w:p>
        </w:tc>
      </w:tr>
      <w:tr w:rsidR="00BF09EB" w:rsidRPr="0058713E" w14:paraId="159B55DC"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AF1F36D" w14:textId="77777777" w:rsidR="00BF09EB" w:rsidRPr="0058713E" w:rsidRDefault="00BF09EB" w:rsidP="00BF09EB">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1486C6" w14:textId="77777777" w:rsidR="00BF09EB" w:rsidRPr="0058713E" w:rsidRDefault="00BF09EB" w:rsidP="00BF09EB">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 xml:space="preserve">4.4. Propuneri pentru acoperirea </w:t>
            </w:r>
            <w:proofErr w:type="spellStart"/>
            <w:r w:rsidRPr="0058713E">
              <w:rPr>
                <w:rFonts w:ascii="Times New Roman" w:hAnsi="Times New Roman"/>
                <w:color w:val="000000"/>
                <w:sz w:val="24"/>
                <w:szCs w:val="24"/>
                <w:lang w:val="ro-RO" w:eastAsia="ro-RO"/>
              </w:rPr>
              <w:t>creşterii</w:t>
            </w:r>
            <w:proofErr w:type="spellEnd"/>
            <w:r w:rsidRPr="0058713E">
              <w:rPr>
                <w:rFonts w:ascii="Times New Roman" w:hAnsi="Times New Roman"/>
                <w:color w:val="000000"/>
                <w:sz w:val="24"/>
                <w:szCs w:val="24"/>
                <w:lang w:val="ro-RO" w:eastAsia="ro-RO"/>
              </w:rPr>
              <w:t xml:space="preserve"> cheltuielilor bugetare</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4F7DD6" w14:textId="2F688F35" w:rsidR="00BF09EB" w:rsidRPr="0058713E" w:rsidRDefault="00BF09EB" w:rsidP="00BF09EB">
            <w:pPr>
              <w:spacing w:after="0" w:line="240" w:lineRule="auto"/>
              <w:rPr>
                <w:rFonts w:ascii="Times New Roman" w:hAnsi="Times New Roman"/>
                <w:sz w:val="24"/>
                <w:szCs w:val="24"/>
                <w:lang w:val="ro-RO" w:eastAsia="ro-RO"/>
              </w:rPr>
            </w:pPr>
            <w:r w:rsidRPr="0058713E">
              <w:rPr>
                <w:rFonts w:ascii="Times New Roman" w:hAnsi="Times New Roman"/>
                <w:sz w:val="24"/>
                <w:szCs w:val="24"/>
              </w:rPr>
              <w:t xml:space="preserve">Nu </w:t>
            </w:r>
            <w:proofErr w:type="spellStart"/>
            <w:r w:rsidRPr="0058713E">
              <w:rPr>
                <w:rFonts w:ascii="Times New Roman" w:hAnsi="Times New Roman"/>
                <w:sz w:val="24"/>
                <w:szCs w:val="24"/>
              </w:rPr>
              <w:t>este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cazul</w:t>
            </w:r>
            <w:proofErr w:type="spellEnd"/>
            <w:r w:rsidRPr="0058713E">
              <w:rPr>
                <w:rFonts w:ascii="Times New Roman" w:hAnsi="Times New Roman"/>
                <w:sz w:val="24"/>
                <w:szCs w:val="24"/>
              </w:rPr>
              <w:t>.</w:t>
            </w:r>
          </w:p>
        </w:tc>
      </w:tr>
      <w:tr w:rsidR="00BF09EB" w:rsidRPr="0058713E" w14:paraId="6890E9C9"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339879B" w14:textId="77777777" w:rsidR="00BF09EB" w:rsidRPr="0058713E" w:rsidRDefault="00BF09EB" w:rsidP="00BF09EB">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113FF01" w14:textId="77777777" w:rsidR="00BF09EB" w:rsidRPr="0058713E" w:rsidRDefault="00BF09EB" w:rsidP="00BF09EB">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4.5. Propuneri pentru a compensa reducerea veniturilor bugetare</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F336FB" w14:textId="216BC76A" w:rsidR="00BF09EB" w:rsidRPr="0058713E" w:rsidRDefault="00BF09EB" w:rsidP="00BF09EB">
            <w:pPr>
              <w:spacing w:after="0" w:line="240" w:lineRule="auto"/>
              <w:rPr>
                <w:rFonts w:ascii="Times New Roman" w:hAnsi="Times New Roman"/>
                <w:sz w:val="24"/>
                <w:szCs w:val="24"/>
                <w:lang w:val="ro-RO" w:eastAsia="ro-RO"/>
              </w:rPr>
            </w:pPr>
            <w:r w:rsidRPr="0058713E">
              <w:rPr>
                <w:rFonts w:ascii="Times New Roman" w:hAnsi="Times New Roman"/>
                <w:sz w:val="24"/>
                <w:szCs w:val="24"/>
              </w:rPr>
              <w:t xml:space="preserve">Nu </w:t>
            </w:r>
            <w:proofErr w:type="spellStart"/>
            <w:r w:rsidRPr="0058713E">
              <w:rPr>
                <w:rFonts w:ascii="Times New Roman" w:hAnsi="Times New Roman"/>
                <w:sz w:val="24"/>
                <w:szCs w:val="24"/>
              </w:rPr>
              <w:t>este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cazul</w:t>
            </w:r>
            <w:proofErr w:type="spellEnd"/>
            <w:r w:rsidRPr="0058713E">
              <w:rPr>
                <w:rFonts w:ascii="Times New Roman" w:hAnsi="Times New Roman"/>
                <w:sz w:val="24"/>
                <w:szCs w:val="24"/>
              </w:rPr>
              <w:t>.</w:t>
            </w:r>
          </w:p>
        </w:tc>
      </w:tr>
      <w:tr w:rsidR="00BF09EB" w:rsidRPr="0058713E" w14:paraId="10CB4A72"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A65C37A" w14:textId="77777777" w:rsidR="00BF09EB" w:rsidRPr="0058713E" w:rsidRDefault="00BF09EB" w:rsidP="00BF09EB">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08D1AC" w14:textId="77777777" w:rsidR="00BF09EB" w:rsidRPr="0058713E" w:rsidRDefault="00BF09EB" w:rsidP="00BF09EB">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 xml:space="preserve">4.6. Calcule detaliate privind fundamentarea modificărilor veniturilor </w:t>
            </w:r>
            <w:proofErr w:type="spellStart"/>
            <w:r w:rsidRPr="0058713E">
              <w:rPr>
                <w:rFonts w:ascii="Times New Roman" w:hAnsi="Times New Roman"/>
                <w:color w:val="000000"/>
                <w:sz w:val="24"/>
                <w:szCs w:val="24"/>
                <w:lang w:val="ro-RO" w:eastAsia="ro-RO"/>
              </w:rPr>
              <w:t>şi</w:t>
            </w:r>
            <w:proofErr w:type="spellEnd"/>
            <w:r w:rsidRPr="0058713E">
              <w:rPr>
                <w:rFonts w:ascii="Times New Roman" w:hAnsi="Times New Roman"/>
                <w:color w:val="000000"/>
                <w:sz w:val="24"/>
                <w:szCs w:val="24"/>
                <w:lang w:val="ro-RO" w:eastAsia="ro-RO"/>
              </w:rPr>
              <w:t>/sau cheltuielilor bugetare</w:t>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BA1BDA" w14:textId="7BDDEDF9" w:rsidR="00BF09EB" w:rsidRPr="0058713E" w:rsidRDefault="00BF09EB" w:rsidP="00BF09EB">
            <w:pPr>
              <w:spacing w:after="0" w:line="240" w:lineRule="auto"/>
              <w:rPr>
                <w:rFonts w:ascii="Times New Roman" w:hAnsi="Times New Roman"/>
                <w:sz w:val="24"/>
                <w:szCs w:val="24"/>
                <w:lang w:val="ro-RO" w:eastAsia="ro-RO"/>
              </w:rPr>
            </w:pPr>
            <w:r w:rsidRPr="0058713E">
              <w:rPr>
                <w:rFonts w:ascii="Times New Roman" w:hAnsi="Times New Roman"/>
                <w:sz w:val="24"/>
                <w:szCs w:val="24"/>
              </w:rPr>
              <w:t xml:space="preserve">Nu </w:t>
            </w:r>
            <w:proofErr w:type="spellStart"/>
            <w:r w:rsidRPr="0058713E">
              <w:rPr>
                <w:rFonts w:ascii="Times New Roman" w:hAnsi="Times New Roman"/>
                <w:sz w:val="24"/>
                <w:szCs w:val="24"/>
              </w:rPr>
              <w:t>este</w:t>
            </w:r>
            <w:proofErr w:type="spellEnd"/>
            <w:r w:rsidRPr="0058713E">
              <w:rPr>
                <w:rFonts w:ascii="Times New Roman" w:hAnsi="Times New Roman"/>
                <w:sz w:val="24"/>
                <w:szCs w:val="24"/>
              </w:rPr>
              <w:t xml:space="preserve"> </w:t>
            </w:r>
            <w:proofErr w:type="spellStart"/>
            <w:r w:rsidRPr="0058713E">
              <w:rPr>
                <w:rFonts w:ascii="Times New Roman" w:hAnsi="Times New Roman"/>
                <w:sz w:val="24"/>
                <w:szCs w:val="24"/>
              </w:rPr>
              <w:t>cazul</w:t>
            </w:r>
            <w:proofErr w:type="spellEnd"/>
            <w:r w:rsidRPr="0058713E">
              <w:rPr>
                <w:rFonts w:ascii="Times New Roman" w:hAnsi="Times New Roman"/>
                <w:sz w:val="24"/>
                <w:szCs w:val="24"/>
              </w:rPr>
              <w:t>.</w:t>
            </w:r>
          </w:p>
        </w:tc>
      </w:tr>
      <w:tr w:rsidR="00FB7961" w:rsidRPr="0058713E" w14:paraId="41AE0462" w14:textId="77777777" w:rsidTr="00F70A4D">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1E5883CF" w14:textId="77777777" w:rsidR="00FB7961" w:rsidRPr="0058713E" w:rsidRDefault="00FB7961" w:rsidP="00BF09EB">
            <w:pPr>
              <w:spacing w:after="0" w:line="240" w:lineRule="auto"/>
              <w:rPr>
                <w:rFonts w:ascii="Times New Roman" w:hAnsi="Times New Roman"/>
                <w:sz w:val="24"/>
                <w:szCs w:val="24"/>
                <w:lang w:val="ro-RO" w:eastAsia="ro-RO"/>
              </w:rPr>
            </w:pPr>
          </w:p>
        </w:tc>
        <w:tc>
          <w:tcPr>
            <w:tcW w:w="44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4C5597E" w14:textId="7670764B" w:rsidR="00FB7961" w:rsidRPr="0058713E" w:rsidRDefault="00FB7961" w:rsidP="00FB7961">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4.7. Prezentarea, în cazul proiectelor de acte normative a căror adoptare atrage majorarea cheltuielilor bugetare, a următoarelor documente:</w:t>
            </w:r>
            <w:r w:rsidRPr="0058713E">
              <w:rPr>
                <w:rFonts w:ascii="Times New Roman" w:hAnsi="Times New Roman"/>
                <w:color w:val="000000"/>
                <w:sz w:val="24"/>
                <w:szCs w:val="24"/>
                <w:highlight w:val="yellow"/>
                <w:lang w:val="ro-RO" w:eastAsia="ro-RO"/>
              </w:rPr>
              <w:br/>
            </w:r>
          </w:p>
        </w:tc>
        <w:tc>
          <w:tcPr>
            <w:tcW w:w="5127"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2070093" w14:textId="5377257D" w:rsidR="00FB7961" w:rsidRPr="0058713E" w:rsidRDefault="00FB7961" w:rsidP="00BF09EB">
            <w:pPr>
              <w:spacing w:after="0" w:line="240" w:lineRule="auto"/>
              <w:rPr>
                <w:rFonts w:ascii="Times New Roman" w:hAnsi="Times New Roman"/>
                <w:sz w:val="24"/>
                <w:szCs w:val="24"/>
              </w:rPr>
            </w:pPr>
            <w:r w:rsidRPr="0058713E">
              <w:rPr>
                <w:rFonts w:ascii="Times New Roman" w:hAnsi="Times New Roman"/>
                <w:color w:val="000000"/>
                <w:sz w:val="24"/>
                <w:szCs w:val="24"/>
                <w:lang w:val="ro-RO" w:eastAsia="ro-RO"/>
              </w:rPr>
              <w:t>N este cazul.</w:t>
            </w:r>
          </w:p>
        </w:tc>
      </w:tr>
      <w:tr w:rsidR="006450CA" w:rsidRPr="0058713E" w14:paraId="4E42795A" w14:textId="77777777" w:rsidTr="00F70A4D">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3257D9D1" w14:textId="77777777" w:rsidR="006450CA" w:rsidRPr="0058713E" w:rsidRDefault="006450CA" w:rsidP="006450CA">
            <w:pPr>
              <w:spacing w:after="0" w:line="240" w:lineRule="auto"/>
              <w:rPr>
                <w:rFonts w:ascii="Times New Roman" w:hAnsi="Times New Roman"/>
                <w:color w:val="000000"/>
                <w:sz w:val="24"/>
                <w:szCs w:val="24"/>
                <w:lang w:val="ro-RO" w:eastAsia="ro-RO"/>
              </w:rPr>
            </w:pPr>
          </w:p>
        </w:tc>
        <w:tc>
          <w:tcPr>
            <w:tcW w:w="962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F4BE94F" w14:textId="6943FE93" w:rsidR="006450CA" w:rsidRPr="0058713E" w:rsidRDefault="006450CA" w:rsidP="006450CA">
            <w:pPr>
              <w:spacing w:after="0" w:line="240" w:lineRule="auto"/>
              <w:rPr>
                <w:rFonts w:ascii="Times New Roman" w:hAnsi="Times New Roman"/>
                <w:color w:val="000000"/>
                <w:sz w:val="24"/>
                <w:szCs w:val="24"/>
                <w:lang w:val="ro-RO" w:eastAsia="ro-RO"/>
              </w:rPr>
            </w:pPr>
            <w:r w:rsidRPr="0058713E">
              <w:rPr>
                <w:rFonts w:ascii="Times New Roman" w:hAnsi="Times New Roman"/>
                <w:color w:val="000000"/>
                <w:sz w:val="24"/>
                <w:szCs w:val="24"/>
                <w:lang w:val="ro-RO" w:eastAsia="ro-RO"/>
              </w:rPr>
              <w:t xml:space="preserve">4.8. Alte </w:t>
            </w:r>
            <w:proofErr w:type="spellStart"/>
            <w:r w:rsidRPr="0058713E">
              <w:rPr>
                <w:rFonts w:ascii="Times New Roman" w:hAnsi="Times New Roman"/>
                <w:color w:val="000000"/>
                <w:sz w:val="24"/>
                <w:szCs w:val="24"/>
                <w:lang w:val="ro-RO" w:eastAsia="ro-RO"/>
              </w:rPr>
              <w:t>informaţii</w:t>
            </w:r>
            <w:proofErr w:type="spellEnd"/>
            <w:r w:rsidR="00BF09EB" w:rsidRPr="0058713E">
              <w:rPr>
                <w:rFonts w:ascii="Times New Roman" w:hAnsi="Times New Roman"/>
                <w:color w:val="000000"/>
                <w:sz w:val="24"/>
                <w:szCs w:val="24"/>
                <w:lang w:val="ro-RO" w:eastAsia="ro-RO"/>
              </w:rPr>
              <w:t>: Nu au fost identificate.</w:t>
            </w:r>
          </w:p>
        </w:tc>
      </w:tr>
    </w:tbl>
    <w:p w14:paraId="3641BB1D" w14:textId="77777777" w:rsidR="00460E34" w:rsidRPr="0058713E" w:rsidRDefault="00460E34" w:rsidP="002B1740">
      <w:pPr>
        <w:spacing w:after="0" w:line="240" w:lineRule="auto"/>
        <w:rPr>
          <w:rFonts w:ascii="Times New Roman" w:hAnsi="Times New Roman"/>
          <w:b/>
          <w:bCs/>
          <w:color w:val="000000"/>
          <w:sz w:val="24"/>
          <w:szCs w:val="24"/>
          <w:lang w:val="ro-RO"/>
        </w:rPr>
      </w:pPr>
    </w:p>
    <w:p w14:paraId="154D62B1" w14:textId="77777777" w:rsidR="00370F74" w:rsidRPr="0058713E" w:rsidRDefault="00370F74" w:rsidP="00E50D18">
      <w:pPr>
        <w:spacing w:after="0" w:line="240" w:lineRule="auto"/>
        <w:jc w:val="center"/>
        <w:rPr>
          <w:rFonts w:ascii="Times New Roman" w:hAnsi="Times New Roman"/>
          <w:b/>
          <w:bCs/>
          <w:color w:val="000000"/>
          <w:sz w:val="24"/>
          <w:szCs w:val="24"/>
          <w:lang w:val="ro-RO"/>
        </w:rPr>
      </w:pPr>
    </w:p>
    <w:p w14:paraId="4BFC6A53" w14:textId="77777777" w:rsidR="00660E09" w:rsidRDefault="00660E09" w:rsidP="00E50D18">
      <w:pPr>
        <w:spacing w:after="0" w:line="240" w:lineRule="auto"/>
        <w:jc w:val="center"/>
        <w:rPr>
          <w:rFonts w:ascii="Times New Roman" w:hAnsi="Times New Roman"/>
          <w:b/>
          <w:bCs/>
          <w:color w:val="000000"/>
          <w:sz w:val="24"/>
          <w:szCs w:val="24"/>
          <w:lang w:val="ro-RO"/>
        </w:rPr>
      </w:pPr>
    </w:p>
    <w:p w14:paraId="4BA43839" w14:textId="77777777" w:rsidR="00660E09" w:rsidRDefault="00660E09" w:rsidP="00E50D18">
      <w:pPr>
        <w:spacing w:after="0" w:line="240" w:lineRule="auto"/>
        <w:jc w:val="center"/>
        <w:rPr>
          <w:rFonts w:ascii="Times New Roman" w:hAnsi="Times New Roman"/>
          <w:b/>
          <w:bCs/>
          <w:color w:val="000000"/>
          <w:sz w:val="24"/>
          <w:szCs w:val="24"/>
          <w:lang w:val="ro-RO"/>
        </w:rPr>
      </w:pPr>
    </w:p>
    <w:p w14:paraId="09E44311" w14:textId="77777777" w:rsidR="00660E09" w:rsidRDefault="00660E09" w:rsidP="00E50D18">
      <w:pPr>
        <w:spacing w:after="0" w:line="240" w:lineRule="auto"/>
        <w:jc w:val="center"/>
        <w:rPr>
          <w:rFonts w:ascii="Times New Roman" w:hAnsi="Times New Roman"/>
          <w:b/>
          <w:bCs/>
          <w:color w:val="000000"/>
          <w:sz w:val="24"/>
          <w:szCs w:val="24"/>
          <w:lang w:val="ro-RO"/>
        </w:rPr>
      </w:pPr>
    </w:p>
    <w:p w14:paraId="7A9F4BFE" w14:textId="77777777" w:rsidR="00660E09" w:rsidRDefault="00660E09" w:rsidP="00E50D18">
      <w:pPr>
        <w:spacing w:after="0" w:line="240" w:lineRule="auto"/>
        <w:jc w:val="center"/>
        <w:rPr>
          <w:rFonts w:ascii="Times New Roman" w:hAnsi="Times New Roman"/>
          <w:b/>
          <w:bCs/>
          <w:color w:val="000000"/>
          <w:sz w:val="24"/>
          <w:szCs w:val="24"/>
          <w:lang w:val="ro-RO"/>
        </w:rPr>
      </w:pPr>
    </w:p>
    <w:p w14:paraId="6401B528" w14:textId="77777777" w:rsidR="00660E09" w:rsidRDefault="00660E09" w:rsidP="00E50D18">
      <w:pPr>
        <w:spacing w:after="0" w:line="240" w:lineRule="auto"/>
        <w:jc w:val="center"/>
        <w:rPr>
          <w:rFonts w:ascii="Times New Roman" w:hAnsi="Times New Roman"/>
          <w:b/>
          <w:bCs/>
          <w:color w:val="000000"/>
          <w:sz w:val="24"/>
          <w:szCs w:val="24"/>
          <w:lang w:val="ro-RO"/>
        </w:rPr>
      </w:pPr>
    </w:p>
    <w:p w14:paraId="6AF44268" w14:textId="4C33383F" w:rsidR="007D5B8D" w:rsidRPr="0058713E" w:rsidRDefault="007D5B8D" w:rsidP="00E50D18">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lastRenderedPageBreak/>
        <w:t>Secţiunea</w:t>
      </w:r>
      <w:proofErr w:type="spellEnd"/>
      <w:r w:rsidRPr="0058713E">
        <w:rPr>
          <w:rFonts w:ascii="Times New Roman" w:hAnsi="Times New Roman"/>
          <w:b/>
          <w:bCs/>
          <w:color w:val="000000"/>
          <w:sz w:val="24"/>
          <w:szCs w:val="24"/>
          <w:lang w:val="ro-RO"/>
        </w:rPr>
        <w:t xml:space="preserve"> a 5-a</w:t>
      </w:r>
    </w:p>
    <w:p w14:paraId="3F234912" w14:textId="69628ADA" w:rsidR="000632F9" w:rsidRPr="0058713E" w:rsidRDefault="007D5B8D" w:rsidP="00BF09EB">
      <w:pPr>
        <w:spacing w:after="0" w:line="240"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 xml:space="preserve">Efectele proiectului de act normativ asupra </w:t>
      </w:r>
      <w:proofErr w:type="spellStart"/>
      <w:r w:rsidRPr="0058713E">
        <w:rPr>
          <w:rFonts w:ascii="Times New Roman" w:hAnsi="Times New Roman"/>
          <w:b/>
          <w:bCs/>
          <w:color w:val="000000"/>
          <w:sz w:val="24"/>
          <w:szCs w:val="24"/>
          <w:lang w:val="ro-RO"/>
        </w:rPr>
        <w:t>legislaţiei</w:t>
      </w:r>
      <w:proofErr w:type="spellEnd"/>
      <w:r w:rsidRPr="0058713E">
        <w:rPr>
          <w:rFonts w:ascii="Times New Roman" w:hAnsi="Times New Roman"/>
          <w:b/>
          <w:bCs/>
          <w:color w:val="000000"/>
          <w:sz w:val="24"/>
          <w:szCs w:val="24"/>
          <w:lang w:val="ro-RO"/>
        </w:rPr>
        <w:t xml:space="preserve"> în vigoare</w:t>
      </w:r>
    </w:p>
    <w:p w14:paraId="54CFDA38" w14:textId="77777777" w:rsidR="00370F74" w:rsidRPr="0058713E" w:rsidRDefault="00370F74" w:rsidP="00BF09EB">
      <w:pPr>
        <w:spacing w:after="0" w:line="240" w:lineRule="auto"/>
        <w:jc w:val="center"/>
        <w:rPr>
          <w:rFonts w:ascii="Times New Roman" w:hAnsi="Times New Roman"/>
          <w:b/>
          <w:bCs/>
          <w:color w:val="000000"/>
          <w:sz w:val="24"/>
          <w:szCs w:val="24"/>
          <w:lang w:val="ro-RO"/>
        </w:rPr>
      </w:pPr>
    </w:p>
    <w:p w14:paraId="142804B6" w14:textId="77777777" w:rsidR="006C6C9B" w:rsidRPr="0058713E" w:rsidRDefault="006C6C9B" w:rsidP="00BF09EB">
      <w:pPr>
        <w:spacing w:after="0" w:line="240" w:lineRule="auto"/>
        <w:jc w:val="center"/>
        <w:rPr>
          <w:rFonts w:ascii="Times New Roman" w:hAnsi="Times New Roman"/>
          <w:b/>
          <w:bCs/>
          <w:color w:val="000000"/>
          <w:sz w:val="24"/>
          <w:szCs w:val="24"/>
          <w:lang w:val="ro-RO"/>
        </w:rPr>
      </w:pPr>
    </w:p>
    <w:tbl>
      <w:tblPr>
        <w:tblW w:w="959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197"/>
      </w:tblGrid>
      <w:tr w:rsidR="006B15B2" w:rsidRPr="0058713E" w14:paraId="19005DAC" w14:textId="77777777" w:rsidTr="005953AE">
        <w:tc>
          <w:tcPr>
            <w:tcW w:w="4395" w:type="dxa"/>
            <w:tcBorders>
              <w:top w:val="single" w:sz="4" w:space="0" w:color="auto"/>
              <w:bottom w:val="single" w:sz="4" w:space="0" w:color="auto"/>
              <w:right w:val="single" w:sz="4" w:space="0" w:color="auto"/>
            </w:tcBorders>
          </w:tcPr>
          <w:p w14:paraId="54117432" w14:textId="77777777" w:rsidR="006B15B2" w:rsidRPr="0058713E" w:rsidRDefault="006B15B2" w:rsidP="006B15B2">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5.1. Măsuri normative necesare pentru aplicarea prevederilor proiectului de act normativ:</w:t>
            </w:r>
          </w:p>
          <w:p w14:paraId="3CA3836C" w14:textId="77777777" w:rsidR="006B15B2" w:rsidRPr="0058713E" w:rsidRDefault="006B15B2" w:rsidP="006B15B2">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a) acte normative în vigoare ce vor fi modificate sau abrogate, ca urmare a intrării în vigoare a proiectului de act normativ;</w:t>
            </w:r>
          </w:p>
          <w:p w14:paraId="67F5973B" w14:textId="77777777" w:rsidR="006B15B2" w:rsidRPr="0058713E" w:rsidRDefault="006B15B2" w:rsidP="006B15B2">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b) acte normative ce urmează a fi elaborate în vederea implementării noilor </w:t>
            </w:r>
            <w:proofErr w:type="spellStart"/>
            <w:r w:rsidRPr="0058713E">
              <w:rPr>
                <w:rFonts w:ascii="Times New Roman" w:hAnsi="Times New Roman"/>
                <w:color w:val="000000"/>
                <w:sz w:val="24"/>
                <w:szCs w:val="24"/>
                <w:lang w:val="ro-RO"/>
              </w:rPr>
              <w:t>dispoziţii</w:t>
            </w:r>
            <w:proofErr w:type="spellEnd"/>
            <w:r w:rsidRPr="0058713E">
              <w:rPr>
                <w:rFonts w:ascii="Times New Roman" w:hAnsi="Times New Roman"/>
                <w:color w:val="000000"/>
                <w:sz w:val="24"/>
                <w:szCs w:val="24"/>
                <w:lang w:val="ro-RO"/>
              </w:rPr>
              <w:t>.</w:t>
            </w:r>
          </w:p>
        </w:tc>
        <w:tc>
          <w:tcPr>
            <w:tcW w:w="5197" w:type="dxa"/>
            <w:tcBorders>
              <w:top w:val="single" w:sz="4" w:space="0" w:color="auto"/>
              <w:left w:val="single" w:sz="4" w:space="0" w:color="auto"/>
              <w:bottom w:val="single" w:sz="4" w:space="0" w:color="auto"/>
            </w:tcBorders>
          </w:tcPr>
          <w:p w14:paraId="11843C0C" w14:textId="6E00CB74" w:rsidR="006B15B2" w:rsidRPr="0058713E" w:rsidRDefault="002B1740" w:rsidP="006B15B2">
            <w:pPr>
              <w:spacing w:after="0" w:line="240" w:lineRule="auto"/>
              <w:jc w:val="both"/>
              <w:rPr>
                <w:rFonts w:ascii="Times New Roman" w:hAnsi="Times New Roman"/>
                <w:color w:val="000000"/>
                <w:sz w:val="24"/>
                <w:szCs w:val="24"/>
                <w:lang w:val="ro-RO"/>
              </w:rPr>
            </w:pPr>
            <w:r w:rsidRPr="0058713E">
              <w:rPr>
                <w:rFonts w:ascii="Times New Roman" w:hAnsi="Times New Roman"/>
                <w:sz w:val="24"/>
                <w:szCs w:val="24"/>
                <w:lang w:val="ro-RO"/>
              </w:rPr>
              <w:t>Se va modifica Hotărârea Guvernului nr. 1705/2006 pentru aprobarea inventarului centralizat al bunurilor din domeniul public al statului, cu modificările și completările ulterioare.</w:t>
            </w:r>
          </w:p>
        </w:tc>
      </w:tr>
      <w:tr w:rsidR="006B15B2" w:rsidRPr="0058713E" w14:paraId="475D8C61" w14:textId="77777777" w:rsidTr="005953AE">
        <w:trPr>
          <w:trHeight w:val="620"/>
        </w:trPr>
        <w:tc>
          <w:tcPr>
            <w:tcW w:w="4395" w:type="dxa"/>
            <w:tcBorders>
              <w:top w:val="single" w:sz="4" w:space="0" w:color="auto"/>
              <w:bottom w:val="single" w:sz="4" w:space="0" w:color="auto"/>
              <w:right w:val="single" w:sz="4" w:space="0" w:color="auto"/>
            </w:tcBorders>
          </w:tcPr>
          <w:p w14:paraId="3E1643A3" w14:textId="691EC443" w:rsidR="002B1740" w:rsidRPr="0058713E" w:rsidRDefault="006B15B2" w:rsidP="006B15B2">
            <w:pPr>
              <w:tabs>
                <w:tab w:val="left" w:pos="342"/>
              </w:tabs>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5.2. Impactu</w:t>
            </w:r>
            <w:r w:rsidR="00C02D60" w:rsidRPr="0058713E">
              <w:rPr>
                <w:rFonts w:ascii="Times New Roman" w:hAnsi="Times New Roman"/>
                <w:color w:val="000000"/>
                <w:sz w:val="24"/>
                <w:szCs w:val="24"/>
                <w:lang w:val="ro-RO"/>
              </w:rPr>
              <w:t xml:space="preserve">l asupra </w:t>
            </w:r>
            <w:proofErr w:type="spellStart"/>
            <w:r w:rsidR="00C02D60" w:rsidRPr="0058713E">
              <w:rPr>
                <w:rFonts w:ascii="Times New Roman" w:hAnsi="Times New Roman"/>
                <w:color w:val="000000"/>
                <w:sz w:val="24"/>
                <w:szCs w:val="24"/>
                <w:lang w:val="ro-RO"/>
              </w:rPr>
              <w:t>legislaţiei</w:t>
            </w:r>
            <w:proofErr w:type="spellEnd"/>
            <w:r w:rsidR="00C02D60" w:rsidRPr="0058713E">
              <w:rPr>
                <w:rFonts w:ascii="Times New Roman" w:hAnsi="Times New Roman"/>
                <w:color w:val="000000"/>
                <w:sz w:val="24"/>
                <w:szCs w:val="24"/>
                <w:lang w:val="ro-RO"/>
              </w:rPr>
              <w:t xml:space="preserve"> în domeniu</w:t>
            </w:r>
            <w:r w:rsidR="002B1740" w:rsidRPr="0058713E">
              <w:rPr>
                <w:rFonts w:ascii="Times New Roman" w:hAnsi="Times New Roman"/>
                <w:color w:val="000000"/>
                <w:sz w:val="24"/>
                <w:szCs w:val="24"/>
                <w:lang w:val="ro-RO"/>
              </w:rPr>
              <w:t>l</w:t>
            </w:r>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achiziţiilor</w:t>
            </w:r>
            <w:proofErr w:type="spellEnd"/>
            <w:r w:rsidRPr="0058713E">
              <w:rPr>
                <w:rFonts w:ascii="Times New Roman" w:hAnsi="Times New Roman"/>
                <w:color w:val="000000"/>
                <w:sz w:val="24"/>
                <w:szCs w:val="24"/>
                <w:lang w:val="ro-RO"/>
              </w:rPr>
              <w:t xml:space="preserve"> publice</w:t>
            </w:r>
            <w:r w:rsidR="002B1740" w:rsidRPr="0058713E">
              <w:rPr>
                <w:rFonts w:ascii="Times New Roman" w:hAnsi="Times New Roman"/>
                <w:color w:val="000000"/>
                <w:sz w:val="24"/>
                <w:szCs w:val="24"/>
                <w:lang w:val="ro-RO"/>
              </w:rPr>
              <w:t>.</w:t>
            </w:r>
          </w:p>
        </w:tc>
        <w:tc>
          <w:tcPr>
            <w:tcW w:w="5197" w:type="dxa"/>
            <w:tcBorders>
              <w:top w:val="single" w:sz="4" w:space="0" w:color="auto"/>
              <w:left w:val="single" w:sz="4" w:space="0" w:color="auto"/>
              <w:bottom w:val="single" w:sz="4" w:space="0" w:color="auto"/>
            </w:tcBorders>
          </w:tcPr>
          <w:p w14:paraId="772D87DF"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iCs/>
                <w:color w:val="000000"/>
                <w:sz w:val="24"/>
                <w:szCs w:val="24"/>
                <w:lang w:val="ro-RO"/>
              </w:rPr>
              <w:t>Proiectul de act normativ nu se referă la acest subiect.</w:t>
            </w:r>
          </w:p>
          <w:p w14:paraId="28C2770A" w14:textId="77777777" w:rsidR="006B15B2" w:rsidRPr="0058713E" w:rsidRDefault="006B15B2" w:rsidP="006B15B2">
            <w:pPr>
              <w:tabs>
                <w:tab w:val="left" w:pos="1340"/>
              </w:tabs>
              <w:spacing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ab/>
            </w:r>
          </w:p>
        </w:tc>
      </w:tr>
      <w:tr w:rsidR="006B15B2" w:rsidRPr="0058713E" w14:paraId="7E88D423" w14:textId="77777777" w:rsidTr="005953AE">
        <w:tc>
          <w:tcPr>
            <w:tcW w:w="4395" w:type="dxa"/>
            <w:tcBorders>
              <w:top w:val="single" w:sz="4" w:space="0" w:color="auto"/>
              <w:bottom w:val="single" w:sz="4" w:space="0" w:color="auto"/>
              <w:right w:val="single" w:sz="4" w:space="0" w:color="auto"/>
            </w:tcBorders>
          </w:tcPr>
          <w:p w14:paraId="6ADF4598"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5.3.  Conformitatea proiectului de act normativ cu </w:t>
            </w:r>
            <w:proofErr w:type="spellStart"/>
            <w:r w:rsidRPr="0058713E">
              <w:rPr>
                <w:rFonts w:ascii="Times New Roman" w:hAnsi="Times New Roman"/>
                <w:color w:val="000000"/>
                <w:sz w:val="24"/>
                <w:szCs w:val="24"/>
                <w:lang w:val="ro-RO"/>
              </w:rPr>
              <w:t>legislaţia</w:t>
            </w:r>
            <w:proofErr w:type="spellEnd"/>
            <w:r w:rsidRPr="0058713E">
              <w:rPr>
                <w:rFonts w:ascii="Times New Roman" w:hAnsi="Times New Roman"/>
                <w:color w:val="000000"/>
                <w:sz w:val="24"/>
                <w:szCs w:val="24"/>
                <w:lang w:val="ro-RO"/>
              </w:rPr>
              <w:t xml:space="preserve"> UE (în cazul proiectelor ce transpun sau asigură aplicarea unor</w:t>
            </w:r>
            <w:r w:rsidRPr="0058713E">
              <w:rPr>
                <w:rFonts w:ascii="Times New Roman" w:hAnsi="Times New Roman"/>
                <w:color w:val="000000"/>
                <w:sz w:val="24"/>
                <w:szCs w:val="24"/>
                <w:lang w:val="ro-RO"/>
              </w:rPr>
              <w:br/>
              <w:t>prevederi de drept UE)</w:t>
            </w:r>
          </w:p>
        </w:tc>
        <w:tc>
          <w:tcPr>
            <w:tcW w:w="5197" w:type="dxa"/>
            <w:tcBorders>
              <w:top w:val="single" w:sz="4" w:space="0" w:color="auto"/>
              <w:left w:val="single" w:sz="4" w:space="0" w:color="auto"/>
              <w:bottom w:val="single" w:sz="4" w:space="0" w:color="auto"/>
            </w:tcBorders>
          </w:tcPr>
          <w:p w14:paraId="127DC8B0" w14:textId="77777777" w:rsidR="006B15B2" w:rsidRPr="0058713E" w:rsidRDefault="006B15B2" w:rsidP="006B15B2">
            <w:pPr>
              <w:autoSpaceDE w:val="0"/>
              <w:autoSpaceDN w:val="0"/>
              <w:adjustRightInd w:val="0"/>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6B15B2" w:rsidRPr="0058713E" w14:paraId="52011795" w14:textId="77777777" w:rsidTr="005953AE">
        <w:tc>
          <w:tcPr>
            <w:tcW w:w="4395" w:type="dxa"/>
            <w:tcBorders>
              <w:top w:val="single" w:sz="4" w:space="0" w:color="auto"/>
              <w:bottom w:val="single" w:sz="4" w:space="0" w:color="auto"/>
              <w:right w:val="single" w:sz="4" w:space="0" w:color="auto"/>
            </w:tcBorders>
          </w:tcPr>
          <w:p w14:paraId="623F3880"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5.3.1. Măsuri normative necesare transpunerii directivelor UE</w:t>
            </w:r>
          </w:p>
        </w:tc>
        <w:tc>
          <w:tcPr>
            <w:tcW w:w="5197" w:type="dxa"/>
            <w:tcBorders>
              <w:top w:val="single" w:sz="4" w:space="0" w:color="auto"/>
              <w:left w:val="single" w:sz="4" w:space="0" w:color="auto"/>
              <w:bottom w:val="single" w:sz="4" w:space="0" w:color="auto"/>
            </w:tcBorders>
          </w:tcPr>
          <w:p w14:paraId="2E677505" w14:textId="77777777" w:rsidR="006B15B2" w:rsidRPr="0058713E" w:rsidRDefault="006B15B2" w:rsidP="006B15B2">
            <w:pPr>
              <w:autoSpaceDE w:val="0"/>
              <w:autoSpaceDN w:val="0"/>
              <w:adjustRightInd w:val="0"/>
              <w:spacing w:line="240" w:lineRule="auto"/>
              <w:jc w:val="both"/>
              <w:rPr>
                <w:rFonts w:ascii="Times New Roman" w:hAnsi="Times New Roman"/>
                <w:color w:val="000000"/>
                <w:sz w:val="24"/>
                <w:szCs w:val="24"/>
                <w:lang w:val="ro-RO"/>
              </w:rPr>
            </w:pPr>
          </w:p>
        </w:tc>
      </w:tr>
      <w:tr w:rsidR="006B15B2" w:rsidRPr="0058713E" w14:paraId="1E452892" w14:textId="77777777" w:rsidTr="005953AE">
        <w:tc>
          <w:tcPr>
            <w:tcW w:w="4395" w:type="dxa"/>
            <w:tcBorders>
              <w:top w:val="single" w:sz="4" w:space="0" w:color="auto"/>
              <w:bottom w:val="single" w:sz="4" w:space="0" w:color="auto"/>
              <w:right w:val="single" w:sz="4" w:space="0" w:color="auto"/>
            </w:tcBorders>
          </w:tcPr>
          <w:p w14:paraId="0EF29602"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5.3.2. Măsuri normative necesare aplicării actelor legislative UE</w:t>
            </w:r>
          </w:p>
        </w:tc>
        <w:tc>
          <w:tcPr>
            <w:tcW w:w="5197" w:type="dxa"/>
            <w:tcBorders>
              <w:top w:val="single" w:sz="4" w:space="0" w:color="auto"/>
              <w:left w:val="single" w:sz="4" w:space="0" w:color="auto"/>
              <w:bottom w:val="single" w:sz="4" w:space="0" w:color="auto"/>
            </w:tcBorders>
          </w:tcPr>
          <w:p w14:paraId="0B718D44" w14:textId="77777777" w:rsidR="006B15B2" w:rsidRPr="0058713E" w:rsidRDefault="006B15B2" w:rsidP="006B15B2">
            <w:pPr>
              <w:autoSpaceDE w:val="0"/>
              <w:autoSpaceDN w:val="0"/>
              <w:adjustRightInd w:val="0"/>
              <w:spacing w:line="240" w:lineRule="auto"/>
              <w:jc w:val="both"/>
              <w:rPr>
                <w:rFonts w:ascii="Times New Roman" w:hAnsi="Times New Roman"/>
                <w:color w:val="000000"/>
                <w:sz w:val="24"/>
                <w:szCs w:val="24"/>
                <w:lang w:val="ro-RO"/>
              </w:rPr>
            </w:pPr>
          </w:p>
        </w:tc>
      </w:tr>
      <w:tr w:rsidR="006B15B2" w:rsidRPr="0058713E" w14:paraId="21BE8358" w14:textId="77777777" w:rsidTr="005953AE">
        <w:trPr>
          <w:trHeight w:val="512"/>
        </w:trPr>
        <w:tc>
          <w:tcPr>
            <w:tcW w:w="4395" w:type="dxa"/>
            <w:tcBorders>
              <w:top w:val="single" w:sz="4" w:space="0" w:color="auto"/>
              <w:bottom w:val="single" w:sz="4" w:space="0" w:color="auto"/>
              <w:right w:val="single" w:sz="4" w:space="0" w:color="auto"/>
            </w:tcBorders>
          </w:tcPr>
          <w:p w14:paraId="45C44B5F"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5.4. Hotărâri ale </w:t>
            </w:r>
            <w:proofErr w:type="spellStart"/>
            <w:r w:rsidRPr="0058713E">
              <w:rPr>
                <w:rFonts w:ascii="Times New Roman" w:hAnsi="Times New Roman"/>
                <w:color w:val="000000"/>
                <w:sz w:val="24"/>
                <w:szCs w:val="24"/>
                <w:lang w:val="ro-RO"/>
              </w:rPr>
              <w:t>Curţii</w:t>
            </w:r>
            <w:proofErr w:type="spellEnd"/>
            <w:r w:rsidRPr="0058713E">
              <w:rPr>
                <w:rFonts w:ascii="Times New Roman" w:hAnsi="Times New Roman"/>
                <w:color w:val="000000"/>
                <w:sz w:val="24"/>
                <w:szCs w:val="24"/>
                <w:lang w:val="ro-RO"/>
              </w:rPr>
              <w:t xml:space="preserve"> de </w:t>
            </w:r>
            <w:proofErr w:type="spellStart"/>
            <w:r w:rsidRPr="0058713E">
              <w:rPr>
                <w:rFonts w:ascii="Times New Roman" w:hAnsi="Times New Roman"/>
                <w:color w:val="000000"/>
                <w:sz w:val="24"/>
                <w:szCs w:val="24"/>
                <w:lang w:val="ro-RO"/>
              </w:rPr>
              <w:t>Justiţie</w:t>
            </w:r>
            <w:proofErr w:type="spellEnd"/>
            <w:r w:rsidRPr="0058713E">
              <w:rPr>
                <w:rFonts w:ascii="Times New Roman" w:hAnsi="Times New Roman"/>
                <w:color w:val="000000"/>
                <w:sz w:val="24"/>
                <w:szCs w:val="24"/>
                <w:lang w:val="ro-RO"/>
              </w:rPr>
              <w:t xml:space="preserve"> a Uniunii Europene</w:t>
            </w:r>
          </w:p>
        </w:tc>
        <w:tc>
          <w:tcPr>
            <w:tcW w:w="5197" w:type="dxa"/>
            <w:tcBorders>
              <w:top w:val="single" w:sz="4" w:space="0" w:color="auto"/>
              <w:left w:val="single" w:sz="4" w:space="0" w:color="auto"/>
              <w:bottom w:val="single" w:sz="4" w:space="0" w:color="auto"/>
            </w:tcBorders>
          </w:tcPr>
          <w:p w14:paraId="168C5C52"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6B15B2" w:rsidRPr="0058713E" w14:paraId="2FEB707E" w14:textId="77777777" w:rsidTr="005953AE">
        <w:tc>
          <w:tcPr>
            <w:tcW w:w="4395" w:type="dxa"/>
            <w:tcBorders>
              <w:top w:val="single" w:sz="4" w:space="0" w:color="auto"/>
              <w:bottom w:val="single" w:sz="4" w:space="0" w:color="auto"/>
              <w:right w:val="single" w:sz="4" w:space="0" w:color="auto"/>
            </w:tcBorders>
          </w:tcPr>
          <w:p w14:paraId="24C17A5F"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5.5. Alte acte normative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/sau documente </w:t>
            </w:r>
            <w:proofErr w:type="spellStart"/>
            <w:r w:rsidRPr="0058713E">
              <w:rPr>
                <w:rFonts w:ascii="Times New Roman" w:hAnsi="Times New Roman"/>
                <w:color w:val="000000"/>
                <w:sz w:val="24"/>
                <w:szCs w:val="24"/>
                <w:lang w:val="ro-RO"/>
              </w:rPr>
              <w:t>internaţionale</w:t>
            </w:r>
            <w:proofErr w:type="spellEnd"/>
            <w:r w:rsidRPr="0058713E">
              <w:rPr>
                <w:rFonts w:ascii="Times New Roman" w:hAnsi="Times New Roman"/>
                <w:color w:val="000000"/>
                <w:sz w:val="24"/>
                <w:szCs w:val="24"/>
                <w:lang w:val="ro-RO"/>
              </w:rPr>
              <w:t xml:space="preserve"> din care decurg angajamente asumate</w:t>
            </w:r>
          </w:p>
        </w:tc>
        <w:tc>
          <w:tcPr>
            <w:tcW w:w="5197" w:type="dxa"/>
            <w:tcBorders>
              <w:top w:val="single" w:sz="4" w:space="0" w:color="auto"/>
              <w:left w:val="single" w:sz="4" w:space="0" w:color="auto"/>
              <w:bottom w:val="single" w:sz="4" w:space="0" w:color="auto"/>
            </w:tcBorders>
          </w:tcPr>
          <w:p w14:paraId="2D805937"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6B15B2" w:rsidRPr="0058713E" w14:paraId="5D7BC5C9" w14:textId="77777777" w:rsidTr="005953AE">
        <w:tc>
          <w:tcPr>
            <w:tcW w:w="4395" w:type="dxa"/>
            <w:tcBorders>
              <w:top w:val="single" w:sz="4" w:space="0" w:color="auto"/>
              <w:bottom w:val="single" w:sz="4" w:space="0" w:color="auto"/>
              <w:right w:val="single" w:sz="4" w:space="0" w:color="auto"/>
            </w:tcBorders>
          </w:tcPr>
          <w:p w14:paraId="76475F9F" w14:textId="77777777"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5.6. Alte </w:t>
            </w:r>
            <w:proofErr w:type="spellStart"/>
            <w:r w:rsidRPr="0058713E">
              <w:rPr>
                <w:rFonts w:ascii="Times New Roman" w:hAnsi="Times New Roman"/>
                <w:color w:val="000000"/>
                <w:sz w:val="24"/>
                <w:szCs w:val="24"/>
                <w:lang w:val="ro-RO"/>
              </w:rPr>
              <w:t>informaţii</w:t>
            </w:r>
            <w:proofErr w:type="spellEnd"/>
          </w:p>
        </w:tc>
        <w:tc>
          <w:tcPr>
            <w:tcW w:w="5197" w:type="dxa"/>
            <w:tcBorders>
              <w:top w:val="single" w:sz="4" w:space="0" w:color="auto"/>
              <w:left w:val="single" w:sz="4" w:space="0" w:color="auto"/>
              <w:bottom w:val="single" w:sz="4" w:space="0" w:color="auto"/>
            </w:tcBorders>
          </w:tcPr>
          <w:p w14:paraId="2B2C4C67" w14:textId="4C0A378C" w:rsidR="006B15B2" w:rsidRPr="0058713E" w:rsidRDefault="006B15B2" w:rsidP="006B15B2">
            <w:pPr>
              <w:spacing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au fost identificate.</w:t>
            </w:r>
          </w:p>
        </w:tc>
      </w:tr>
    </w:tbl>
    <w:p w14:paraId="4119F5D1" w14:textId="77777777" w:rsidR="00370F74" w:rsidRPr="0058713E" w:rsidRDefault="00370F74" w:rsidP="008B285F">
      <w:pPr>
        <w:spacing w:after="0" w:line="240" w:lineRule="auto"/>
        <w:rPr>
          <w:rFonts w:ascii="Times New Roman" w:hAnsi="Times New Roman"/>
          <w:b/>
          <w:bCs/>
          <w:color w:val="000000"/>
          <w:sz w:val="24"/>
          <w:szCs w:val="24"/>
          <w:lang w:val="ro-RO"/>
        </w:rPr>
      </w:pPr>
    </w:p>
    <w:p w14:paraId="1BF82D5E" w14:textId="77777777" w:rsidR="00370F74" w:rsidRPr="0058713E" w:rsidRDefault="00370F74" w:rsidP="00E50D18">
      <w:pPr>
        <w:spacing w:after="0" w:line="240" w:lineRule="auto"/>
        <w:jc w:val="center"/>
        <w:rPr>
          <w:rFonts w:ascii="Times New Roman" w:hAnsi="Times New Roman"/>
          <w:b/>
          <w:bCs/>
          <w:color w:val="000000"/>
          <w:sz w:val="24"/>
          <w:szCs w:val="24"/>
          <w:lang w:val="ro-RO"/>
        </w:rPr>
      </w:pPr>
    </w:p>
    <w:p w14:paraId="2044E5FB" w14:textId="77777777" w:rsidR="00D868BB" w:rsidRPr="0058713E" w:rsidRDefault="00D868BB" w:rsidP="00E50D18">
      <w:pPr>
        <w:spacing w:after="0" w:line="240" w:lineRule="auto"/>
        <w:jc w:val="center"/>
        <w:rPr>
          <w:rFonts w:ascii="Times New Roman" w:hAnsi="Times New Roman"/>
          <w:b/>
          <w:bCs/>
          <w:color w:val="000000"/>
          <w:sz w:val="24"/>
          <w:szCs w:val="24"/>
          <w:lang w:val="ro-RO"/>
        </w:rPr>
      </w:pPr>
    </w:p>
    <w:p w14:paraId="65199079" w14:textId="5C32B489" w:rsidR="007D5B8D" w:rsidRPr="0058713E" w:rsidRDefault="00F024F8" w:rsidP="00E50D18">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t>S</w:t>
      </w:r>
      <w:r w:rsidR="007D5B8D" w:rsidRPr="0058713E">
        <w:rPr>
          <w:rFonts w:ascii="Times New Roman" w:hAnsi="Times New Roman"/>
          <w:b/>
          <w:bCs/>
          <w:color w:val="000000"/>
          <w:sz w:val="24"/>
          <w:szCs w:val="24"/>
          <w:lang w:val="ro-RO"/>
        </w:rPr>
        <w:t>ecţiunea</w:t>
      </w:r>
      <w:proofErr w:type="spellEnd"/>
      <w:r w:rsidR="007D5B8D" w:rsidRPr="0058713E">
        <w:rPr>
          <w:rFonts w:ascii="Times New Roman" w:hAnsi="Times New Roman"/>
          <w:b/>
          <w:bCs/>
          <w:color w:val="000000"/>
          <w:sz w:val="24"/>
          <w:szCs w:val="24"/>
          <w:lang w:val="ro-RO"/>
        </w:rPr>
        <w:t xml:space="preserve"> a 6-a</w:t>
      </w:r>
    </w:p>
    <w:p w14:paraId="3FBD1B06" w14:textId="0E378B7A" w:rsidR="007D5B8D" w:rsidRDefault="007D5B8D" w:rsidP="00D868BB">
      <w:pPr>
        <w:spacing w:after="0" w:line="240"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Consultările efectuate în vederea elaborării proiectului de act normativ</w:t>
      </w:r>
    </w:p>
    <w:p w14:paraId="6564A92F" w14:textId="77777777" w:rsidR="00094EFA" w:rsidRDefault="00094EFA" w:rsidP="00D868BB">
      <w:pPr>
        <w:spacing w:after="0" w:line="240" w:lineRule="auto"/>
        <w:jc w:val="center"/>
        <w:rPr>
          <w:rFonts w:ascii="Times New Roman" w:hAnsi="Times New Roman"/>
          <w:b/>
          <w:bCs/>
          <w:color w:val="000000"/>
          <w:sz w:val="24"/>
          <w:szCs w:val="24"/>
          <w:lang w:val="ro-RO"/>
        </w:rPr>
      </w:pPr>
    </w:p>
    <w:p w14:paraId="6BA1AA10" w14:textId="77777777" w:rsidR="00094EFA" w:rsidRPr="0058713E" w:rsidRDefault="00094EFA" w:rsidP="00D868BB">
      <w:pPr>
        <w:spacing w:after="0" w:line="240" w:lineRule="auto"/>
        <w:jc w:val="center"/>
        <w:rPr>
          <w:rFonts w:ascii="Times New Roman" w:hAnsi="Times New Roman"/>
          <w:b/>
          <w:bCs/>
          <w:color w:val="000000"/>
          <w:sz w:val="24"/>
          <w:szCs w:val="24"/>
          <w:lang w:val="ro-RO"/>
        </w:rPr>
      </w:pPr>
    </w:p>
    <w:tbl>
      <w:tblPr>
        <w:tblW w:w="9678"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2"/>
        <w:gridCol w:w="6096"/>
      </w:tblGrid>
      <w:tr w:rsidR="001F76B1" w:rsidRPr="0058713E" w14:paraId="078BBE63" w14:textId="77777777" w:rsidTr="00F70A4D">
        <w:tc>
          <w:tcPr>
            <w:tcW w:w="3582" w:type="dxa"/>
            <w:tcBorders>
              <w:top w:val="single" w:sz="4" w:space="0" w:color="auto"/>
              <w:bottom w:val="single" w:sz="4" w:space="0" w:color="auto"/>
              <w:right w:val="single" w:sz="4" w:space="0" w:color="auto"/>
            </w:tcBorders>
          </w:tcPr>
          <w:p w14:paraId="54C27D7C" w14:textId="77777777" w:rsidR="007D5B8D" w:rsidRPr="0058713E" w:rsidRDefault="0083285B"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6.1. </w:t>
            </w:r>
            <w:proofErr w:type="spellStart"/>
            <w:r w:rsidRPr="0058713E">
              <w:rPr>
                <w:rFonts w:ascii="Times New Roman" w:hAnsi="Times New Roman"/>
                <w:color w:val="000000"/>
                <w:sz w:val="24"/>
                <w:szCs w:val="24"/>
                <w:lang w:val="ro-RO"/>
              </w:rPr>
              <w:t>Informaţii</w:t>
            </w:r>
            <w:proofErr w:type="spellEnd"/>
            <w:r w:rsidRPr="0058713E">
              <w:rPr>
                <w:rFonts w:ascii="Times New Roman" w:hAnsi="Times New Roman"/>
                <w:color w:val="000000"/>
                <w:sz w:val="24"/>
                <w:szCs w:val="24"/>
                <w:lang w:val="ro-RO"/>
              </w:rPr>
              <w:t xml:space="preserve"> privind neaplicarea procedurii de participare la elaborarea actelor normative</w:t>
            </w:r>
          </w:p>
        </w:tc>
        <w:tc>
          <w:tcPr>
            <w:tcW w:w="6096" w:type="dxa"/>
            <w:tcBorders>
              <w:top w:val="single" w:sz="4" w:space="0" w:color="auto"/>
              <w:left w:val="single" w:sz="4" w:space="0" w:color="auto"/>
              <w:bottom w:val="single" w:sz="4" w:space="0" w:color="auto"/>
            </w:tcBorders>
          </w:tcPr>
          <w:p w14:paraId="4454E2C0" w14:textId="530B1257" w:rsidR="007D5B8D" w:rsidRPr="0058713E" w:rsidRDefault="00F70A4D" w:rsidP="0047370B">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Au fost întreprinse demersurile legale prevăzute de art. 7 alin. (1) din Regulamentul privind procedurile, la nivelul Guvernului, pentru elaborarea, avizarea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prezentarea proiectelor de documente de politici publice, a proiectelor de acte normative, precum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a altor documente, în vederea </w:t>
            </w:r>
            <w:r w:rsidRPr="0058713E">
              <w:rPr>
                <w:rFonts w:ascii="Times New Roman" w:hAnsi="Times New Roman"/>
                <w:color w:val="000000"/>
                <w:sz w:val="24"/>
                <w:szCs w:val="24"/>
                <w:lang w:val="ro-RO"/>
              </w:rPr>
              <w:lastRenderedPageBreak/>
              <w:t>adoptării/aprobării, aprobat prin Hotărârea Guvernului nr. 561/2009.</w:t>
            </w:r>
          </w:p>
        </w:tc>
      </w:tr>
      <w:tr w:rsidR="001F76B1" w:rsidRPr="0058713E" w14:paraId="036EE088" w14:textId="77777777" w:rsidTr="00F70A4D">
        <w:tc>
          <w:tcPr>
            <w:tcW w:w="3582" w:type="dxa"/>
            <w:tcBorders>
              <w:top w:val="single" w:sz="4" w:space="0" w:color="auto"/>
              <w:bottom w:val="single" w:sz="4" w:space="0" w:color="auto"/>
              <w:right w:val="single" w:sz="4" w:space="0" w:color="auto"/>
            </w:tcBorders>
          </w:tcPr>
          <w:p w14:paraId="17139F41" w14:textId="77777777" w:rsidR="007D5B8D" w:rsidRPr="0058713E" w:rsidRDefault="0083285B"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lastRenderedPageBreak/>
              <w:t xml:space="preserve">6.2. </w:t>
            </w:r>
            <w:proofErr w:type="spellStart"/>
            <w:r w:rsidRPr="0058713E">
              <w:rPr>
                <w:rFonts w:ascii="Times New Roman" w:hAnsi="Times New Roman"/>
                <w:color w:val="000000"/>
                <w:sz w:val="24"/>
                <w:szCs w:val="24"/>
                <w:lang w:val="ro-RO"/>
              </w:rPr>
              <w:t>Informaţii</w:t>
            </w:r>
            <w:proofErr w:type="spellEnd"/>
            <w:r w:rsidRPr="0058713E">
              <w:rPr>
                <w:rFonts w:ascii="Times New Roman" w:hAnsi="Times New Roman"/>
                <w:color w:val="000000"/>
                <w:sz w:val="24"/>
                <w:szCs w:val="24"/>
                <w:lang w:val="ro-RO"/>
              </w:rPr>
              <w:t xml:space="preserve"> privind procesul de consultare cu </w:t>
            </w:r>
            <w:proofErr w:type="spellStart"/>
            <w:r w:rsidRPr="0058713E">
              <w:rPr>
                <w:rFonts w:ascii="Times New Roman" w:hAnsi="Times New Roman"/>
                <w:color w:val="000000"/>
                <w:sz w:val="24"/>
                <w:szCs w:val="24"/>
                <w:lang w:val="ro-RO"/>
              </w:rPr>
              <w:t>organizaţii</w:t>
            </w:r>
            <w:proofErr w:type="spellEnd"/>
            <w:r w:rsidRPr="0058713E">
              <w:rPr>
                <w:rFonts w:ascii="Times New Roman" w:hAnsi="Times New Roman"/>
                <w:color w:val="000000"/>
                <w:sz w:val="24"/>
                <w:szCs w:val="24"/>
                <w:lang w:val="ro-RO"/>
              </w:rPr>
              <w:t xml:space="preserve"> neguvernamentale, institute de cercetare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alte organisme implicate</w:t>
            </w:r>
          </w:p>
        </w:tc>
        <w:tc>
          <w:tcPr>
            <w:tcW w:w="6096" w:type="dxa"/>
            <w:tcBorders>
              <w:top w:val="single" w:sz="4" w:space="0" w:color="auto"/>
              <w:left w:val="single" w:sz="4" w:space="0" w:color="auto"/>
              <w:bottom w:val="single" w:sz="4" w:space="0" w:color="auto"/>
            </w:tcBorders>
          </w:tcPr>
          <w:p w14:paraId="66D1386F"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1F76B1" w:rsidRPr="0058713E" w14:paraId="73E5E1E0" w14:textId="77777777" w:rsidTr="00F70A4D">
        <w:tc>
          <w:tcPr>
            <w:tcW w:w="3582" w:type="dxa"/>
            <w:tcBorders>
              <w:top w:val="single" w:sz="4" w:space="0" w:color="auto"/>
              <w:bottom w:val="single" w:sz="4" w:space="0" w:color="auto"/>
              <w:right w:val="single" w:sz="4" w:space="0" w:color="auto"/>
            </w:tcBorders>
          </w:tcPr>
          <w:p w14:paraId="4FA86B97" w14:textId="77777777" w:rsidR="007D5B8D" w:rsidRPr="0058713E" w:rsidRDefault="0083285B"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6.3. </w:t>
            </w:r>
            <w:proofErr w:type="spellStart"/>
            <w:r w:rsidRPr="0058713E">
              <w:rPr>
                <w:rFonts w:ascii="Times New Roman" w:hAnsi="Times New Roman"/>
                <w:color w:val="000000"/>
                <w:sz w:val="24"/>
                <w:szCs w:val="24"/>
                <w:lang w:val="ro-RO"/>
              </w:rPr>
              <w:t>Informaţii</w:t>
            </w:r>
            <w:proofErr w:type="spellEnd"/>
            <w:r w:rsidRPr="0058713E">
              <w:rPr>
                <w:rFonts w:ascii="Times New Roman" w:hAnsi="Times New Roman"/>
                <w:color w:val="000000"/>
                <w:sz w:val="24"/>
                <w:szCs w:val="24"/>
                <w:lang w:val="ro-RO"/>
              </w:rPr>
              <w:t xml:space="preserve"> despre consultările organizate cu </w:t>
            </w:r>
            <w:proofErr w:type="spellStart"/>
            <w:r w:rsidRPr="0058713E">
              <w:rPr>
                <w:rFonts w:ascii="Times New Roman" w:hAnsi="Times New Roman"/>
                <w:color w:val="000000"/>
                <w:sz w:val="24"/>
                <w:szCs w:val="24"/>
                <w:lang w:val="ro-RO"/>
              </w:rPr>
              <w:t>autorităţile</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administraţiei</w:t>
            </w:r>
            <w:proofErr w:type="spellEnd"/>
            <w:r w:rsidRPr="0058713E">
              <w:rPr>
                <w:rFonts w:ascii="Times New Roman" w:hAnsi="Times New Roman"/>
                <w:color w:val="000000"/>
                <w:sz w:val="24"/>
                <w:szCs w:val="24"/>
                <w:lang w:val="ro-RO"/>
              </w:rPr>
              <w:t xml:space="preserve"> publice locale</w:t>
            </w:r>
          </w:p>
        </w:tc>
        <w:tc>
          <w:tcPr>
            <w:tcW w:w="6096" w:type="dxa"/>
            <w:tcBorders>
              <w:top w:val="single" w:sz="4" w:space="0" w:color="auto"/>
              <w:left w:val="single" w:sz="4" w:space="0" w:color="auto"/>
              <w:bottom w:val="single" w:sz="4" w:space="0" w:color="auto"/>
            </w:tcBorders>
          </w:tcPr>
          <w:p w14:paraId="0B3463D0"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1F76B1" w:rsidRPr="0058713E" w14:paraId="1439B9D6" w14:textId="77777777" w:rsidTr="00F70A4D">
        <w:tc>
          <w:tcPr>
            <w:tcW w:w="3582" w:type="dxa"/>
            <w:tcBorders>
              <w:top w:val="single" w:sz="4" w:space="0" w:color="auto"/>
              <w:bottom w:val="single" w:sz="4" w:space="0" w:color="auto"/>
              <w:right w:val="single" w:sz="4" w:space="0" w:color="auto"/>
            </w:tcBorders>
          </w:tcPr>
          <w:p w14:paraId="55173ADF" w14:textId="77777777" w:rsidR="007D5B8D" w:rsidRPr="0058713E" w:rsidRDefault="0083285B"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6.4. </w:t>
            </w:r>
            <w:proofErr w:type="spellStart"/>
            <w:r w:rsidRPr="0058713E">
              <w:rPr>
                <w:rFonts w:ascii="Times New Roman" w:hAnsi="Times New Roman"/>
                <w:color w:val="000000"/>
                <w:sz w:val="24"/>
                <w:szCs w:val="24"/>
                <w:lang w:val="ro-RO"/>
              </w:rPr>
              <w:t>Informaţii</w:t>
            </w:r>
            <w:proofErr w:type="spellEnd"/>
            <w:r w:rsidRPr="0058713E">
              <w:rPr>
                <w:rFonts w:ascii="Times New Roman" w:hAnsi="Times New Roman"/>
                <w:color w:val="000000"/>
                <w:sz w:val="24"/>
                <w:szCs w:val="24"/>
                <w:lang w:val="ro-RO"/>
              </w:rPr>
              <w:t xml:space="preserve"> privind puncte de vedere/opinii emise de organisme consultative constituite prin acte normative</w:t>
            </w:r>
          </w:p>
        </w:tc>
        <w:tc>
          <w:tcPr>
            <w:tcW w:w="6096" w:type="dxa"/>
            <w:tcBorders>
              <w:top w:val="single" w:sz="4" w:space="0" w:color="auto"/>
              <w:left w:val="single" w:sz="4" w:space="0" w:color="auto"/>
              <w:bottom w:val="single" w:sz="4" w:space="0" w:color="auto"/>
            </w:tcBorders>
          </w:tcPr>
          <w:p w14:paraId="773A5772"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r w:rsidR="00C14E92" w:rsidRPr="0058713E" w14:paraId="62D0807C" w14:textId="77777777" w:rsidTr="00F70A4D">
        <w:tc>
          <w:tcPr>
            <w:tcW w:w="3582" w:type="dxa"/>
            <w:tcBorders>
              <w:top w:val="single" w:sz="4" w:space="0" w:color="auto"/>
              <w:bottom w:val="single" w:sz="4" w:space="0" w:color="auto"/>
              <w:right w:val="single" w:sz="4" w:space="0" w:color="auto"/>
            </w:tcBorders>
          </w:tcPr>
          <w:p w14:paraId="059AFF51" w14:textId="77777777" w:rsidR="00C14E92" w:rsidRPr="0058713E" w:rsidRDefault="00C14E92" w:rsidP="00C14E92">
            <w:pPr>
              <w:spacing w:after="0" w:line="240" w:lineRule="auto"/>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6.5. </w:t>
            </w:r>
            <w:proofErr w:type="spellStart"/>
            <w:r w:rsidRPr="0058713E">
              <w:rPr>
                <w:rFonts w:ascii="Times New Roman" w:hAnsi="Times New Roman"/>
                <w:color w:val="000000"/>
                <w:sz w:val="24"/>
                <w:szCs w:val="24"/>
                <w:lang w:val="ro-RO"/>
              </w:rPr>
              <w:t>Informaţii</w:t>
            </w:r>
            <w:proofErr w:type="spellEnd"/>
            <w:r w:rsidRPr="0058713E">
              <w:rPr>
                <w:rFonts w:ascii="Times New Roman" w:hAnsi="Times New Roman"/>
                <w:color w:val="000000"/>
                <w:sz w:val="24"/>
                <w:szCs w:val="24"/>
                <w:lang w:val="ro-RO"/>
              </w:rPr>
              <w:t xml:space="preserve"> privind avizarea de către:</w:t>
            </w:r>
            <w:r w:rsidRPr="0058713E">
              <w:rPr>
                <w:rFonts w:ascii="Times New Roman" w:hAnsi="Times New Roman"/>
                <w:color w:val="000000"/>
                <w:sz w:val="24"/>
                <w:szCs w:val="24"/>
                <w:lang w:val="ro-RO"/>
              </w:rPr>
              <w:br/>
              <w:t> a) Consiliul Legislativ</w:t>
            </w:r>
            <w:r w:rsidRPr="0058713E">
              <w:rPr>
                <w:rFonts w:ascii="Times New Roman" w:hAnsi="Times New Roman"/>
                <w:color w:val="000000"/>
                <w:sz w:val="24"/>
                <w:szCs w:val="24"/>
                <w:lang w:val="ro-RO"/>
              </w:rPr>
              <w:br/>
              <w:t xml:space="preserve"> b) Consiliul Suprem de Apărare a </w:t>
            </w:r>
            <w:proofErr w:type="spellStart"/>
            <w:r w:rsidRPr="0058713E">
              <w:rPr>
                <w:rFonts w:ascii="Times New Roman" w:hAnsi="Times New Roman"/>
                <w:color w:val="000000"/>
                <w:sz w:val="24"/>
                <w:szCs w:val="24"/>
                <w:lang w:val="ro-RO"/>
              </w:rPr>
              <w:t>Ţării</w:t>
            </w:r>
            <w:proofErr w:type="spellEnd"/>
            <w:r w:rsidRPr="0058713E">
              <w:rPr>
                <w:rFonts w:ascii="Times New Roman" w:hAnsi="Times New Roman"/>
                <w:color w:val="000000"/>
                <w:sz w:val="24"/>
                <w:szCs w:val="24"/>
                <w:lang w:val="ro-RO"/>
              </w:rPr>
              <w:br/>
              <w:t xml:space="preserve"> c) Consiliul Economic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Social</w:t>
            </w:r>
            <w:r w:rsidRPr="0058713E">
              <w:rPr>
                <w:rFonts w:ascii="Times New Roman" w:hAnsi="Times New Roman"/>
                <w:color w:val="000000"/>
                <w:sz w:val="24"/>
                <w:szCs w:val="24"/>
                <w:lang w:val="ro-RO"/>
              </w:rPr>
              <w:br/>
              <w:t xml:space="preserve"> d) Consiliul </w:t>
            </w:r>
            <w:proofErr w:type="spellStart"/>
            <w:r w:rsidRPr="0058713E">
              <w:rPr>
                <w:rFonts w:ascii="Times New Roman" w:hAnsi="Times New Roman"/>
                <w:color w:val="000000"/>
                <w:sz w:val="24"/>
                <w:szCs w:val="24"/>
                <w:lang w:val="ro-RO"/>
              </w:rPr>
              <w:t>Concurenţei</w:t>
            </w:r>
            <w:proofErr w:type="spellEnd"/>
            <w:r w:rsidRPr="0058713E">
              <w:rPr>
                <w:rFonts w:ascii="Times New Roman" w:hAnsi="Times New Roman"/>
                <w:color w:val="000000"/>
                <w:sz w:val="24"/>
                <w:szCs w:val="24"/>
                <w:lang w:val="ro-RO"/>
              </w:rPr>
              <w:br/>
              <w:t> e) Curtea de Conturi</w:t>
            </w:r>
          </w:p>
        </w:tc>
        <w:tc>
          <w:tcPr>
            <w:tcW w:w="6096" w:type="dxa"/>
            <w:tcBorders>
              <w:top w:val="single" w:sz="4" w:space="0" w:color="auto"/>
              <w:left w:val="single" w:sz="4" w:space="0" w:color="auto"/>
              <w:bottom w:val="single" w:sz="4" w:space="0" w:color="auto"/>
            </w:tcBorders>
          </w:tcPr>
          <w:p w14:paraId="2A300D1E" w14:textId="60A9C4AA" w:rsidR="00C14E92" w:rsidRPr="0058713E" w:rsidRDefault="002B1740" w:rsidP="00C14E92">
            <w:pPr>
              <w:spacing w:after="0" w:line="276"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este cazul</w:t>
            </w:r>
            <w:r w:rsidR="00C14E92" w:rsidRPr="0058713E">
              <w:rPr>
                <w:rFonts w:ascii="Times New Roman" w:hAnsi="Times New Roman"/>
                <w:color w:val="000000"/>
                <w:sz w:val="24"/>
                <w:szCs w:val="24"/>
                <w:lang w:val="ro-RO"/>
              </w:rPr>
              <w:t>.</w:t>
            </w:r>
          </w:p>
          <w:p w14:paraId="74405381" w14:textId="0FF0F693" w:rsidR="00C14E92" w:rsidRPr="0058713E" w:rsidRDefault="00C14E92" w:rsidP="00C14E92">
            <w:pPr>
              <w:spacing w:after="0" w:line="240" w:lineRule="auto"/>
              <w:jc w:val="both"/>
              <w:rPr>
                <w:rFonts w:ascii="Times New Roman" w:hAnsi="Times New Roman"/>
                <w:color w:val="000000"/>
                <w:sz w:val="24"/>
                <w:szCs w:val="24"/>
                <w:lang w:val="ro-RO"/>
              </w:rPr>
            </w:pPr>
          </w:p>
        </w:tc>
      </w:tr>
      <w:tr w:rsidR="00C14E92" w:rsidRPr="0058713E" w14:paraId="52533FD3" w14:textId="77777777" w:rsidTr="00F70A4D">
        <w:tc>
          <w:tcPr>
            <w:tcW w:w="3582" w:type="dxa"/>
            <w:tcBorders>
              <w:top w:val="single" w:sz="4" w:space="0" w:color="auto"/>
              <w:bottom w:val="single" w:sz="4" w:space="0" w:color="auto"/>
              <w:right w:val="single" w:sz="4" w:space="0" w:color="auto"/>
            </w:tcBorders>
          </w:tcPr>
          <w:p w14:paraId="73DE025D" w14:textId="77777777" w:rsidR="00C14E92" w:rsidRPr="0058713E" w:rsidRDefault="00C14E92" w:rsidP="00C14E92">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6.6. Alte </w:t>
            </w:r>
            <w:proofErr w:type="spellStart"/>
            <w:r w:rsidRPr="0058713E">
              <w:rPr>
                <w:rFonts w:ascii="Times New Roman" w:hAnsi="Times New Roman"/>
                <w:color w:val="000000"/>
                <w:sz w:val="24"/>
                <w:szCs w:val="24"/>
                <w:lang w:val="ro-RO"/>
              </w:rPr>
              <w:t>informaţii</w:t>
            </w:r>
            <w:proofErr w:type="spellEnd"/>
          </w:p>
        </w:tc>
        <w:tc>
          <w:tcPr>
            <w:tcW w:w="6096" w:type="dxa"/>
            <w:tcBorders>
              <w:top w:val="single" w:sz="4" w:space="0" w:color="auto"/>
              <w:left w:val="single" w:sz="4" w:space="0" w:color="auto"/>
              <w:bottom w:val="single" w:sz="4" w:space="0" w:color="auto"/>
            </w:tcBorders>
          </w:tcPr>
          <w:p w14:paraId="270DAA84" w14:textId="77777777" w:rsidR="00C14E92" w:rsidRPr="0058713E" w:rsidRDefault="00C14E92" w:rsidP="00C14E92">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au fost identificate.</w:t>
            </w:r>
          </w:p>
        </w:tc>
      </w:tr>
    </w:tbl>
    <w:p w14:paraId="71F23928" w14:textId="77777777" w:rsidR="008B285F" w:rsidRPr="0058713E" w:rsidRDefault="008B285F" w:rsidP="00C02D60">
      <w:pPr>
        <w:spacing w:after="0" w:line="240" w:lineRule="auto"/>
        <w:rPr>
          <w:rFonts w:ascii="Times New Roman" w:hAnsi="Times New Roman"/>
          <w:b/>
          <w:bCs/>
          <w:color w:val="000000"/>
          <w:sz w:val="24"/>
          <w:szCs w:val="24"/>
          <w:lang w:val="ro-RO"/>
        </w:rPr>
      </w:pPr>
    </w:p>
    <w:p w14:paraId="68083C62" w14:textId="77777777" w:rsidR="00094EFA" w:rsidRDefault="00094EFA" w:rsidP="00E50D18">
      <w:pPr>
        <w:spacing w:after="0" w:line="240" w:lineRule="auto"/>
        <w:jc w:val="center"/>
        <w:rPr>
          <w:rFonts w:ascii="Times New Roman" w:hAnsi="Times New Roman"/>
          <w:b/>
          <w:bCs/>
          <w:color w:val="000000"/>
          <w:sz w:val="24"/>
          <w:szCs w:val="24"/>
          <w:lang w:val="ro-RO"/>
        </w:rPr>
      </w:pPr>
    </w:p>
    <w:p w14:paraId="5CDBA34F" w14:textId="0BEB96E3" w:rsidR="007D5B8D" w:rsidRPr="0058713E" w:rsidRDefault="007D5B8D" w:rsidP="00E50D18">
      <w:pPr>
        <w:spacing w:after="0" w:line="240" w:lineRule="auto"/>
        <w:jc w:val="center"/>
        <w:rPr>
          <w:rFonts w:ascii="Times New Roman" w:hAnsi="Times New Roman"/>
          <w:b/>
          <w:bCs/>
          <w:color w:val="000000"/>
          <w:sz w:val="24"/>
          <w:szCs w:val="24"/>
          <w:lang w:val="ro-RO"/>
        </w:rPr>
      </w:pPr>
      <w:proofErr w:type="spellStart"/>
      <w:r w:rsidRPr="0058713E">
        <w:rPr>
          <w:rFonts w:ascii="Times New Roman" w:hAnsi="Times New Roman"/>
          <w:b/>
          <w:bCs/>
          <w:color w:val="000000"/>
          <w:sz w:val="24"/>
          <w:szCs w:val="24"/>
          <w:lang w:val="ro-RO"/>
        </w:rPr>
        <w:t>Secţiunea</w:t>
      </w:r>
      <w:proofErr w:type="spellEnd"/>
      <w:r w:rsidRPr="0058713E">
        <w:rPr>
          <w:rFonts w:ascii="Times New Roman" w:hAnsi="Times New Roman"/>
          <w:b/>
          <w:bCs/>
          <w:color w:val="000000"/>
          <w:sz w:val="24"/>
          <w:szCs w:val="24"/>
          <w:lang w:val="ro-RO"/>
        </w:rPr>
        <w:t xml:space="preserve"> a 7-a</w:t>
      </w:r>
    </w:p>
    <w:p w14:paraId="16B67D51" w14:textId="66BC85B3" w:rsidR="008B285F" w:rsidRDefault="0089744F" w:rsidP="009E01C7">
      <w:pPr>
        <w:spacing w:after="120" w:line="240" w:lineRule="auto"/>
        <w:jc w:val="center"/>
        <w:rPr>
          <w:rFonts w:ascii="Times New Roman" w:hAnsi="Times New Roman"/>
          <w:b/>
          <w:color w:val="000000"/>
          <w:sz w:val="24"/>
          <w:szCs w:val="24"/>
          <w:lang w:val="ro-RO"/>
        </w:rPr>
      </w:pPr>
      <w:proofErr w:type="spellStart"/>
      <w:r w:rsidRPr="0058713E">
        <w:rPr>
          <w:rFonts w:ascii="Times New Roman" w:hAnsi="Times New Roman"/>
          <w:b/>
          <w:color w:val="000000"/>
          <w:sz w:val="24"/>
          <w:szCs w:val="24"/>
          <w:lang w:val="ro-RO"/>
        </w:rPr>
        <w:t>Activităţi</w:t>
      </w:r>
      <w:proofErr w:type="spellEnd"/>
      <w:r w:rsidRPr="0058713E">
        <w:rPr>
          <w:rFonts w:ascii="Times New Roman" w:hAnsi="Times New Roman"/>
          <w:b/>
          <w:color w:val="000000"/>
          <w:sz w:val="24"/>
          <w:szCs w:val="24"/>
          <w:lang w:val="ro-RO"/>
        </w:rPr>
        <w:t xml:space="preserve"> de informare publică privind elaborarea </w:t>
      </w:r>
      <w:proofErr w:type="spellStart"/>
      <w:r w:rsidRPr="0058713E">
        <w:rPr>
          <w:rFonts w:ascii="Times New Roman" w:hAnsi="Times New Roman"/>
          <w:b/>
          <w:color w:val="000000"/>
          <w:sz w:val="24"/>
          <w:szCs w:val="24"/>
          <w:lang w:val="ro-RO"/>
        </w:rPr>
        <w:t>şi</w:t>
      </w:r>
      <w:proofErr w:type="spellEnd"/>
      <w:r w:rsidRPr="0058713E">
        <w:rPr>
          <w:rFonts w:ascii="Times New Roman" w:hAnsi="Times New Roman"/>
          <w:b/>
          <w:color w:val="000000"/>
          <w:sz w:val="24"/>
          <w:szCs w:val="24"/>
          <w:lang w:val="ro-RO"/>
        </w:rPr>
        <w:t xml:space="preserve"> implementa</w:t>
      </w:r>
      <w:r w:rsidR="00B161BD" w:rsidRPr="0058713E">
        <w:rPr>
          <w:rFonts w:ascii="Times New Roman" w:hAnsi="Times New Roman"/>
          <w:b/>
          <w:color w:val="000000"/>
          <w:sz w:val="24"/>
          <w:szCs w:val="24"/>
          <w:lang w:val="ro-RO"/>
        </w:rPr>
        <w:t>rea proiectului de act normativ</w:t>
      </w:r>
    </w:p>
    <w:p w14:paraId="139066B2" w14:textId="77777777" w:rsidR="00094EFA" w:rsidRPr="0058713E" w:rsidRDefault="00094EFA" w:rsidP="009E01C7">
      <w:pPr>
        <w:spacing w:after="120" w:line="240" w:lineRule="auto"/>
        <w:jc w:val="center"/>
        <w:rPr>
          <w:rFonts w:ascii="Times New Roman" w:hAnsi="Times New Roman"/>
          <w:b/>
          <w:color w:val="000000"/>
          <w:sz w:val="24"/>
          <w:szCs w:val="24"/>
          <w:lang w:val="ro-RO"/>
        </w:rPr>
      </w:pPr>
    </w:p>
    <w:tbl>
      <w:tblPr>
        <w:tblW w:w="9858"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3"/>
        <w:gridCol w:w="6225"/>
      </w:tblGrid>
      <w:tr w:rsidR="001F76B1" w:rsidRPr="0058713E" w14:paraId="291E6E5C" w14:textId="77777777" w:rsidTr="00F70A4D">
        <w:tc>
          <w:tcPr>
            <w:tcW w:w="3633" w:type="dxa"/>
            <w:tcBorders>
              <w:top w:val="single" w:sz="4" w:space="0" w:color="auto"/>
              <w:bottom w:val="single" w:sz="4" w:space="0" w:color="auto"/>
              <w:right w:val="single" w:sz="4" w:space="0" w:color="auto"/>
            </w:tcBorders>
          </w:tcPr>
          <w:p w14:paraId="01AEC70C" w14:textId="77777777" w:rsidR="007D5B8D" w:rsidRPr="0058713E" w:rsidRDefault="0089744F"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7.</w:t>
            </w:r>
            <w:r w:rsidR="007D5B8D" w:rsidRPr="0058713E">
              <w:rPr>
                <w:rFonts w:ascii="Times New Roman" w:hAnsi="Times New Roman"/>
                <w:color w:val="000000"/>
                <w:sz w:val="24"/>
                <w:szCs w:val="24"/>
                <w:lang w:val="ro-RO"/>
              </w:rPr>
              <w:t xml:space="preserve">1. </w:t>
            </w:r>
            <w:r w:rsidRPr="0058713E">
              <w:rPr>
                <w:rFonts w:ascii="Times New Roman" w:hAnsi="Times New Roman"/>
                <w:color w:val="000000"/>
                <w:sz w:val="24"/>
                <w:szCs w:val="24"/>
                <w:lang w:val="ro-RO"/>
              </w:rPr>
              <w:t xml:space="preserve">Informarea </w:t>
            </w:r>
            <w:proofErr w:type="spellStart"/>
            <w:r w:rsidRPr="0058713E">
              <w:rPr>
                <w:rFonts w:ascii="Times New Roman" w:hAnsi="Times New Roman"/>
                <w:color w:val="000000"/>
                <w:sz w:val="24"/>
                <w:szCs w:val="24"/>
                <w:lang w:val="ro-RO"/>
              </w:rPr>
              <w:t>societăţii</w:t>
            </w:r>
            <w:proofErr w:type="spellEnd"/>
            <w:r w:rsidRPr="0058713E">
              <w:rPr>
                <w:rFonts w:ascii="Times New Roman" w:hAnsi="Times New Roman"/>
                <w:color w:val="000000"/>
                <w:sz w:val="24"/>
                <w:szCs w:val="24"/>
                <w:lang w:val="ro-RO"/>
              </w:rPr>
              <w:t xml:space="preserve"> civile cu privire la elaborarea proiectului de act normativ</w:t>
            </w:r>
          </w:p>
        </w:tc>
        <w:tc>
          <w:tcPr>
            <w:tcW w:w="6225" w:type="dxa"/>
            <w:tcBorders>
              <w:top w:val="single" w:sz="4" w:space="0" w:color="auto"/>
              <w:left w:val="single" w:sz="4" w:space="0" w:color="auto"/>
              <w:bottom w:val="single" w:sz="4" w:space="0" w:color="auto"/>
            </w:tcBorders>
          </w:tcPr>
          <w:p w14:paraId="6B369C7E" w14:textId="1AF12BD8" w:rsidR="00370F74" w:rsidRPr="0058713E" w:rsidRDefault="00967E2E" w:rsidP="00967E2E">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a îndeplinit procedura prevăzută de dispozițiile Legii nr. 52/2003 privind transparența decizională în adm</w:t>
            </w:r>
            <w:r w:rsidR="002B1740" w:rsidRPr="0058713E">
              <w:rPr>
                <w:rFonts w:ascii="Times New Roman" w:hAnsi="Times New Roman"/>
                <w:color w:val="000000"/>
                <w:sz w:val="24"/>
                <w:szCs w:val="24"/>
                <w:lang w:val="ro-RO"/>
              </w:rPr>
              <w:t>inistrația publică, republicată, fiind publicat pe site-ul Ministerului Transporturilor și Infrastructurii</w:t>
            </w:r>
          </w:p>
        </w:tc>
      </w:tr>
      <w:tr w:rsidR="001F76B1" w:rsidRPr="0058713E" w14:paraId="3E3985CE" w14:textId="77777777" w:rsidTr="00F70A4D">
        <w:tc>
          <w:tcPr>
            <w:tcW w:w="3633" w:type="dxa"/>
            <w:tcBorders>
              <w:top w:val="single" w:sz="4" w:space="0" w:color="auto"/>
              <w:bottom w:val="single" w:sz="4" w:space="0" w:color="auto"/>
              <w:right w:val="single" w:sz="4" w:space="0" w:color="auto"/>
            </w:tcBorders>
          </w:tcPr>
          <w:p w14:paraId="0F7C7825" w14:textId="77777777" w:rsidR="007D5B8D" w:rsidRPr="0058713E" w:rsidRDefault="0089744F"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7.2. Informarea </w:t>
            </w:r>
            <w:proofErr w:type="spellStart"/>
            <w:r w:rsidRPr="0058713E">
              <w:rPr>
                <w:rFonts w:ascii="Times New Roman" w:hAnsi="Times New Roman"/>
                <w:color w:val="000000"/>
                <w:sz w:val="24"/>
                <w:szCs w:val="24"/>
                <w:lang w:val="ro-RO"/>
              </w:rPr>
              <w:t>societăţii</w:t>
            </w:r>
            <w:proofErr w:type="spellEnd"/>
            <w:r w:rsidRPr="0058713E">
              <w:rPr>
                <w:rFonts w:ascii="Times New Roman" w:hAnsi="Times New Roman"/>
                <w:color w:val="000000"/>
                <w:sz w:val="24"/>
                <w:szCs w:val="24"/>
                <w:lang w:val="ro-RO"/>
              </w:rPr>
              <w:t xml:space="preserve"> civile cu privire la eventualul impact asupra mediului în urma implementării proiectului de act normativ, precum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efectele asupra </w:t>
            </w:r>
            <w:proofErr w:type="spellStart"/>
            <w:r w:rsidRPr="0058713E">
              <w:rPr>
                <w:rFonts w:ascii="Times New Roman" w:hAnsi="Times New Roman"/>
                <w:color w:val="000000"/>
                <w:sz w:val="24"/>
                <w:szCs w:val="24"/>
                <w:lang w:val="ro-RO"/>
              </w:rPr>
              <w:t>sănătăţii</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securităţii</w:t>
            </w:r>
            <w:proofErr w:type="spellEnd"/>
            <w:r w:rsidRPr="0058713E">
              <w:rPr>
                <w:rFonts w:ascii="Times New Roman" w:hAnsi="Times New Roman"/>
                <w:color w:val="000000"/>
                <w:sz w:val="24"/>
                <w:szCs w:val="24"/>
                <w:lang w:val="ro-RO"/>
              </w:rPr>
              <w:t xml:space="preserve"> </w:t>
            </w:r>
            <w:proofErr w:type="spellStart"/>
            <w:r w:rsidRPr="0058713E">
              <w:rPr>
                <w:rFonts w:ascii="Times New Roman" w:hAnsi="Times New Roman"/>
                <w:color w:val="000000"/>
                <w:sz w:val="24"/>
                <w:szCs w:val="24"/>
                <w:lang w:val="ro-RO"/>
              </w:rPr>
              <w:t>cetăţenilor</w:t>
            </w:r>
            <w:proofErr w:type="spellEnd"/>
            <w:r w:rsidRPr="0058713E">
              <w:rPr>
                <w:rFonts w:ascii="Times New Roman" w:hAnsi="Times New Roman"/>
                <w:color w:val="000000"/>
                <w:sz w:val="24"/>
                <w:szCs w:val="24"/>
                <w:lang w:val="ro-RO"/>
              </w:rPr>
              <w:t xml:space="preserve"> sau </w:t>
            </w:r>
            <w:proofErr w:type="spellStart"/>
            <w:r w:rsidRPr="0058713E">
              <w:rPr>
                <w:rFonts w:ascii="Times New Roman" w:hAnsi="Times New Roman"/>
                <w:color w:val="000000"/>
                <w:sz w:val="24"/>
                <w:szCs w:val="24"/>
                <w:lang w:val="ro-RO"/>
              </w:rPr>
              <w:t>diversităţii</w:t>
            </w:r>
            <w:proofErr w:type="spellEnd"/>
            <w:r w:rsidRPr="0058713E">
              <w:rPr>
                <w:rFonts w:ascii="Times New Roman" w:hAnsi="Times New Roman"/>
                <w:color w:val="000000"/>
                <w:sz w:val="24"/>
                <w:szCs w:val="24"/>
                <w:lang w:val="ro-RO"/>
              </w:rPr>
              <w:t xml:space="preserve"> biologice</w:t>
            </w:r>
          </w:p>
        </w:tc>
        <w:tc>
          <w:tcPr>
            <w:tcW w:w="6225" w:type="dxa"/>
            <w:tcBorders>
              <w:top w:val="single" w:sz="4" w:space="0" w:color="auto"/>
              <w:left w:val="single" w:sz="4" w:space="0" w:color="auto"/>
              <w:bottom w:val="single" w:sz="4" w:space="0" w:color="auto"/>
            </w:tcBorders>
          </w:tcPr>
          <w:p w14:paraId="3519EA2D" w14:textId="62BF8DC4" w:rsidR="007D5B8D" w:rsidRPr="0058713E" w:rsidRDefault="00F70A4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Proiectul de act normativ nu se referă la acest subiect.</w:t>
            </w:r>
          </w:p>
        </w:tc>
      </w:tr>
    </w:tbl>
    <w:p w14:paraId="482156EF" w14:textId="77777777" w:rsidR="00370F74" w:rsidRPr="0058713E" w:rsidRDefault="00370F74" w:rsidP="009E01C7">
      <w:pPr>
        <w:spacing w:after="0" w:line="240" w:lineRule="auto"/>
        <w:rPr>
          <w:rFonts w:ascii="Times New Roman" w:hAnsi="Times New Roman"/>
          <w:b/>
          <w:bCs/>
          <w:color w:val="000000"/>
          <w:sz w:val="24"/>
          <w:szCs w:val="24"/>
          <w:lang w:val="ro-RO"/>
        </w:rPr>
      </w:pPr>
    </w:p>
    <w:p w14:paraId="12B06405" w14:textId="77777777" w:rsidR="00660E09" w:rsidRDefault="00660E09" w:rsidP="00E50D18">
      <w:pPr>
        <w:spacing w:after="0" w:line="240" w:lineRule="auto"/>
        <w:jc w:val="center"/>
        <w:rPr>
          <w:rFonts w:ascii="Times New Roman" w:hAnsi="Times New Roman"/>
          <w:b/>
          <w:bCs/>
          <w:color w:val="000000"/>
          <w:sz w:val="24"/>
          <w:szCs w:val="24"/>
          <w:lang w:val="ro-RO"/>
        </w:rPr>
      </w:pPr>
    </w:p>
    <w:p w14:paraId="70F1F352" w14:textId="77777777" w:rsidR="00660E09" w:rsidRDefault="00660E09" w:rsidP="00E50D18">
      <w:pPr>
        <w:spacing w:after="0" w:line="240" w:lineRule="auto"/>
        <w:jc w:val="center"/>
        <w:rPr>
          <w:rFonts w:ascii="Times New Roman" w:hAnsi="Times New Roman"/>
          <w:b/>
          <w:bCs/>
          <w:color w:val="000000"/>
          <w:sz w:val="24"/>
          <w:szCs w:val="24"/>
          <w:lang w:val="ro-RO"/>
        </w:rPr>
      </w:pPr>
    </w:p>
    <w:p w14:paraId="4CC5B268" w14:textId="77777777" w:rsidR="00660E09" w:rsidRDefault="00660E09" w:rsidP="00E50D18">
      <w:pPr>
        <w:spacing w:after="0" w:line="240" w:lineRule="auto"/>
        <w:jc w:val="center"/>
        <w:rPr>
          <w:rFonts w:ascii="Times New Roman" w:hAnsi="Times New Roman"/>
          <w:b/>
          <w:bCs/>
          <w:color w:val="000000"/>
          <w:sz w:val="24"/>
          <w:szCs w:val="24"/>
          <w:lang w:val="ro-RO"/>
        </w:rPr>
      </w:pPr>
    </w:p>
    <w:p w14:paraId="364DDDAB" w14:textId="77777777" w:rsidR="00660E09" w:rsidRDefault="00660E09" w:rsidP="00E50D18">
      <w:pPr>
        <w:spacing w:after="0" w:line="240" w:lineRule="auto"/>
        <w:jc w:val="center"/>
        <w:rPr>
          <w:rFonts w:ascii="Times New Roman" w:hAnsi="Times New Roman"/>
          <w:b/>
          <w:bCs/>
          <w:color w:val="000000"/>
          <w:sz w:val="24"/>
          <w:szCs w:val="24"/>
          <w:lang w:val="ro-RO"/>
        </w:rPr>
      </w:pPr>
    </w:p>
    <w:p w14:paraId="2E8D1EA3" w14:textId="77777777" w:rsidR="00660E09" w:rsidRDefault="00660E09" w:rsidP="00E50D18">
      <w:pPr>
        <w:spacing w:after="0" w:line="240" w:lineRule="auto"/>
        <w:jc w:val="center"/>
        <w:rPr>
          <w:rFonts w:ascii="Times New Roman" w:hAnsi="Times New Roman"/>
          <w:b/>
          <w:bCs/>
          <w:color w:val="000000"/>
          <w:sz w:val="24"/>
          <w:szCs w:val="24"/>
          <w:lang w:val="ro-RO"/>
        </w:rPr>
      </w:pPr>
    </w:p>
    <w:p w14:paraId="6D7FAB84" w14:textId="643DB672" w:rsidR="007D5B8D" w:rsidRPr="0058713E" w:rsidRDefault="007D5B8D" w:rsidP="00E50D18">
      <w:pPr>
        <w:spacing w:after="0" w:line="240" w:lineRule="auto"/>
        <w:jc w:val="center"/>
        <w:rPr>
          <w:rFonts w:ascii="Times New Roman" w:hAnsi="Times New Roman"/>
          <w:b/>
          <w:bCs/>
          <w:color w:val="000000"/>
          <w:sz w:val="24"/>
          <w:szCs w:val="24"/>
          <w:lang w:val="en-GB"/>
        </w:rPr>
      </w:pPr>
      <w:proofErr w:type="spellStart"/>
      <w:r w:rsidRPr="0058713E">
        <w:rPr>
          <w:rFonts w:ascii="Times New Roman" w:hAnsi="Times New Roman"/>
          <w:b/>
          <w:bCs/>
          <w:color w:val="000000"/>
          <w:sz w:val="24"/>
          <w:szCs w:val="24"/>
          <w:lang w:val="ro-RO"/>
        </w:rPr>
        <w:lastRenderedPageBreak/>
        <w:t>Secţiunea</w:t>
      </w:r>
      <w:proofErr w:type="spellEnd"/>
      <w:r w:rsidRPr="0058713E">
        <w:rPr>
          <w:rFonts w:ascii="Times New Roman" w:hAnsi="Times New Roman"/>
          <w:b/>
          <w:bCs/>
          <w:color w:val="000000"/>
          <w:sz w:val="24"/>
          <w:szCs w:val="24"/>
          <w:lang w:val="ro-RO"/>
        </w:rPr>
        <w:t xml:space="preserve"> a 8-a</w:t>
      </w:r>
    </w:p>
    <w:p w14:paraId="4FEEC989" w14:textId="22803160" w:rsidR="008B285F" w:rsidRPr="0058713E" w:rsidRDefault="007D5B8D" w:rsidP="009E01C7">
      <w:pPr>
        <w:spacing w:after="0" w:line="240"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 xml:space="preserve">Măsuri </w:t>
      </w:r>
      <w:r w:rsidR="0041033C" w:rsidRPr="0058713E">
        <w:rPr>
          <w:rFonts w:ascii="Times New Roman" w:hAnsi="Times New Roman"/>
          <w:b/>
          <w:bCs/>
          <w:color w:val="000000"/>
          <w:sz w:val="24"/>
          <w:szCs w:val="24"/>
          <w:lang w:val="ro-RO"/>
        </w:rPr>
        <w:t>privind</w:t>
      </w:r>
      <w:r w:rsidRPr="0058713E">
        <w:rPr>
          <w:rFonts w:ascii="Times New Roman" w:hAnsi="Times New Roman"/>
          <w:b/>
          <w:bCs/>
          <w:color w:val="000000"/>
          <w:sz w:val="24"/>
          <w:szCs w:val="24"/>
          <w:lang w:val="ro-RO"/>
        </w:rPr>
        <w:t xml:space="preserve"> implementare</w:t>
      </w:r>
      <w:r w:rsidR="0041033C" w:rsidRPr="0058713E">
        <w:rPr>
          <w:rFonts w:ascii="Times New Roman" w:hAnsi="Times New Roman"/>
          <w:b/>
          <w:bCs/>
          <w:color w:val="000000"/>
          <w:sz w:val="24"/>
          <w:szCs w:val="24"/>
          <w:lang w:val="ro-RO"/>
        </w:rPr>
        <w:t xml:space="preserve">a, </w:t>
      </w:r>
      <w:proofErr w:type="spellStart"/>
      <w:r w:rsidR="0041033C" w:rsidRPr="0058713E">
        <w:rPr>
          <w:rFonts w:ascii="Times New Roman" w:hAnsi="Times New Roman"/>
          <w:b/>
          <w:bCs/>
          <w:color w:val="000000"/>
          <w:sz w:val="24"/>
          <w:szCs w:val="24"/>
          <w:lang w:val="ro-RO"/>
        </w:rPr>
        <w:t>monotorizarea</w:t>
      </w:r>
      <w:proofErr w:type="spellEnd"/>
      <w:r w:rsidR="0041033C" w:rsidRPr="0058713E">
        <w:rPr>
          <w:rFonts w:ascii="Times New Roman" w:hAnsi="Times New Roman"/>
          <w:b/>
          <w:bCs/>
          <w:color w:val="000000"/>
          <w:sz w:val="24"/>
          <w:szCs w:val="24"/>
          <w:lang w:val="ro-RO"/>
        </w:rPr>
        <w:t xml:space="preserve"> și evaluarea proiectului de act normativ</w:t>
      </w:r>
    </w:p>
    <w:p w14:paraId="480021E6" w14:textId="77777777" w:rsidR="00370F74" w:rsidRPr="0058713E" w:rsidRDefault="00370F74" w:rsidP="00C02D60">
      <w:pPr>
        <w:spacing w:after="0" w:line="240" w:lineRule="auto"/>
        <w:jc w:val="center"/>
        <w:rPr>
          <w:rFonts w:ascii="Times New Roman" w:hAnsi="Times New Roman"/>
          <w:b/>
          <w:bCs/>
          <w:color w:val="000000"/>
          <w:sz w:val="24"/>
          <w:szCs w:val="24"/>
          <w:lang w:val="ro-RO"/>
        </w:rPr>
      </w:pPr>
    </w:p>
    <w:tbl>
      <w:tblPr>
        <w:tblW w:w="99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323"/>
      </w:tblGrid>
      <w:tr w:rsidR="001F76B1" w:rsidRPr="0058713E" w14:paraId="52D23597" w14:textId="77777777" w:rsidTr="005953AE">
        <w:tc>
          <w:tcPr>
            <w:tcW w:w="3600" w:type="dxa"/>
          </w:tcPr>
          <w:p w14:paraId="0EE5E763" w14:textId="04807D35" w:rsidR="007D5B8D" w:rsidRPr="0058713E" w:rsidRDefault="0089744F" w:rsidP="006C6C9B">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 xml:space="preserve">8.1.Măsuri privind implementarea, monitorizarea </w:t>
            </w:r>
            <w:proofErr w:type="spellStart"/>
            <w:r w:rsidRPr="0058713E">
              <w:rPr>
                <w:rFonts w:ascii="Times New Roman" w:hAnsi="Times New Roman"/>
                <w:color w:val="000000"/>
                <w:sz w:val="24"/>
                <w:szCs w:val="24"/>
                <w:lang w:val="ro-RO"/>
              </w:rPr>
              <w:t>şi</w:t>
            </w:r>
            <w:proofErr w:type="spellEnd"/>
            <w:r w:rsidRPr="0058713E">
              <w:rPr>
                <w:rFonts w:ascii="Times New Roman" w:hAnsi="Times New Roman"/>
                <w:color w:val="000000"/>
                <w:sz w:val="24"/>
                <w:szCs w:val="24"/>
                <w:lang w:val="ro-RO"/>
              </w:rPr>
              <w:t xml:space="preserve"> evaluarea proiectului de act normativ</w:t>
            </w:r>
          </w:p>
        </w:tc>
        <w:tc>
          <w:tcPr>
            <w:tcW w:w="6323" w:type="dxa"/>
          </w:tcPr>
          <w:p w14:paraId="24EA7D36" w14:textId="56CD2504" w:rsidR="007D5B8D" w:rsidRPr="0058713E" w:rsidRDefault="002B1740"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este cazul.</w:t>
            </w:r>
          </w:p>
        </w:tc>
      </w:tr>
      <w:tr w:rsidR="001F76B1" w:rsidRPr="0058713E" w14:paraId="7EB9441F" w14:textId="77777777" w:rsidTr="005953AE">
        <w:tc>
          <w:tcPr>
            <w:tcW w:w="3600" w:type="dxa"/>
          </w:tcPr>
          <w:p w14:paraId="655ECBCD" w14:textId="77777777" w:rsidR="007D5B8D" w:rsidRPr="0058713E" w:rsidRDefault="0089744F"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8.</w:t>
            </w:r>
            <w:r w:rsidR="007D5B8D" w:rsidRPr="0058713E">
              <w:rPr>
                <w:rFonts w:ascii="Times New Roman" w:hAnsi="Times New Roman"/>
                <w:color w:val="000000"/>
                <w:sz w:val="24"/>
                <w:szCs w:val="24"/>
                <w:lang w:val="ro-RO"/>
              </w:rPr>
              <w:t xml:space="preserve">2. Alte </w:t>
            </w:r>
            <w:proofErr w:type="spellStart"/>
            <w:r w:rsidR="007D5B8D" w:rsidRPr="0058713E">
              <w:rPr>
                <w:rFonts w:ascii="Times New Roman" w:hAnsi="Times New Roman"/>
                <w:color w:val="000000"/>
                <w:sz w:val="24"/>
                <w:szCs w:val="24"/>
                <w:lang w:val="ro-RO"/>
              </w:rPr>
              <w:t>informaţii</w:t>
            </w:r>
            <w:proofErr w:type="spellEnd"/>
          </w:p>
        </w:tc>
        <w:tc>
          <w:tcPr>
            <w:tcW w:w="6323" w:type="dxa"/>
          </w:tcPr>
          <w:p w14:paraId="00BD7189" w14:textId="77777777" w:rsidR="007D5B8D" w:rsidRPr="0058713E" w:rsidRDefault="007D5B8D" w:rsidP="00E50D18">
            <w:pPr>
              <w:spacing w:after="0" w:line="240" w:lineRule="auto"/>
              <w:jc w:val="both"/>
              <w:rPr>
                <w:rFonts w:ascii="Times New Roman" w:hAnsi="Times New Roman"/>
                <w:color w:val="000000"/>
                <w:sz w:val="24"/>
                <w:szCs w:val="24"/>
                <w:lang w:val="ro-RO"/>
              </w:rPr>
            </w:pPr>
            <w:r w:rsidRPr="0058713E">
              <w:rPr>
                <w:rFonts w:ascii="Times New Roman" w:hAnsi="Times New Roman"/>
                <w:color w:val="000000"/>
                <w:sz w:val="24"/>
                <w:szCs w:val="24"/>
                <w:lang w:val="ro-RO"/>
              </w:rPr>
              <w:t>Nu au fost identificate.</w:t>
            </w:r>
          </w:p>
        </w:tc>
      </w:tr>
    </w:tbl>
    <w:p w14:paraId="6F53D899" w14:textId="77777777" w:rsidR="00290151" w:rsidRPr="0058713E" w:rsidRDefault="00290151" w:rsidP="00290151">
      <w:pPr>
        <w:jc w:val="both"/>
        <w:rPr>
          <w:rFonts w:ascii="Times New Roman" w:hAnsi="Times New Roman"/>
          <w:color w:val="000000"/>
          <w:sz w:val="24"/>
          <w:szCs w:val="24"/>
          <w:lang w:val="ro-RO"/>
        </w:rPr>
      </w:pPr>
    </w:p>
    <w:p w14:paraId="5C822DA2" w14:textId="49EF0A15" w:rsidR="000C5C0F" w:rsidRPr="009C13A2" w:rsidRDefault="00533837" w:rsidP="009C13A2">
      <w:pPr>
        <w:ind w:firstLine="708"/>
        <w:jc w:val="both"/>
        <w:rPr>
          <w:rFonts w:ascii="Times New Roman" w:hAnsi="Times New Roman"/>
          <w:b/>
          <w:bCs/>
          <w:color w:val="000000"/>
          <w:sz w:val="24"/>
          <w:szCs w:val="24"/>
        </w:rPr>
      </w:pPr>
      <w:r w:rsidRPr="0058713E">
        <w:rPr>
          <w:rFonts w:ascii="Times New Roman" w:hAnsi="Times New Roman"/>
          <w:color w:val="000000"/>
          <w:sz w:val="24"/>
          <w:szCs w:val="24"/>
          <w:lang w:val="ro-RO"/>
        </w:rPr>
        <w:t>Față de cele de mai sus, a fost</w:t>
      </w:r>
      <w:r w:rsidR="007D5B8D" w:rsidRPr="0058713E">
        <w:rPr>
          <w:rFonts w:ascii="Times New Roman" w:hAnsi="Times New Roman"/>
          <w:color w:val="000000"/>
          <w:sz w:val="24"/>
          <w:szCs w:val="24"/>
          <w:lang w:val="ro-RO"/>
        </w:rPr>
        <w:t xml:space="preserve"> elaborat prezentul proiect de</w:t>
      </w:r>
      <w:r w:rsidR="000B348A" w:rsidRPr="0058713E">
        <w:rPr>
          <w:rFonts w:ascii="Times New Roman" w:hAnsi="Times New Roman"/>
          <w:color w:val="000000"/>
          <w:sz w:val="24"/>
          <w:szCs w:val="24"/>
          <w:lang w:val="ro-RO"/>
        </w:rPr>
        <w:t xml:space="preserve"> </w:t>
      </w:r>
      <w:r w:rsidR="000B348A" w:rsidRPr="0058713E">
        <w:rPr>
          <w:rFonts w:ascii="Times New Roman" w:hAnsi="Times New Roman"/>
          <w:b/>
          <w:color w:val="000000"/>
          <w:sz w:val="24"/>
          <w:szCs w:val="24"/>
          <w:lang w:val="ro-RO"/>
        </w:rPr>
        <w:t>Hotărâre de Guvern</w:t>
      </w:r>
      <w:r w:rsidR="007D5B8D" w:rsidRPr="0058713E">
        <w:rPr>
          <w:rFonts w:ascii="Times New Roman" w:hAnsi="Times New Roman"/>
          <w:bCs/>
          <w:color w:val="000000"/>
          <w:sz w:val="24"/>
          <w:szCs w:val="24"/>
          <w:lang w:val="ro-RO"/>
        </w:rPr>
        <w:t xml:space="preserve"> </w:t>
      </w:r>
      <w:proofErr w:type="spellStart"/>
      <w:r w:rsidR="009C13A2" w:rsidRPr="009C13A2">
        <w:rPr>
          <w:rFonts w:ascii="Times New Roman" w:hAnsi="Times New Roman"/>
          <w:b/>
          <w:bCs/>
          <w:color w:val="000000"/>
          <w:sz w:val="24"/>
          <w:szCs w:val="24"/>
        </w:rPr>
        <w:t>privind</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schimbarea</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titularului</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dreptului</w:t>
      </w:r>
      <w:proofErr w:type="spellEnd"/>
      <w:r w:rsidR="009C13A2" w:rsidRPr="009C13A2">
        <w:rPr>
          <w:rFonts w:ascii="Times New Roman" w:hAnsi="Times New Roman"/>
          <w:b/>
          <w:bCs/>
          <w:color w:val="000000"/>
          <w:sz w:val="24"/>
          <w:szCs w:val="24"/>
        </w:rPr>
        <w:t xml:space="preserve"> de </w:t>
      </w:r>
      <w:proofErr w:type="spellStart"/>
      <w:r w:rsidR="009C13A2" w:rsidRPr="009C13A2">
        <w:rPr>
          <w:rFonts w:ascii="Times New Roman" w:hAnsi="Times New Roman"/>
          <w:b/>
          <w:bCs/>
          <w:color w:val="000000"/>
          <w:sz w:val="24"/>
          <w:szCs w:val="24"/>
        </w:rPr>
        <w:t>administrare</w:t>
      </w:r>
      <w:proofErr w:type="spellEnd"/>
      <w:r w:rsidR="009C13A2" w:rsidRPr="009C13A2">
        <w:rPr>
          <w:rFonts w:ascii="Times New Roman" w:hAnsi="Times New Roman"/>
          <w:b/>
          <w:bCs/>
          <w:color w:val="000000"/>
          <w:sz w:val="24"/>
          <w:szCs w:val="24"/>
        </w:rPr>
        <w:t xml:space="preserve"> a </w:t>
      </w:r>
      <w:proofErr w:type="spellStart"/>
      <w:r w:rsidR="009C13A2" w:rsidRPr="009C13A2">
        <w:rPr>
          <w:rFonts w:ascii="Times New Roman" w:hAnsi="Times New Roman"/>
          <w:b/>
          <w:bCs/>
          <w:color w:val="000000"/>
          <w:sz w:val="24"/>
          <w:szCs w:val="24"/>
        </w:rPr>
        <w:t>unor</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bunuri</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imobile</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aflate</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în</w:t>
      </w:r>
      <w:proofErr w:type="spellEnd"/>
      <w:r w:rsidR="009C13A2" w:rsidRPr="009C13A2">
        <w:rPr>
          <w:rFonts w:ascii="Times New Roman" w:hAnsi="Times New Roman"/>
          <w:b/>
          <w:bCs/>
          <w:color w:val="000000"/>
          <w:sz w:val="24"/>
          <w:szCs w:val="24"/>
        </w:rPr>
        <w:t xml:space="preserve"> </w:t>
      </w:r>
      <w:proofErr w:type="spellStart"/>
      <w:r w:rsidR="009C13A2" w:rsidRPr="009C13A2">
        <w:rPr>
          <w:rFonts w:ascii="Times New Roman" w:hAnsi="Times New Roman"/>
          <w:b/>
          <w:bCs/>
          <w:color w:val="000000"/>
          <w:sz w:val="24"/>
          <w:szCs w:val="24"/>
        </w:rPr>
        <w:t>domeniulpublic</w:t>
      </w:r>
      <w:proofErr w:type="spellEnd"/>
      <w:r w:rsidR="009C13A2" w:rsidRPr="009C13A2">
        <w:rPr>
          <w:rFonts w:ascii="Times New Roman" w:hAnsi="Times New Roman"/>
          <w:b/>
          <w:bCs/>
          <w:color w:val="000000"/>
          <w:sz w:val="24"/>
          <w:szCs w:val="24"/>
        </w:rPr>
        <w:t xml:space="preserve"> al </w:t>
      </w:r>
      <w:proofErr w:type="spellStart"/>
      <w:r w:rsidR="009C13A2" w:rsidRPr="009C13A2">
        <w:rPr>
          <w:rFonts w:ascii="Times New Roman" w:hAnsi="Times New Roman"/>
          <w:b/>
          <w:bCs/>
          <w:color w:val="000000"/>
          <w:sz w:val="24"/>
          <w:szCs w:val="24"/>
        </w:rPr>
        <w:t>statului</w:t>
      </w:r>
      <w:proofErr w:type="spellEnd"/>
      <w:r w:rsidR="00837B04" w:rsidRPr="0058713E">
        <w:rPr>
          <w:rFonts w:ascii="Times New Roman" w:hAnsi="Times New Roman"/>
          <w:bCs/>
          <w:sz w:val="24"/>
          <w:szCs w:val="24"/>
        </w:rPr>
        <w:t>,</w:t>
      </w:r>
      <w:r w:rsidR="00290151" w:rsidRPr="0058713E">
        <w:rPr>
          <w:rFonts w:ascii="Times New Roman" w:hAnsi="Times New Roman"/>
          <w:b/>
          <w:sz w:val="24"/>
          <w:szCs w:val="24"/>
        </w:rPr>
        <w:t xml:space="preserve"> </w:t>
      </w:r>
      <w:r w:rsidRPr="0058713E">
        <w:rPr>
          <w:rFonts w:ascii="Times New Roman" w:hAnsi="Times New Roman"/>
          <w:sz w:val="24"/>
          <w:szCs w:val="24"/>
          <w:lang w:val="ro-RO"/>
        </w:rPr>
        <w:t>pe care îl supunem</w:t>
      </w:r>
      <w:r w:rsidR="007D5B8D" w:rsidRPr="0058713E">
        <w:rPr>
          <w:rFonts w:ascii="Times New Roman" w:hAnsi="Times New Roman"/>
          <w:sz w:val="24"/>
          <w:szCs w:val="24"/>
          <w:lang w:val="ro-RO"/>
        </w:rPr>
        <w:t xml:space="preserve"> spre aprobare.</w:t>
      </w:r>
    </w:p>
    <w:p w14:paraId="091D7AE5" w14:textId="6BD2E76B" w:rsidR="00A303AA" w:rsidRPr="0058713E" w:rsidRDefault="00A303AA" w:rsidP="00E50D18">
      <w:pPr>
        <w:spacing w:after="0" w:line="240" w:lineRule="auto"/>
        <w:jc w:val="center"/>
        <w:rPr>
          <w:rFonts w:ascii="Times New Roman" w:hAnsi="Times New Roman"/>
          <w:b/>
          <w:color w:val="000000"/>
          <w:sz w:val="24"/>
          <w:szCs w:val="24"/>
          <w:lang w:val="ro-RO"/>
        </w:rPr>
      </w:pPr>
    </w:p>
    <w:p w14:paraId="45A6A211" w14:textId="6BEF1B1B" w:rsidR="00460E34" w:rsidRPr="0058713E" w:rsidRDefault="00460E34" w:rsidP="00660E09">
      <w:pPr>
        <w:spacing w:after="0" w:line="276" w:lineRule="auto"/>
        <w:rPr>
          <w:rFonts w:ascii="Times New Roman" w:hAnsi="Times New Roman"/>
          <w:b/>
          <w:color w:val="000000"/>
          <w:sz w:val="24"/>
          <w:szCs w:val="24"/>
          <w:lang w:val="ro-RO"/>
        </w:rPr>
      </w:pPr>
      <w:r w:rsidRPr="0058713E">
        <w:rPr>
          <w:rFonts w:ascii="Times New Roman" w:hAnsi="Times New Roman"/>
          <w:b/>
          <w:color w:val="000000"/>
          <w:sz w:val="24"/>
          <w:szCs w:val="24"/>
          <w:lang w:val="ro-RO"/>
        </w:rPr>
        <w:t>MINISTRUL TRANSPORTURILOR</w:t>
      </w:r>
      <w:r w:rsidR="00660E09">
        <w:rPr>
          <w:rFonts w:ascii="Times New Roman" w:hAnsi="Times New Roman"/>
          <w:b/>
          <w:color w:val="000000"/>
          <w:sz w:val="24"/>
          <w:szCs w:val="24"/>
          <w:lang w:val="ro-RO"/>
        </w:rPr>
        <w:t xml:space="preserve">                                    </w:t>
      </w:r>
      <w:r w:rsidR="00660E09" w:rsidRPr="0058713E">
        <w:rPr>
          <w:rFonts w:ascii="Times New Roman" w:hAnsi="Times New Roman"/>
          <w:b/>
          <w:sz w:val="24"/>
          <w:szCs w:val="24"/>
          <w:lang w:val="ro-RO"/>
        </w:rPr>
        <w:t xml:space="preserve">MINISTRUL FINANȚELOR                                            </w:t>
      </w:r>
    </w:p>
    <w:p w14:paraId="7AA32E38" w14:textId="41C6961B" w:rsidR="009026B8" w:rsidRPr="0058713E" w:rsidRDefault="00660E09" w:rsidP="00660E09">
      <w:pPr>
        <w:spacing w:after="0" w:line="276" w:lineRule="auto"/>
        <w:rPr>
          <w:rFonts w:ascii="Times New Roman" w:hAnsi="Times New Roman"/>
          <w:b/>
          <w:color w:val="000000"/>
          <w:sz w:val="24"/>
          <w:szCs w:val="24"/>
          <w:lang w:val="ro-RO"/>
        </w:rPr>
      </w:pPr>
      <w:r>
        <w:rPr>
          <w:rFonts w:ascii="Times New Roman" w:hAnsi="Times New Roman"/>
          <w:b/>
          <w:color w:val="000000"/>
          <w:sz w:val="24"/>
          <w:szCs w:val="24"/>
          <w:lang w:val="ro-RO"/>
        </w:rPr>
        <w:t xml:space="preserve">       </w:t>
      </w:r>
      <w:r w:rsidR="00290151" w:rsidRPr="0058713E">
        <w:rPr>
          <w:rFonts w:ascii="Times New Roman" w:hAnsi="Times New Roman"/>
          <w:b/>
          <w:color w:val="000000"/>
          <w:sz w:val="24"/>
          <w:szCs w:val="24"/>
          <w:lang w:val="ro-RO"/>
        </w:rPr>
        <w:t>ȘI INFRASTRUCTURII</w:t>
      </w:r>
    </w:p>
    <w:p w14:paraId="261D09AB" w14:textId="77777777" w:rsidR="00290151" w:rsidRPr="0058713E" w:rsidRDefault="00290151" w:rsidP="00290151">
      <w:pPr>
        <w:spacing w:after="0" w:line="276" w:lineRule="auto"/>
        <w:jc w:val="center"/>
        <w:rPr>
          <w:rFonts w:ascii="Times New Roman" w:hAnsi="Times New Roman"/>
          <w:b/>
          <w:color w:val="000000"/>
          <w:sz w:val="24"/>
          <w:szCs w:val="24"/>
          <w:lang w:val="ro-RO"/>
        </w:rPr>
      </w:pPr>
    </w:p>
    <w:p w14:paraId="30AE3466" w14:textId="42E08FBE" w:rsidR="00290151" w:rsidRPr="0058713E" w:rsidRDefault="00660E09" w:rsidP="00660E09">
      <w:pPr>
        <w:spacing w:after="0" w:line="276" w:lineRule="auto"/>
        <w:rPr>
          <w:rFonts w:ascii="Times New Roman" w:hAnsi="Times New Roman"/>
          <w:b/>
          <w:color w:val="000000"/>
          <w:sz w:val="24"/>
          <w:szCs w:val="24"/>
          <w:lang w:val="ro-RO"/>
        </w:rPr>
      </w:pPr>
      <w:r>
        <w:rPr>
          <w:rStyle w:val="Strong"/>
          <w:rFonts w:ascii="Times New Roman" w:hAnsi="Times New Roman"/>
          <w:color w:val="000000"/>
          <w:sz w:val="24"/>
          <w:szCs w:val="24"/>
          <w:shd w:val="clear" w:color="auto" w:fill="FFFFFF"/>
          <w:lang w:val="ro-RO"/>
        </w:rPr>
        <w:t xml:space="preserve">   </w:t>
      </w:r>
      <w:r w:rsidR="00290151" w:rsidRPr="0058713E">
        <w:rPr>
          <w:rStyle w:val="Strong"/>
          <w:rFonts w:ascii="Times New Roman" w:hAnsi="Times New Roman"/>
          <w:color w:val="000000"/>
          <w:sz w:val="24"/>
          <w:szCs w:val="24"/>
          <w:shd w:val="clear" w:color="auto" w:fill="FFFFFF"/>
          <w:lang w:val="ro-RO"/>
        </w:rPr>
        <w:t>SORIN</w:t>
      </w:r>
      <w:r w:rsidR="00386F15" w:rsidRPr="0058713E">
        <w:rPr>
          <w:rStyle w:val="Strong"/>
          <w:rFonts w:ascii="Times New Roman" w:hAnsi="Times New Roman"/>
          <w:color w:val="000000"/>
          <w:sz w:val="24"/>
          <w:szCs w:val="24"/>
          <w:shd w:val="clear" w:color="auto" w:fill="FFFFFF"/>
          <w:lang w:val="ro-RO"/>
        </w:rPr>
        <w:t xml:space="preserve"> - </w:t>
      </w:r>
      <w:r w:rsidR="00290151" w:rsidRPr="0058713E">
        <w:rPr>
          <w:rStyle w:val="Strong"/>
          <w:rFonts w:ascii="Times New Roman" w:hAnsi="Times New Roman"/>
          <w:color w:val="000000"/>
          <w:sz w:val="24"/>
          <w:szCs w:val="24"/>
          <w:shd w:val="clear" w:color="auto" w:fill="FFFFFF"/>
          <w:lang w:val="ro-RO"/>
        </w:rPr>
        <w:t>MIHAI GRINDEANU</w:t>
      </w:r>
      <w:r>
        <w:rPr>
          <w:rStyle w:val="Strong"/>
          <w:rFonts w:ascii="Times New Roman" w:hAnsi="Times New Roman"/>
          <w:color w:val="000000"/>
          <w:sz w:val="24"/>
          <w:szCs w:val="24"/>
          <w:shd w:val="clear" w:color="auto" w:fill="FFFFFF"/>
          <w:lang w:val="ro-RO"/>
        </w:rPr>
        <w:tab/>
      </w:r>
      <w:r>
        <w:rPr>
          <w:rStyle w:val="Strong"/>
          <w:rFonts w:ascii="Times New Roman" w:hAnsi="Times New Roman"/>
          <w:color w:val="000000"/>
          <w:sz w:val="24"/>
          <w:szCs w:val="24"/>
          <w:shd w:val="clear" w:color="auto" w:fill="FFFFFF"/>
          <w:lang w:val="ro-RO"/>
        </w:rPr>
        <w:tab/>
      </w:r>
      <w:r>
        <w:rPr>
          <w:rStyle w:val="Strong"/>
          <w:rFonts w:ascii="Times New Roman" w:hAnsi="Times New Roman"/>
          <w:color w:val="000000"/>
          <w:sz w:val="24"/>
          <w:szCs w:val="24"/>
          <w:shd w:val="clear" w:color="auto" w:fill="FFFFFF"/>
          <w:lang w:val="ro-RO"/>
        </w:rPr>
        <w:tab/>
      </w:r>
      <w:r>
        <w:rPr>
          <w:rStyle w:val="Strong"/>
          <w:rFonts w:ascii="Times New Roman" w:hAnsi="Times New Roman"/>
          <w:color w:val="000000"/>
          <w:sz w:val="24"/>
          <w:szCs w:val="24"/>
          <w:shd w:val="clear" w:color="auto" w:fill="FFFFFF"/>
          <w:lang w:val="ro-RO"/>
        </w:rPr>
        <w:tab/>
      </w:r>
      <w:r>
        <w:rPr>
          <w:rStyle w:val="Strong"/>
          <w:rFonts w:ascii="Times New Roman" w:hAnsi="Times New Roman"/>
          <w:color w:val="000000"/>
          <w:sz w:val="24"/>
          <w:szCs w:val="24"/>
          <w:shd w:val="clear" w:color="auto" w:fill="FFFFFF"/>
          <w:lang w:val="ro-RO"/>
        </w:rPr>
        <w:tab/>
      </w:r>
      <w:r w:rsidRPr="0058713E">
        <w:rPr>
          <w:rFonts w:ascii="Times New Roman" w:hAnsi="Times New Roman"/>
          <w:b/>
          <w:sz w:val="24"/>
          <w:szCs w:val="24"/>
          <w:lang w:val="ro-RO"/>
        </w:rPr>
        <w:t>MARCEL - IOAN BOLOȘ</w:t>
      </w:r>
    </w:p>
    <w:p w14:paraId="01338627" w14:textId="77777777" w:rsidR="00290151" w:rsidRPr="0058713E" w:rsidRDefault="00290151" w:rsidP="00290151">
      <w:pPr>
        <w:spacing w:after="0" w:line="276" w:lineRule="auto"/>
        <w:jc w:val="center"/>
        <w:rPr>
          <w:rFonts w:ascii="Times New Roman" w:hAnsi="Times New Roman"/>
          <w:b/>
          <w:color w:val="000000"/>
          <w:sz w:val="24"/>
          <w:szCs w:val="24"/>
          <w:lang w:val="ro-RO"/>
        </w:rPr>
      </w:pPr>
    </w:p>
    <w:p w14:paraId="597574BF" w14:textId="77777777" w:rsidR="00460E34" w:rsidRPr="0058713E" w:rsidRDefault="00460E34" w:rsidP="00460E34">
      <w:pPr>
        <w:spacing w:after="0" w:line="276" w:lineRule="auto"/>
        <w:jc w:val="center"/>
        <w:rPr>
          <w:rFonts w:ascii="Times New Roman" w:hAnsi="Times New Roman"/>
          <w:b/>
          <w:color w:val="000000"/>
          <w:sz w:val="24"/>
          <w:szCs w:val="24"/>
          <w:lang w:val="ro-RO"/>
        </w:rPr>
      </w:pPr>
    </w:p>
    <w:p w14:paraId="0A602902" w14:textId="77777777" w:rsidR="00ED532F" w:rsidRPr="0058713E" w:rsidRDefault="00ED532F" w:rsidP="00B161BD">
      <w:pPr>
        <w:spacing w:line="276" w:lineRule="auto"/>
        <w:jc w:val="center"/>
        <w:rPr>
          <w:rFonts w:ascii="Times New Roman" w:hAnsi="Times New Roman"/>
          <w:b/>
          <w:bCs/>
          <w:color w:val="000000"/>
          <w:sz w:val="24"/>
          <w:szCs w:val="24"/>
          <w:u w:val="single"/>
          <w:lang w:val="ro-RO"/>
        </w:rPr>
      </w:pPr>
    </w:p>
    <w:p w14:paraId="1E94E2B8" w14:textId="7337C463" w:rsidR="00090D03" w:rsidRPr="0058713E" w:rsidRDefault="00460E34" w:rsidP="00090D03">
      <w:pPr>
        <w:spacing w:line="276" w:lineRule="auto"/>
        <w:jc w:val="center"/>
        <w:rPr>
          <w:rFonts w:ascii="Times New Roman" w:hAnsi="Times New Roman"/>
          <w:b/>
          <w:bCs/>
          <w:color w:val="000000"/>
          <w:sz w:val="24"/>
          <w:szCs w:val="24"/>
          <w:u w:val="single"/>
          <w:lang w:val="ro-RO"/>
        </w:rPr>
      </w:pPr>
      <w:r w:rsidRPr="0058713E">
        <w:rPr>
          <w:rFonts w:ascii="Times New Roman" w:hAnsi="Times New Roman"/>
          <w:b/>
          <w:bCs/>
          <w:color w:val="000000"/>
          <w:sz w:val="24"/>
          <w:szCs w:val="24"/>
          <w:u w:val="single"/>
          <w:lang w:val="ro-RO"/>
        </w:rPr>
        <w:t>Avizăm :</w:t>
      </w:r>
    </w:p>
    <w:p w14:paraId="02DD4D6D" w14:textId="36F0173D" w:rsidR="00090D03" w:rsidRPr="0058713E" w:rsidRDefault="00090D03" w:rsidP="00B161BD">
      <w:pPr>
        <w:spacing w:line="276"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VICEPRIM MINISTRU</w:t>
      </w:r>
    </w:p>
    <w:p w14:paraId="3D6CCA53" w14:textId="7C5FF5CE" w:rsidR="00460E34" w:rsidRPr="00660E09" w:rsidRDefault="00090D03" w:rsidP="00660E09">
      <w:pPr>
        <w:spacing w:line="276" w:lineRule="auto"/>
        <w:jc w:val="center"/>
        <w:rPr>
          <w:rFonts w:ascii="Times New Roman" w:hAnsi="Times New Roman"/>
          <w:b/>
          <w:bCs/>
          <w:color w:val="000000"/>
          <w:sz w:val="24"/>
          <w:szCs w:val="24"/>
          <w:lang w:val="ro-RO"/>
        </w:rPr>
      </w:pPr>
      <w:r w:rsidRPr="0058713E">
        <w:rPr>
          <w:rFonts w:ascii="Times New Roman" w:hAnsi="Times New Roman"/>
          <w:b/>
          <w:bCs/>
          <w:color w:val="000000"/>
          <w:sz w:val="24"/>
          <w:szCs w:val="24"/>
          <w:lang w:val="ro-RO"/>
        </w:rPr>
        <w:t>MARIAN NEACȘU</w:t>
      </w:r>
    </w:p>
    <w:p w14:paraId="1ED9C6B0" w14:textId="4437553E" w:rsidR="00930E92" w:rsidRPr="0058713E" w:rsidRDefault="00090D03" w:rsidP="00930E92">
      <w:pPr>
        <w:spacing w:after="0" w:line="276" w:lineRule="auto"/>
        <w:jc w:val="center"/>
        <w:rPr>
          <w:rFonts w:ascii="Times New Roman" w:hAnsi="Times New Roman"/>
          <w:b/>
          <w:sz w:val="24"/>
          <w:szCs w:val="24"/>
          <w:lang w:val="ro-RO"/>
        </w:rPr>
      </w:pPr>
      <w:r w:rsidRPr="0058713E">
        <w:rPr>
          <w:rFonts w:ascii="Times New Roman" w:hAnsi="Times New Roman"/>
          <w:b/>
          <w:sz w:val="24"/>
          <w:szCs w:val="24"/>
          <w:lang w:val="ro-RO"/>
        </w:rPr>
        <w:t xml:space="preserve">   </w:t>
      </w:r>
    </w:p>
    <w:p w14:paraId="2E52FECF" w14:textId="641E8AA5" w:rsidR="002B1740" w:rsidRPr="0058713E" w:rsidRDefault="00930E92" w:rsidP="00930E92">
      <w:pPr>
        <w:spacing w:after="0" w:line="276" w:lineRule="auto"/>
        <w:rPr>
          <w:rFonts w:ascii="Times New Roman" w:hAnsi="Times New Roman"/>
          <w:b/>
          <w:sz w:val="24"/>
          <w:szCs w:val="24"/>
          <w:lang w:val="ro-RO"/>
        </w:rPr>
      </w:pPr>
      <w:r w:rsidRPr="0058713E">
        <w:rPr>
          <w:rFonts w:ascii="Times New Roman" w:hAnsi="Times New Roman"/>
          <w:b/>
          <w:sz w:val="24"/>
          <w:szCs w:val="24"/>
          <w:lang w:val="ro-RO"/>
        </w:rPr>
        <w:t xml:space="preserve">           </w:t>
      </w:r>
      <w:r w:rsidR="00090D03" w:rsidRPr="0058713E">
        <w:rPr>
          <w:rFonts w:ascii="Times New Roman" w:hAnsi="Times New Roman"/>
          <w:b/>
          <w:sz w:val="24"/>
          <w:szCs w:val="24"/>
          <w:lang w:val="ro-RO"/>
        </w:rPr>
        <w:tab/>
      </w:r>
      <w:r w:rsidR="00090D03" w:rsidRPr="0058713E">
        <w:rPr>
          <w:rFonts w:ascii="Times New Roman" w:hAnsi="Times New Roman"/>
          <w:b/>
          <w:sz w:val="24"/>
          <w:szCs w:val="24"/>
          <w:lang w:val="ro-RO"/>
        </w:rPr>
        <w:tab/>
      </w:r>
      <w:r w:rsidR="00090D03" w:rsidRPr="0058713E">
        <w:rPr>
          <w:rFonts w:ascii="Times New Roman" w:hAnsi="Times New Roman"/>
          <w:b/>
          <w:sz w:val="24"/>
          <w:szCs w:val="24"/>
          <w:lang w:val="ro-RO"/>
        </w:rPr>
        <w:tab/>
      </w:r>
      <w:r w:rsidR="00090D03" w:rsidRPr="0058713E">
        <w:rPr>
          <w:rFonts w:ascii="Times New Roman" w:hAnsi="Times New Roman"/>
          <w:b/>
          <w:sz w:val="24"/>
          <w:szCs w:val="24"/>
          <w:lang w:val="ro-RO"/>
        </w:rPr>
        <w:tab/>
        <w:t xml:space="preserve">  </w:t>
      </w:r>
      <w:r w:rsidRPr="0058713E">
        <w:rPr>
          <w:rFonts w:ascii="Times New Roman" w:hAnsi="Times New Roman"/>
          <w:b/>
          <w:sz w:val="24"/>
          <w:szCs w:val="24"/>
          <w:lang w:val="ro-RO"/>
        </w:rPr>
        <w:tab/>
        <w:t xml:space="preserve"> </w:t>
      </w:r>
    </w:p>
    <w:p w14:paraId="22EA6C44" w14:textId="77777777" w:rsidR="002B1740" w:rsidRPr="0058713E" w:rsidRDefault="002B1740" w:rsidP="00930E92">
      <w:pPr>
        <w:spacing w:after="0" w:line="276" w:lineRule="auto"/>
        <w:rPr>
          <w:rFonts w:ascii="Times New Roman" w:hAnsi="Times New Roman"/>
          <w:b/>
          <w:sz w:val="24"/>
          <w:szCs w:val="24"/>
          <w:lang w:val="ro-RO"/>
        </w:rPr>
      </w:pPr>
    </w:p>
    <w:p w14:paraId="2611FADC" w14:textId="77777777" w:rsidR="00ED532F" w:rsidRPr="0058713E" w:rsidRDefault="00930E92" w:rsidP="009C171E">
      <w:pPr>
        <w:spacing w:after="0" w:line="276" w:lineRule="auto"/>
        <w:rPr>
          <w:rFonts w:ascii="Times New Roman" w:hAnsi="Times New Roman"/>
          <w:b/>
          <w:sz w:val="24"/>
          <w:szCs w:val="24"/>
          <w:lang w:val="ro-RO"/>
        </w:rPr>
      </w:pPr>
      <w:r w:rsidRPr="0058713E">
        <w:rPr>
          <w:rFonts w:ascii="Times New Roman" w:hAnsi="Times New Roman"/>
          <w:b/>
          <w:sz w:val="24"/>
          <w:szCs w:val="24"/>
          <w:lang w:val="ro-RO"/>
        </w:rPr>
        <w:tab/>
      </w:r>
      <w:r w:rsidRPr="0058713E">
        <w:rPr>
          <w:rFonts w:ascii="Times New Roman" w:hAnsi="Times New Roman"/>
          <w:b/>
          <w:sz w:val="24"/>
          <w:szCs w:val="24"/>
          <w:lang w:val="ro-RO"/>
        </w:rPr>
        <w:tab/>
      </w:r>
      <w:r w:rsidRPr="0058713E">
        <w:rPr>
          <w:rFonts w:ascii="Times New Roman" w:hAnsi="Times New Roman"/>
          <w:b/>
          <w:sz w:val="24"/>
          <w:szCs w:val="24"/>
          <w:lang w:val="ro-RO"/>
        </w:rPr>
        <w:tab/>
      </w:r>
      <w:r w:rsidRPr="0058713E">
        <w:rPr>
          <w:rFonts w:ascii="Times New Roman" w:hAnsi="Times New Roman"/>
          <w:b/>
          <w:sz w:val="24"/>
          <w:szCs w:val="24"/>
          <w:lang w:val="ro-RO"/>
        </w:rPr>
        <w:tab/>
      </w:r>
      <w:r w:rsidR="009C171E" w:rsidRPr="0058713E">
        <w:rPr>
          <w:rFonts w:ascii="Times New Roman" w:hAnsi="Times New Roman"/>
          <w:b/>
          <w:sz w:val="24"/>
          <w:szCs w:val="24"/>
          <w:lang w:val="ro-RO"/>
        </w:rPr>
        <w:t xml:space="preserve">      </w:t>
      </w:r>
    </w:p>
    <w:p w14:paraId="120598E8" w14:textId="4A3CED45" w:rsidR="00290151" w:rsidRPr="0058713E" w:rsidRDefault="00ED532F" w:rsidP="009C171E">
      <w:pPr>
        <w:spacing w:after="0" w:line="276" w:lineRule="auto"/>
        <w:rPr>
          <w:rFonts w:ascii="Times New Roman" w:hAnsi="Times New Roman"/>
          <w:b/>
          <w:sz w:val="24"/>
          <w:szCs w:val="24"/>
          <w:lang w:val="ro-RO"/>
        </w:rPr>
      </w:pPr>
      <w:r w:rsidRPr="0058713E">
        <w:rPr>
          <w:rFonts w:ascii="Times New Roman" w:hAnsi="Times New Roman"/>
          <w:b/>
          <w:sz w:val="24"/>
          <w:szCs w:val="24"/>
          <w:lang w:val="ro-RO"/>
        </w:rPr>
        <w:t xml:space="preserve">                  </w:t>
      </w:r>
      <w:r w:rsidR="009C0813" w:rsidRPr="0058713E">
        <w:rPr>
          <w:rFonts w:ascii="Times New Roman" w:hAnsi="Times New Roman"/>
          <w:b/>
          <w:sz w:val="24"/>
          <w:szCs w:val="24"/>
          <w:lang w:val="ro-RO"/>
        </w:rPr>
        <w:t xml:space="preserve">                           </w:t>
      </w:r>
      <w:r w:rsidR="00090D03" w:rsidRPr="0058713E">
        <w:rPr>
          <w:rFonts w:ascii="Times New Roman" w:hAnsi="Times New Roman"/>
          <w:b/>
          <w:sz w:val="24"/>
          <w:szCs w:val="24"/>
          <w:lang w:val="ro-RO"/>
        </w:rPr>
        <w:tab/>
        <w:t xml:space="preserve">       MINISTRUL JUSTIȚIEI</w:t>
      </w:r>
    </w:p>
    <w:p w14:paraId="4754602F" w14:textId="6175F1A9" w:rsidR="009C0813" w:rsidRPr="0058713E" w:rsidRDefault="00290151" w:rsidP="009C171E">
      <w:pPr>
        <w:spacing w:after="0" w:line="276" w:lineRule="auto"/>
        <w:rPr>
          <w:rFonts w:ascii="Times New Roman" w:hAnsi="Times New Roman"/>
          <w:b/>
          <w:sz w:val="24"/>
          <w:szCs w:val="24"/>
          <w:lang w:val="ro-RO"/>
        </w:rPr>
      </w:pPr>
      <w:r w:rsidRPr="0058713E">
        <w:rPr>
          <w:rFonts w:ascii="Times New Roman" w:hAnsi="Times New Roman"/>
          <w:b/>
          <w:sz w:val="24"/>
          <w:szCs w:val="24"/>
          <w:lang w:val="ro-RO"/>
        </w:rPr>
        <w:t xml:space="preserve">                                                   </w:t>
      </w:r>
      <w:r w:rsidR="00090D03" w:rsidRPr="0058713E">
        <w:rPr>
          <w:rFonts w:ascii="Times New Roman" w:hAnsi="Times New Roman"/>
          <w:b/>
          <w:sz w:val="24"/>
          <w:szCs w:val="24"/>
          <w:lang w:val="ro-RO"/>
        </w:rPr>
        <w:t>ALINA-ȘTEFANIA  GORGHIU</w:t>
      </w:r>
    </w:p>
    <w:p w14:paraId="29D3FAB6" w14:textId="431A1F61" w:rsidR="0042684A" w:rsidRPr="0058713E" w:rsidRDefault="0042684A" w:rsidP="009C171E">
      <w:pPr>
        <w:spacing w:after="0" w:line="276" w:lineRule="auto"/>
        <w:rPr>
          <w:rFonts w:ascii="Times New Roman" w:hAnsi="Times New Roman"/>
          <w:b/>
          <w:sz w:val="24"/>
          <w:szCs w:val="24"/>
          <w:lang w:val="ro-RO"/>
        </w:rPr>
      </w:pPr>
    </w:p>
    <w:p w14:paraId="479FD55C" w14:textId="77777777" w:rsidR="0042684A" w:rsidRDefault="0042684A" w:rsidP="009C171E">
      <w:pPr>
        <w:spacing w:after="0" w:line="276" w:lineRule="auto"/>
        <w:rPr>
          <w:rFonts w:ascii="Times New Roman" w:hAnsi="Times New Roman"/>
          <w:b/>
          <w:sz w:val="24"/>
          <w:szCs w:val="24"/>
          <w:lang w:val="ro-RO"/>
        </w:rPr>
      </w:pPr>
    </w:p>
    <w:p w14:paraId="0EB2CF3F" w14:textId="77777777" w:rsidR="0058713E" w:rsidRDefault="0058713E" w:rsidP="009C171E">
      <w:pPr>
        <w:spacing w:after="0" w:line="276" w:lineRule="auto"/>
        <w:rPr>
          <w:rFonts w:ascii="Times New Roman" w:hAnsi="Times New Roman"/>
          <w:b/>
          <w:sz w:val="24"/>
          <w:szCs w:val="24"/>
          <w:lang w:val="ro-RO"/>
        </w:rPr>
      </w:pPr>
    </w:p>
    <w:p w14:paraId="38E0A607" w14:textId="77777777" w:rsidR="0058713E" w:rsidRDefault="0058713E" w:rsidP="009C171E">
      <w:pPr>
        <w:spacing w:after="0" w:line="276" w:lineRule="auto"/>
        <w:rPr>
          <w:rFonts w:ascii="Times New Roman" w:hAnsi="Times New Roman"/>
          <w:b/>
          <w:sz w:val="24"/>
          <w:szCs w:val="24"/>
          <w:lang w:val="ro-RO"/>
        </w:rPr>
      </w:pPr>
    </w:p>
    <w:p w14:paraId="5BE06969" w14:textId="77777777" w:rsidR="0058713E" w:rsidRDefault="0058713E" w:rsidP="009C171E">
      <w:pPr>
        <w:spacing w:after="0" w:line="276" w:lineRule="auto"/>
        <w:rPr>
          <w:rFonts w:ascii="Times New Roman" w:hAnsi="Times New Roman"/>
          <w:b/>
          <w:sz w:val="24"/>
          <w:szCs w:val="24"/>
          <w:lang w:val="ro-RO"/>
        </w:rPr>
      </w:pPr>
    </w:p>
    <w:p w14:paraId="67B63BC0" w14:textId="77777777" w:rsidR="00094EFA" w:rsidRDefault="00094EFA" w:rsidP="009C171E">
      <w:pPr>
        <w:spacing w:after="0" w:line="276" w:lineRule="auto"/>
        <w:rPr>
          <w:rFonts w:ascii="Times New Roman" w:hAnsi="Times New Roman"/>
          <w:b/>
          <w:sz w:val="24"/>
          <w:szCs w:val="24"/>
          <w:lang w:val="ro-RO"/>
        </w:rPr>
      </w:pPr>
    </w:p>
    <w:p w14:paraId="2919E7FF" w14:textId="77777777" w:rsidR="00094EFA" w:rsidRDefault="00094EFA" w:rsidP="009C171E">
      <w:pPr>
        <w:spacing w:after="0" w:line="276" w:lineRule="auto"/>
        <w:rPr>
          <w:rFonts w:ascii="Times New Roman" w:hAnsi="Times New Roman"/>
          <w:b/>
          <w:sz w:val="24"/>
          <w:szCs w:val="24"/>
          <w:lang w:val="ro-RO"/>
        </w:rPr>
      </w:pPr>
    </w:p>
    <w:p w14:paraId="4B63D1BB" w14:textId="77777777" w:rsidR="00094EFA" w:rsidRDefault="00094EFA" w:rsidP="009C171E">
      <w:pPr>
        <w:spacing w:after="0" w:line="276" w:lineRule="auto"/>
        <w:rPr>
          <w:rFonts w:ascii="Times New Roman" w:hAnsi="Times New Roman"/>
          <w:b/>
          <w:sz w:val="24"/>
          <w:szCs w:val="24"/>
          <w:lang w:val="ro-RO"/>
        </w:rPr>
      </w:pPr>
    </w:p>
    <w:p w14:paraId="5AC9C51C" w14:textId="77777777" w:rsidR="00094EFA" w:rsidRDefault="00094EFA" w:rsidP="009C171E">
      <w:pPr>
        <w:spacing w:after="0" w:line="276" w:lineRule="auto"/>
        <w:rPr>
          <w:rFonts w:ascii="Times New Roman" w:hAnsi="Times New Roman"/>
          <w:b/>
          <w:sz w:val="24"/>
          <w:szCs w:val="24"/>
          <w:lang w:val="ro-RO"/>
        </w:rPr>
      </w:pPr>
    </w:p>
    <w:p w14:paraId="350B096C" w14:textId="77777777" w:rsidR="00094EFA" w:rsidRDefault="00094EFA" w:rsidP="009C171E">
      <w:pPr>
        <w:spacing w:after="0" w:line="276" w:lineRule="auto"/>
        <w:rPr>
          <w:rFonts w:ascii="Times New Roman" w:hAnsi="Times New Roman"/>
          <w:b/>
          <w:sz w:val="24"/>
          <w:szCs w:val="24"/>
          <w:lang w:val="ro-RO"/>
        </w:rPr>
      </w:pPr>
    </w:p>
    <w:p w14:paraId="29850C84" w14:textId="77777777" w:rsidR="00094EFA" w:rsidRDefault="00094EFA" w:rsidP="009C171E">
      <w:pPr>
        <w:spacing w:after="0" w:line="276" w:lineRule="auto"/>
        <w:rPr>
          <w:rFonts w:ascii="Times New Roman" w:hAnsi="Times New Roman"/>
          <w:b/>
          <w:sz w:val="24"/>
          <w:szCs w:val="24"/>
          <w:lang w:val="ro-RO"/>
        </w:rPr>
      </w:pPr>
    </w:p>
    <w:p w14:paraId="5CDCCB06" w14:textId="77777777" w:rsidR="0058713E" w:rsidRPr="0058713E" w:rsidRDefault="0058713E" w:rsidP="009C171E">
      <w:pPr>
        <w:spacing w:after="0" w:line="276" w:lineRule="auto"/>
        <w:rPr>
          <w:rFonts w:ascii="Times New Roman" w:hAnsi="Times New Roman"/>
          <w:b/>
          <w:sz w:val="24"/>
          <w:szCs w:val="24"/>
          <w:lang w:val="ro-RO"/>
        </w:rPr>
      </w:pPr>
    </w:p>
    <w:p w14:paraId="7CF52F07" w14:textId="49BDCF9E" w:rsidR="00C9428C" w:rsidRPr="0058713E" w:rsidRDefault="0042684A" w:rsidP="009C171E">
      <w:pPr>
        <w:spacing w:after="0" w:line="276" w:lineRule="auto"/>
        <w:rPr>
          <w:rFonts w:ascii="Times New Roman" w:hAnsi="Times New Roman"/>
          <w:b/>
          <w:sz w:val="24"/>
          <w:szCs w:val="24"/>
          <w:lang w:val="ro-RO"/>
        </w:rPr>
      </w:pPr>
      <w:r w:rsidRPr="0058713E">
        <w:rPr>
          <w:rFonts w:ascii="Times New Roman" w:hAnsi="Times New Roman"/>
          <w:b/>
          <w:sz w:val="24"/>
          <w:szCs w:val="24"/>
          <w:lang w:val="ro-RO"/>
        </w:rPr>
        <w:t xml:space="preserve">                                                        </w:t>
      </w:r>
      <w:r w:rsidR="00C9428C" w:rsidRPr="0058713E">
        <w:rPr>
          <w:rFonts w:ascii="Times New Roman" w:hAnsi="Times New Roman"/>
          <w:b/>
          <w:sz w:val="24"/>
          <w:szCs w:val="24"/>
        </w:rPr>
        <w:t>SECRETAR DE STAT</w:t>
      </w:r>
    </w:p>
    <w:p w14:paraId="651A2211" w14:textId="42210C41" w:rsidR="00C9428C" w:rsidRPr="0058713E" w:rsidRDefault="0058713E" w:rsidP="00C9428C">
      <w:pPr>
        <w:spacing w:line="276" w:lineRule="auto"/>
        <w:jc w:val="center"/>
        <w:rPr>
          <w:rFonts w:ascii="Times New Roman" w:hAnsi="Times New Roman"/>
          <w:b/>
          <w:sz w:val="24"/>
          <w:szCs w:val="24"/>
        </w:rPr>
      </w:pPr>
      <w:r>
        <w:rPr>
          <w:rFonts w:ascii="Times New Roman" w:hAnsi="Times New Roman"/>
          <w:b/>
          <w:sz w:val="24"/>
          <w:szCs w:val="24"/>
        </w:rPr>
        <w:t>BOGDAN STELIAN MÎNDRESCU</w:t>
      </w:r>
    </w:p>
    <w:p w14:paraId="3699D033" w14:textId="77777777" w:rsidR="00C9428C" w:rsidRPr="0058713E" w:rsidRDefault="00C9428C" w:rsidP="00C9428C">
      <w:pPr>
        <w:spacing w:line="276" w:lineRule="auto"/>
        <w:jc w:val="center"/>
        <w:rPr>
          <w:rFonts w:ascii="Times New Roman" w:hAnsi="Times New Roman"/>
          <w:b/>
          <w:sz w:val="24"/>
          <w:szCs w:val="24"/>
        </w:rPr>
      </w:pPr>
    </w:p>
    <w:p w14:paraId="40E0C77A" w14:textId="77777777" w:rsidR="00C9428C" w:rsidRPr="0058713E" w:rsidRDefault="00C9428C" w:rsidP="00C9428C">
      <w:pPr>
        <w:spacing w:line="276" w:lineRule="auto"/>
        <w:rPr>
          <w:rFonts w:ascii="Times New Roman" w:hAnsi="Times New Roman"/>
          <w:b/>
          <w:sz w:val="24"/>
          <w:szCs w:val="24"/>
        </w:rPr>
      </w:pPr>
    </w:p>
    <w:p w14:paraId="0A5165AC" w14:textId="77777777" w:rsidR="00C9428C" w:rsidRPr="0058713E" w:rsidRDefault="00C9428C" w:rsidP="00C9428C">
      <w:pPr>
        <w:spacing w:line="276" w:lineRule="auto"/>
        <w:jc w:val="center"/>
        <w:rPr>
          <w:rFonts w:ascii="Times New Roman" w:hAnsi="Times New Roman"/>
          <w:b/>
          <w:sz w:val="24"/>
          <w:szCs w:val="24"/>
        </w:rPr>
      </w:pPr>
      <w:r w:rsidRPr="0058713E">
        <w:rPr>
          <w:rFonts w:ascii="Times New Roman" w:hAnsi="Times New Roman"/>
          <w:b/>
          <w:sz w:val="24"/>
          <w:szCs w:val="24"/>
        </w:rPr>
        <w:t>SECRETAR GENERAL</w:t>
      </w:r>
    </w:p>
    <w:p w14:paraId="6FB61C7F" w14:textId="77777777" w:rsidR="00C9428C" w:rsidRPr="0058713E" w:rsidRDefault="00C9428C" w:rsidP="00C9428C">
      <w:pPr>
        <w:spacing w:line="276" w:lineRule="auto"/>
        <w:jc w:val="center"/>
        <w:rPr>
          <w:rFonts w:ascii="Times New Roman" w:hAnsi="Times New Roman"/>
          <w:b/>
          <w:sz w:val="24"/>
          <w:szCs w:val="24"/>
        </w:rPr>
      </w:pPr>
      <w:r w:rsidRPr="0058713E">
        <w:rPr>
          <w:rFonts w:ascii="Times New Roman" w:hAnsi="Times New Roman"/>
          <w:b/>
          <w:sz w:val="24"/>
          <w:szCs w:val="24"/>
        </w:rPr>
        <w:t>MARIANA IONIȚĂ</w:t>
      </w:r>
    </w:p>
    <w:p w14:paraId="38702A00" w14:textId="77777777" w:rsidR="00C9428C" w:rsidRPr="0058713E" w:rsidRDefault="00C9428C" w:rsidP="00C9428C">
      <w:pPr>
        <w:spacing w:line="276" w:lineRule="auto"/>
        <w:jc w:val="center"/>
        <w:rPr>
          <w:rFonts w:ascii="Times New Roman" w:hAnsi="Times New Roman"/>
          <w:b/>
          <w:sz w:val="24"/>
          <w:szCs w:val="24"/>
        </w:rPr>
      </w:pPr>
    </w:p>
    <w:p w14:paraId="781A6735" w14:textId="77777777" w:rsidR="00C9428C" w:rsidRPr="0058713E" w:rsidRDefault="00C9428C" w:rsidP="00C9428C">
      <w:pPr>
        <w:spacing w:line="276" w:lineRule="auto"/>
        <w:rPr>
          <w:rFonts w:ascii="Times New Roman" w:hAnsi="Times New Roman"/>
          <w:b/>
          <w:sz w:val="24"/>
          <w:szCs w:val="24"/>
        </w:rPr>
      </w:pPr>
    </w:p>
    <w:p w14:paraId="27F64202" w14:textId="77777777" w:rsidR="00C9428C" w:rsidRPr="0058713E" w:rsidRDefault="00C9428C" w:rsidP="00C9428C">
      <w:pPr>
        <w:spacing w:line="276" w:lineRule="auto"/>
        <w:jc w:val="center"/>
        <w:rPr>
          <w:rFonts w:ascii="Times New Roman" w:hAnsi="Times New Roman"/>
          <w:b/>
          <w:sz w:val="24"/>
          <w:szCs w:val="24"/>
        </w:rPr>
      </w:pPr>
      <w:r w:rsidRPr="0058713E">
        <w:rPr>
          <w:rFonts w:ascii="Times New Roman" w:hAnsi="Times New Roman"/>
          <w:b/>
          <w:sz w:val="24"/>
          <w:szCs w:val="24"/>
        </w:rPr>
        <w:t>SECRETAR GENERAL ADJUNCT</w:t>
      </w:r>
    </w:p>
    <w:p w14:paraId="2D4F13FB" w14:textId="77777777" w:rsidR="00C9428C" w:rsidRPr="0058713E" w:rsidRDefault="00C9428C" w:rsidP="00C9428C">
      <w:pPr>
        <w:spacing w:line="276" w:lineRule="auto"/>
        <w:jc w:val="center"/>
        <w:rPr>
          <w:rFonts w:ascii="Times New Roman" w:hAnsi="Times New Roman"/>
          <w:b/>
          <w:sz w:val="24"/>
          <w:szCs w:val="24"/>
        </w:rPr>
      </w:pPr>
      <w:r w:rsidRPr="0058713E">
        <w:rPr>
          <w:rFonts w:ascii="Times New Roman" w:hAnsi="Times New Roman"/>
          <w:b/>
          <w:sz w:val="24"/>
          <w:szCs w:val="24"/>
        </w:rPr>
        <w:t>ADRIAN DANIEL GĂVRUȚA</w:t>
      </w:r>
    </w:p>
    <w:p w14:paraId="4DBE4213" w14:textId="77777777" w:rsidR="00C9428C" w:rsidRPr="0058713E" w:rsidRDefault="00C9428C" w:rsidP="00C9428C">
      <w:pPr>
        <w:spacing w:line="276" w:lineRule="auto"/>
        <w:jc w:val="center"/>
        <w:rPr>
          <w:rFonts w:ascii="Times New Roman" w:hAnsi="Times New Roman"/>
          <w:b/>
          <w:sz w:val="24"/>
          <w:szCs w:val="24"/>
        </w:rPr>
      </w:pPr>
    </w:p>
    <w:p w14:paraId="0D1AE617" w14:textId="77777777" w:rsidR="00C9428C" w:rsidRPr="0058713E" w:rsidRDefault="00C9428C" w:rsidP="00C9428C">
      <w:pPr>
        <w:spacing w:line="276" w:lineRule="auto"/>
        <w:rPr>
          <w:rFonts w:ascii="Times New Roman" w:hAnsi="Times New Roman"/>
          <w:sz w:val="24"/>
          <w:szCs w:val="24"/>
        </w:rPr>
      </w:pPr>
    </w:p>
    <w:p w14:paraId="14B9EC76" w14:textId="33879720" w:rsidR="00C9428C" w:rsidRPr="0058713E" w:rsidRDefault="00C9428C" w:rsidP="00EC231B">
      <w:pPr>
        <w:spacing w:after="0" w:line="240" w:lineRule="auto"/>
        <w:jc w:val="center"/>
        <w:outlineLvl w:val="0"/>
        <w:rPr>
          <w:rFonts w:ascii="Times New Roman" w:eastAsia="SimSun" w:hAnsi="Times New Roman"/>
          <w:b/>
          <w:sz w:val="24"/>
          <w:szCs w:val="24"/>
        </w:rPr>
      </w:pPr>
      <w:r w:rsidRPr="0058713E">
        <w:rPr>
          <w:rFonts w:ascii="Times New Roman" w:eastAsia="SimSun" w:hAnsi="Times New Roman"/>
          <w:b/>
          <w:sz w:val="24"/>
          <w:szCs w:val="24"/>
        </w:rPr>
        <w:t xml:space="preserve">DIRECŢIA </w:t>
      </w:r>
      <w:r w:rsidR="0042684A" w:rsidRPr="0058713E">
        <w:rPr>
          <w:rFonts w:ascii="Times New Roman" w:eastAsia="SimSun" w:hAnsi="Times New Roman"/>
          <w:b/>
          <w:sz w:val="24"/>
          <w:szCs w:val="24"/>
        </w:rPr>
        <w:t>GENERALĂ JURIDICĂ</w:t>
      </w:r>
    </w:p>
    <w:p w14:paraId="3BB11D38" w14:textId="33ED24D0" w:rsidR="00C9428C" w:rsidRPr="0058713E" w:rsidRDefault="00C9428C" w:rsidP="00EC231B">
      <w:pPr>
        <w:spacing w:after="0" w:line="240" w:lineRule="auto"/>
        <w:jc w:val="center"/>
        <w:rPr>
          <w:rFonts w:ascii="Times New Roman" w:hAnsi="Times New Roman"/>
          <w:b/>
          <w:sz w:val="24"/>
          <w:szCs w:val="24"/>
        </w:rPr>
      </w:pPr>
      <w:r w:rsidRPr="0058713E">
        <w:rPr>
          <w:rFonts w:ascii="Times New Roman" w:hAnsi="Times New Roman"/>
          <w:b/>
          <w:sz w:val="24"/>
          <w:szCs w:val="24"/>
        </w:rPr>
        <w:t>DIRECTOR</w:t>
      </w:r>
      <w:r w:rsidR="0042684A" w:rsidRPr="0058713E">
        <w:rPr>
          <w:rFonts w:ascii="Times New Roman" w:hAnsi="Times New Roman"/>
          <w:b/>
          <w:sz w:val="24"/>
          <w:szCs w:val="24"/>
        </w:rPr>
        <w:t xml:space="preserve"> GENERAL</w:t>
      </w:r>
    </w:p>
    <w:p w14:paraId="04B88A3F" w14:textId="77777777" w:rsidR="00930E92" w:rsidRPr="0058713E" w:rsidRDefault="00930E92" w:rsidP="00EC231B">
      <w:pPr>
        <w:spacing w:after="0" w:line="240" w:lineRule="auto"/>
        <w:jc w:val="center"/>
        <w:rPr>
          <w:rFonts w:ascii="Times New Roman" w:hAnsi="Times New Roman"/>
          <w:b/>
          <w:sz w:val="24"/>
          <w:szCs w:val="24"/>
        </w:rPr>
      </w:pPr>
    </w:p>
    <w:p w14:paraId="14BAC995" w14:textId="3646D04A" w:rsidR="00C9428C" w:rsidRPr="0058713E" w:rsidRDefault="0042684A" w:rsidP="00EC231B">
      <w:pPr>
        <w:spacing w:line="240" w:lineRule="auto"/>
        <w:jc w:val="center"/>
        <w:rPr>
          <w:rFonts w:ascii="Times New Roman" w:hAnsi="Times New Roman"/>
          <w:b/>
          <w:sz w:val="24"/>
          <w:szCs w:val="24"/>
        </w:rPr>
      </w:pPr>
      <w:r w:rsidRPr="0058713E">
        <w:rPr>
          <w:rFonts w:ascii="Times New Roman" w:hAnsi="Times New Roman"/>
          <w:b/>
          <w:sz w:val="24"/>
          <w:szCs w:val="24"/>
        </w:rPr>
        <w:t>MARIUS TOADER</w:t>
      </w:r>
    </w:p>
    <w:p w14:paraId="6C6FC0E0" w14:textId="77777777" w:rsidR="00C9428C" w:rsidRPr="0058713E" w:rsidRDefault="00C9428C" w:rsidP="009C171E">
      <w:pPr>
        <w:spacing w:line="276" w:lineRule="auto"/>
        <w:rPr>
          <w:rFonts w:ascii="Times New Roman" w:hAnsi="Times New Roman"/>
          <w:b/>
          <w:sz w:val="24"/>
          <w:szCs w:val="24"/>
        </w:rPr>
      </w:pPr>
    </w:p>
    <w:p w14:paraId="6740299A" w14:textId="77777777" w:rsidR="009C171E" w:rsidRPr="0058713E" w:rsidRDefault="009C171E" w:rsidP="009C171E">
      <w:pPr>
        <w:spacing w:line="276" w:lineRule="auto"/>
        <w:rPr>
          <w:rFonts w:ascii="Times New Roman" w:hAnsi="Times New Roman"/>
          <w:b/>
          <w:sz w:val="24"/>
          <w:szCs w:val="24"/>
        </w:rPr>
      </w:pPr>
    </w:p>
    <w:p w14:paraId="16473C9A" w14:textId="77777777" w:rsidR="00C9428C" w:rsidRPr="0058713E" w:rsidRDefault="00C9428C" w:rsidP="00930E92">
      <w:pPr>
        <w:spacing w:after="0" w:line="240" w:lineRule="auto"/>
        <w:jc w:val="center"/>
        <w:rPr>
          <w:rFonts w:ascii="Times New Roman" w:hAnsi="Times New Roman"/>
          <w:b/>
          <w:sz w:val="24"/>
          <w:szCs w:val="24"/>
        </w:rPr>
      </w:pPr>
      <w:r w:rsidRPr="0058713E">
        <w:rPr>
          <w:rFonts w:ascii="Times New Roman" w:hAnsi="Times New Roman"/>
          <w:b/>
          <w:sz w:val="24"/>
          <w:szCs w:val="24"/>
        </w:rPr>
        <w:t xml:space="preserve">DIRECŢIA ECONOMICĂ </w:t>
      </w:r>
    </w:p>
    <w:p w14:paraId="1F78EC90" w14:textId="1F254615" w:rsidR="00C9428C" w:rsidRPr="0058713E" w:rsidRDefault="00C9428C" w:rsidP="00930E92">
      <w:pPr>
        <w:spacing w:after="0" w:line="240" w:lineRule="auto"/>
        <w:jc w:val="center"/>
        <w:rPr>
          <w:rFonts w:ascii="Times New Roman" w:hAnsi="Times New Roman"/>
          <w:b/>
          <w:sz w:val="24"/>
          <w:szCs w:val="24"/>
        </w:rPr>
      </w:pPr>
      <w:r w:rsidRPr="0058713E">
        <w:rPr>
          <w:rFonts w:ascii="Times New Roman" w:hAnsi="Times New Roman"/>
          <w:b/>
          <w:sz w:val="24"/>
          <w:szCs w:val="24"/>
        </w:rPr>
        <w:t>DIRECTOR</w:t>
      </w:r>
    </w:p>
    <w:p w14:paraId="2030CB90" w14:textId="77777777" w:rsidR="00930E92" w:rsidRPr="0058713E" w:rsidRDefault="00930E92" w:rsidP="00930E92">
      <w:pPr>
        <w:spacing w:after="0" w:line="240" w:lineRule="auto"/>
        <w:jc w:val="center"/>
        <w:rPr>
          <w:rFonts w:ascii="Times New Roman" w:hAnsi="Times New Roman"/>
          <w:b/>
          <w:sz w:val="24"/>
          <w:szCs w:val="24"/>
        </w:rPr>
      </w:pPr>
    </w:p>
    <w:p w14:paraId="7D18249A" w14:textId="77777777" w:rsidR="00C9428C" w:rsidRPr="0058713E" w:rsidRDefault="00C9428C" w:rsidP="00C9428C">
      <w:pPr>
        <w:spacing w:line="276" w:lineRule="auto"/>
        <w:jc w:val="center"/>
        <w:rPr>
          <w:rFonts w:ascii="Times New Roman" w:hAnsi="Times New Roman"/>
          <w:b/>
          <w:sz w:val="24"/>
          <w:szCs w:val="24"/>
        </w:rPr>
      </w:pPr>
      <w:r w:rsidRPr="0058713E">
        <w:rPr>
          <w:rFonts w:ascii="Times New Roman" w:hAnsi="Times New Roman"/>
          <w:b/>
          <w:sz w:val="24"/>
          <w:szCs w:val="24"/>
        </w:rPr>
        <w:t>LAURA GÎRLĂ</w:t>
      </w:r>
    </w:p>
    <w:p w14:paraId="0900300D" w14:textId="77777777" w:rsidR="009C171E" w:rsidRPr="0058713E" w:rsidRDefault="009C171E" w:rsidP="00C9428C">
      <w:pPr>
        <w:spacing w:line="276" w:lineRule="auto"/>
        <w:rPr>
          <w:rFonts w:ascii="Times New Roman" w:hAnsi="Times New Roman"/>
          <w:b/>
          <w:sz w:val="24"/>
          <w:szCs w:val="24"/>
        </w:rPr>
      </w:pPr>
    </w:p>
    <w:p w14:paraId="0BA24809" w14:textId="626CDA7F" w:rsidR="00C9428C" w:rsidRPr="0058713E" w:rsidRDefault="00C9428C" w:rsidP="00930E92">
      <w:pPr>
        <w:spacing w:after="0" w:line="240" w:lineRule="auto"/>
        <w:jc w:val="center"/>
        <w:rPr>
          <w:rFonts w:ascii="Times New Roman" w:hAnsi="Times New Roman"/>
          <w:b/>
          <w:sz w:val="24"/>
          <w:szCs w:val="24"/>
        </w:rPr>
      </w:pPr>
      <w:r w:rsidRPr="0058713E">
        <w:rPr>
          <w:rFonts w:ascii="Times New Roman" w:hAnsi="Times New Roman"/>
          <w:b/>
          <w:sz w:val="24"/>
          <w:szCs w:val="24"/>
        </w:rPr>
        <w:t xml:space="preserve">DIRECȚIA TRANSPORT </w:t>
      </w:r>
      <w:r w:rsidR="00290151" w:rsidRPr="0058713E">
        <w:rPr>
          <w:rFonts w:ascii="Times New Roman" w:hAnsi="Times New Roman"/>
          <w:b/>
          <w:sz w:val="24"/>
          <w:szCs w:val="24"/>
        </w:rPr>
        <w:t>NAVAL</w:t>
      </w:r>
    </w:p>
    <w:p w14:paraId="31E5AF4C" w14:textId="7E761768" w:rsidR="00C9428C" w:rsidRPr="0058713E" w:rsidRDefault="00C9428C" w:rsidP="00930E92">
      <w:pPr>
        <w:spacing w:after="0" w:line="240" w:lineRule="auto"/>
        <w:jc w:val="center"/>
        <w:rPr>
          <w:rFonts w:ascii="Times New Roman" w:hAnsi="Times New Roman"/>
          <w:b/>
          <w:sz w:val="24"/>
          <w:szCs w:val="24"/>
        </w:rPr>
      </w:pPr>
      <w:r w:rsidRPr="0058713E">
        <w:rPr>
          <w:rFonts w:ascii="Times New Roman" w:hAnsi="Times New Roman"/>
          <w:b/>
          <w:sz w:val="24"/>
          <w:szCs w:val="24"/>
        </w:rPr>
        <w:t>DIRECTOR</w:t>
      </w:r>
    </w:p>
    <w:p w14:paraId="4906CEE7" w14:textId="77777777" w:rsidR="00930E92" w:rsidRPr="0058713E" w:rsidRDefault="00930E92" w:rsidP="00930E92">
      <w:pPr>
        <w:spacing w:after="0" w:line="240" w:lineRule="auto"/>
        <w:jc w:val="center"/>
        <w:rPr>
          <w:rFonts w:ascii="Times New Roman" w:hAnsi="Times New Roman"/>
          <w:b/>
          <w:sz w:val="24"/>
          <w:szCs w:val="24"/>
        </w:rPr>
      </w:pPr>
    </w:p>
    <w:p w14:paraId="0B6CB32A" w14:textId="32BC16DC" w:rsidR="00C9428C" w:rsidRPr="0058713E" w:rsidRDefault="005953AE" w:rsidP="00930E92">
      <w:pPr>
        <w:spacing w:line="276" w:lineRule="auto"/>
        <w:jc w:val="center"/>
        <w:rPr>
          <w:rFonts w:ascii="Times New Roman" w:hAnsi="Times New Roman"/>
          <w:b/>
          <w:sz w:val="24"/>
          <w:szCs w:val="24"/>
        </w:rPr>
      </w:pPr>
      <w:r w:rsidRPr="0058713E">
        <w:rPr>
          <w:rFonts w:ascii="Times New Roman" w:hAnsi="Times New Roman"/>
          <w:b/>
          <w:sz w:val="24"/>
          <w:szCs w:val="24"/>
        </w:rPr>
        <w:t>GABRIELA MURGEANU</w:t>
      </w:r>
    </w:p>
    <w:p w14:paraId="4B2C9941" w14:textId="77777777" w:rsidR="009C171E" w:rsidRPr="0058713E" w:rsidRDefault="009C171E" w:rsidP="00C9428C">
      <w:pPr>
        <w:spacing w:line="276" w:lineRule="auto"/>
        <w:rPr>
          <w:rFonts w:ascii="Times New Roman" w:hAnsi="Times New Roman"/>
          <w:b/>
          <w:sz w:val="24"/>
          <w:szCs w:val="24"/>
        </w:rPr>
      </w:pPr>
    </w:p>
    <w:p w14:paraId="073D3ABE" w14:textId="17A7C452" w:rsidR="00C9428C" w:rsidRPr="0058713E" w:rsidRDefault="00C9428C" w:rsidP="00930E92">
      <w:pPr>
        <w:spacing w:after="0" w:line="240" w:lineRule="auto"/>
        <w:jc w:val="center"/>
        <w:rPr>
          <w:rFonts w:ascii="Times New Roman" w:hAnsi="Times New Roman"/>
          <w:b/>
          <w:sz w:val="24"/>
          <w:szCs w:val="24"/>
          <w:lang w:val="ro-RO"/>
        </w:rPr>
      </w:pPr>
      <w:r w:rsidRPr="0058713E">
        <w:rPr>
          <w:rFonts w:ascii="Times New Roman" w:hAnsi="Times New Roman"/>
          <w:b/>
          <w:sz w:val="24"/>
          <w:szCs w:val="24"/>
        </w:rPr>
        <w:t>DIRECŢIA ACHIZI</w:t>
      </w:r>
      <w:r w:rsidRPr="0058713E">
        <w:rPr>
          <w:rFonts w:ascii="Times New Roman" w:hAnsi="Times New Roman"/>
          <w:b/>
          <w:sz w:val="24"/>
          <w:szCs w:val="24"/>
          <w:lang w:val="ro-RO"/>
        </w:rPr>
        <w:t>ŢII PUBLICE ȘI</w:t>
      </w:r>
      <w:r w:rsidR="00930E92" w:rsidRPr="0058713E">
        <w:rPr>
          <w:rFonts w:ascii="Times New Roman" w:hAnsi="Times New Roman"/>
          <w:b/>
          <w:sz w:val="24"/>
          <w:szCs w:val="24"/>
          <w:lang w:val="ro-RO"/>
        </w:rPr>
        <w:t xml:space="preserve"> SERVICII INTERNE</w:t>
      </w:r>
    </w:p>
    <w:p w14:paraId="553C7752" w14:textId="07D897A6" w:rsidR="00930E92" w:rsidRPr="0058713E" w:rsidRDefault="00930E92" w:rsidP="00930E92">
      <w:pPr>
        <w:spacing w:after="0" w:line="240" w:lineRule="auto"/>
        <w:jc w:val="center"/>
        <w:rPr>
          <w:rFonts w:ascii="Times New Roman" w:hAnsi="Times New Roman"/>
          <w:b/>
          <w:sz w:val="24"/>
          <w:szCs w:val="24"/>
          <w:lang w:val="ro-RO"/>
        </w:rPr>
      </w:pPr>
      <w:r w:rsidRPr="0058713E">
        <w:rPr>
          <w:rFonts w:ascii="Times New Roman" w:hAnsi="Times New Roman"/>
          <w:b/>
          <w:sz w:val="24"/>
          <w:szCs w:val="24"/>
          <w:lang w:val="ro-RO"/>
        </w:rPr>
        <w:t>DIRECTOR</w:t>
      </w:r>
    </w:p>
    <w:p w14:paraId="22072381" w14:textId="77777777" w:rsidR="00290151" w:rsidRPr="0058713E" w:rsidRDefault="00290151" w:rsidP="00930E92">
      <w:pPr>
        <w:spacing w:after="0" w:line="240" w:lineRule="auto"/>
        <w:jc w:val="center"/>
        <w:rPr>
          <w:rFonts w:ascii="Times New Roman" w:hAnsi="Times New Roman"/>
          <w:b/>
          <w:sz w:val="24"/>
          <w:szCs w:val="24"/>
          <w:lang w:val="ro-RO"/>
        </w:rPr>
      </w:pPr>
    </w:p>
    <w:p w14:paraId="70AC671E" w14:textId="4AE4D4C1" w:rsidR="00460E34" w:rsidRPr="0058713E" w:rsidRDefault="009C171E" w:rsidP="007A1400">
      <w:pPr>
        <w:spacing w:after="0" w:line="240" w:lineRule="auto"/>
        <w:jc w:val="center"/>
        <w:rPr>
          <w:rFonts w:ascii="Times New Roman" w:hAnsi="Times New Roman"/>
          <w:b/>
          <w:sz w:val="24"/>
          <w:szCs w:val="24"/>
          <w:lang w:val="ro-RO"/>
        </w:rPr>
      </w:pPr>
      <w:r w:rsidRPr="0058713E">
        <w:rPr>
          <w:rFonts w:ascii="Times New Roman" w:hAnsi="Times New Roman"/>
          <w:b/>
          <w:sz w:val="24"/>
          <w:szCs w:val="24"/>
          <w:lang w:val="ro-RO"/>
        </w:rPr>
        <w:t>GEORGETA BRATU</w:t>
      </w:r>
    </w:p>
    <w:sectPr w:rsidR="00460E34" w:rsidRPr="0058713E" w:rsidSect="00370F74">
      <w:footerReference w:type="default" r:id="rId8"/>
      <w:pgSz w:w="12240" w:h="15840"/>
      <w:pgMar w:top="117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7479D" w14:textId="77777777" w:rsidR="0049613F" w:rsidRDefault="0049613F" w:rsidP="00D34601">
      <w:pPr>
        <w:spacing w:after="0" w:line="240" w:lineRule="auto"/>
      </w:pPr>
      <w:r>
        <w:separator/>
      </w:r>
    </w:p>
  </w:endnote>
  <w:endnote w:type="continuationSeparator" w:id="0">
    <w:p w14:paraId="1953E1DD" w14:textId="77777777" w:rsidR="0049613F" w:rsidRDefault="0049613F" w:rsidP="00D3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EF81C" w14:textId="77777777" w:rsidR="00D34601" w:rsidRDefault="00D34601" w:rsidP="00352786">
    <w:pPr>
      <w:pStyle w:val="Footer"/>
    </w:pPr>
  </w:p>
  <w:p w14:paraId="19211B2C" w14:textId="77777777" w:rsidR="00D34601" w:rsidRDefault="00D3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6A8AD" w14:textId="77777777" w:rsidR="0049613F" w:rsidRDefault="0049613F" w:rsidP="00D34601">
      <w:pPr>
        <w:spacing w:after="0" w:line="240" w:lineRule="auto"/>
      </w:pPr>
      <w:r>
        <w:separator/>
      </w:r>
    </w:p>
  </w:footnote>
  <w:footnote w:type="continuationSeparator" w:id="0">
    <w:p w14:paraId="70B1B7E7" w14:textId="77777777" w:rsidR="0049613F" w:rsidRDefault="0049613F" w:rsidP="00D34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69D"/>
    <w:multiLevelType w:val="hybridMultilevel"/>
    <w:tmpl w:val="F5BCF798"/>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E2312"/>
    <w:multiLevelType w:val="multilevel"/>
    <w:tmpl w:val="23A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5DAE"/>
    <w:multiLevelType w:val="hybridMultilevel"/>
    <w:tmpl w:val="18164D1C"/>
    <w:lvl w:ilvl="0" w:tplc="1812D89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1BB5D87"/>
    <w:multiLevelType w:val="hybridMultilevel"/>
    <w:tmpl w:val="903CD30C"/>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C6B75"/>
    <w:multiLevelType w:val="hybridMultilevel"/>
    <w:tmpl w:val="8156536C"/>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176F"/>
    <w:multiLevelType w:val="hybridMultilevel"/>
    <w:tmpl w:val="D8DAA740"/>
    <w:lvl w:ilvl="0" w:tplc="E100551E">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871C9"/>
    <w:multiLevelType w:val="hybridMultilevel"/>
    <w:tmpl w:val="89D8ACF0"/>
    <w:lvl w:ilvl="0" w:tplc="DB64394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7069"/>
    <w:multiLevelType w:val="hybridMultilevel"/>
    <w:tmpl w:val="6EDA1F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FF32B10"/>
    <w:multiLevelType w:val="hybridMultilevel"/>
    <w:tmpl w:val="6448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5F51"/>
    <w:multiLevelType w:val="hybridMultilevel"/>
    <w:tmpl w:val="F0B4CF8A"/>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4056C9A"/>
    <w:multiLevelType w:val="hybridMultilevel"/>
    <w:tmpl w:val="0BD06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9216C"/>
    <w:multiLevelType w:val="hybridMultilevel"/>
    <w:tmpl w:val="ECD2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A4894"/>
    <w:multiLevelType w:val="hybridMultilevel"/>
    <w:tmpl w:val="EFE6FD30"/>
    <w:lvl w:ilvl="0" w:tplc="AED49ABA">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E58BC"/>
    <w:multiLevelType w:val="hybridMultilevel"/>
    <w:tmpl w:val="A0FA3926"/>
    <w:lvl w:ilvl="0" w:tplc="C91E090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35C07"/>
    <w:multiLevelType w:val="hybridMultilevel"/>
    <w:tmpl w:val="AA06212A"/>
    <w:lvl w:ilvl="0" w:tplc="46CC85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B42F2D"/>
    <w:multiLevelType w:val="hybridMultilevel"/>
    <w:tmpl w:val="2DF4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CD7559B"/>
    <w:multiLevelType w:val="hybridMultilevel"/>
    <w:tmpl w:val="7BE2FE44"/>
    <w:lvl w:ilvl="0" w:tplc="41F6C8A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113747"/>
    <w:multiLevelType w:val="hybridMultilevel"/>
    <w:tmpl w:val="A246E2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6FEA2E9A"/>
    <w:multiLevelType w:val="multilevel"/>
    <w:tmpl w:val="57EEDF1C"/>
    <w:lvl w:ilvl="0">
      <w:start w:val="1"/>
      <w:numFmt w:val="upperRoman"/>
      <w:lvlText w:val="%1."/>
      <w:lvlJc w:val="left"/>
      <w:pPr>
        <w:ind w:left="1080" w:hanging="720"/>
      </w:pPr>
      <w:rPr>
        <w:rFonts w:hint="default"/>
      </w:rPr>
    </w:lvl>
    <w:lvl w:ilvl="1">
      <w:start w:val="4"/>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3B68BD"/>
    <w:multiLevelType w:val="hybridMultilevel"/>
    <w:tmpl w:val="DC24E2FE"/>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508507">
    <w:abstractNumId w:val="8"/>
  </w:num>
  <w:num w:numId="2" w16cid:durableId="352999149">
    <w:abstractNumId w:val="0"/>
  </w:num>
  <w:num w:numId="3" w16cid:durableId="317539300">
    <w:abstractNumId w:val="19"/>
  </w:num>
  <w:num w:numId="4" w16cid:durableId="1382900226">
    <w:abstractNumId w:val="11"/>
  </w:num>
  <w:num w:numId="5" w16cid:durableId="1106540214">
    <w:abstractNumId w:val="1"/>
  </w:num>
  <w:num w:numId="6" w16cid:durableId="671683110">
    <w:abstractNumId w:val="17"/>
  </w:num>
  <w:num w:numId="7" w16cid:durableId="1833716025">
    <w:abstractNumId w:val="3"/>
  </w:num>
  <w:num w:numId="8" w16cid:durableId="1624386705">
    <w:abstractNumId w:val="2"/>
  </w:num>
  <w:num w:numId="9" w16cid:durableId="1296715771">
    <w:abstractNumId w:val="14"/>
  </w:num>
  <w:num w:numId="10" w16cid:durableId="332611252">
    <w:abstractNumId w:val="6"/>
  </w:num>
  <w:num w:numId="11" w16cid:durableId="785782100">
    <w:abstractNumId w:val="13"/>
  </w:num>
  <w:num w:numId="12" w16cid:durableId="812521269">
    <w:abstractNumId w:val="4"/>
  </w:num>
  <w:num w:numId="13" w16cid:durableId="1597791534">
    <w:abstractNumId w:val="15"/>
  </w:num>
  <w:num w:numId="14" w16cid:durableId="724135824">
    <w:abstractNumId w:val="21"/>
  </w:num>
  <w:num w:numId="15" w16cid:durableId="178354299">
    <w:abstractNumId w:val="5"/>
  </w:num>
  <w:num w:numId="16" w16cid:durableId="864487147">
    <w:abstractNumId w:val="20"/>
  </w:num>
  <w:num w:numId="17" w16cid:durableId="1276401862">
    <w:abstractNumId w:val="9"/>
  </w:num>
  <w:num w:numId="18" w16cid:durableId="1512715166">
    <w:abstractNumId w:val="7"/>
  </w:num>
  <w:num w:numId="19" w16cid:durableId="437261422">
    <w:abstractNumId w:val="10"/>
  </w:num>
  <w:num w:numId="20" w16cid:durableId="1681812667">
    <w:abstractNumId w:val="12"/>
  </w:num>
  <w:num w:numId="21" w16cid:durableId="1922640208">
    <w:abstractNumId w:val="16"/>
  </w:num>
  <w:num w:numId="22" w16cid:durableId="596250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01"/>
    <w:rsid w:val="00002DD9"/>
    <w:rsid w:val="000030E6"/>
    <w:rsid w:val="000039B0"/>
    <w:rsid w:val="00004DAD"/>
    <w:rsid w:val="00005E83"/>
    <w:rsid w:val="00007436"/>
    <w:rsid w:val="000108D5"/>
    <w:rsid w:val="00016AD7"/>
    <w:rsid w:val="00016D3A"/>
    <w:rsid w:val="00020C76"/>
    <w:rsid w:val="00021B0D"/>
    <w:rsid w:val="000222CA"/>
    <w:rsid w:val="00024CE9"/>
    <w:rsid w:val="000251F6"/>
    <w:rsid w:val="00027804"/>
    <w:rsid w:val="00027D5B"/>
    <w:rsid w:val="00031741"/>
    <w:rsid w:val="00035D78"/>
    <w:rsid w:val="000370F7"/>
    <w:rsid w:val="000400B9"/>
    <w:rsid w:val="00044482"/>
    <w:rsid w:val="0004553D"/>
    <w:rsid w:val="00045785"/>
    <w:rsid w:val="00045C46"/>
    <w:rsid w:val="00047620"/>
    <w:rsid w:val="00047E1F"/>
    <w:rsid w:val="00052683"/>
    <w:rsid w:val="00053DD2"/>
    <w:rsid w:val="000632F9"/>
    <w:rsid w:val="00064716"/>
    <w:rsid w:val="00065B6D"/>
    <w:rsid w:val="00076698"/>
    <w:rsid w:val="000856EE"/>
    <w:rsid w:val="00087F5A"/>
    <w:rsid w:val="00090D03"/>
    <w:rsid w:val="00094EFA"/>
    <w:rsid w:val="0009707A"/>
    <w:rsid w:val="000A1C99"/>
    <w:rsid w:val="000A4904"/>
    <w:rsid w:val="000A624D"/>
    <w:rsid w:val="000A6564"/>
    <w:rsid w:val="000A6E19"/>
    <w:rsid w:val="000B348A"/>
    <w:rsid w:val="000B4E48"/>
    <w:rsid w:val="000C00DE"/>
    <w:rsid w:val="000C09BC"/>
    <w:rsid w:val="000C0C6D"/>
    <w:rsid w:val="000C38DB"/>
    <w:rsid w:val="000C5C0F"/>
    <w:rsid w:val="000D20AD"/>
    <w:rsid w:val="000D4750"/>
    <w:rsid w:val="000D4901"/>
    <w:rsid w:val="000E4055"/>
    <w:rsid w:val="000E6040"/>
    <w:rsid w:val="000F3A41"/>
    <w:rsid w:val="000F5904"/>
    <w:rsid w:val="001023C6"/>
    <w:rsid w:val="00105624"/>
    <w:rsid w:val="00120C17"/>
    <w:rsid w:val="00127368"/>
    <w:rsid w:val="0012798B"/>
    <w:rsid w:val="001448BE"/>
    <w:rsid w:val="001478D9"/>
    <w:rsid w:val="00150206"/>
    <w:rsid w:val="00152DA8"/>
    <w:rsid w:val="00154148"/>
    <w:rsid w:val="001617D3"/>
    <w:rsid w:val="00167F13"/>
    <w:rsid w:val="0019161F"/>
    <w:rsid w:val="00192242"/>
    <w:rsid w:val="00194A63"/>
    <w:rsid w:val="001A0334"/>
    <w:rsid w:val="001A59F7"/>
    <w:rsid w:val="001A5EA5"/>
    <w:rsid w:val="001A7950"/>
    <w:rsid w:val="001B7491"/>
    <w:rsid w:val="001C3DFC"/>
    <w:rsid w:val="001D03E9"/>
    <w:rsid w:val="001D7271"/>
    <w:rsid w:val="001F76B1"/>
    <w:rsid w:val="0020521F"/>
    <w:rsid w:val="00205452"/>
    <w:rsid w:val="002132E9"/>
    <w:rsid w:val="0022720F"/>
    <w:rsid w:val="00235349"/>
    <w:rsid w:val="00240F4B"/>
    <w:rsid w:val="00243F78"/>
    <w:rsid w:val="002456F4"/>
    <w:rsid w:val="00246CC9"/>
    <w:rsid w:val="00251039"/>
    <w:rsid w:val="00251AF7"/>
    <w:rsid w:val="002835C2"/>
    <w:rsid w:val="00283D67"/>
    <w:rsid w:val="002874C2"/>
    <w:rsid w:val="00290151"/>
    <w:rsid w:val="00290178"/>
    <w:rsid w:val="00291175"/>
    <w:rsid w:val="002922C7"/>
    <w:rsid w:val="0029287E"/>
    <w:rsid w:val="002B1740"/>
    <w:rsid w:val="002B2947"/>
    <w:rsid w:val="002B566C"/>
    <w:rsid w:val="002B571C"/>
    <w:rsid w:val="002C2129"/>
    <w:rsid w:val="002C7E0F"/>
    <w:rsid w:val="002D0C69"/>
    <w:rsid w:val="002D2CE7"/>
    <w:rsid w:val="002D49F8"/>
    <w:rsid w:val="002D5A0D"/>
    <w:rsid w:val="002D62E1"/>
    <w:rsid w:val="002D670E"/>
    <w:rsid w:val="002D72DC"/>
    <w:rsid w:val="002E04E0"/>
    <w:rsid w:val="002E781F"/>
    <w:rsid w:val="002F75A2"/>
    <w:rsid w:val="00302D21"/>
    <w:rsid w:val="00305EAC"/>
    <w:rsid w:val="003137C7"/>
    <w:rsid w:val="0031502D"/>
    <w:rsid w:val="00326018"/>
    <w:rsid w:val="003265F6"/>
    <w:rsid w:val="00326B87"/>
    <w:rsid w:val="00327B24"/>
    <w:rsid w:val="00340030"/>
    <w:rsid w:val="003418C6"/>
    <w:rsid w:val="0034457D"/>
    <w:rsid w:val="00344E28"/>
    <w:rsid w:val="00345AB8"/>
    <w:rsid w:val="00346558"/>
    <w:rsid w:val="0034661F"/>
    <w:rsid w:val="00352786"/>
    <w:rsid w:val="003530D5"/>
    <w:rsid w:val="0036010F"/>
    <w:rsid w:val="0036203C"/>
    <w:rsid w:val="003623A3"/>
    <w:rsid w:val="00364D54"/>
    <w:rsid w:val="00370F74"/>
    <w:rsid w:val="00374892"/>
    <w:rsid w:val="0037635F"/>
    <w:rsid w:val="00386F15"/>
    <w:rsid w:val="0039135F"/>
    <w:rsid w:val="00394501"/>
    <w:rsid w:val="00394D03"/>
    <w:rsid w:val="003A660E"/>
    <w:rsid w:val="003B3BAE"/>
    <w:rsid w:val="003B4B02"/>
    <w:rsid w:val="003B4D0A"/>
    <w:rsid w:val="003B5679"/>
    <w:rsid w:val="003B7019"/>
    <w:rsid w:val="003D35DD"/>
    <w:rsid w:val="003E1583"/>
    <w:rsid w:val="003E37E6"/>
    <w:rsid w:val="003E6C68"/>
    <w:rsid w:val="003F6AFB"/>
    <w:rsid w:val="00405675"/>
    <w:rsid w:val="00410053"/>
    <w:rsid w:val="0041033C"/>
    <w:rsid w:val="0041637C"/>
    <w:rsid w:val="00417D9F"/>
    <w:rsid w:val="00424A06"/>
    <w:rsid w:val="0042684A"/>
    <w:rsid w:val="0044384D"/>
    <w:rsid w:val="004533D1"/>
    <w:rsid w:val="004564F2"/>
    <w:rsid w:val="00460E34"/>
    <w:rsid w:val="00471FA2"/>
    <w:rsid w:val="0047370B"/>
    <w:rsid w:val="004755DE"/>
    <w:rsid w:val="004804CC"/>
    <w:rsid w:val="00487E74"/>
    <w:rsid w:val="00492974"/>
    <w:rsid w:val="004953F9"/>
    <w:rsid w:val="0049613F"/>
    <w:rsid w:val="004A27BF"/>
    <w:rsid w:val="004A2971"/>
    <w:rsid w:val="004B15B5"/>
    <w:rsid w:val="004B1FEC"/>
    <w:rsid w:val="004B6783"/>
    <w:rsid w:val="004B69F7"/>
    <w:rsid w:val="004D0F2F"/>
    <w:rsid w:val="004D1943"/>
    <w:rsid w:val="004D1A96"/>
    <w:rsid w:val="004D2518"/>
    <w:rsid w:val="004E25FD"/>
    <w:rsid w:val="004E3D8A"/>
    <w:rsid w:val="004E4D20"/>
    <w:rsid w:val="004E5C41"/>
    <w:rsid w:val="004F5BE8"/>
    <w:rsid w:val="004F6DE9"/>
    <w:rsid w:val="00501A9E"/>
    <w:rsid w:val="00510AE1"/>
    <w:rsid w:val="00515400"/>
    <w:rsid w:val="00520EFD"/>
    <w:rsid w:val="00526904"/>
    <w:rsid w:val="00527DFC"/>
    <w:rsid w:val="00533837"/>
    <w:rsid w:val="005368B9"/>
    <w:rsid w:val="00544A2B"/>
    <w:rsid w:val="005453F1"/>
    <w:rsid w:val="0055492D"/>
    <w:rsid w:val="00554E60"/>
    <w:rsid w:val="00557942"/>
    <w:rsid w:val="0057277C"/>
    <w:rsid w:val="005778C8"/>
    <w:rsid w:val="00586576"/>
    <w:rsid w:val="0058713E"/>
    <w:rsid w:val="005939EC"/>
    <w:rsid w:val="00593D0F"/>
    <w:rsid w:val="00594EAE"/>
    <w:rsid w:val="005953AE"/>
    <w:rsid w:val="00596918"/>
    <w:rsid w:val="00597009"/>
    <w:rsid w:val="005A3E54"/>
    <w:rsid w:val="005A5510"/>
    <w:rsid w:val="005A6691"/>
    <w:rsid w:val="005A6872"/>
    <w:rsid w:val="005B43FD"/>
    <w:rsid w:val="005C5103"/>
    <w:rsid w:val="005C5AB0"/>
    <w:rsid w:val="005D18A7"/>
    <w:rsid w:val="005E6C20"/>
    <w:rsid w:val="005E7C4D"/>
    <w:rsid w:val="005F5A4D"/>
    <w:rsid w:val="00610AA8"/>
    <w:rsid w:val="00616286"/>
    <w:rsid w:val="00625AB5"/>
    <w:rsid w:val="006273D0"/>
    <w:rsid w:val="00640F95"/>
    <w:rsid w:val="006450CA"/>
    <w:rsid w:val="00645B0F"/>
    <w:rsid w:val="00646A15"/>
    <w:rsid w:val="00646FEC"/>
    <w:rsid w:val="0065509C"/>
    <w:rsid w:val="006562C4"/>
    <w:rsid w:val="00657114"/>
    <w:rsid w:val="00660E09"/>
    <w:rsid w:val="0066446B"/>
    <w:rsid w:val="006669B2"/>
    <w:rsid w:val="0068007A"/>
    <w:rsid w:val="00685C92"/>
    <w:rsid w:val="00695D5B"/>
    <w:rsid w:val="006A3588"/>
    <w:rsid w:val="006B15B2"/>
    <w:rsid w:val="006B6A6C"/>
    <w:rsid w:val="006B7110"/>
    <w:rsid w:val="006C4FD3"/>
    <w:rsid w:val="006C6C48"/>
    <w:rsid w:val="006C6C9B"/>
    <w:rsid w:val="006D38F1"/>
    <w:rsid w:val="006F3A22"/>
    <w:rsid w:val="006F6D53"/>
    <w:rsid w:val="007017BF"/>
    <w:rsid w:val="00727789"/>
    <w:rsid w:val="00732568"/>
    <w:rsid w:val="00737353"/>
    <w:rsid w:val="00741BB0"/>
    <w:rsid w:val="00745005"/>
    <w:rsid w:val="00746096"/>
    <w:rsid w:val="0074705E"/>
    <w:rsid w:val="00750301"/>
    <w:rsid w:val="00755B62"/>
    <w:rsid w:val="007611B4"/>
    <w:rsid w:val="007656E6"/>
    <w:rsid w:val="007821A5"/>
    <w:rsid w:val="007828B0"/>
    <w:rsid w:val="0078295F"/>
    <w:rsid w:val="00786B29"/>
    <w:rsid w:val="007A0777"/>
    <w:rsid w:val="007A1400"/>
    <w:rsid w:val="007A295D"/>
    <w:rsid w:val="007A3344"/>
    <w:rsid w:val="007A733C"/>
    <w:rsid w:val="007B05D1"/>
    <w:rsid w:val="007B112A"/>
    <w:rsid w:val="007B43E4"/>
    <w:rsid w:val="007B632F"/>
    <w:rsid w:val="007C09C7"/>
    <w:rsid w:val="007C4CBA"/>
    <w:rsid w:val="007D1F59"/>
    <w:rsid w:val="007D5B8D"/>
    <w:rsid w:val="007D7311"/>
    <w:rsid w:val="007D7CBA"/>
    <w:rsid w:val="007F6741"/>
    <w:rsid w:val="007F6E6A"/>
    <w:rsid w:val="00801ECE"/>
    <w:rsid w:val="008052E3"/>
    <w:rsid w:val="0081023F"/>
    <w:rsid w:val="00810745"/>
    <w:rsid w:val="00825733"/>
    <w:rsid w:val="00830AA7"/>
    <w:rsid w:val="0083285B"/>
    <w:rsid w:val="00832C0A"/>
    <w:rsid w:val="00833510"/>
    <w:rsid w:val="00834130"/>
    <w:rsid w:val="00834636"/>
    <w:rsid w:val="00836A2A"/>
    <w:rsid w:val="00837B04"/>
    <w:rsid w:val="00837D75"/>
    <w:rsid w:val="008401BF"/>
    <w:rsid w:val="008413A8"/>
    <w:rsid w:val="0084262A"/>
    <w:rsid w:val="00842DA4"/>
    <w:rsid w:val="00843686"/>
    <w:rsid w:val="00847107"/>
    <w:rsid w:val="0085597A"/>
    <w:rsid w:val="0085599C"/>
    <w:rsid w:val="00864186"/>
    <w:rsid w:val="008720F9"/>
    <w:rsid w:val="0087242C"/>
    <w:rsid w:val="00876412"/>
    <w:rsid w:val="00877C2C"/>
    <w:rsid w:val="00890630"/>
    <w:rsid w:val="00894B48"/>
    <w:rsid w:val="0089744F"/>
    <w:rsid w:val="008A1CE2"/>
    <w:rsid w:val="008A2801"/>
    <w:rsid w:val="008A67B8"/>
    <w:rsid w:val="008B285F"/>
    <w:rsid w:val="008B3D18"/>
    <w:rsid w:val="008C3120"/>
    <w:rsid w:val="008C4C54"/>
    <w:rsid w:val="008C640B"/>
    <w:rsid w:val="008D17FB"/>
    <w:rsid w:val="008F1724"/>
    <w:rsid w:val="0090229F"/>
    <w:rsid w:val="009026B8"/>
    <w:rsid w:val="00904476"/>
    <w:rsid w:val="0090572C"/>
    <w:rsid w:val="00905996"/>
    <w:rsid w:val="00912F6F"/>
    <w:rsid w:val="00913FD7"/>
    <w:rsid w:val="009143FD"/>
    <w:rsid w:val="00916F22"/>
    <w:rsid w:val="009224D1"/>
    <w:rsid w:val="0092389E"/>
    <w:rsid w:val="00924A0B"/>
    <w:rsid w:val="009252BA"/>
    <w:rsid w:val="00930E92"/>
    <w:rsid w:val="0093154D"/>
    <w:rsid w:val="009352A5"/>
    <w:rsid w:val="00940024"/>
    <w:rsid w:val="009465E0"/>
    <w:rsid w:val="009475E4"/>
    <w:rsid w:val="009560D5"/>
    <w:rsid w:val="00961132"/>
    <w:rsid w:val="00962480"/>
    <w:rsid w:val="00967E2E"/>
    <w:rsid w:val="0097393E"/>
    <w:rsid w:val="00973DDE"/>
    <w:rsid w:val="00974D7A"/>
    <w:rsid w:val="00985C2E"/>
    <w:rsid w:val="00991553"/>
    <w:rsid w:val="009977CE"/>
    <w:rsid w:val="009A3085"/>
    <w:rsid w:val="009A43CA"/>
    <w:rsid w:val="009A6BE6"/>
    <w:rsid w:val="009B773C"/>
    <w:rsid w:val="009B7AD5"/>
    <w:rsid w:val="009C0813"/>
    <w:rsid w:val="009C13A2"/>
    <w:rsid w:val="009C171E"/>
    <w:rsid w:val="009D0908"/>
    <w:rsid w:val="009D2CEA"/>
    <w:rsid w:val="009D30C7"/>
    <w:rsid w:val="009D7571"/>
    <w:rsid w:val="009E01C7"/>
    <w:rsid w:val="009E248B"/>
    <w:rsid w:val="009E5159"/>
    <w:rsid w:val="009E581B"/>
    <w:rsid w:val="009F00A6"/>
    <w:rsid w:val="009F210F"/>
    <w:rsid w:val="00A02F13"/>
    <w:rsid w:val="00A04801"/>
    <w:rsid w:val="00A10089"/>
    <w:rsid w:val="00A172B2"/>
    <w:rsid w:val="00A17FD0"/>
    <w:rsid w:val="00A20443"/>
    <w:rsid w:val="00A25B38"/>
    <w:rsid w:val="00A27AEE"/>
    <w:rsid w:val="00A303AA"/>
    <w:rsid w:val="00A42FB3"/>
    <w:rsid w:val="00A54F85"/>
    <w:rsid w:val="00A55607"/>
    <w:rsid w:val="00A577E3"/>
    <w:rsid w:val="00A643E2"/>
    <w:rsid w:val="00A65782"/>
    <w:rsid w:val="00A669C7"/>
    <w:rsid w:val="00A752D2"/>
    <w:rsid w:val="00A77FBD"/>
    <w:rsid w:val="00A81097"/>
    <w:rsid w:val="00A81BE5"/>
    <w:rsid w:val="00A951F2"/>
    <w:rsid w:val="00A96805"/>
    <w:rsid w:val="00AA1819"/>
    <w:rsid w:val="00AA3011"/>
    <w:rsid w:val="00AB0B2B"/>
    <w:rsid w:val="00AB2F56"/>
    <w:rsid w:val="00AC4C93"/>
    <w:rsid w:val="00AC5A21"/>
    <w:rsid w:val="00AC7053"/>
    <w:rsid w:val="00AD1E5F"/>
    <w:rsid w:val="00AD27AE"/>
    <w:rsid w:val="00AE0E0D"/>
    <w:rsid w:val="00AE1B05"/>
    <w:rsid w:val="00AE37E8"/>
    <w:rsid w:val="00AF49F1"/>
    <w:rsid w:val="00AF6268"/>
    <w:rsid w:val="00AF6CFC"/>
    <w:rsid w:val="00B03EBE"/>
    <w:rsid w:val="00B03EEC"/>
    <w:rsid w:val="00B10CBB"/>
    <w:rsid w:val="00B161BD"/>
    <w:rsid w:val="00B16CB3"/>
    <w:rsid w:val="00B21D5B"/>
    <w:rsid w:val="00B26AA2"/>
    <w:rsid w:val="00B26CA8"/>
    <w:rsid w:val="00B304CD"/>
    <w:rsid w:val="00B35DEF"/>
    <w:rsid w:val="00B41A69"/>
    <w:rsid w:val="00B4295E"/>
    <w:rsid w:val="00B436E9"/>
    <w:rsid w:val="00B45BE1"/>
    <w:rsid w:val="00B51AB0"/>
    <w:rsid w:val="00B60B65"/>
    <w:rsid w:val="00B67164"/>
    <w:rsid w:val="00B748F3"/>
    <w:rsid w:val="00B81282"/>
    <w:rsid w:val="00B87E84"/>
    <w:rsid w:val="00BA4E60"/>
    <w:rsid w:val="00BA55FC"/>
    <w:rsid w:val="00BB0C1C"/>
    <w:rsid w:val="00BB4F7C"/>
    <w:rsid w:val="00BF09EB"/>
    <w:rsid w:val="00BF74B0"/>
    <w:rsid w:val="00BF7BC9"/>
    <w:rsid w:val="00C018BD"/>
    <w:rsid w:val="00C02D60"/>
    <w:rsid w:val="00C077CD"/>
    <w:rsid w:val="00C11ACF"/>
    <w:rsid w:val="00C14327"/>
    <w:rsid w:val="00C1488E"/>
    <w:rsid w:val="00C14E92"/>
    <w:rsid w:val="00C24F44"/>
    <w:rsid w:val="00C32896"/>
    <w:rsid w:val="00C34C80"/>
    <w:rsid w:val="00C4321B"/>
    <w:rsid w:val="00C46941"/>
    <w:rsid w:val="00C46F74"/>
    <w:rsid w:val="00C56C78"/>
    <w:rsid w:val="00C66852"/>
    <w:rsid w:val="00C6715F"/>
    <w:rsid w:val="00C71801"/>
    <w:rsid w:val="00C726E9"/>
    <w:rsid w:val="00C73B21"/>
    <w:rsid w:val="00C77A71"/>
    <w:rsid w:val="00C8471C"/>
    <w:rsid w:val="00C93D9D"/>
    <w:rsid w:val="00C9428C"/>
    <w:rsid w:val="00CB739F"/>
    <w:rsid w:val="00CD6A33"/>
    <w:rsid w:val="00CD7360"/>
    <w:rsid w:val="00CE5A96"/>
    <w:rsid w:val="00CE6810"/>
    <w:rsid w:val="00CE6DC2"/>
    <w:rsid w:val="00CF2910"/>
    <w:rsid w:val="00D04D0F"/>
    <w:rsid w:val="00D12F0F"/>
    <w:rsid w:val="00D15842"/>
    <w:rsid w:val="00D21308"/>
    <w:rsid w:val="00D252E2"/>
    <w:rsid w:val="00D34601"/>
    <w:rsid w:val="00D415D5"/>
    <w:rsid w:val="00D45BB1"/>
    <w:rsid w:val="00D466F2"/>
    <w:rsid w:val="00D527E1"/>
    <w:rsid w:val="00D62824"/>
    <w:rsid w:val="00D72E8B"/>
    <w:rsid w:val="00D77C0C"/>
    <w:rsid w:val="00D84EE5"/>
    <w:rsid w:val="00D86617"/>
    <w:rsid w:val="00D868BB"/>
    <w:rsid w:val="00D87198"/>
    <w:rsid w:val="00D92CAD"/>
    <w:rsid w:val="00D940C3"/>
    <w:rsid w:val="00D9441B"/>
    <w:rsid w:val="00D96F46"/>
    <w:rsid w:val="00DA386E"/>
    <w:rsid w:val="00DB15A2"/>
    <w:rsid w:val="00DB42A2"/>
    <w:rsid w:val="00DB4AEC"/>
    <w:rsid w:val="00DC511D"/>
    <w:rsid w:val="00DC7442"/>
    <w:rsid w:val="00DD6435"/>
    <w:rsid w:val="00DE65AC"/>
    <w:rsid w:val="00DE7687"/>
    <w:rsid w:val="00DF30FC"/>
    <w:rsid w:val="00E04DB1"/>
    <w:rsid w:val="00E14E70"/>
    <w:rsid w:val="00E24BE0"/>
    <w:rsid w:val="00E32C9D"/>
    <w:rsid w:val="00E3792A"/>
    <w:rsid w:val="00E416CA"/>
    <w:rsid w:val="00E45257"/>
    <w:rsid w:val="00E46D65"/>
    <w:rsid w:val="00E50D18"/>
    <w:rsid w:val="00E53E76"/>
    <w:rsid w:val="00E55805"/>
    <w:rsid w:val="00E57A32"/>
    <w:rsid w:val="00E642D6"/>
    <w:rsid w:val="00E65E1E"/>
    <w:rsid w:val="00E661C0"/>
    <w:rsid w:val="00E72747"/>
    <w:rsid w:val="00E77E11"/>
    <w:rsid w:val="00E80AC3"/>
    <w:rsid w:val="00E80C36"/>
    <w:rsid w:val="00E85F6F"/>
    <w:rsid w:val="00EA4ED0"/>
    <w:rsid w:val="00EB21E8"/>
    <w:rsid w:val="00EB3108"/>
    <w:rsid w:val="00EB63DD"/>
    <w:rsid w:val="00EC13E5"/>
    <w:rsid w:val="00EC231B"/>
    <w:rsid w:val="00EC32F6"/>
    <w:rsid w:val="00ED44C2"/>
    <w:rsid w:val="00ED532F"/>
    <w:rsid w:val="00ED6992"/>
    <w:rsid w:val="00EE0543"/>
    <w:rsid w:val="00EE2FCC"/>
    <w:rsid w:val="00EE5568"/>
    <w:rsid w:val="00F024F8"/>
    <w:rsid w:val="00F05728"/>
    <w:rsid w:val="00F1491E"/>
    <w:rsid w:val="00F200F2"/>
    <w:rsid w:val="00F26AB3"/>
    <w:rsid w:val="00F35D7E"/>
    <w:rsid w:val="00F35DE6"/>
    <w:rsid w:val="00F430C4"/>
    <w:rsid w:val="00F441FA"/>
    <w:rsid w:val="00F50C0A"/>
    <w:rsid w:val="00F542A1"/>
    <w:rsid w:val="00F5527E"/>
    <w:rsid w:val="00F64DDE"/>
    <w:rsid w:val="00F65588"/>
    <w:rsid w:val="00F70A4D"/>
    <w:rsid w:val="00F70F29"/>
    <w:rsid w:val="00F80995"/>
    <w:rsid w:val="00F80B11"/>
    <w:rsid w:val="00F8352B"/>
    <w:rsid w:val="00F842ED"/>
    <w:rsid w:val="00F86025"/>
    <w:rsid w:val="00F90F22"/>
    <w:rsid w:val="00F92B22"/>
    <w:rsid w:val="00F9660A"/>
    <w:rsid w:val="00F96AA4"/>
    <w:rsid w:val="00FA44C8"/>
    <w:rsid w:val="00FA7F21"/>
    <w:rsid w:val="00FB2D45"/>
    <w:rsid w:val="00FB620C"/>
    <w:rsid w:val="00FB6DF7"/>
    <w:rsid w:val="00FB7961"/>
    <w:rsid w:val="00FC30C4"/>
    <w:rsid w:val="00FC3B28"/>
    <w:rsid w:val="00FD3E39"/>
    <w:rsid w:val="00FD57F5"/>
    <w:rsid w:val="00FD6492"/>
    <w:rsid w:val="00FD69A3"/>
    <w:rsid w:val="00FE4BC9"/>
    <w:rsid w:val="00FE518B"/>
    <w:rsid w:val="00FF6299"/>
    <w:rsid w:val="00FF6F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CA49B"/>
  <w15:chartTrackingRefBased/>
  <w15:docId w15:val="{BAF18BD5-76E8-4553-9F03-4D67F9D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801"/>
    <w:pPr>
      <w:spacing w:after="160" w:line="259" w:lineRule="auto"/>
    </w:pPr>
    <w:rPr>
      <w:rFonts w:eastAsia="Times New Roman"/>
      <w:sz w:val="22"/>
      <w:szCs w:val="22"/>
      <w:lang w:val="en-US" w:eastAsia="en-US"/>
    </w:rPr>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Calibri" w:hAnsi="Times New Roman"/>
      <w:b/>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801"/>
    <w:rPr>
      <w:rFonts w:ascii="Times New Roman" w:hAnsi="Times New Roman" w:cs="Times New Roman"/>
      <w:b/>
      <w:bCs/>
      <w:sz w:val="24"/>
      <w:szCs w:val="24"/>
      <w:lang w:val="fr-FR" w:eastAsia="ro-RO"/>
    </w:rPr>
  </w:style>
  <w:style w:type="character" w:customStyle="1" w:styleId="Heading2Char">
    <w:name w:val="Heading 2 Char"/>
    <w:link w:val="Heading2"/>
    <w:locked/>
    <w:rsid w:val="008A2801"/>
    <w:rPr>
      <w:rFonts w:ascii="Times New Roman" w:hAnsi="Times New Roman" w:cs="Times New Roman"/>
      <w:b/>
      <w:sz w:val="20"/>
      <w:szCs w:val="20"/>
      <w:lang w:val="en-GB" w:eastAsia="x-none"/>
    </w:rPr>
  </w:style>
  <w:style w:type="character" w:styleId="Hyperlink">
    <w:name w:val="Hyperlink"/>
    <w:semiHidden/>
    <w:rsid w:val="008A2801"/>
    <w:rPr>
      <w:rFonts w:cs="Times New Roman"/>
      <w:color w:val="0000FF"/>
      <w:u w:val="single"/>
    </w:rPr>
  </w:style>
  <w:style w:type="character" w:customStyle="1" w:styleId="l5def3">
    <w:name w:val="l5def3"/>
    <w:rsid w:val="008A2801"/>
    <w:rPr>
      <w:rFonts w:ascii="Arial" w:hAnsi="Arial" w:cs="Arial"/>
      <w:color w:val="000000"/>
      <w:sz w:val="26"/>
      <w:szCs w:val="26"/>
    </w:rPr>
  </w:style>
  <w:style w:type="character" w:customStyle="1" w:styleId="l5def6">
    <w:name w:val="l5def6"/>
    <w:rsid w:val="008A2801"/>
    <w:rPr>
      <w:rFonts w:ascii="Arial" w:hAnsi="Arial" w:cs="Arial"/>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Calibri" w:hAnsi="Times New Roman"/>
      <w:b/>
      <w:bCs/>
      <w:sz w:val="24"/>
      <w:szCs w:val="24"/>
      <w:lang w:val="ro-RO" w:eastAsia="x-none"/>
    </w:rPr>
  </w:style>
  <w:style w:type="character" w:customStyle="1" w:styleId="TitleChar">
    <w:name w:val="Title Char"/>
    <w:link w:val="Title"/>
    <w:locked/>
    <w:rsid w:val="008A2801"/>
    <w:rPr>
      <w:rFonts w:ascii="Times New Roman" w:hAnsi="Times New Roman" w:cs="Times New Roman"/>
      <w:b/>
      <w:bCs/>
      <w:sz w:val="24"/>
      <w:szCs w:val="24"/>
      <w:lang w:val="ro-RO" w:eastAsia="x-none"/>
    </w:rPr>
  </w:style>
  <w:style w:type="table" w:styleId="TableGrid">
    <w:name w:val="Table Grid"/>
    <w:basedOn w:val="TableNormal"/>
    <w:rsid w:val="008A28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bullets),Heading 21,Normal bullet 2,Table of contents numbered,body 2,List_Paragraph,Multilevel para_II,TimesNewRoman 14,heading2,List Paragraph1,Antes de enumeración,Akapit z listą BS,Outlines a.b.c.,Akapit z lista BS,List1"/>
    <w:basedOn w:val="Normal"/>
    <w:link w:val="ListParagraphChar"/>
    <w:uiPriority w:val="34"/>
    <w:qFormat/>
    <w:rsid w:val="008A2801"/>
    <w:pPr>
      <w:ind w:left="720"/>
      <w:contextualSpacing/>
    </w:pPr>
  </w:style>
  <w:style w:type="character" w:customStyle="1" w:styleId="preambul1">
    <w:name w:val="preambul1"/>
    <w:rsid w:val="00B21D5B"/>
    <w:rPr>
      <w:i/>
      <w:color w:val="000000"/>
    </w:rPr>
  </w:style>
  <w:style w:type="character" w:customStyle="1" w:styleId="l5def1">
    <w:name w:val="l5def1"/>
    <w:rsid w:val="00B21D5B"/>
    <w:rPr>
      <w:rFonts w:ascii="Arial" w:hAnsi="Arial" w:cs="Arial"/>
      <w:color w:val="000000"/>
      <w:sz w:val="26"/>
      <w:szCs w:val="26"/>
    </w:rPr>
  </w:style>
  <w:style w:type="character" w:customStyle="1" w:styleId="l5def2">
    <w:name w:val="l5def2"/>
    <w:rsid w:val="00B21D5B"/>
    <w:rPr>
      <w:rFonts w:ascii="Arial" w:hAnsi="Arial" w:cs="Arial"/>
      <w:color w:val="000000"/>
      <w:sz w:val="26"/>
      <w:szCs w:val="26"/>
    </w:rPr>
  </w:style>
  <w:style w:type="character" w:customStyle="1" w:styleId="l5def4">
    <w:name w:val="l5def4"/>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eastAsia="Calibri" w:hAnsi="Segoe UI"/>
      <w:sz w:val="18"/>
      <w:szCs w:val="18"/>
      <w:lang w:val="x-none" w:eastAsia="x-none"/>
    </w:rPr>
  </w:style>
  <w:style w:type="character" w:customStyle="1" w:styleId="BalloonTextChar">
    <w:name w:val="Balloon Text Char"/>
    <w:link w:val="BalloonText"/>
    <w:uiPriority w:val="99"/>
    <w:semiHidden/>
    <w:locked/>
    <w:rsid w:val="00D252E2"/>
    <w:rPr>
      <w:rFonts w:ascii="Segoe UI" w:hAnsi="Segoe UI" w:cs="Segoe UI"/>
      <w:sz w:val="18"/>
      <w:szCs w:val="18"/>
    </w:rPr>
  </w:style>
  <w:style w:type="paragraph" w:styleId="DocumentMap">
    <w:name w:val="Document Map"/>
    <w:basedOn w:val="Normal"/>
    <w:semiHidden/>
    <w:rsid w:val="00326B87"/>
    <w:pPr>
      <w:shd w:val="clear" w:color="auto" w:fill="000080"/>
    </w:pPr>
    <w:rPr>
      <w:rFonts w:ascii="Tahoma" w:hAnsi="Tahoma" w:cs="Tahoma"/>
      <w:sz w:val="20"/>
      <w:szCs w:val="20"/>
    </w:rPr>
  </w:style>
  <w:style w:type="character" w:customStyle="1" w:styleId="FontStyle16">
    <w:name w:val="Font Style16"/>
    <w:rsid w:val="00205452"/>
    <w:rPr>
      <w:rFonts w:ascii="Times New Roman" w:hAnsi="Times New Roman" w:cs="Times New Roman"/>
      <w:sz w:val="22"/>
      <w:szCs w:val="22"/>
    </w:rPr>
  </w:style>
  <w:style w:type="character" w:customStyle="1" w:styleId="l5tlu1">
    <w:name w:val="l5tlu1"/>
    <w:rsid w:val="003F6AFB"/>
    <w:rPr>
      <w:b/>
      <w:bCs/>
      <w:color w:val="000000"/>
      <w:sz w:val="32"/>
      <w:szCs w:val="32"/>
    </w:rPr>
  </w:style>
  <w:style w:type="paragraph" w:styleId="Header">
    <w:name w:val="header"/>
    <w:basedOn w:val="Normal"/>
    <w:link w:val="HeaderChar"/>
    <w:rsid w:val="00D34601"/>
    <w:pPr>
      <w:tabs>
        <w:tab w:val="center" w:pos="4680"/>
        <w:tab w:val="right" w:pos="9360"/>
      </w:tabs>
    </w:pPr>
  </w:style>
  <w:style w:type="character" w:customStyle="1" w:styleId="HeaderChar">
    <w:name w:val="Header Char"/>
    <w:link w:val="Header"/>
    <w:rsid w:val="00D34601"/>
    <w:rPr>
      <w:rFonts w:eastAsia="Times New Roman"/>
      <w:sz w:val="22"/>
      <w:szCs w:val="22"/>
    </w:rPr>
  </w:style>
  <w:style w:type="paragraph" w:styleId="Footer">
    <w:name w:val="footer"/>
    <w:basedOn w:val="Normal"/>
    <w:link w:val="FooterChar"/>
    <w:uiPriority w:val="99"/>
    <w:rsid w:val="00D34601"/>
    <w:pPr>
      <w:tabs>
        <w:tab w:val="center" w:pos="4680"/>
        <w:tab w:val="right" w:pos="9360"/>
      </w:tabs>
    </w:pPr>
  </w:style>
  <w:style w:type="character" w:customStyle="1" w:styleId="FooterChar">
    <w:name w:val="Footer Char"/>
    <w:link w:val="Footer"/>
    <w:uiPriority w:val="99"/>
    <w:rsid w:val="00D34601"/>
    <w:rPr>
      <w:rFonts w:eastAsia="Times New Roman"/>
      <w:sz w:val="22"/>
      <w:szCs w:val="22"/>
    </w:rPr>
  </w:style>
  <w:style w:type="character" w:styleId="CommentReference">
    <w:name w:val="annotation reference"/>
    <w:rsid w:val="00BF7BC9"/>
    <w:rPr>
      <w:sz w:val="16"/>
      <w:szCs w:val="16"/>
    </w:rPr>
  </w:style>
  <w:style w:type="paragraph" w:styleId="CommentText">
    <w:name w:val="annotation text"/>
    <w:basedOn w:val="Normal"/>
    <w:link w:val="CommentTextChar"/>
    <w:rsid w:val="00BF7BC9"/>
    <w:rPr>
      <w:sz w:val="20"/>
      <w:szCs w:val="20"/>
    </w:rPr>
  </w:style>
  <w:style w:type="character" w:customStyle="1" w:styleId="CommentTextChar">
    <w:name w:val="Comment Text Char"/>
    <w:link w:val="CommentText"/>
    <w:rsid w:val="00BF7BC9"/>
    <w:rPr>
      <w:rFonts w:eastAsia="Times New Roman"/>
    </w:rPr>
  </w:style>
  <w:style w:type="paragraph" w:styleId="CommentSubject">
    <w:name w:val="annotation subject"/>
    <w:basedOn w:val="CommentText"/>
    <w:next w:val="CommentText"/>
    <w:link w:val="CommentSubjectChar"/>
    <w:rsid w:val="00BF7BC9"/>
    <w:rPr>
      <w:b/>
      <w:bCs/>
    </w:rPr>
  </w:style>
  <w:style w:type="character" w:customStyle="1" w:styleId="CommentSubjectChar">
    <w:name w:val="Comment Subject Char"/>
    <w:link w:val="CommentSubject"/>
    <w:rsid w:val="00BF7BC9"/>
    <w:rPr>
      <w:rFonts w:eastAsia="Times New Roman"/>
      <w:b/>
      <w:bCs/>
    </w:rPr>
  </w:style>
  <w:style w:type="character" w:styleId="Strong">
    <w:name w:val="Strong"/>
    <w:uiPriority w:val="22"/>
    <w:qFormat/>
    <w:locked/>
    <w:rsid w:val="007B05D1"/>
    <w:rPr>
      <w:b/>
      <w:bCs/>
    </w:rPr>
  </w:style>
  <w:style w:type="character" w:customStyle="1" w:styleId="ListParagraphChar">
    <w:name w:val="List Paragraph Char"/>
    <w:aliases w:val="heading 2(bullets) Char,Heading 21 Char,Normal bullet 2 Char,Table of contents numbered Char,body 2 Char,List_Paragraph Char,Multilevel para_II Char,TimesNewRoman 14 Char,heading2 Char,List Paragraph1 Char,Antes de enumeración Char"/>
    <w:link w:val="ListParagraph"/>
    <w:uiPriority w:val="34"/>
    <w:locked/>
    <w:rsid w:val="000C0C6D"/>
    <w:rPr>
      <w:rFonts w:eastAsia="Times New Roman"/>
      <w:sz w:val="22"/>
      <w:szCs w:val="22"/>
    </w:rPr>
  </w:style>
  <w:style w:type="paragraph" w:styleId="FootnoteText">
    <w:name w:val="footnote text"/>
    <w:basedOn w:val="Normal"/>
    <w:link w:val="FootnoteTextChar"/>
    <w:uiPriority w:val="99"/>
    <w:unhideWhenUsed/>
    <w:rsid w:val="007B43E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43E4"/>
    <w:rPr>
      <w:lang w:val="x-none" w:eastAsia="x-none"/>
    </w:rPr>
  </w:style>
  <w:style w:type="character" w:styleId="FootnoteReference">
    <w:name w:val="footnote reference"/>
    <w:uiPriority w:val="99"/>
    <w:unhideWhenUsed/>
    <w:rsid w:val="007B43E4"/>
    <w:rPr>
      <w:vertAlign w:val="superscript"/>
    </w:rPr>
  </w:style>
  <w:style w:type="paragraph" w:customStyle="1" w:styleId="Default">
    <w:name w:val="Default"/>
    <w:rsid w:val="007B43E4"/>
    <w:pPr>
      <w:autoSpaceDE w:val="0"/>
      <w:autoSpaceDN w:val="0"/>
      <w:adjustRightInd w:val="0"/>
    </w:pPr>
    <w:rPr>
      <w:rFonts w:ascii="Verdana" w:eastAsia="Times New Roman" w:hAnsi="Verdana" w:cs="Verdana"/>
      <w:color w:val="000000"/>
      <w:sz w:val="24"/>
      <w:szCs w:val="24"/>
      <w:lang w:val="en-US" w:eastAsia="en-US"/>
    </w:rPr>
  </w:style>
  <w:style w:type="paragraph" w:styleId="BodyText">
    <w:name w:val="Body Text"/>
    <w:basedOn w:val="Normal"/>
    <w:link w:val="BodyTextChar"/>
    <w:rsid w:val="00C24F4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rsid w:val="00C24F44"/>
    <w:rPr>
      <w:rFonts w:ascii="Times New Roman" w:eastAsia="Times New Roman" w:hAnsi="Times New Roman"/>
      <w:sz w:val="24"/>
      <w:szCs w:val="24"/>
      <w:lang w:eastAsia="en-US"/>
    </w:rPr>
  </w:style>
  <w:style w:type="character" w:customStyle="1" w:styleId="l5prm1">
    <w:name w:val="l5prm1"/>
    <w:basedOn w:val="DefaultParagraphFont"/>
    <w:rsid w:val="00EB3108"/>
    <w:rPr>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3542">
      <w:bodyDiv w:val="1"/>
      <w:marLeft w:val="0"/>
      <w:marRight w:val="0"/>
      <w:marTop w:val="0"/>
      <w:marBottom w:val="0"/>
      <w:divBdr>
        <w:top w:val="none" w:sz="0" w:space="0" w:color="auto"/>
        <w:left w:val="none" w:sz="0" w:space="0" w:color="auto"/>
        <w:bottom w:val="none" w:sz="0" w:space="0" w:color="auto"/>
        <w:right w:val="none" w:sz="0" w:space="0" w:color="auto"/>
      </w:divBdr>
    </w:div>
    <w:div w:id="512914187">
      <w:bodyDiv w:val="1"/>
      <w:marLeft w:val="0"/>
      <w:marRight w:val="0"/>
      <w:marTop w:val="0"/>
      <w:marBottom w:val="0"/>
      <w:divBdr>
        <w:top w:val="none" w:sz="0" w:space="0" w:color="auto"/>
        <w:left w:val="none" w:sz="0" w:space="0" w:color="auto"/>
        <w:bottom w:val="none" w:sz="0" w:space="0" w:color="auto"/>
        <w:right w:val="none" w:sz="0" w:space="0" w:color="auto"/>
      </w:divBdr>
    </w:div>
    <w:div w:id="548609877">
      <w:bodyDiv w:val="1"/>
      <w:marLeft w:val="0"/>
      <w:marRight w:val="0"/>
      <w:marTop w:val="0"/>
      <w:marBottom w:val="0"/>
      <w:divBdr>
        <w:top w:val="none" w:sz="0" w:space="0" w:color="auto"/>
        <w:left w:val="none" w:sz="0" w:space="0" w:color="auto"/>
        <w:bottom w:val="none" w:sz="0" w:space="0" w:color="auto"/>
        <w:right w:val="none" w:sz="0" w:space="0" w:color="auto"/>
      </w:divBdr>
      <w:divsChild>
        <w:div w:id="66877960">
          <w:marLeft w:val="0"/>
          <w:marRight w:val="0"/>
          <w:marTop w:val="0"/>
          <w:marBottom w:val="0"/>
          <w:divBdr>
            <w:top w:val="none" w:sz="0" w:space="0" w:color="auto"/>
            <w:left w:val="none" w:sz="0" w:space="0" w:color="auto"/>
            <w:bottom w:val="none" w:sz="0" w:space="0" w:color="auto"/>
            <w:right w:val="none" w:sz="0" w:space="0" w:color="auto"/>
          </w:divBdr>
          <w:divsChild>
            <w:div w:id="2104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555">
      <w:bodyDiv w:val="1"/>
      <w:marLeft w:val="0"/>
      <w:marRight w:val="0"/>
      <w:marTop w:val="0"/>
      <w:marBottom w:val="0"/>
      <w:divBdr>
        <w:top w:val="none" w:sz="0" w:space="0" w:color="auto"/>
        <w:left w:val="none" w:sz="0" w:space="0" w:color="auto"/>
        <w:bottom w:val="none" w:sz="0" w:space="0" w:color="auto"/>
        <w:right w:val="none" w:sz="0" w:space="0" w:color="auto"/>
      </w:divBdr>
      <w:divsChild>
        <w:div w:id="575045432">
          <w:marLeft w:val="0"/>
          <w:marRight w:val="0"/>
          <w:marTop w:val="0"/>
          <w:marBottom w:val="0"/>
          <w:divBdr>
            <w:top w:val="none" w:sz="0" w:space="0" w:color="auto"/>
            <w:left w:val="none" w:sz="0" w:space="0" w:color="auto"/>
            <w:bottom w:val="none" w:sz="0" w:space="0" w:color="auto"/>
            <w:right w:val="none" w:sz="0" w:space="0" w:color="auto"/>
          </w:divBdr>
          <w:divsChild>
            <w:div w:id="1377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8009">
      <w:bodyDiv w:val="1"/>
      <w:marLeft w:val="0"/>
      <w:marRight w:val="0"/>
      <w:marTop w:val="0"/>
      <w:marBottom w:val="0"/>
      <w:divBdr>
        <w:top w:val="none" w:sz="0" w:space="0" w:color="auto"/>
        <w:left w:val="none" w:sz="0" w:space="0" w:color="auto"/>
        <w:bottom w:val="none" w:sz="0" w:space="0" w:color="auto"/>
        <w:right w:val="none" w:sz="0" w:space="0" w:color="auto"/>
      </w:divBdr>
    </w:div>
    <w:div w:id="969015895">
      <w:bodyDiv w:val="1"/>
      <w:marLeft w:val="0"/>
      <w:marRight w:val="0"/>
      <w:marTop w:val="0"/>
      <w:marBottom w:val="0"/>
      <w:divBdr>
        <w:top w:val="none" w:sz="0" w:space="0" w:color="auto"/>
        <w:left w:val="none" w:sz="0" w:space="0" w:color="auto"/>
        <w:bottom w:val="none" w:sz="0" w:space="0" w:color="auto"/>
        <w:right w:val="none" w:sz="0" w:space="0" w:color="auto"/>
      </w:divBdr>
    </w:div>
    <w:div w:id="982584527">
      <w:bodyDiv w:val="1"/>
      <w:marLeft w:val="0"/>
      <w:marRight w:val="0"/>
      <w:marTop w:val="0"/>
      <w:marBottom w:val="0"/>
      <w:divBdr>
        <w:top w:val="none" w:sz="0" w:space="0" w:color="auto"/>
        <w:left w:val="none" w:sz="0" w:space="0" w:color="auto"/>
        <w:bottom w:val="none" w:sz="0" w:space="0" w:color="auto"/>
        <w:right w:val="none" w:sz="0" w:space="0" w:color="auto"/>
      </w:divBdr>
    </w:div>
    <w:div w:id="1038163819">
      <w:bodyDiv w:val="1"/>
      <w:marLeft w:val="0"/>
      <w:marRight w:val="0"/>
      <w:marTop w:val="0"/>
      <w:marBottom w:val="0"/>
      <w:divBdr>
        <w:top w:val="none" w:sz="0" w:space="0" w:color="auto"/>
        <w:left w:val="none" w:sz="0" w:space="0" w:color="auto"/>
        <w:bottom w:val="none" w:sz="0" w:space="0" w:color="auto"/>
        <w:right w:val="none" w:sz="0" w:space="0" w:color="auto"/>
      </w:divBdr>
    </w:div>
    <w:div w:id="1053776311">
      <w:bodyDiv w:val="1"/>
      <w:marLeft w:val="0"/>
      <w:marRight w:val="0"/>
      <w:marTop w:val="0"/>
      <w:marBottom w:val="0"/>
      <w:divBdr>
        <w:top w:val="none" w:sz="0" w:space="0" w:color="auto"/>
        <w:left w:val="none" w:sz="0" w:space="0" w:color="auto"/>
        <w:bottom w:val="none" w:sz="0" w:space="0" w:color="auto"/>
        <w:right w:val="none" w:sz="0" w:space="0" w:color="auto"/>
      </w:divBdr>
    </w:div>
    <w:div w:id="1525245704">
      <w:bodyDiv w:val="1"/>
      <w:marLeft w:val="0"/>
      <w:marRight w:val="0"/>
      <w:marTop w:val="0"/>
      <w:marBottom w:val="0"/>
      <w:divBdr>
        <w:top w:val="none" w:sz="0" w:space="0" w:color="auto"/>
        <w:left w:val="none" w:sz="0" w:space="0" w:color="auto"/>
        <w:bottom w:val="none" w:sz="0" w:space="0" w:color="auto"/>
        <w:right w:val="none" w:sz="0" w:space="0" w:color="auto"/>
      </w:divBdr>
    </w:div>
    <w:div w:id="1533492010">
      <w:bodyDiv w:val="1"/>
      <w:marLeft w:val="0"/>
      <w:marRight w:val="0"/>
      <w:marTop w:val="0"/>
      <w:marBottom w:val="0"/>
      <w:divBdr>
        <w:top w:val="none" w:sz="0" w:space="0" w:color="auto"/>
        <w:left w:val="none" w:sz="0" w:space="0" w:color="auto"/>
        <w:bottom w:val="none" w:sz="0" w:space="0" w:color="auto"/>
        <w:right w:val="none" w:sz="0" w:space="0" w:color="auto"/>
      </w:divBdr>
      <w:divsChild>
        <w:div w:id="1402633470">
          <w:marLeft w:val="0"/>
          <w:marRight w:val="0"/>
          <w:marTop w:val="0"/>
          <w:marBottom w:val="0"/>
          <w:divBdr>
            <w:top w:val="none" w:sz="0" w:space="0" w:color="auto"/>
            <w:left w:val="none" w:sz="0" w:space="0" w:color="auto"/>
            <w:bottom w:val="none" w:sz="0" w:space="0" w:color="auto"/>
            <w:right w:val="none" w:sz="0" w:space="0" w:color="auto"/>
          </w:divBdr>
          <w:divsChild>
            <w:div w:id="8246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585">
      <w:bodyDiv w:val="1"/>
      <w:marLeft w:val="0"/>
      <w:marRight w:val="0"/>
      <w:marTop w:val="0"/>
      <w:marBottom w:val="0"/>
      <w:divBdr>
        <w:top w:val="none" w:sz="0" w:space="0" w:color="auto"/>
        <w:left w:val="none" w:sz="0" w:space="0" w:color="auto"/>
        <w:bottom w:val="none" w:sz="0" w:space="0" w:color="auto"/>
        <w:right w:val="none" w:sz="0" w:space="0" w:color="auto"/>
      </w:divBdr>
    </w:div>
    <w:div w:id="1577085352">
      <w:bodyDiv w:val="1"/>
      <w:marLeft w:val="0"/>
      <w:marRight w:val="0"/>
      <w:marTop w:val="0"/>
      <w:marBottom w:val="0"/>
      <w:divBdr>
        <w:top w:val="none" w:sz="0" w:space="0" w:color="auto"/>
        <w:left w:val="none" w:sz="0" w:space="0" w:color="auto"/>
        <w:bottom w:val="none" w:sz="0" w:space="0" w:color="auto"/>
        <w:right w:val="none" w:sz="0" w:space="0" w:color="auto"/>
      </w:divBdr>
    </w:div>
    <w:div w:id="1688632213">
      <w:bodyDiv w:val="1"/>
      <w:marLeft w:val="0"/>
      <w:marRight w:val="0"/>
      <w:marTop w:val="0"/>
      <w:marBottom w:val="0"/>
      <w:divBdr>
        <w:top w:val="none" w:sz="0" w:space="0" w:color="auto"/>
        <w:left w:val="none" w:sz="0" w:space="0" w:color="auto"/>
        <w:bottom w:val="none" w:sz="0" w:space="0" w:color="auto"/>
        <w:right w:val="none" w:sz="0" w:space="0" w:color="auto"/>
      </w:divBdr>
    </w:div>
    <w:div w:id="1730152163">
      <w:bodyDiv w:val="1"/>
      <w:marLeft w:val="0"/>
      <w:marRight w:val="0"/>
      <w:marTop w:val="0"/>
      <w:marBottom w:val="0"/>
      <w:divBdr>
        <w:top w:val="none" w:sz="0" w:space="0" w:color="auto"/>
        <w:left w:val="none" w:sz="0" w:space="0" w:color="auto"/>
        <w:bottom w:val="none" w:sz="0" w:space="0" w:color="auto"/>
        <w:right w:val="none" w:sz="0" w:space="0" w:color="auto"/>
      </w:divBdr>
    </w:div>
    <w:div w:id="1862933928">
      <w:bodyDiv w:val="1"/>
      <w:marLeft w:val="0"/>
      <w:marRight w:val="0"/>
      <w:marTop w:val="0"/>
      <w:marBottom w:val="0"/>
      <w:divBdr>
        <w:top w:val="none" w:sz="0" w:space="0" w:color="auto"/>
        <w:left w:val="none" w:sz="0" w:space="0" w:color="auto"/>
        <w:bottom w:val="none" w:sz="0" w:space="0" w:color="auto"/>
        <w:right w:val="none" w:sz="0" w:space="0" w:color="auto"/>
      </w:divBdr>
    </w:div>
    <w:div w:id="1886485375">
      <w:bodyDiv w:val="1"/>
      <w:marLeft w:val="0"/>
      <w:marRight w:val="0"/>
      <w:marTop w:val="0"/>
      <w:marBottom w:val="0"/>
      <w:divBdr>
        <w:top w:val="none" w:sz="0" w:space="0" w:color="auto"/>
        <w:left w:val="none" w:sz="0" w:space="0" w:color="auto"/>
        <w:bottom w:val="none" w:sz="0" w:space="0" w:color="auto"/>
        <w:right w:val="none" w:sz="0" w:space="0" w:color="auto"/>
      </w:divBdr>
    </w:div>
    <w:div w:id="2062747061">
      <w:bodyDiv w:val="1"/>
      <w:marLeft w:val="0"/>
      <w:marRight w:val="0"/>
      <w:marTop w:val="0"/>
      <w:marBottom w:val="0"/>
      <w:divBdr>
        <w:top w:val="none" w:sz="0" w:space="0" w:color="auto"/>
        <w:left w:val="none" w:sz="0" w:space="0" w:color="auto"/>
        <w:bottom w:val="none" w:sz="0" w:space="0" w:color="auto"/>
        <w:right w:val="none" w:sz="0" w:space="0" w:color="auto"/>
      </w:divBdr>
      <w:divsChild>
        <w:div w:id="1689139070">
          <w:marLeft w:val="0"/>
          <w:marRight w:val="0"/>
          <w:marTop w:val="0"/>
          <w:marBottom w:val="0"/>
          <w:divBdr>
            <w:top w:val="none" w:sz="0" w:space="0" w:color="auto"/>
            <w:left w:val="none" w:sz="0" w:space="0" w:color="auto"/>
            <w:bottom w:val="none" w:sz="0" w:space="0" w:color="auto"/>
            <w:right w:val="none" w:sz="0" w:space="0" w:color="auto"/>
          </w:divBdr>
          <w:divsChild>
            <w:div w:id="614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8AB5-5C1A-43A9-9074-6D80734A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Elena Voicu</dc:creator>
  <cp:keywords/>
  <cp:lastModifiedBy>Gabriela Zvolenszki</cp:lastModifiedBy>
  <cp:revision>5</cp:revision>
  <cp:lastPrinted>2024-05-28T09:40:00Z</cp:lastPrinted>
  <dcterms:created xsi:type="dcterms:W3CDTF">2024-05-28T08:04:00Z</dcterms:created>
  <dcterms:modified xsi:type="dcterms:W3CDTF">2024-05-28T09:41:00Z</dcterms:modified>
</cp:coreProperties>
</file>