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109C5" w14:textId="77777777" w:rsidR="0074697B" w:rsidRPr="00545FE6" w:rsidRDefault="0074697B" w:rsidP="00270DB1">
      <w:pPr>
        <w:pStyle w:val="Title"/>
        <w:rPr>
          <w:spacing w:val="2"/>
        </w:rPr>
      </w:pPr>
    </w:p>
    <w:p w14:paraId="0BAEE561" w14:textId="77777777" w:rsidR="00545FE6" w:rsidRPr="00545FE6" w:rsidRDefault="00545FE6" w:rsidP="00270DB1">
      <w:pPr>
        <w:pStyle w:val="Title"/>
        <w:rPr>
          <w:spacing w:val="2"/>
        </w:rPr>
      </w:pPr>
    </w:p>
    <w:p w14:paraId="0B216CDA" w14:textId="77777777" w:rsidR="00545FE6" w:rsidRPr="00545FE6" w:rsidRDefault="00545FE6" w:rsidP="00270DB1">
      <w:pPr>
        <w:pStyle w:val="Title"/>
        <w:rPr>
          <w:spacing w:val="2"/>
        </w:rPr>
      </w:pPr>
    </w:p>
    <w:p w14:paraId="1DF5CB0C" w14:textId="049CB6E7" w:rsidR="00270DB1" w:rsidRPr="00545FE6" w:rsidRDefault="00270DB1" w:rsidP="00270DB1">
      <w:pPr>
        <w:pStyle w:val="Title"/>
        <w:rPr>
          <w:spacing w:val="2"/>
        </w:rPr>
      </w:pPr>
      <w:r w:rsidRPr="00545FE6">
        <w:rPr>
          <w:spacing w:val="2"/>
        </w:rPr>
        <w:t>NOTĂ DE FUNDAMENTARE</w:t>
      </w:r>
    </w:p>
    <w:p w14:paraId="797B608D" w14:textId="77777777" w:rsidR="00270DB1" w:rsidRPr="00545FE6" w:rsidRDefault="00270DB1" w:rsidP="00270DB1">
      <w:pPr>
        <w:rPr>
          <w:spacing w:val="2"/>
        </w:rPr>
      </w:pPr>
    </w:p>
    <w:p w14:paraId="0D33EF39" w14:textId="77777777" w:rsidR="004C5212" w:rsidRPr="00545FE6" w:rsidRDefault="004C5212" w:rsidP="00270DB1">
      <w:pPr>
        <w:rPr>
          <w:spacing w:val="2"/>
        </w:rPr>
      </w:pPr>
    </w:p>
    <w:p w14:paraId="325383E5" w14:textId="77777777" w:rsidR="00545FE6" w:rsidRPr="00545FE6" w:rsidRDefault="00545FE6" w:rsidP="00270DB1">
      <w:pPr>
        <w:ind w:left="142"/>
        <w:jc w:val="center"/>
        <w:rPr>
          <w:b/>
          <w:bCs/>
          <w:spacing w:val="2"/>
        </w:rPr>
      </w:pPr>
    </w:p>
    <w:p w14:paraId="1C6D03B3" w14:textId="1C598BC3" w:rsidR="00270DB1" w:rsidRPr="00545FE6" w:rsidRDefault="00270DB1" w:rsidP="00270DB1">
      <w:pPr>
        <w:ind w:left="142"/>
        <w:jc w:val="center"/>
        <w:rPr>
          <w:b/>
          <w:bCs/>
          <w:spacing w:val="2"/>
        </w:rPr>
      </w:pPr>
      <w:proofErr w:type="spellStart"/>
      <w:r w:rsidRPr="00545FE6">
        <w:rPr>
          <w:b/>
          <w:bCs/>
          <w:spacing w:val="2"/>
        </w:rPr>
        <w:t>Secţiunea</w:t>
      </w:r>
      <w:proofErr w:type="spellEnd"/>
      <w:r w:rsidRPr="00545FE6">
        <w:rPr>
          <w:b/>
          <w:bCs/>
          <w:spacing w:val="2"/>
        </w:rPr>
        <w:t xml:space="preserve"> 1.</w:t>
      </w:r>
    </w:p>
    <w:p w14:paraId="1D33A107" w14:textId="77777777" w:rsidR="0002370D" w:rsidRPr="00545FE6" w:rsidRDefault="00270DB1" w:rsidP="004C5212">
      <w:pPr>
        <w:ind w:left="142"/>
        <w:jc w:val="center"/>
        <w:rPr>
          <w:b/>
          <w:bCs/>
          <w:spacing w:val="2"/>
        </w:rPr>
      </w:pPr>
      <w:r w:rsidRPr="00545FE6">
        <w:rPr>
          <w:b/>
          <w:bCs/>
          <w:spacing w:val="2"/>
        </w:rPr>
        <w:t>Titlul proiectului de act normativ</w:t>
      </w:r>
    </w:p>
    <w:p w14:paraId="7B1FACE0" w14:textId="77777777" w:rsidR="00545FE6" w:rsidRPr="00545FE6" w:rsidRDefault="00545FE6" w:rsidP="004C5212">
      <w:pPr>
        <w:ind w:left="142"/>
        <w:jc w:val="center"/>
        <w:rPr>
          <w:b/>
          <w:bCs/>
          <w:spacing w:val="2"/>
        </w:rPr>
      </w:pPr>
    </w:p>
    <w:p w14:paraId="60B54975" w14:textId="77777777" w:rsidR="004C5212" w:rsidRPr="00545FE6" w:rsidRDefault="004C5212" w:rsidP="004C5212">
      <w:pPr>
        <w:ind w:left="142"/>
        <w:jc w:val="center"/>
        <w:rPr>
          <w:b/>
          <w:bCs/>
          <w:spacing w:val="2"/>
        </w:rPr>
      </w:pPr>
    </w:p>
    <w:tbl>
      <w:tblPr>
        <w:tblW w:w="9819" w:type="dxa"/>
        <w:tblInd w:w="-185" w:type="dxa"/>
        <w:tblLayout w:type="fixed"/>
        <w:tblLook w:val="0000" w:firstRow="0" w:lastRow="0" w:firstColumn="0" w:lastColumn="0" w:noHBand="0" w:noVBand="0"/>
      </w:tblPr>
      <w:tblGrid>
        <w:gridCol w:w="9819"/>
      </w:tblGrid>
      <w:tr w:rsidR="00270DB1" w:rsidRPr="00545FE6" w14:paraId="3391D0A7" w14:textId="77777777" w:rsidTr="00514CB2">
        <w:tc>
          <w:tcPr>
            <w:tcW w:w="9819" w:type="dxa"/>
            <w:tcBorders>
              <w:top w:val="single" w:sz="4" w:space="0" w:color="000000"/>
              <w:left w:val="single" w:sz="4" w:space="0" w:color="000000"/>
              <w:bottom w:val="single" w:sz="4" w:space="0" w:color="000000"/>
              <w:right w:val="single" w:sz="4" w:space="0" w:color="000000"/>
            </w:tcBorders>
            <w:shd w:val="clear" w:color="auto" w:fill="auto"/>
          </w:tcPr>
          <w:p w14:paraId="25CFE506" w14:textId="6569747C" w:rsidR="00270DB1" w:rsidRPr="00545FE6" w:rsidRDefault="00270DB1" w:rsidP="0074697B">
            <w:pPr>
              <w:jc w:val="center"/>
              <w:rPr>
                <w:b/>
                <w:spacing w:val="2"/>
              </w:rPr>
            </w:pPr>
            <w:bookmarkStart w:id="0" w:name="do%7Cpa1"/>
            <w:bookmarkEnd w:id="0"/>
            <w:r w:rsidRPr="00545FE6">
              <w:rPr>
                <w:b/>
                <w:spacing w:val="2"/>
              </w:rPr>
              <w:t xml:space="preserve">Ordonanță </w:t>
            </w:r>
            <w:r w:rsidR="002F5E36" w:rsidRPr="00545FE6">
              <w:rPr>
                <w:b/>
                <w:spacing w:val="2"/>
              </w:rPr>
              <w:t xml:space="preserve">de urgență </w:t>
            </w:r>
            <w:r w:rsidRPr="00545FE6">
              <w:rPr>
                <w:b/>
                <w:spacing w:val="2"/>
              </w:rPr>
              <w:t xml:space="preserve">a Guvernului </w:t>
            </w:r>
            <w:r w:rsidR="008B7CB5" w:rsidRPr="00545FE6">
              <w:rPr>
                <w:b/>
                <w:spacing w:val="2"/>
              </w:rPr>
              <w:t xml:space="preserve">pentru completarea unor acte normative referitoare la autorizarea și intabularea construcțiilor aferente infrastructurii de transport de interes național și celei de metrou gestionate de Societatea Comercială de Transport cu Metroul </w:t>
            </w:r>
            <w:proofErr w:type="spellStart"/>
            <w:r w:rsidR="008B7CB5" w:rsidRPr="00545FE6">
              <w:rPr>
                <w:b/>
                <w:spacing w:val="2"/>
              </w:rPr>
              <w:t>Bucureşti</w:t>
            </w:r>
            <w:proofErr w:type="spellEnd"/>
            <w:r w:rsidR="008B7CB5" w:rsidRPr="00545FE6">
              <w:rPr>
                <w:b/>
                <w:spacing w:val="2"/>
              </w:rPr>
              <w:t xml:space="preserve"> "</w:t>
            </w:r>
            <w:proofErr w:type="spellStart"/>
            <w:r w:rsidR="008B7CB5" w:rsidRPr="00545FE6">
              <w:rPr>
                <w:b/>
                <w:spacing w:val="2"/>
              </w:rPr>
              <w:t>Metrorex</w:t>
            </w:r>
            <w:proofErr w:type="spellEnd"/>
            <w:r w:rsidR="008B7CB5" w:rsidRPr="00545FE6">
              <w:rPr>
                <w:b/>
                <w:spacing w:val="2"/>
              </w:rPr>
              <w:t>" - S.A</w:t>
            </w:r>
            <w:r w:rsidR="00D242DA" w:rsidRPr="00545FE6">
              <w:rPr>
                <w:b/>
                <w:spacing w:val="2"/>
              </w:rPr>
              <w:t>.</w:t>
            </w:r>
            <w:r w:rsidR="0060002E" w:rsidRPr="00545FE6">
              <w:rPr>
                <w:b/>
                <w:spacing w:val="2"/>
              </w:rPr>
              <w:t xml:space="preserve"> </w:t>
            </w:r>
          </w:p>
        </w:tc>
      </w:tr>
    </w:tbl>
    <w:p w14:paraId="7BFE565B" w14:textId="77777777" w:rsidR="00270DB1" w:rsidRPr="00545FE6" w:rsidRDefault="00270DB1" w:rsidP="00270DB1">
      <w:pPr>
        <w:rPr>
          <w:b/>
          <w:bCs/>
          <w:spacing w:val="2"/>
        </w:rPr>
      </w:pPr>
    </w:p>
    <w:p w14:paraId="6035489B" w14:textId="77777777" w:rsidR="00545FE6" w:rsidRPr="00545FE6" w:rsidRDefault="00545FE6" w:rsidP="00270DB1">
      <w:pPr>
        <w:jc w:val="center"/>
        <w:rPr>
          <w:b/>
          <w:bCs/>
          <w:spacing w:val="2"/>
        </w:rPr>
      </w:pPr>
    </w:p>
    <w:p w14:paraId="6743CA08" w14:textId="48F7A9AE" w:rsidR="00270DB1" w:rsidRPr="00545FE6" w:rsidRDefault="00270DB1" w:rsidP="00270DB1">
      <w:pPr>
        <w:jc w:val="center"/>
        <w:rPr>
          <w:b/>
          <w:spacing w:val="2"/>
        </w:rPr>
      </w:pPr>
      <w:r w:rsidRPr="00545FE6">
        <w:rPr>
          <w:b/>
          <w:bCs/>
          <w:spacing w:val="2"/>
        </w:rPr>
        <w:t>Secțiunea 2.</w:t>
      </w:r>
    </w:p>
    <w:p w14:paraId="2EAA812E" w14:textId="77777777" w:rsidR="0002370D" w:rsidRPr="00545FE6" w:rsidRDefault="00270DB1" w:rsidP="004C5212">
      <w:pPr>
        <w:jc w:val="center"/>
        <w:rPr>
          <w:b/>
          <w:spacing w:val="2"/>
        </w:rPr>
      </w:pPr>
      <w:r w:rsidRPr="00545FE6">
        <w:rPr>
          <w:b/>
          <w:spacing w:val="2"/>
        </w:rPr>
        <w:t>Motivele emiterii actului normativ</w:t>
      </w:r>
    </w:p>
    <w:p w14:paraId="45C9DFF5" w14:textId="77777777" w:rsidR="00545FE6" w:rsidRPr="00545FE6" w:rsidRDefault="00545FE6" w:rsidP="004C5212">
      <w:pPr>
        <w:jc w:val="center"/>
        <w:rPr>
          <w:b/>
          <w:spacing w:val="2"/>
        </w:rPr>
      </w:pPr>
    </w:p>
    <w:p w14:paraId="5E2A873E" w14:textId="77777777" w:rsidR="004C5212" w:rsidRPr="00545FE6" w:rsidRDefault="004C5212" w:rsidP="004C5212">
      <w:pPr>
        <w:jc w:val="center"/>
        <w:rPr>
          <w:b/>
          <w:spacing w:val="2"/>
        </w:rPr>
      </w:pPr>
    </w:p>
    <w:tbl>
      <w:tblPr>
        <w:tblW w:w="9536" w:type="dxa"/>
        <w:tblInd w:w="-185" w:type="dxa"/>
        <w:tblLayout w:type="fixed"/>
        <w:tblLook w:val="0000" w:firstRow="0" w:lastRow="0" w:firstColumn="0" w:lastColumn="0" w:noHBand="0" w:noVBand="0"/>
      </w:tblPr>
      <w:tblGrid>
        <w:gridCol w:w="2790"/>
        <w:gridCol w:w="6746"/>
      </w:tblGrid>
      <w:tr w:rsidR="00270DB1" w:rsidRPr="00545FE6" w14:paraId="49F68667" w14:textId="77777777" w:rsidTr="008331BB">
        <w:trPr>
          <w:trHeight w:val="709"/>
        </w:trPr>
        <w:tc>
          <w:tcPr>
            <w:tcW w:w="2790" w:type="dxa"/>
            <w:tcBorders>
              <w:top w:val="single" w:sz="4" w:space="0" w:color="000000"/>
              <w:left w:val="single" w:sz="4" w:space="0" w:color="000000"/>
              <w:bottom w:val="single" w:sz="4" w:space="0" w:color="000000"/>
            </w:tcBorders>
            <w:shd w:val="clear" w:color="auto" w:fill="auto"/>
          </w:tcPr>
          <w:p w14:paraId="209344F2" w14:textId="77777777" w:rsidR="00270DB1" w:rsidRPr="00545FE6" w:rsidRDefault="00270DB1" w:rsidP="00270DB1">
            <w:pPr>
              <w:pStyle w:val="ListParagraph"/>
              <w:numPr>
                <w:ilvl w:val="1"/>
                <w:numId w:val="20"/>
              </w:numPr>
              <w:suppressAutoHyphens/>
              <w:ind w:left="-20" w:firstLine="0"/>
              <w:contextualSpacing w:val="0"/>
              <w:jc w:val="both"/>
              <w:rPr>
                <w:spacing w:val="2"/>
                <w:sz w:val="24"/>
                <w:szCs w:val="24"/>
                <w:lang w:val="pt-BR"/>
              </w:rPr>
            </w:pPr>
            <w:r w:rsidRPr="00545FE6">
              <w:rPr>
                <w:spacing w:val="2"/>
                <w:sz w:val="24"/>
                <w:szCs w:val="24"/>
                <w:lang w:val="pt-BR"/>
              </w:rPr>
              <w:t>Sursa proiectului de act normativ</w:t>
            </w:r>
          </w:p>
        </w:tc>
        <w:tc>
          <w:tcPr>
            <w:tcW w:w="6746" w:type="dxa"/>
            <w:tcBorders>
              <w:top w:val="single" w:sz="4" w:space="0" w:color="000000"/>
              <w:left w:val="single" w:sz="4" w:space="0" w:color="000000"/>
              <w:bottom w:val="single" w:sz="4" w:space="0" w:color="000000"/>
              <w:right w:val="single" w:sz="4" w:space="0" w:color="000000"/>
            </w:tcBorders>
            <w:shd w:val="clear" w:color="auto" w:fill="auto"/>
          </w:tcPr>
          <w:p w14:paraId="4CAB2C93" w14:textId="4381A077" w:rsidR="0026151B" w:rsidRPr="00545FE6" w:rsidRDefault="00803508" w:rsidP="00545FE6">
            <w:pPr>
              <w:shd w:val="clear" w:color="auto" w:fill="FFFFFF"/>
              <w:spacing w:after="120"/>
              <w:jc w:val="both"/>
              <w:rPr>
                <w:rFonts w:eastAsia="Arial Unicode MS"/>
                <w:spacing w:val="2"/>
              </w:rPr>
            </w:pPr>
            <w:r w:rsidRPr="00545FE6">
              <w:rPr>
                <w:spacing w:val="2"/>
              </w:rPr>
              <w:t>În vederea simplificării unor proceduri privind autorizarea</w:t>
            </w:r>
            <w:r w:rsidR="00D47419" w:rsidRPr="00545FE6">
              <w:rPr>
                <w:spacing w:val="2"/>
              </w:rPr>
              <w:t xml:space="preserve"> executării lucrărilor de construcții</w:t>
            </w:r>
            <w:r w:rsidR="00F830E3" w:rsidRPr="00545FE6">
              <w:rPr>
                <w:spacing w:val="2"/>
              </w:rPr>
              <w:t xml:space="preserve"> </w:t>
            </w:r>
            <w:r w:rsidRPr="00545FE6">
              <w:rPr>
                <w:spacing w:val="2"/>
              </w:rPr>
              <w:t xml:space="preserve">și intabularea </w:t>
            </w:r>
            <w:r w:rsidRPr="00545FE6">
              <w:rPr>
                <w:bCs/>
                <w:spacing w:val="2"/>
              </w:rPr>
              <w:t>construcțiilor aferente infrastructurii de transport de interes național</w:t>
            </w:r>
            <w:r w:rsidRPr="00545FE6">
              <w:rPr>
                <w:rFonts w:eastAsia="Arial Unicode MS"/>
                <w:spacing w:val="2"/>
              </w:rPr>
              <w:t xml:space="preserve"> și de metrou gestionate de Societatea Comercială de Transport cu Metroul </w:t>
            </w:r>
            <w:proofErr w:type="spellStart"/>
            <w:r w:rsidRPr="00545FE6">
              <w:rPr>
                <w:rFonts w:eastAsia="Arial Unicode MS"/>
                <w:spacing w:val="2"/>
              </w:rPr>
              <w:t>Bucureşti</w:t>
            </w:r>
            <w:proofErr w:type="spellEnd"/>
            <w:r w:rsidRPr="00545FE6">
              <w:rPr>
                <w:rFonts w:eastAsia="Arial Unicode MS"/>
                <w:spacing w:val="2"/>
              </w:rPr>
              <w:t xml:space="preserve"> "</w:t>
            </w:r>
            <w:proofErr w:type="spellStart"/>
            <w:r w:rsidRPr="00545FE6">
              <w:rPr>
                <w:rFonts w:eastAsia="Arial Unicode MS"/>
                <w:spacing w:val="2"/>
              </w:rPr>
              <w:t>Metrorex</w:t>
            </w:r>
            <w:proofErr w:type="spellEnd"/>
            <w:r w:rsidRPr="00545FE6">
              <w:rPr>
                <w:rFonts w:eastAsia="Arial Unicode MS"/>
                <w:spacing w:val="2"/>
              </w:rPr>
              <w:t>" - S.A., p</w:t>
            </w:r>
            <w:r w:rsidR="00270DB1" w:rsidRPr="00545FE6">
              <w:rPr>
                <w:rFonts w:eastAsia="Arial Unicode MS"/>
                <w:spacing w:val="2"/>
              </w:rPr>
              <w:t xml:space="preserve">rin prezentul proiect de act normativ se urmărește </w:t>
            </w:r>
            <w:r w:rsidR="0060002E" w:rsidRPr="00545FE6">
              <w:rPr>
                <w:rFonts w:eastAsia="Arial Unicode MS"/>
                <w:spacing w:val="2"/>
              </w:rPr>
              <w:t>completarea</w:t>
            </w:r>
            <w:r w:rsidR="002F25F3" w:rsidRPr="00545FE6">
              <w:rPr>
                <w:rFonts w:eastAsia="Arial Unicode MS"/>
                <w:spacing w:val="2"/>
              </w:rPr>
              <w:t xml:space="preserve"> </w:t>
            </w:r>
            <w:r w:rsidR="0060002E" w:rsidRPr="00545FE6">
              <w:rPr>
                <w:spacing w:val="2"/>
              </w:rPr>
              <w:t xml:space="preserve">Legii </w:t>
            </w:r>
            <w:r w:rsidR="006C1BAA" w:rsidRPr="00545FE6">
              <w:rPr>
                <w:spacing w:val="2"/>
              </w:rPr>
              <w:t xml:space="preserve">nr. 7/1996 a </w:t>
            </w:r>
            <w:r w:rsidR="0060002E" w:rsidRPr="00545FE6">
              <w:rPr>
                <w:spacing w:val="2"/>
              </w:rPr>
              <w:t xml:space="preserve">cadastrului </w:t>
            </w:r>
            <w:proofErr w:type="spellStart"/>
            <w:r w:rsidR="0060002E" w:rsidRPr="00545FE6">
              <w:rPr>
                <w:spacing w:val="2"/>
              </w:rPr>
              <w:t>şi</w:t>
            </w:r>
            <w:proofErr w:type="spellEnd"/>
            <w:r w:rsidR="0060002E" w:rsidRPr="00545FE6">
              <w:rPr>
                <w:spacing w:val="2"/>
              </w:rPr>
              <w:t xml:space="preserve"> </w:t>
            </w:r>
            <w:proofErr w:type="spellStart"/>
            <w:r w:rsidR="0060002E" w:rsidRPr="00545FE6">
              <w:rPr>
                <w:spacing w:val="2"/>
              </w:rPr>
              <w:t>publicităţii</w:t>
            </w:r>
            <w:proofErr w:type="spellEnd"/>
            <w:r w:rsidR="0060002E" w:rsidRPr="00545FE6">
              <w:rPr>
                <w:spacing w:val="2"/>
              </w:rPr>
              <w:t xml:space="preserve"> imobiliare, republicată în Monitorul Oficial, Partea I nr. 720 din 24 septembrie 2015, cu modificările și completările ulterioare,</w:t>
            </w:r>
            <w:r w:rsidR="0060002E" w:rsidRPr="00545FE6">
              <w:rPr>
                <w:rFonts w:eastAsia="Arial Unicode MS"/>
                <w:spacing w:val="2"/>
              </w:rPr>
              <w:t xml:space="preserve"> </w:t>
            </w:r>
            <w:r w:rsidR="00F830E3" w:rsidRPr="00545FE6">
              <w:rPr>
                <w:rFonts w:eastAsia="Arial Unicode MS"/>
                <w:spacing w:val="2"/>
              </w:rPr>
              <w:t>în sensul eliminării din procedura de intabularea a obligativității prezentării certificatului de atestare a construcției pentru infrastructura de transport mai sus-menționată</w:t>
            </w:r>
            <w:r w:rsidR="0026151B" w:rsidRPr="00545FE6">
              <w:rPr>
                <w:rFonts w:eastAsia="Arial Unicode MS"/>
                <w:spacing w:val="2"/>
              </w:rPr>
              <w:t>.</w:t>
            </w:r>
          </w:p>
          <w:p w14:paraId="4CC8AF36" w14:textId="53239C2E" w:rsidR="00270DB1" w:rsidRPr="00545FE6" w:rsidRDefault="0026151B" w:rsidP="00545FE6">
            <w:pPr>
              <w:shd w:val="clear" w:color="auto" w:fill="FFFFFF"/>
              <w:spacing w:after="120"/>
              <w:jc w:val="both"/>
              <w:rPr>
                <w:rFonts w:eastAsia="Arial Unicode MS"/>
                <w:spacing w:val="2"/>
              </w:rPr>
            </w:pPr>
            <w:r w:rsidRPr="00545FE6">
              <w:rPr>
                <w:rFonts w:eastAsia="Arial Unicode MS"/>
                <w:spacing w:val="2"/>
              </w:rPr>
              <w:t>De asemenea se propune</w:t>
            </w:r>
            <w:r w:rsidR="002F25F3" w:rsidRPr="00545FE6">
              <w:rPr>
                <w:rFonts w:eastAsia="Arial Unicode MS"/>
                <w:spacing w:val="2"/>
              </w:rPr>
              <w:t xml:space="preserve"> completarea </w:t>
            </w:r>
            <w:r w:rsidR="002F25F3" w:rsidRPr="00545FE6">
              <w:rPr>
                <w:spacing w:val="2"/>
              </w:rPr>
              <w:t>Leg</w:t>
            </w:r>
            <w:r w:rsidR="003678DB" w:rsidRPr="00545FE6">
              <w:rPr>
                <w:spacing w:val="2"/>
              </w:rPr>
              <w:t>ii</w:t>
            </w:r>
            <w:r w:rsidR="002F25F3" w:rsidRPr="00545FE6">
              <w:rPr>
                <w:spacing w:val="2"/>
              </w:rPr>
              <w:t xml:space="preserve"> nr. </w:t>
            </w:r>
            <w:r w:rsidR="002F25F3" w:rsidRPr="00545FE6">
              <w:rPr>
                <w:rStyle w:val="Hyperlink0"/>
                <w:rFonts w:eastAsia="Calibri"/>
                <w:spacing w:val="2"/>
                <w:sz w:val="22"/>
                <w:szCs w:val="22"/>
                <w:u w:val="none"/>
              </w:rPr>
              <w:t>50/1991</w:t>
            </w:r>
            <w:r w:rsidR="002F25F3" w:rsidRPr="00545FE6">
              <w:rPr>
                <w:spacing w:val="2"/>
              </w:rPr>
              <w:t xml:space="preserve"> privind autorizarea executării lucrărilor de </w:t>
            </w:r>
            <w:proofErr w:type="spellStart"/>
            <w:r w:rsidR="002F25F3" w:rsidRPr="00545FE6">
              <w:rPr>
                <w:spacing w:val="2"/>
              </w:rPr>
              <w:t>construcţii</w:t>
            </w:r>
            <w:proofErr w:type="spellEnd"/>
            <w:r w:rsidR="002F25F3" w:rsidRPr="00545FE6">
              <w:rPr>
                <w:spacing w:val="2"/>
              </w:rPr>
              <w:t xml:space="preserve">, republicată în Monitorul Oficial al României, Partea I, nr. 933 din 13 octombrie 2004, cu modificările </w:t>
            </w:r>
            <w:proofErr w:type="spellStart"/>
            <w:r w:rsidR="002F25F3" w:rsidRPr="00545FE6">
              <w:rPr>
                <w:spacing w:val="2"/>
              </w:rPr>
              <w:t>şi</w:t>
            </w:r>
            <w:proofErr w:type="spellEnd"/>
            <w:r w:rsidR="002F25F3" w:rsidRPr="00545FE6">
              <w:rPr>
                <w:spacing w:val="2"/>
              </w:rPr>
              <w:t xml:space="preserve"> completările ulterioare</w:t>
            </w:r>
            <w:r w:rsidR="007356AE" w:rsidRPr="00545FE6">
              <w:rPr>
                <w:spacing w:val="2"/>
              </w:rPr>
              <w:t xml:space="preserve">, </w:t>
            </w:r>
            <w:r w:rsidR="003678DB" w:rsidRPr="00545FE6">
              <w:rPr>
                <w:spacing w:val="2"/>
              </w:rPr>
              <w:t>pentru corelarea cu</w:t>
            </w:r>
            <w:r w:rsidRPr="00545FE6">
              <w:rPr>
                <w:spacing w:val="2"/>
              </w:rPr>
              <w:t xml:space="preserve"> </w:t>
            </w:r>
            <w:r w:rsidR="003678DB" w:rsidRPr="00545FE6">
              <w:rPr>
                <w:spacing w:val="2"/>
              </w:rPr>
              <w:t>propunerea</w:t>
            </w:r>
            <w:r w:rsidRPr="00545FE6">
              <w:rPr>
                <w:spacing w:val="2"/>
              </w:rPr>
              <w:t xml:space="preserve"> </w:t>
            </w:r>
            <w:r w:rsidR="003678DB" w:rsidRPr="00545FE6">
              <w:rPr>
                <w:spacing w:val="2"/>
              </w:rPr>
              <w:t>privind</w:t>
            </w:r>
            <w:r w:rsidRPr="00545FE6">
              <w:rPr>
                <w:spacing w:val="2"/>
              </w:rPr>
              <w:t xml:space="preserve"> intabulare</w:t>
            </w:r>
            <w:r w:rsidR="003678DB" w:rsidRPr="00545FE6">
              <w:rPr>
                <w:spacing w:val="2"/>
              </w:rPr>
              <w:t>a construcțiilor formulată pentru Legea nr. 7/1996</w:t>
            </w:r>
            <w:r w:rsidRPr="00545FE6">
              <w:rPr>
                <w:spacing w:val="2"/>
              </w:rPr>
              <w:t xml:space="preserve">, respectiv </w:t>
            </w:r>
            <w:r w:rsidR="00D47419" w:rsidRPr="00545FE6">
              <w:rPr>
                <w:spacing w:val="2"/>
              </w:rPr>
              <w:t xml:space="preserve">clarificarea unor aspecte referitoare la </w:t>
            </w:r>
            <w:r w:rsidR="00435096" w:rsidRPr="00545FE6">
              <w:rPr>
                <w:spacing w:val="2"/>
              </w:rPr>
              <w:t>regularizarea taxei de autorizare</w:t>
            </w:r>
            <w:r w:rsidR="00F830E3" w:rsidRPr="00545FE6">
              <w:rPr>
                <w:spacing w:val="2"/>
              </w:rPr>
              <w:t>.</w:t>
            </w:r>
            <w:r w:rsidR="002D4F40" w:rsidRPr="00545FE6">
              <w:rPr>
                <w:spacing w:val="2"/>
              </w:rPr>
              <w:t xml:space="preserve"> </w:t>
            </w:r>
          </w:p>
        </w:tc>
      </w:tr>
      <w:tr w:rsidR="00270DB1" w:rsidRPr="00545FE6" w14:paraId="64BDFD55" w14:textId="77777777" w:rsidTr="008331BB">
        <w:trPr>
          <w:trHeight w:val="530"/>
        </w:trPr>
        <w:tc>
          <w:tcPr>
            <w:tcW w:w="2790" w:type="dxa"/>
            <w:tcBorders>
              <w:top w:val="single" w:sz="4" w:space="0" w:color="000000"/>
              <w:left w:val="single" w:sz="4" w:space="0" w:color="000000"/>
              <w:bottom w:val="single" w:sz="4" w:space="0" w:color="000000"/>
            </w:tcBorders>
            <w:shd w:val="clear" w:color="auto" w:fill="auto"/>
          </w:tcPr>
          <w:p w14:paraId="118F0AD1" w14:textId="77777777" w:rsidR="00270DB1" w:rsidRPr="00545FE6" w:rsidRDefault="00270DB1" w:rsidP="00270DB1">
            <w:pPr>
              <w:pStyle w:val="ListParagraph"/>
              <w:ind w:left="-20"/>
              <w:jc w:val="both"/>
              <w:rPr>
                <w:spacing w:val="2"/>
                <w:sz w:val="24"/>
                <w:szCs w:val="24"/>
              </w:rPr>
            </w:pPr>
            <w:r w:rsidRPr="00545FE6">
              <w:rPr>
                <w:spacing w:val="2"/>
                <w:sz w:val="24"/>
                <w:szCs w:val="24"/>
              </w:rPr>
              <w:t xml:space="preserve">2.2 </w:t>
            </w:r>
            <w:proofErr w:type="spellStart"/>
            <w:r w:rsidRPr="00545FE6">
              <w:rPr>
                <w:spacing w:val="2"/>
                <w:sz w:val="24"/>
                <w:szCs w:val="24"/>
              </w:rPr>
              <w:t>Descrierea</w:t>
            </w:r>
            <w:proofErr w:type="spellEnd"/>
            <w:r w:rsidRPr="00545FE6">
              <w:rPr>
                <w:spacing w:val="2"/>
                <w:sz w:val="24"/>
                <w:szCs w:val="24"/>
              </w:rPr>
              <w:t xml:space="preserve"> </w:t>
            </w:r>
            <w:proofErr w:type="spellStart"/>
            <w:r w:rsidRPr="00545FE6">
              <w:rPr>
                <w:spacing w:val="2"/>
                <w:sz w:val="24"/>
                <w:szCs w:val="24"/>
              </w:rPr>
              <w:t>situaţiei</w:t>
            </w:r>
            <w:proofErr w:type="spellEnd"/>
            <w:r w:rsidRPr="00545FE6">
              <w:rPr>
                <w:spacing w:val="2"/>
                <w:sz w:val="24"/>
                <w:szCs w:val="24"/>
              </w:rPr>
              <w:t xml:space="preserve"> </w:t>
            </w:r>
            <w:proofErr w:type="spellStart"/>
            <w:r w:rsidRPr="00545FE6">
              <w:rPr>
                <w:spacing w:val="2"/>
                <w:sz w:val="24"/>
                <w:szCs w:val="24"/>
              </w:rPr>
              <w:t>actuale</w:t>
            </w:r>
            <w:proofErr w:type="spellEnd"/>
          </w:p>
          <w:p w14:paraId="379EAEE5" w14:textId="77777777" w:rsidR="00270DB1" w:rsidRPr="00545FE6" w:rsidRDefault="00270DB1" w:rsidP="00270DB1">
            <w:pPr>
              <w:jc w:val="both"/>
              <w:rPr>
                <w:spacing w:val="2"/>
              </w:rPr>
            </w:pPr>
          </w:p>
          <w:p w14:paraId="5DA85F28" w14:textId="77777777" w:rsidR="00270DB1" w:rsidRPr="00545FE6" w:rsidRDefault="00270DB1" w:rsidP="00270DB1">
            <w:pPr>
              <w:jc w:val="both"/>
              <w:rPr>
                <w:b/>
                <w:bCs/>
                <w:spacing w:val="2"/>
              </w:rPr>
            </w:pPr>
          </w:p>
          <w:p w14:paraId="1F5764D0" w14:textId="77777777" w:rsidR="00270DB1" w:rsidRPr="00545FE6" w:rsidRDefault="00270DB1" w:rsidP="00270DB1">
            <w:pPr>
              <w:jc w:val="both"/>
              <w:rPr>
                <w:b/>
                <w:bCs/>
                <w:spacing w:val="2"/>
              </w:rPr>
            </w:pPr>
          </w:p>
          <w:p w14:paraId="76C34CE3" w14:textId="77777777" w:rsidR="00270DB1" w:rsidRPr="00545FE6" w:rsidRDefault="00270DB1" w:rsidP="00270DB1">
            <w:pPr>
              <w:jc w:val="both"/>
              <w:rPr>
                <w:b/>
                <w:bCs/>
                <w:spacing w:val="2"/>
              </w:rPr>
            </w:pPr>
          </w:p>
          <w:p w14:paraId="3D698BB0" w14:textId="77777777" w:rsidR="00270DB1" w:rsidRPr="00545FE6" w:rsidRDefault="00270DB1" w:rsidP="00270DB1">
            <w:pPr>
              <w:jc w:val="both"/>
              <w:rPr>
                <w:b/>
                <w:bCs/>
                <w:spacing w:val="2"/>
              </w:rPr>
            </w:pPr>
          </w:p>
          <w:p w14:paraId="1520B615" w14:textId="77777777" w:rsidR="00270DB1" w:rsidRPr="00545FE6" w:rsidRDefault="00270DB1" w:rsidP="00270DB1">
            <w:pPr>
              <w:jc w:val="both"/>
              <w:rPr>
                <w:b/>
                <w:bCs/>
                <w:spacing w:val="2"/>
              </w:rPr>
            </w:pPr>
          </w:p>
        </w:tc>
        <w:tc>
          <w:tcPr>
            <w:tcW w:w="6746" w:type="dxa"/>
            <w:tcBorders>
              <w:top w:val="single" w:sz="4" w:space="0" w:color="000000"/>
              <w:left w:val="single" w:sz="4" w:space="0" w:color="000000"/>
              <w:bottom w:val="single" w:sz="4" w:space="0" w:color="000000"/>
              <w:right w:val="single" w:sz="4" w:space="0" w:color="000000"/>
            </w:tcBorders>
            <w:shd w:val="clear" w:color="auto" w:fill="auto"/>
          </w:tcPr>
          <w:p w14:paraId="55BEDCF8" w14:textId="46006AA7" w:rsidR="00D47419" w:rsidRPr="00545FE6" w:rsidRDefault="002D4F40" w:rsidP="00D47419">
            <w:pPr>
              <w:spacing w:after="120"/>
              <w:jc w:val="both"/>
              <w:rPr>
                <w:spacing w:val="2"/>
              </w:rPr>
            </w:pPr>
            <w:r w:rsidRPr="00545FE6">
              <w:rPr>
                <w:spacing w:val="2"/>
              </w:rPr>
              <w:t xml:space="preserve">În prezent, </w:t>
            </w:r>
            <w:r w:rsidR="00D47419" w:rsidRPr="00545FE6">
              <w:rPr>
                <w:spacing w:val="2"/>
              </w:rPr>
              <w:t>România are, potrivit acordului de parteneriat încheiat cu Uniunea Europeană și Cărții albe a transporturilor, obligația de a finanța, inclusiv prin utilizarea fondurilor structurale nerambursabile, și de a finaliza cu prioritate proiectele de infrastructură transeuropeană de transport situate pe rețeaua TEN-T Centrală și pe rețeaua TEN-T Globală.</w:t>
            </w:r>
          </w:p>
          <w:p w14:paraId="4B560FFE" w14:textId="7F945292" w:rsidR="00D47419" w:rsidRPr="00545FE6" w:rsidRDefault="00D47419" w:rsidP="00D47419">
            <w:pPr>
              <w:spacing w:after="120"/>
              <w:jc w:val="both"/>
              <w:rPr>
                <w:spacing w:val="2"/>
              </w:rPr>
            </w:pPr>
            <w:r w:rsidRPr="00545FE6">
              <w:rPr>
                <w:spacing w:val="2"/>
              </w:rPr>
              <w:t xml:space="preserve">Rețelele de transport TEN-T Centrală și Globală sunt interconexiuni transeuropene care contribuie la îmbunătățirea liberei circulații a persoanelor, bunurilor, capitalurilor și serviciilor și la promovarea coeziunii economice, sociale și teritoriale și </w:t>
            </w:r>
            <w:r w:rsidRPr="00545FE6">
              <w:rPr>
                <w:spacing w:val="2"/>
              </w:rPr>
              <w:lastRenderedPageBreak/>
              <w:t>contribuie la realizarea unei economii de piață sociale mai competitive.</w:t>
            </w:r>
          </w:p>
          <w:p w14:paraId="6AFF7E11" w14:textId="7830B2CE" w:rsidR="00D47419" w:rsidRPr="00545FE6" w:rsidRDefault="00D47419" w:rsidP="00D47419">
            <w:pPr>
              <w:spacing w:after="120"/>
              <w:jc w:val="both"/>
              <w:rPr>
                <w:spacing w:val="2"/>
              </w:rPr>
            </w:pPr>
            <w:r w:rsidRPr="00545FE6">
              <w:rPr>
                <w:spacing w:val="2"/>
              </w:rPr>
              <w:t>În ceea ce privește transportul de interes național, în politica de dezvoltare s-a identificat necesitatea adoptării unor măsuri pentru asigurarea unui sistem de transport durabil și eficient care să conducă la o dezvoltare echilibrată a tuturor modurilor de transport în concordanță cu cerințele economice, sociale și de mediu.</w:t>
            </w:r>
          </w:p>
          <w:p w14:paraId="2B71EA9A" w14:textId="54197854" w:rsidR="00D47419" w:rsidRPr="00545FE6" w:rsidRDefault="00D47419" w:rsidP="00D47419">
            <w:pPr>
              <w:spacing w:after="120"/>
              <w:jc w:val="both"/>
              <w:rPr>
                <w:spacing w:val="2"/>
              </w:rPr>
            </w:pPr>
            <w:r w:rsidRPr="00545FE6">
              <w:rPr>
                <w:spacing w:val="2"/>
              </w:rPr>
              <w:t xml:space="preserve">Îmbunătățirea calității vieții populației, care se realizează și prin investiții publice în proiecte de dezvoltare și modernizare a rețelei de transport, ce generează creștere economică, crearea de locuri de muncă și </w:t>
            </w:r>
            <w:r w:rsidR="003678DB" w:rsidRPr="00545FE6">
              <w:rPr>
                <w:spacing w:val="2"/>
              </w:rPr>
              <w:t xml:space="preserve">care </w:t>
            </w:r>
            <w:r w:rsidRPr="00545FE6">
              <w:rPr>
                <w:spacing w:val="2"/>
              </w:rPr>
              <w:t>permite României să concureze pe plan internațional, reprezintă un obiectiv major de interes public.</w:t>
            </w:r>
          </w:p>
          <w:p w14:paraId="0BD1886D" w14:textId="768559F2" w:rsidR="00041CB8" w:rsidRPr="00545FE6" w:rsidRDefault="00880786" w:rsidP="00880786">
            <w:pPr>
              <w:spacing w:after="120"/>
              <w:jc w:val="both"/>
              <w:rPr>
                <w:spacing w:val="2"/>
              </w:rPr>
            </w:pPr>
            <w:r w:rsidRPr="00545FE6">
              <w:rPr>
                <w:spacing w:val="2"/>
              </w:rPr>
              <w:t xml:space="preserve">În ceea ce privește </w:t>
            </w:r>
            <w:r w:rsidR="00041CB8" w:rsidRPr="00545FE6">
              <w:rPr>
                <w:spacing w:val="2"/>
              </w:rPr>
              <w:t>proiectele</w:t>
            </w:r>
            <w:r w:rsidR="003678DB" w:rsidRPr="00545FE6">
              <w:rPr>
                <w:spacing w:val="2"/>
              </w:rPr>
              <w:t xml:space="preserve"> de investiții – complexe – </w:t>
            </w:r>
            <w:r w:rsidR="00041CB8" w:rsidRPr="00545FE6">
              <w:rPr>
                <w:spacing w:val="2"/>
              </w:rPr>
              <w:t xml:space="preserve"> în domeniul </w:t>
            </w:r>
            <w:r w:rsidRPr="00545FE6">
              <w:rPr>
                <w:spacing w:val="2"/>
              </w:rPr>
              <w:t>i</w:t>
            </w:r>
            <w:r w:rsidR="00D47419" w:rsidRPr="00545FE6">
              <w:rPr>
                <w:spacing w:val="2"/>
              </w:rPr>
              <w:t>nfrastructur</w:t>
            </w:r>
            <w:r w:rsidR="00041CB8" w:rsidRPr="00545FE6">
              <w:rPr>
                <w:spacing w:val="2"/>
              </w:rPr>
              <w:t>ii</w:t>
            </w:r>
            <w:r w:rsidR="00D47419" w:rsidRPr="00545FE6">
              <w:rPr>
                <w:spacing w:val="2"/>
              </w:rPr>
              <w:t xml:space="preserve"> de transport de interes național</w:t>
            </w:r>
            <w:r w:rsidR="00041CB8" w:rsidRPr="00545FE6">
              <w:rPr>
                <w:spacing w:val="2"/>
              </w:rPr>
              <w:t xml:space="preserve"> (</w:t>
            </w:r>
            <w:r w:rsidR="00D47419" w:rsidRPr="00545FE6">
              <w:rPr>
                <w:spacing w:val="2"/>
              </w:rPr>
              <w:t>rutier</w:t>
            </w:r>
            <w:r w:rsidR="00041CB8" w:rsidRPr="00545FE6">
              <w:rPr>
                <w:spacing w:val="2"/>
              </w:rPr>
              <w:t>ă</w:t>
            </w:r>
            <w:r w:rsidR="00D47419" w:rsidRPr="00545FE6">
              <w:rPr>
                <w:spacing w:val="2"/>
              </w:rPr>
              <w:t>, feroviar</w:t>
            </w:r>
            <w:r w:rsidR="00041CB8" w:rsidRPr="00545FE6">
              <w:rPr>
                <w:spacing w:val="2"/>
              </w:rPr>
              <w:t>ă</w:t>
            </w:r>
            <w:r w:rsidR="00D47419" w:rsidRPr="00545FE6">
              <w:rPr>
                <w:spacing w:val="2"/>
              </w:rPr>
              <w:t>, naval</w:t>
            </w:r>
            <w:r w:rsidR="00041CB8" w:rsidRPr="00545FE6">
              <w:rPr>
                <w:spacing w:val="2"/>
              </w:rPr>
              <w:t>ă</w:t>
            </w:r>
            <w:r w:rsidR="00D47419" w:rsidRPr="00545FE6">
              <w:rPr>
                <w:spacing w:val="2"/>
              </w:rPr>
              <w:t xml:space="preserve"> și aeroportuar</w:t>
            </w:r>
            <w:r w:rsidR="00041CB8" w:rsidRPr="00545FE6">
              <w:rPr>
                <w:spacing w:val="2"/>
              </w:rPr>
              <w:t>ă)</w:t>
            </w:r>
            <w:r w:rsidR="00D47419" w:rsidRPr="00545FE6">
              <w:rPr>
                <w:spacing w:val="2"/>
              </w:rPr>
              <w:t xml:space="preserve"> </w:t>
            </w:r>
            <w:r w:rsidR="00041CB8" w:rsidRPr="00545FE6">
              <w:rPr>
                <w:spacing w:val="2"/>
              </w:rPr>
              <w:t>care sunt de importanță strategică</w:t>
            </w:r>
            <w:r w:rsidR="00D47419" w:rsidRPr="00545FE6">
              <w:rPr>
                <w:spacing w:val="2"/>
              </w:rPr>
              <w:t>, fiind gestionate începând de la etapa construcției și până la cea de administrare</w:t>
            </w:r>
            <w:r w:rsidR="003678DB" w:rsidRPr="00545FE6">
              <w:rPr>
                <w:spacing w:val="2"/>
              </w:rPr>
              <w:t>,</w:t>
            </w:r>
            <w:r w:rsidR="00D47419" w:rsidRPr="00545FE6">
              <w:rPr>
                <w:spacing w:val="2"/>
              </w:rPr>
              <w:t xml:space="preserve"> de către companiile aflate în subordinea/sub autoritatea Ministerului Transporturilor și Infrastructurii</w:t>
            </w:r>
            <w:r w:rsidRPr="00545FE6">
              <w:rPr>
                <w:spacing w:val="2"/>
              </w:rPr>
              <w:t xml:space="preserve">, </w:t>
            </w:r>
            <w:r w:rsidR="003678DB" w:rsidRPr="00545FE6">
              <w:rPr>
                <w:spacing w:val="2"/>
              </w:rPr>
              <w:t>acestea prezintă</w:t>
            </w:r>
            <w:r w:rsidRPr="00545FE6">
              <w:rPr>
                <w:spacing w:val="2"/>
              </w:rPr>
              <w:t xml:space="preserve"> o serie de </w:t>
            </w:r>
            <w:r w:rsidR="00D47419" w:rsidRPr="00545FE6">
              <w:rPr>
                <w:spacing w:val="2"/>
              </w:rPr>
              <w:t>particularități de organizare, finanțare și implementare,</w:t>
            </w:r>
            <w:r w:rsidR="00041CB8" w:rsidRPr="00545FE6">
              <w:rPr>
                <w:spacing w:val="2"/>
              </w:rPr>
              <w:t xml:space="preserve"> </w:t>
            </w:r>
            <w:r w:rsidR="00D47419" w:rsidRPr="00545FE6">
              <w:rPr>
                <w:spacing w:val="2"/>
              </w:rPr>
              <w:t xml:space="preserve">s-a identificat necesitatea </w:t>
            </w:r>
            <w:r w:rsidR="004048A2" w:rsidRPr="00545FE6">
              <w:rPr>
                <w:spacing w:val="2"/>
              </w:rPr>
              <w:t>actualizării unor prevederi legale</w:t>
            </w:r>
            <w:r w:rsidR="00041CB8" w:rsidRPr="00545FE6">
              <w:rPr>
                <w:spacing w:val="2"/>
              </w:rPr>
              <w:t xml:space="preserve">, în vederea </w:t>
            </w:r>
            <w:r w:rsidR="003678DB" w:rsidRPr="00545FE6">
              <w:rPr>
                <w:spacing w:val="2"/>
              </w:rPr>
              <w:t>simplificării procedurilor, clarificării și debirocratizării.</w:t>
            </w:r>
          </w:p>
          <w:p w14:paraId="30319C4C" w14:textId="4B0DB21C" w:rsidR="00D47419" w:rsidRPr="00545FE6" w:rsidRDefault="003678DB" w:rsidP="00D47419">
            <w:pPr>
              <w:spacing w:after="120"/>
              <w:jc w:val="both"/>
              <w:rPr>
                <w:spacing w:val="2"/>
              </w:rPr>
            </w:pPr>
            <w:r w:rsidRPr="00545FE6">
              <w:rPr>
                <w:spacing w:val="2"/>
              </w:rPr>
              <w:t>Astfel, p</w:t>
            </w:r>
            <w:r w:rsidR="00D47419" w:rsidRPr="00545FE6">
              <w:rPr>
                <w:spacing w:val="2"/>
              </w:rPr>
              <w:t xml:space="preserve">rin prezentul proiect de act normativ se urmărește modificarea cadrului legislativ actual prevăzut în Legea nr. </w:t>
            </w:r>
            <w:r w:rsidR="00F96701" w:rsidRPr="00545FE6">
              <w:rPr>
                <w:spacing w:val="2"/>
              </w:rPr>
              <w:t>7</w:t>
            </w:r>
            <w:r w:rsidR="00D47419" w:rsidRPr="00545FE6">
              <w:rPr>
                <w:spacing w:val="2"/>
              </w:rPr>
              <w:t>/199</w:t>
            </w:r>
            <w:r w:rsidR="00F96701" w:rsidRPr="00545FE6">
              <w:rPr>
                <w:spacing w:val="2"/>
              </w:rPr>
              <w:t>6 a cadastrului și publicității imobiliare</w:t>
            </w:r>
            <w:r w:rsidR="00D47419" w:rsidRPr="00545FE6">
              <w:rPr>
                <w:spacing w:val="2"/>
              </w:rPr>
              <w:t>, republicată, cu modificările și completările ulterioare și cel</w:t>
            </w:r>
            <w:r w:rsidRPr="00545FE6">
              <w:rPr>
                <w:spacing w:val="2"/>
              </w:rPr>
              <w:t>ui</w:t>
            </w:r>
            <w:r w:rsidR="00D47419" w:rsidRPr="00545FE6">
              <w:rPr>
                <w:spacing w:val="2"/>
              </w:rPr>
              <w:t xml:space="preserve"> prevăzut în Legea nr. 50/1991, republicată, cu modificările și completările ulterioare</w:t>
            </w:r>
            <w:r w:rsidR="00F96701" w:rsidRPr="00545FE6">
              <w:rPr>
                <w:spacing w:val="2"/>
              </w:rPr>
              <w:t>, în vederea reducerii termenelor de finalizare a obiectivelor de investiții.</w:t>
            </w:r>
          </w:p>
          <w:p w14:paraId="680567D8" w14:textId="328258B9" w:rsidR="00D47419" w:rsidRPr="00545FE6" w:rsidRDefault="00364C24" w:rsidP="00D47419">
            <w:pPr>
              <w:spacing w:after="120"/>
              <w:jc w:val="both"/>
              <w:rPr>
                <w:spacing w:val="2"/>
              </w:rPr>
            </w:pPr>
            <w:r>
              <w:rPr>
                <w:spacing w:val="2"/>
              </w:rPr>
              <w:t>Completarea</w:t>
            </w:r>
            <w:r w:rsidR="00D47419" w:rsidRPr="00545FE6">
              <w:rPr>
                <w:spacing w:val="2"/>
              </w:rPr>
              <w:t xml:space="preserve"> cadrului legislativ actual, în sensul prezentului proiect de act normativ, se justifică ținându-se cont de faptul că aceasta va conduce la implementarea într-un termen cât mai rapid a </w:t>
            </w:r>
            <w:r w:rsidR="00F96701" w:rsidRPr="00545FE6">
              <w:rPr>
                <w:spacing w:val="2"/>
              </w:rPr>
              <w:t>proiectelor</w:t>
            </w:r>
            <w:r w:rsidR="00D47419" w:rsidRPr="00545FE6">
              <w:rPr>
                <w:spacing w:val="2"/>
              </w:rPr>
              <w:t xml:space="preserve"> infrastructurii de transport de interes național, dar și la eficientizarea mecanismelor actuale și evitarea creării unor întârzieri care ar putea conduce la blocarea proiectelor.</w:t>
            </w:r>
          </w:p>
          <w:p w14:paraId="7770F6CB" w14:textId="7C6E3631" w:rsidR="00D47419" w:rsidRPr="00545FE6" w:rsidRDefault="00D47419" w:rsidP="00D47419">
            <w:pPr>
              <w:spacing w:after="120"/>
              <w:jc w:val="both"/>
              <w:rPr>
                <w:spacing w:val="2"/>
              </w:rPr>
            </w:pPr>
            <w:r w:rsidRPr="00545FE6">
              <w:rPr>
                <w:spacing w:val="2"/>
              </w:rPr>
              <w:t>Starea obiectivă a situației extraordinare este reprezentată de necesitatea amendării cadrului legal aplicabil în prezent</w:t>
            </w:r>
            <w:r w:rsidR="00722589" w:rsidRPr="00545FE6">
              <w:rPr>
                <w:spacing w:val="2"/>
              </w:rPr>
              <w:t>,</w:t>
            </w:r>
            <w:r w:rsidRPr="00545FE6">
              <w:rPr>
                <w:spacing w:val="2"/>
              </w:rPr>
              <w:t xml:space="preserve"> astfel încât, în domeniul infrastructurii de transport de interes național</w:t>
            </w:r>
            <w:r w:rsidR="00722589" w:rsidRPr="00545FE6">
              <w:rPr>
                <w:spacing w:val="2"/>
              </w:rPr>
              <w:t xml:space="preserve"> și a celei de metrou gestionată de Societatea Comercială de Transport cu Metroul </w:t>
            </w:r>
            <w:proofErr w:type="spellStart"/>
            <w:r w:rsidR="00722589" w:rsidRPr="00545FE6">
              <w:rPr>
                <w:spacing w:val="2"/>
              </w:rPr>
              <w:t>Bucureşti</w:t>
            </w:r>
            <w:proofErr w:type="spellEnd"/>
            <w:r w:rsidR="00722589" w:rsidRPr="00545FE6">
              <w:rPr>
                <w:spacing w:val="2"/>
              </w:rPr>
              <w:t xml:space="preserve"> "</w:t>
            </w:r>
            <w:proofErr w:type="spellStart"/>
            <w:r w:rsidR="00722589" w:rsidRPr="00545FE6">
              <w:rPr>
                <w:spacing w:val="2"/>
              </w:rPr>
              <w:t>Metrorex</w:t>
            </w:r>
            <w:proofErr w:type="spellEnd"/>
            <w:r w:rsidR="00722589" w:rsidRPr="00545FE6">
              <w:rPr>
                <w:spacing w:val="2"/>
              </w:rPr>
              <w:t>" - S.A prevederile privind intabularea dreptului de proprietate asupra construcțiilor și regularizarea taxei de autorizare să fie adaptate și aplicabile specificului acestor proiecte.</w:t>
            </w:r>
          </w:p>
          <w:p w14:paraId="243C349C" w14:textId="2B21F9FA" w:rsidR="00D47419" w:rsidRPr="00545FE6" w:rsidRDefault="00D47419" w:rsidP="00D47419">
            <w:pPr>
              <w:spacing w:after="120"/>
              <w:jc w:val="both"/>
              <w:rPr>
                <w:spacing w:val="2"/>
              </w:rPr>
            </w:pPr>
            <w:r w:rsidRPr="00545FE6">
              <w:rPr>
                <w:spacing w:val="2"/>
              </w:rPr>
              <w:t xml:space="preserve">Starea de fapt independentă de voința Guvernului a situației extraordinare este reprezentată de faptul că dezvoltarea sectorului de transport de interes național al țării reprezintă o parte importantă din planul național de redresare și reziliență, care are pentru acest domeniu ca obiectiv dezvoltarea și modernizarea infrastructurii de transport într-un mod durabil, prietenos cu mediul, sigur și adaptat noilor tehnologii, ca precondiție pentru o dezvoltare economică </w:t>
            </w:r>
            <w:r w:rsidRPr="00545FE6">
              <w:rPr>
                <w:spacing w:val="2"/>
              </w:rPr>
              <w:lastRenderedPageBreak/>
              <w:t>sustenabilă și o creștere a capacității de reziliență în perioade de criză.</w:t>
            </w:r>
          </w:p>
          <w:p w14:paraId="40BEABB6" w14:textId="44C46ADB" w:rsidR="00D47419" w:rsidRPr="00545FE6" w:rsidRDefault="00D47419" w:rsidP="00D47419">
            <w:pPr>
              <w:spacing w:after="120"/>
              <w:jc w:val="both"/>
              <w:rPr>
                <w:spacing w:val="2"/>
              </w:rPr>
            </w:pPr>
            <w:r w:rsidRPr="00545FE6">
              <w:rPr>
                <w:spacing w:val="2"/>
              </w:rPr>
              <w:t xml:space="preserve">Întârzierea implementării proiectelor de infrastructură de transport de interes național poate avea impact direct asupra pierderii de sume alocate României </w:t>
            </w:r>
            <w:r w:rsidR="00722589" w:rsidRPr="00545FE6">
              <w:rPr>
                <w:spacing w:val="2"/>
              </w:rPr>
              <w:t>din fondurile europene</w:t>
            </w:r>
            <w:r w:rsidRPr="00545FE6">
              <w:rPr>
                <w:spacing w:val="2"/>
              </w:rPr>
              <w:t>, context în care se impune reglementarea în regim de urgență a unor măsuri pentru diminuarea acestei categorii de risc.</w:t>
            </w:r>
          </w:p>
          <w:p w14:paraId="1C607BAB" w14:textId="01452C22" w:rsidR="00D47419" w:rsidRPr="00545FE6" w:rsidRDefault="00D47419" w:rsidP="00D47419">
            <w:pPr>
              <w:spacing w:after="120"/>
              <w:jc w:val="both"/>
              <w:rPr>
                <w:spacing w:val="2"/>
              </w:rPr>
            </w:pPr>
            <w:r w:rsidRPr="00545FE6">
              <w:rPr>
                <w:spacing w:val="2"/>
              </w:rPr>
              <w:t>Neadoptarea prezentului proiect de act normativ ar putea conduce inclusiv la întârzier</w:t>
            </w:r>
            <w:r w:rsidR="00F96701" w:rsidRPr="00545FE6">
              <w:rPr>
                <w:spacing w:val="2"/>
              </w:rPr>
              <w:t>i</w:t>
            </w:r>
            <w:r w:rsidRPr="00545FE6">
              <w:rPr>
                <w:spacing w:val="2"/>
              </w:rPr>
              <w:t xml:space="preserve"> în ceea ce privește respectarea acordurilor încheiate cu partenerii internaționali privind creșterea mobilității și interoperabilității infrastructurii de transport.</w:t>
            </w:r>
          </w:p>
          <w:p w14:paraId="72E2975E" w14:textId="55BACAD3" w:rsidR="00D47419" w:rsidRPr="00545FE6" w:rsidRDefault="00D47419" w:rsidP="00D47419">
            <w:pPr>
              <w:spacing w:after="120"/>
              <w:jc w:val="both"/>
              <w:rPr>
                <w:spacing w:val="2"/>
              </w:rPr>
            </w:pPr>
            <w:r w:rsidRPr="00545FE6">
              <w:rPr>
                <w:spacing w:val="2"/>
              </w:rPr>
              <w:t>Lipsa unei infrastructuri de transport de interes național adecvate poate avea efecte negative asupra economiei și transportatorilor, prin creșterea timpilor și costurilor de transport, prin creșterea consumului de carburant, precum și prin mărirea costurilor legate de întreținerea și repararea mijloacelor de transport.</w:t>
            </w:r>
          </w:p>
          <w:p w14:paraId="520C3599" w14:textId="48EA17D9" w:rsidR="00D47419" w:rsidRPr="00545FE6" w:rsidRDefault="00F96701" w:rsidP="00D47419">
            <w:pPr>
              <w:spacing w:after="120"/>
              <w:jc w:val="both"/>
              <w:rPr>
                <w:spacing w:val="2"/>
              </w:rPr>
            </w:pPr>
            <w:r w:rsidRPr="00545FE6">
              <w:rPr>
                <w:spacing w:val="2"/>
              </w:rPr>
              <w:t>N</w:t>
            </w:r>
            <w:r w:rsidR="00D47419" w:rsidRPr="00545FE6">
              <w:rPr>
                <w:spacing w:val="2"/>
              </w:rPr>
              <w:t xml:space="preserve">eadoptarea acestor măsuri </w:t>
            </w:r>
            <w:r w:rsidRPr="00545FE6">
              <w:rPr>
                <w:spacing w:val="2"/>
              </w:rPr>
              <w:t>poate</w:t>
            </w:r>
            <w:r w:rsidR="00D47419" w:rsidRPr="00545FE6">
              <w:rPr>
                <w:spacing w:val="2"/>
              </w:rPr>
              <w:t xml:space="preserve"> conduce inclusiv la disfuncționalități în implementarea proiectelor aferente infrastructurii de transport de interes național, care au impact negativ asupra așezărilor umane și a obiectivelor economice prin neasigurarea conectării, fără întreruperi, a tuturor localităților țării la rețeaua națională și la sistemele internaționale de transport.</w:t>
            </w:r>
          </w:p>
          <w:p w14:paraId="2495095D" w14:textId="04950CAE" w:rsidR="00722589" w:rsidRPr="00545FE6" w:rsidRDefault="00722589" w:rsidP="00722589">
            <w:pPr>
              <w:spacing w:after="120"/>
              <w:jc w:val="center"/>
              <w:rPr>
                <w:spacing w:val="2"/>
              </w:rPr>
            </w:pPr>
            <w:r w:rsidRPr="00545FE6">
              <w:rPr>
                <w:spacing w:val="2"/>
              </w:rPr>
              <w:t>*</w:t>
            </w:r>
          </w:p>
          <w:p w14:paraId="581B97CF" w14:textId="0B80C6F3" w:rsidR="00B21FDD" w:rsidRPr="00545FE6" w:rsidRDefault="00722589" w:rsidP="00B21FDD">
            <w:pPr>
              <w:spacing w:after="120"/>
              <w:jc w:val="both"/>
              <w:rPr>
                <w:spacing w:val="2"/>
              </w:rPr>
            </w:pPr>
            <w:r w:rsidRPr="00545FE6">
              <w:rPr>
                <w:spacing w:val="2"/>
              </w:rPr>
              <w:t>Astfel, î</w:t>
            </w:r>
            <w:r w:rsidR="00B21FDD" w:rsidRPr="00545FE6">
              <w:rPr>
                <w:spacing w:val="2"/>
              </w:rPr>
              <w:t xml:space="preserve">n cazul proiectelor aferente infrastructurii de transport de interes național și a celei de metrou gestionate de Societatea Comercială de Transport cu Metroul </w:t>
            </w:r>
            <w:proofErr w:type="spellStart"/>
            <w:r w:rsidR="00B21FDD" w:rsidRPr="00545FE6">
              <w:rPr>
                <w:spacing w:val="2"/>
              </w:rPr>
              <w:t>Bucureşti</w:t>
            </w:r>
            <w:proofErr w:type="spellEnd"/>
            <w:r w:rsidR="00B21FDD" w:rsidRPr="00545FE6">
              <w:rPr>
                <w:spacing w:val="2"/>
              </w:rPr>
              <w:t xml:space="preserve"> "</w:t>
            </w:r>
            <w:proofErr w:type="spellStart"/>
            <w:r w:rsidR="00B21FDD" w:rsidRPr="00545FE6">
              <w:rPr>
                <w:spacing w:val="2"/>
              </w:rPr>
              <w:t>Metrorex</w:t>
            </w:r>
            <w:proofErr w:type="spellEnd"/>
            <w:r w:rsidR="00B21FDD" w:rsidRPr="00545FE6">
              <w:rPr>
                <w:spacing w:val="2"/>
              </w:rPr>
              <w:t xml:space="preserve">" - S.A., autoritatea </w:t>
            </w:r>
            <w:r w:rsidRPr="00545FE6">
              <w:rPr>
                <w:spacing w:val="2"/>
              </w:rPr>
              <w:t xml:space="preserve">care emite autorizațiile de construire </w:t>
            </w:r>
            <w:r w:rsidR="00B21FDD" w:rsidRPr="00545FE6">
              <w:rPr>
                <w:spacing w:val="2"/>
              </w:rPr>
              <w:t>este Ministerul Transporturilor și Infrastructurii (MTI), potrivit prevederilor art. 43 lit. b) din Legea nr. 50/1991.</w:t>
            </w:r>
          </w:p>
          <w:p w14:paraId="7F9299ED" w14:textId="2EC9EFFE" w:rsidR="00B21FDD" w:rsidRPr="00545FE6" w:rsidRDefault="00B21FDD" w:rsidP="008D73F9">
            <w:pPr>
              <w:spacing w:after="120"/>
              <w:jc w:val="both"/>
              <w:rPr>
                <w:spacing w:val="2"/>
              </w:rPr>
            </w:pPr>
            <w:r w:rsidRPr="00545FE6">
              <w:rPr>
                <w:spacing w:val="2"/>
              </w:rPr>
              <w:t xml:space="preserve">Certificatul de atestare confirmă că edificarea </w:t>
            </w:r>
            <w:proofErr w:type="spellStart"/>
            <w:r w:rsidRPr="00545FE6">
              <w:rPr>
                <w:spacing w:val="2"/>
              </w:rPr>
              <w:t>construcţiilor</w:t>
            </w:r>
            <w:proofErr w:type="spellEnd"/>
            <w:r w:rsidRPr="00545FE6">
              <w:rPr>
                <w:spacing w:val="2"/>
              </w:rPr>
              <w:t xml:space="preserve"> s-a efectuat conform </w:t>
            </w:r>
            <w:proofErr w:type="spellStart"/>
            <w:r w:rsidRPr="00545FE6">
              <w:rPr>
                <w:spacing w:val="2"/>
              </w:rPr>
              <w:t>autorizaţiei</w:t>
            </w:r>
            <w:proofErr w:type="spellEnd"/>
            <w:r w:rsidRPr="00545FE6">
              <w:rPr>
                <w:spacing w:val="2"/>
              </w:rPr>
              <w:t xml:space="preserve"> de construire </w:t>
            </w:r>
            <w:proofErr w:type="spellStart"/>
            <w:r w:rsidRPr="00545FE6">
              <w:rPr>
                <w:spacing w:val="2"/>
              </w:rPr>
              <w:t>şi</w:t>
            </w:r>
            <w:proofErr w:type="spellEnd"/>
            <w:r w:rsidRPr="00545FE6">
              <w:rPr>
                <w:spacing w:val="2"/>
              </w:rPr>
              <w:t xml:space="preserve"> că există proces-verbal de </w:t>
            </w:r>
            <w:proofErr w:type="spellStart"/>
            <w:r w:rsidRPr="00545FE6">
              <w:rPr>
                <w:spacing w:val="2"/>
              </w:rPr>
              <w:t>recepţie</w:t>
            </w:r>
            <w:proofErr w:type="spellEnd"/>
            <w:r w:rsidRPr="00545FE6">
              <w:rPr>
                <w:spacing w:val="2"/>
              </w:rPr>
              <w:t xml:space="preserve"> la terminarea lucrărilor.</w:t>
            </w:r>
          </w:p>
          <w:p w14:paraId="2CC61B04" w14:textId="3B8D1B3B" w:rsidR="008D73F9" w:rsidRPr="00545FE6" w:rsidRDefault="008D73F9" w:rsidP="008D73F9">
            <w:pPr>
              <w:spacing w:after="120"/>
              <w:jc w:val="both"/>
              <w:rPr>
                <w:spacing w:val="2"/>
              </w:rPr>
            </w:pPr>
            <w:r w:rsidRPr="00545FE6">
              <w:rPr>
                <w:spacing w:val="2"/>
              </w:rPr>
              <w:t xml:space="preserve">Însă, prin procesul-verbal la terminarea lucrărilor a fost deja atestată conformitatea lucrărilor executate cu cele autorizate, </w:t>
            </w:r>
            <w:proofErr w:type="spellStart"/>
            <w:r w:rsidRPr="00545FE6">
              <w:rPr>
                <w:spacing w:val="2"/>
              </w:rPr>
              <w:t>ajungându-se</w:t>
            </w:r>
            <w:proofErr w:type="spellEnd"/>
            <w:r w:rsidRPr="00545FE6">
              <w:rPr>
                <w:spacing w:val="2"/>
              </w:rPr>
              <w:t>, prin urmare, la o dublare a actelor administrative emise de autoritatea competentă (MTI), care poate conduce, în același timp, la întârzieri în cadrul procesului de intabulare a construcțiilor finalizate.</w:t>
            </w:r>
          </w:p>
          <w:p w14:paraId="7DF8CE06" w14:textId="3C89CCD1" w:rsidR="00EF5916" w:rsidRPr="00545FE6" w:rsidRDefault="008D73F9" w:rsidP="002C7C8A">
            <w:pPr>
              <w:spacing w:after="120"/>
              <w:jc w:val="both"/>
              <w:rPr>
                <w:spacing w:val="2"/>
              </w:rPr>
            </w:pPr>
            <w:r w:rsidRPr="00545FE6">
              <w:rPr>
                <w:spacing w:val="2"/>
              </w:rPr>
              <w:t>Î</w:t>
            </w:r>
            <w:r w:rsidR="00435096" w:rsidRPr="00545FE6">
              <w:rPr>
                <w:spacing w:val="2"/>
              </w:rPr>
              <w:t xml:space="preserve">n ceea ce privește </w:t>
            </w:r>
            <w:r w:rsidR="00EF5916" w:rsidRPr="00545FE6">
              <w:rPr>
                <w:spacing w:val="2"/>
              </w:rPr>
              <w:t>regularizarea taxelor în procedura de autorizare</w:t>
            </w:r>
            <w:r w:rsidR="00435096" w:rsidRPr="00545FE6">
              <w:rPr>
                <w:spacing w:val="2"/>
              </w:rPr>
              <w:t>,</w:t>
            </w:r>
            <w:r w:rsidR="00EF5916" w:rsidRPr="00545FE6">
              <w:rPr>
                <w:spacing w:val="2"/>
              </w:rPr>
              <w:t xml:space="preserve"> Normele metodologice de aplicare a Legii nr. 50/1991 privind autorizarea executării lucrărilor de construcții fac trimitere la art. 267 alin. (14) lit. c) din Codul fiscal aprobat cu Legea nr. 571/2003, </w:t>
            </w:r>
            <w:r w:rsidR="008B23EA" w:rsidRPr="00545FE6">
              <w:rPr>
                <w:spacing w:val="2"/>
              </w:rPr>
              <w:t xml:space="preserve">în prezent </w:t>
            </w:r>
            <w:r w:rsidR="00EF5916" w:rsidRPr="00545FE6">
              <w:rPr>
                <w:spacing w:val="2"/>
              </w:rPr>
              <w:t>abrogat, actual art. 474 alin. (7) lit. d) în noul Cod fiscal, aprobat cu Legea nr. 227/2015, cu modificările și completările ulterioare.</w:t>
            </w:r>
          </w:p>
          <w:p w14:paraId="68DA4133" w14:textId="0D83496B" w:rsidR="00EF5916" w:rsidRPr="00545FE6" w:rsidRDefault="00EF5916" w:rsidP="00EF5916">
            <w:pPr>
              <w:spacing w:after="120"/>
              <w:jc w:val="both"/>
              <w:rPr>
                <w:spacing w:val="2"/>
              </w:rPr>
            </w:pPr>
            <w:r w:rsidRPr="00545FE6">
              <w:rPr>
                <w:spacing w:val="2"/>
              </w:rPr>
              <w:t>Normele metodologie au ca sursă Legea nr. 50/1991</w:t>
            </w:r>
            <w:r w:rsidR="00435096" w:rsidRPr="00545FE6">
              <w:rPr>
                <w:spacing w:val="2"/>
              </w:rPr>
              <w:t xml:space="preserve"> </w:t>
            </w:r>
            <w:r w:rsidRPr="00545FE6">
              <w:rPr>
                <w:spacing w:val="2"/>
              </w:rPr>
              <w:t>care</w:t>
            </w:r>
            <w:r w:rsidR="008B23EA" w:rsidRPr="00545FE6">
              <w:rPr>
                <w:spacing w:val="2"/>
              </w:rPr>
              <w:t>,</w:t>
            </w:r>
            <w:r w:rsidRPr="00545FE6">
              <w:rPr>
                <w:spacing w:val="2"/>
              </w:rPr>
              <w:t xml:space="preserve"> </w:t>
            </w:r>
            <w:r w:rsidR="00B21FDD" w:rsidRPr="00545FE6">
              <w:rPr>
                <w:spacing w:val="2"/>
              </w:rPr>
              <w:t xml:space="preserve">la art. 37 precizează </w:t>
            </w:r>
            <w:r w:rsidRPr="00545FE6">
              <w:rPr>
                <w:spacing w:val="2"/>
              </w:rPr>
              <w:t xml:space="preserve">obligația beneficiarului de regularizare a taxei pentru </w:t>
            </w:r>
            <w:r w:rsidRPr="00545FE6">
              <w:rPr>
                <w:spacing w:val="2"/>
              </w:rPr>
              <w:lastRenderedPageBreak/>
              <w:t>eliberarea autorizației de construire</w:t>
            </w:r>
            <w:r w:rsidR="008D73F9" w:rsidRPr="00545FE6">
              <w:rPr>
                <w:spacing w:val="2"/>
              </w:rPr>
              <w:t xml:space="preserve"> și respectiv a celorlalte cote</w:t>
            </w:r>
            <w:r w:rsidR="00B21FDD" w:rsidRPr="00545FE6">
              <w:rPr>
                <w:spacing w:val="2"/>
              </w:rPr>
              <w:t xml:space="preserve"> datorate</w:t>
            </w:r>
            <w:r w:rsidRPr="00545FE6">
              <w:rPr>
                <w:spacing w:val="2"/>
              </w:rPr>
              <w:t>.</w:t>
            </w:r>
          </w:p>
          <w:p w14:paraId="62CBA3A5" w14:textId="1A83487D" w:rsidR="006F4970" w:rsidRPr="00545FE6" w:rsidRDefault="00EF5916" w:rsidP="002C7C8A">
            <w:pPr>
              <w:spacing w:after="120"/>
              <w:jc w:val="both"/>
              <w:rPr>
                <w:spacing w:val="2"/>
              </w:rPr>
            </w:pPr>
            <w:r w:rsidRPr="00545FE6">
              <w:rPr>
                <w:spacing w:val="2"/>
              </w:rPr>
              <w:t>Codul fiscal, în articolul la care fac trimitere Normele metodologice</w:t>
            </w:r>
            <w:r w:rsidR="005E00A7" w:rsidRPr="00545FE6">
              <w:rPr>
                <w:spacing w:val="2"/>
              </w:rPr>
              <w:t xml:space="preserve"> mai sus menționate</w:t>
            </w:r>
            <w:r w:rsidRPr="00545FE6">
              <w:rPr>
                <w:spacing w:val="2"/>
              </w:rPr>
              <w:t xml:space="preserve">, stabilește în sarcina </w:t>
            </w:r>
            <w:r w:rsidR="006F4970" w:rsidRPr="00545FE6">
              <w:rPr>
                <w:spacing w:val="2"/>
              </w:rPr>
              <w:t>emitentului autorizației de construire</w:t>
            </w:r>
            <w:r w:rsidRPr="00545FE6">
              <w:rPr>
                <w:spacing w:val="2"/>
              </w:rPr>
              <w:t xml:space="preserve"> doar regularizarea taxelor pentru eliberarea autorizației de construire, nu și a cotelor datorate Inspectoratului de Stat în Construcții.</w:t>
            </w:r>
          </w:p>
          <w:p w14:paraId="59D88B08" w14:textId="77777777" w:rsidR="006F4970" w:rsidRPr="00545FE6" w:rsidRDefault="006F4970" w:rsidP="002C7C8A">
            <w:pPr>
              <w:spacing w:after="120"/>
              <w:jc w:val="both"/>
              <w:rPr>
                <w:spacing w:val="2"/>
              </w:rPr>
            </w:pPr>
            <w:r w:rsidRPr="00545FE6">
              <w:rPr>
                <w:spacing w:val="2"/>
              </w:rPr>
              <w:t xml:space="preserve">De asemenea, potrivit prevederilor art. 43 lit. b) din Legea nr. 50/1991,  pentru infrastructura de transport de interes național și pentru cea de metrou gestionată de Societatea Comercială de Transport cu Metroul </w:t>
            </w:r>
            <w:proofErr w:type="spellStart"/>
            <w:r w:rsidRPr="00545FE6">
              <w:rPr>
                <w:spacing w:val="2"/>
              </w:rPr>
              <w:t>Bucureşti</w:t>
            </w:r>
            <w:proofErr w:type="spellEnd"/>
            <w:r w:rsidRPr="00545FE6">
              <w:rPr>
                <w:spacing w:val="2"/>
              </w:rPr>
              <w:t xml:space="preserve"> "</w:t>
            </w:r>
            <w:proofErr w:type="spellStart"/>
            <w:r w:rsidRPr="00545FE6">
              <w:rPr>
                <w:spacing w:val="2"/>
              </w:rPr>
              <w:t>Metrorex</w:t>
            </w:r>
            <w:proofErr w:type="spellEnd"/>
            <w:r w:rsidRPr="00545FE6">
              <w:rPr>
                <w:spacing w:val="2"/>
              </w:rPr>
              <w:t>" - S.A., Ministerul Transporturilor și Infrastructurii este emitentul autorizațiilor de construire, în vreme ce unitățile aflate în subordinea/sub autoritate ministerului sunt beneficiarii – instituții publice – care promovează, derulează și implementează proiectele, certificând plățile și valoarea finală a proiectelor.</w:t>
            </w:r>
          </w:p>
          <w:p w14:paraId="2F6EC07D" w14:textId="1875B898" w:rsidR="00EF5916" w:rsidRPr="00545FE6" w:rsidRDefault="006F4970" w:rsidP="002C7C8A">
            <w:pPr>
              <w:spacing w:after="120"/>
              <w:jc w:val="both"/>
              <w:rPr>
                <w:spacing w:val="2"/>
              </w:rPr>
            </w:pPr>
            <w:r w:rsidRPr="00545FE6">
              <w:rPr>
                <w:spacing w:val="2"/>
              </w:rPr>
              <w:t xml:space="preserve">Având în vedere cele de mai sus, în cazul proiectelor privind infrastructura de </w:t>
            </w:r>
            <w:r w:rsidR="006140CE" w:rsidRPr="00545FE6">
              <w:rPr>
                <w:spacing w:val="2"/>
              </w:rPr>
              <w:t xml:space="preserve">transport </w:t>
            </w:r>
            <w:r w:rsidRPr="00545FE6">
              <w:rPr>
                <w:spacing w:val="2"/>
              </w:rPr>
              <w:t xml:space="preserve">de interes național și de metrou gestionată de Societatea Comercială de Transport cu Metroul </w:t>
            </w:r>
            <w:proofErr w:type="spellStart"/>
            <w:r w:rsidRPr="00545FE6">
              <w:rPr>
                <w:spacing w:val="2"/>
              </w:rPr>
              <w:t>Bucureşti</w:t>
            </w:r>
            <w:proofErr w:type="spellEnd"/>
            <w:r w:rsidRPr="00545FE6">
              <w:rPr>
                <w:spacing w:val="2"/>
              </w:rPr>
              <w:t xml:space="preserve"> "</w:t>
            </w:r>
            <w:proofErr w:type="spellStart"/>
            <w:r w:rsidRPr="00545FE6">
              <w:rPr>
                <w:spacing w:val="2"/>
              </w:rPr>
              <w:t>Metrorex</w:t>
            </w:r>
            <w:proofErr w:type="spellEnd"/>
            <w:r w:rsidRPr="00545FE6">
              <w:rPr>
                <w:spacing w:val="2"/>
              </w:rPr>
              <w:t xml:space="preserve">" - S.A. sunt aplicabile scutirile de taxe prevăzute de Codul fiscal potrivit prevederilor literelor d)-g) ale art. 476 alin. (1), nefiind necesară, </w:t>
            </w:r>
            <w:r w:rsidR="006140CE" w:rsidRPr="00545FE6">
              <w:rPr>
                <w:spacing w:val="2"/>
              </w:rPr>
              <w:t>pe cale de consecință</w:t>
            </w:r>
            <w:r w:rsidRPr="00545FE6">
              <w:rPr>
                <w:spacing w:val="2"/>
              </w:rPr>
              <w:t xml:space="preserve">, </w:t>
            </w:r>
            <w:r w:rsidR="006140CE" w:rsidRPr="00545FE6">
              <w:rPr>
                <w:spacing w:val="2"/>
              </w:rPr>
              <w:t xml:space="preserve">nici </w:t>
            </w:r>
            <w:r w:rsidRPr="00545FE6">
              <w:rPr>
                <w:spacing w:val="2"/>
              </w:rPr>
              <w:t>regularizarea acestei taxe</w:t>
            </w:r>
            <w:r w:rsidR="006140CE" w:rsidRPr="00545FE6">
              <w:rPr>
                <w:spacing w:val="2"/>
              </w:rPr>
              <w:t xml:space="preserve"> și nici</w:t>
            </w:r>
            <w:r w:rsidRPr="00545FE6">
              <w:rPr>
                <w:spacing w:val="2"/>
              </w:rPr>
              <w:t xml:space="preserve"> certificarea valorii finale de către emitentul autorizației de construire</w:t>
            </w:r>
            <w:r w:rsidR="006140CE" w:rsidRPr="00545FE6">
              <w:rPr>
                <w:spacing w:val="2"/>
              </w:rPr>
              <w:t>, care are același scop – regularizarea taxei de autorizare</w:t>
            </w:r>
            <w:r w:rsidRPr="00545FE6">
              <w:rPr>
                <w:spacing w:val="2"/>
              </w:rPr>
              <w:t>.</w:t>
            </w:r>
            <w:r w:rsidR="00EF5916" w:rsidRPr="00545FE6">
              <w:rPr>
                <w:spacing w:val="2"/>
              </w:rPr>
              <w:t xml:space="preserve"> </w:t>
            </w:r>
          </w:p>
          <w:p w14:paraId="6FCDA9EB" w14:textId="7CA93C97" w:rsidR="00CD2061" w:rsidRPr="00545FE6" w:rsidRDefault="0073355A" w:rsidP="002C7C8A">
            <w:pPr>
              <w:spacing w:after="120"/>
              <w:jc w:val="both"/>
              <w:rPr>
                <w:spacing w:val="2"/>
              </w:rPr>
            </w:pPr>
            <w:r w:rsidRPr="00545FE6">
              <w:rPr>
                <w:spacing w:val="2"/>
              </w:rPr>
              <w:t>În ceea ce privește certificarea valorii finale</w:t>
            </w:r>
            <w:r w:rsidR="00E31744" w:rsidRPr="00545FE6">
              <w:rPr>
                <w:spacing w:val="2"/>
              </w:rPr>
              <w:t xml:space="preserve"> a lucrărilor</w:t>
            </w:r>
            <w:r w:rsidR="00D60DD1" w:rsidRPr="00545FE6">
              <w:rPr>
                <w:spacing w:val="2"/>
              </w:rPr>
              <w:t xml:space="preserve">, </w:t>
            </w:r>
            <w:r w:rsidR="008B23EA" w:rsidRPr="00545FE6">
              <w:rPr>
                <w:spacing w:val="2"/>
              </w:rPr>
              <w:t>prevederile Legea</w:t>
            </w:r>
            <w:r w:rsidR="00D60DD1" w:rsidRPr="00545FE6">
              <w:rPr>
                <w:spacing w:val="2"/>
              </w:rPr>
              <w:t xml:space="preserve"> nr. </w:t>
            </w:r>
            <w:r w:rsidR="00D60DD1" w:rsidRPr="00545FE6">
              <w:rPr>
                <w:rStyle w:val="Hyperlink0"/>
                <w:rFonts w:eastAsia="Calibri"/>
                <w:spacing w:val="2"/>
                <w:sz w:val="24"/>
                <w:szCs w:val="24"/>
                <w:u w:val="none"/>
              </w:rPr>
              <w:t>50/1991</w:t>
            </w:r>
            <w:r w:rsidR="00D60DD1" w:rsidRPr="00545FE6">
              <w:rPr>
                <w:spacing w:val="2"/>
              </w:rPr>
              <w:t xml:space="preserve"> privind autorizarea executării lucrărilor de construcții, republicată, cu modificările </w:t>
            </w:r>
            <w:proofErr w:type="spellStart"/>
            <w:r w:rsidR="00D60DD1" w:rsidRPr="00545FE6">
              <w:rPr>
                <w:spacing w:val="2"/>
              </w:rPr>
              <w:t>şi</w:t>
            </w:r>
            <w:proofErr w:type="spellEnd"/>
            <w:r w:rsidR="00D60DD1" w:rsidRPr="00545FE6">
              <w:rPr>
                <w:spacing w:val="2"/>
              </w:rPr>
              <w:t xml:space="preserve"> completările ulterioare </w:t>
            </w:r>
            <w:r w:rsidR="00CD2061" w:rsidRPr="00545FE6">
              <w:rPr>
                <w:spacing w:val="2"/>
              </w:rPr>
              <w:t xml:space="preserve">- </w:t>
            </w:r>
            <w:r w:rsidR="00D60DD1" w:rsidRPr="00545FE6">
              <w:rPr>
                <w:spacing w:val="2"/>
              </w:rPr>
              <w:t xml:space="preserve">art. 37 alin. (3) </w:t>
            </w:r>
            <w:r w:rsidR="00CD2061" w:rsidRPr="00545FE6">
              <w:rPr>
                <w:spacing w:val="2"/>
              </w:rPr>
              <w:t>cuprinde</w:t>
            </w:r>
            <w:r w:rsidR="00D60DD1" w:rsidRPr="00545FE6">
              <w:rPr>
                <w:spacing w:val="2"/>
              </w:rPr>
              <w:t xml:space="preserve"> </w:t>
            </w:r>
            <w:r w:rsidR="00CD2061" w:rsidRPr="00545FE6">
              <w:rPr>
                <w:spacing w:val="2"/>
              </w:rPr>
              <w:t xml:space="preserve"> prevederi care nu sunt aplicabile în cazul proiectelor privind infrastructura de transport de interes național, </w:t>
            </w:r>
            <w:r w:rsidR="00261F2C" w:rsidRPr="00545FE6">
              <w:rPr>
                <w:spacing w:val="2"/>
              </w:rPr>
              <w:t>având în vedere și prevederile noului Cod fiscal – art. 476 alin. (1) lit. d)-g)</w:t>
            </w:r>
            <w:r w:rsidR="00E31744" w:rsidRPr="00545FE6">
              <w:rPr>
                <w:spacing w:val="2"/>
              </w:rPr>
              <w:t xml:space="preserve"> privind scutirea de la taxele de emitere a certificatelor de urbanism și respectiv autorizațiilor de construire</w:t>
            </w:r>
            <w:r w:rsidR="00F16A1E" w:rsidRPr="00545FE6">
              <w:rPr>
                <w:spacing w:val="2"/>
              </w:rPr>
              <w:t xml:space="preserve"> în cazurile prevăzute la art. 476</w:t>
            </w:r>
            <w:r w:rsidR="00E31744" w:rsidRPr="00545FE6">
              <w:rPr>
                <w:spacing w:val="2"/>
              </w:rPr>
              <w:t>.</w:t>
            </w:r>
          </w:p>
          <w:p w14:paraId="547A2E35" w14:textId="38AA5EDF" w:rsidR="00F16A1E" w:rsidRPr="00545FE6" w:rsidRDefault="00F16A1E" w:rsidP="00E31744">
            <w:pPr>
              <w:spacing w:after="120"/>
              <w:jc w:val="both"/>
              <w:rPr>
                <w:spacing w:val="2"/>
              </w:rPr>
            </w:pPr>
            <w:r w:rsidRPr="00545FE6">
              <w:rPr>
                <w:spacing w:val="2"/>
              </w:rPr>
              <w:t>De asemenea</w:t>
            </w:r>
            <w:r w:rsidR="00E31744" w:rsidRPr="00545FE6">
              <w:rPr>
                <w:spacing w:val="2"/>
              </w:rPr>
              <w:t xml:space="preserve">, </w:t>
            </w:r>
            <w:r w:rsidR="006140CE" w:rsidRPr="00545FE6">
              <w:rPr>
                <w:spacing w:val="2"/>
              </w:rPr>
              <w:t xml:space="preserve">noul </w:t>
            </w:r>
            <w:r w:rsidR="00E31744" w:rsidRPr="00545FE6">
              <w:rPr>
                <w:spacing w:val="2"/>
              </w:rPr>
              <w:t>Cod fiscal</w:t>
            </w:r>
            <w:r w:rsidR="006140CE" w:rsidRPr="00545FE6">
              <w:rPr>
                <w:spacing w:val="2"/>
              </w:rPr>
              <w:t>, la</w:t>
            </w:r>
            <w:r w:rsidRPr="00545FE6">
              <w:rPr>
                <w:spacing w:val="2"/>
              </w:rPr>
              <w:t xml:space="preserve"> </w:t>
            </w:r>
            <w:r w:rsidR="00E31744" w:rsidRPr="00545FE6">
              <w:rPr>
                <w:spacing w:val="2"/>
              </w:rPr>
              <w:t>art. 474 alin. (7) lit. c)-e)</w:t>
            </w:r>
            <w:r w:rsidRPr="00545FE6">
              <w:rPr>
                <w:spacing w:val="2"/>
              </w:rPr>
              <w:t xml:space="preserve"> stabilește modul și procedura privind calculul taxei pentru emiterea autorizației de construire, fără referire la cotele datorate Inspectoratului de Stat în Construcții (ISC). </w:t>
            </w:r>
          </w:p>
          <w:p w14:paraId="3A76D63D" w14:textId="5E1F4E23" w:rsidR="00B25277" w:rsidRPr="00545FE6" w:rsidRDefault="008B23EA" w:rsidP="00E31744">
            <w:pPr>
              <w:spacing w:after="120"/>
              <w:jc w:val="both"/>
              <w:rPr>
                <w:spacing w:val="2"/>
              </w:rPr>
            </w:pPr>
            <w:r w:rsidRPr="00545FE6">
              <w:rPr>
                <w:spacing w:val="2"/>
              </w:rPr>
              <w:t xml:space="preserve">Atât </w:t>
            </w:r>
            <w:r w:rsidR="00E31744" w:rsidRPr="00545FE6">
              <w:rPr>
                <w:spacing w:val="2"/>
              </w:rPr>
              <w:t>Legea nr. 50/1991</w:t>
            </w:r>
            <w:r w:rsidR="00E55CF6" w:rsidRPr="00545FE6">
              <w:rPr>
                <w:spacing w:val="2"/>
              </w:rPr>
              <w:t xml:space="preserve">, </w:t>
            </w:r>
            <w:r w:rsidR="00E31744" w:rsidRPr="00545FE6">
              <w:rPr>
                <w:spacing w:val="2"/>
              </w:rPr>
              <w:t>art. 37 alin. (4)</w:t>
            </w:r>
            <w:r w:rsidRPr="00545FE6">
              <w:rPr>
                <w:spacing w:val="2"/>
              </w:rPr>
              <w:t>, cât</w:t>
            </w:r>
            <w:r w:rsidR="00E31744" w:rsidRPr="00545FE6">
              <w:rPr>
                <w:spacing w:val="2"/>
              </w:rPr>
              <w:t xml:space="preserve"> și Normele de aplicare</w:t>
            </w:r>
            <w:r w:rsidR="00F16A1E" w:rsidRPr="00545FE6">
              <w:rPr>
                <w:spacing w:val="2"/>
              </w:rPr>
              <w:t xml:space="preserve"> a acesteia, aprobate cu Ordinul MDRL nr. 839/2009 cu modificările și completările ulterioare</w:t>
            </w:r>
            <w:r w:rsidR="00E55CF6" w:rsidRPr="00545FE6">
              <w:rPr>
                <w:spacing w:val="2"/>
              </w:rPr>
              <w:t>,</w:t>
            </w:r>
            <w:r w:rsidR="00E31744" w:rsidRPr="00545FE6">
              <w:rPr>
                <w:spacing w:val="2"/>
              </w:rPr>
              <w:t xml:space="preserve"> art. 76 alin. (2)  lit. a) cuprind prevederi </w:t>
            </w:r>
            <w:r w:rsidR="00F16A1E" w:rsidRPr="00545FE6">
              <w:rPr>
                <w:spacing w:val="2"/>
              </w:rPr>
              <w:t>referitoare la</w:t>
            </w:r>
            <w:r w:rsidR="00E31744" w:rsidRPr="00545FE6">
              <w:rPr>
                <w:spacing w:val="2"/>
              </w:rPr>
              <w:t xml:space="preserve"> regularizarea </w:t>
            </w:r>
            <w:r w:rsidR="00F16A1E" w:rsidRPr="00545FE6">
              <w:rPr>
                <w:spacing w:val="2"/>
              </w:rPr>
              <w:t xml:space="preserve">taxelor și a </w:t>
            </w:r>
            <w:r w:rsidR="00E31744" w:rsidRPr="00545FE6">
              <w:rPr>
                <w:spacing w:val="2"/>
              </w:rPr>
              <w:t>cotelor legale</w:t>
            </w:r>
            <w:r w:rsidR="00F16A1E" w:rsidRPr="00545FE6">
              <w:rPr>
                <w:spacing w:val="2"/>
              </w:rPr>
              <w:t>, respectiv cota ISC</w:t>
            </w:r>
            <w:r w:rsidR="00B25277" w:rsidRPr="00545FE6">
              <w:rPr>
                <w:spacing w:val="2"/>
              </w:rPr>
              <w:t>.</w:t>
            </w:r>
          </w:p>
          <w:p w14:paraId="6BA63338" w14:textId="77777777" w:rsidR="00DD1449" w:rsidRPr="00545FE6" w:rsidRDefault="00B25277" w:rsidP="002C7C8A">
            <w:pPr>
              <w:spacing w:after="120"/>
              <w:jc w:val="both"/>
              <w:rPr>
                <w:spacing w:val="2"/>
              </w:rPr>
            </w:pPr>
            <w:r w:rsidRPr="00545FE6">
              <w:rPr>
                <w:spacing w:val="2"/>
              </w:rPr>
              <w:t>Noul Cod fiscal nu prevede obligația emitentului de a certifica această valoare pentru calculul cotelor datorate.</w:t>
            </w:r>
          </w:p>
          <w:p w14:paraId="2B114DE2" w14:textId="77777777" w:rsidR="00DD1449" w:rsidRPr="00545FE6" w:rsidRDefault="00DD1449" w:rsidP="002C7C8A">
            <w:pPr>
              <w:spacing w:after="120"/>
              <w:jc w:val="both"/>
              <w:rPr>
                <w:spacing w:val="2"/>
              </w:rPr>
            </w:pPr>
            <w:r w:rsidRPr="00545FE6">
              <w:rPr>
                <w:spacing w:val="2"/>
              </w:rPr>
              <w:t>De asemenea, potrivit prevederilor art. 7 alin. (1) lit. b) din Legea nr. 50/1991</w:t>
            </w:r>
            <w:r w:rsidR="00434195" w:rsidRPr="00545FE6">
              <w:rPr>
                <w:spacing w:val="2"/>
              </w:rPr>
              <w:t xml:space="preserve">, documentația pentru autorizarea executării lucrărilor de </w:t>
            </w:r>
            <w:proofErr w:type="spellStart"/>
            <w:r w:rsidR="00434195" w:rsidRPr="00545FE6">
              <w:rPr>
                <w:spacing w:val="2"/>
              </w:rPr>
              <w:t>construcţii</w:t>
            </w:r>
            <w:proofErr w:type="spellEnd"/>
            <w:r w:rsidR="00434195" w:rsidRPr="00545FE6">
              <w:rPr>
                <w:spacing w:val="2"/>
              </w:rPr>
              <w:t xml:space="preserve"> trebuie să conțină </w:t>
            </w:r>
            <w:r w:rsidR="006D1463" w:rsidRPr="00545FE6">
              <w:rPr>
                <w:spacing w:val="2"/>
              </w:rPr>
              <w:t xml:space="preserve">dovada, în copie conformă cu originalul, a titlului asupra imobilului, teren </w:t>
            </w:r>
            <w:proofErr w:type="spellStart"/>
            <w:r w:rsidR="006D1463" w:rsidRPr="00545FE6">
              <w:rPr>
                <w:spacing w:val="2"/>
              </w:rPr>
              <w:t>şi</w:t>
            </w:r>
            <w:proofErr w:type="spellEnd"/>
            <w:r w:rsidR="006D1463" w:rsidRPr="00545FE6">
              <w:rPr>
                <w:spacing w:val="2"/>
              </w:rPr>
              <w:t xml:space="preserve">/sau </w:t>
            </w:r>
            <w:proofErr w:type="spellStart"/>
            <w:r w:rsidR="006D1463" w:rsidRPr="00545FE6">
              <w:rPr>
                <w:spacing w:val="2"/>
              </w:rPr>
              <w:t>construcţii</w:t>
            </w:r>
            <w:proofErr w:type="spellEnd"/>
            <w:r w:rsidR="006D1463" w:rsidRPr="00545FE6">
              <w:rPr>
                <w:spacing w:val="2"/>
              </w:rPr>
              <w:t xml:space="preserve"> </w:t>
            </w:r>
            <w:proofErr w:type="spellStart"/>
            <w:r w:rsidR="006D1463" w:rsidRPr="00545FE6">
              <w:rPr>
                <w:spacing w:val="2"/>
              </w:rPr>
              <w:t>şi</w:t>
            </w:r>
            <w:proofErr w:type="spellEnd"/>
            <w:r w:rsidR="006D1463" w:rsidRPr="00545FE6">
              <w:rPr>
                <w:spacing w:val="2"/>
              </w:rPr>
              <w:t xml:space="preserve">, </w:t>
            </w:r>
            <w:r w:rsidR="006D1463" w:rsidRPr="00545FE6">
              <w:rPr>
                <w:spacing w:val="2"/>
              </w:rPr>
              <w:lastRenderedPageBreak/>
              <w:t xml:space="preserve">după caz, extrasul de plan cadastral actualizat la zi </w:t>
            </w:r>
            <w:proofErr w:type="spellStart"/>
            <w:r w:rsidR="006D1463" w:rsidRPr="00545FE6">
              <w:rPr>
                <w:spacing w:val="2"/>
              </w:rPr>
              <w:t>şi</w:t>
            </w:r>
            <w:proofErr w:type="spellEnd"/>
            <w:r w:rsidR="006D1463" w:rsidRPr="00545FE6">
              <w:rPr>
                <w:spacing w:val="2"/>
              </w:rPr>
              <w:t xml:space="preserve"> extrasul de carte funciară de informare actualizat la zi, în cazul în care legea nu dispune altfel.</w:t>
            </w:r>
          </w:p>
          <w:p w14:paraId="53545141" w14:textId="2ABE2B56" w:rsidR="006D1463" w:rsidRPr="00545FE6" w:rsidRDefault="006D1463" w:rsidP="002C7C8A">
            <w:pPr>
              <w:spacing w:after="120"/>
              <w:jc w:val="both"/>
              <w:rPr>
                <w:spacing w:val="2"/>
              </w:rPr>
            </w:pPr>
            <w:r w:rsidRPr="00545FE6">
              <w:rPr>
                <w:spacing w:val="2"/>
              </w:rPr>
              <w:t>În fapt, pentru proiectele privind infrastructura de transport de interes național, cerința privind cuprinderea în documentație a dovezii, în copie conformă cu originalul, a titlului asupra imobilului, nu poate fi aplicată.</w:t>
            </w:r>
          </w:p>
        </w:tc>
      </w:tr>
      <w:tr w:rsidR="00270DB1" w:rsidRPr="00545FE6" w14:paraId="49707048" w14:textId="77777777" w:rsidTr="008331BB">
        <w:trPr>
          <w:trHeight w:val="1622"/>
        </w:trPr>
        <w:tc>
          <w:tcPr>
            <w:tcW w:w="2790" w:type="dxa"/>
            <w:tcBorders>
              <w:top w:val="single" w:sz="4" w:space="0" w:color="000000"/>
              <w:left w:val="single" w:sz="4" w:space="0" w:color="000000"/>
              <w:bottom w:val="single" w:sz="4" w:space="0" w:color="000000"/>
            </w:tcBorders>
            <w:shd w:val="clear" w:color="auto" w:fill="auto"/>
          </w:tcPr>
          <w:p w14:paraId="67AC9419" w14:textId="77777777" w:rsidR="00270DB1" w:rsidRPr="00545FE6" w:rsidRDefault="00270DB1" w:rsidP="00270DB1">
            <w:pPr>
              <w:pStyle w:val="ListParagraph"/>
              <w:ind w:left="0"/>
              <w:jc w:val="both"/>
              <w:rPr>
                <w:color w:val="000000"/>
                <w:spacing w:val="2"/>
                <w:sz w:val="24"/>
                <w:szCs w:val="24"/>
              </w:rPr>
            </w:pPr>
            <w:r w:rsidRPr="00545FE6">
              <w:rPr>
                <w:spacing w:val="2"/>
                <w:sz w:val="24"/>
                <w:szCs w:val="24"/>
              </w:rPr>
              <w:lastRenderedPageBreak/>
              <w:t xml:space="preserve">2.3. </w:t>
            </w:r>
            <w:proofErr w:type="spellStart"/>
            <w:r w:rsidRPr="00545FE6">
              <w:rPr>
                <w:spacing w:val="2"/>
                <w:sz w:val="24"/>
                <w:szCs w:val="24"/>
              </w:rPr>
              <w:t>Schimbări</w:t>
            </w:r>
            <w:proofErr w:type="spellEnd"/>
            <w:r w:rsidRPr="00545FE6">
              <w:rPr>
                <w:spacing w:val="2"/>
                <w:sz w:val="24"/>
                <w:szCs w:val="24"/>
              </w:rPr>
              <w:t xml:space="preserve"> </w:t>
            </w:r>
            <w:proofErr w:type="spellStart"/>
            <w:r w:rsidRPr="00545FE6">
              <w:rPr>
                <w:spacing w:val="2"/>
                <w:sz w:val="24"/>
                <w:szCs w:val="24"/>
              </w:rPr>
              <w:t>preconizate</w:t>
            </w:r>
            <w:proofErr w:type="spellEnd"/>
          </w:p>
        </w:tc>
        <w:tc>
          <w:tcPr>
            <w:tcW w:w="6746" w:type="dxa"/>
            <w:tcBorders>
              <w:top w:val="single" w:sz="4" w:space="0" w:color="000000"/>
              <w:left w:val="single" w:sz="4" w:space="0" w:color="000000"/>
              <w:bottom w:val="single" w:sz="4" w:space="0" w:color="000000"/>
              <w:right w:val="single" w:sz="4" w:space="0" w:color="000000"/>
            </w:tcBorders>
            <w:shd w:val="clear" w:color="auto" w:fill="auto"/>
          </w:tcPr>
          <w:p w14:paraId="049A3860" w14:textId="7704CFCF" w:rsidR="0073355A" w:rsidRPr="00545FE6" w:rsidRDefault="0073355A" w:rsidP="002C7C8A">
            <w:pPr>
              <w:shd w:val="clear" w:color="auto" w:fill="FFFFFF"/>
              <w:spacing w:after="120"/>
              <w:jc w:val="both"/>
              <w:rPr>
                <w:rFonts w:eastAsia="Arial Unicode MS"/>
                <w:color w:val="000000" w:themeColor="text1"/>
                <w:spacing w:val="2"/>
              </w:rPr>
            </w:pPr>
            <w:r w:rsidRPr="00545FE6">
              <w:rPr>
                <w:color w:val="000000" w:themeColor="text1"/>
                <w:spacing w:val="2"/>
              </w:rPr>
              <w:t xml:space="preserve">Prin prezentul proiect </w:t>
            </w:r>
            <w:r w:rsidR="00DD1449" w:rsidRPr="00545FE6">
              <w:rPr>
                <w:color w:val="000000" w:themeColor="text1"/>
                <w:spacing w:val="2"/>
              </w:rPr>
              <w:t>d</w:t>
            </w:r>
            <w:r w:rsidRPr="00545FE6">
              <w:rPr>
                <w:color w:val="000000" w:themeColor="text1"/>
                <w:spacing w:val="2"/>
              </w:rPr>
              <w:t xml:space="preserve">e act normativ se propune </w:t>
            </w:r>
            <w:r w:rsidR="00D47419" w:rsidRPr="00545FE6">
              <w:rPr>
                <w:color w:val="000000" w:themeColor="text1"/>
                <w:spacing w:val="2"/>
              </w:rPr>
              <w:t>derogarea de la obligativitatea emiterii</w:t>
            </w:r>
            <w:r w:rsidR="00B25277" w:rsidRPr="00545FE6">
              <w:rPr>
                <w:color w:val="000000" w:themeColor="text1"/>
                <w:spacing w:val="2"/>
              </w:rPr>
              <w:t xml:space="preserve"> certificatului de atestare prevăzut </w:t>
            </w:r>
            <w:r w:rsidR="00D47419" w:rsidRPr="00545FE6">
              <w:rPr>
                <w:color w:val="000000" w:themeColor="text1"/>
                <w:spacing w:val="2"/>
              </w:rPr>
              <w:t xml:space="preserve">la art. 37 </w:t>
            </w:r>
            <w:r w:rsidR="00B25277" w:rsidRPr="00545FE6">
              <w:rPr>
                <w:color w:val="000000" w:themeColor="text1"/>
                <w:spacing w:val="2"/>
              </w:rPr>
              <w:t>d</w:t>
            </w:r>
            <w:r w:rsidR="00D47419" w:rsidRPr="00545FE6">
              <w:rPr>
                <w:color w:val="000000" w:themeColor="text1"/>
                <w:spacing w:val="2"/>
              </w:rPr>
              <w:t>in</w:t>
            </w:r>
            <w:r w:rsidR="00B25277" w:rsidRPr="00545FE6">
              <w:rPr>
                <w:color w:val="000000" w:themeColor="text1"/>
                <w:spacing w:val="2"/>
              </w:rPr>
              <w:t xml:space="preserve"> Legea nr. 7/1996 în cazul proiectelor aferente infrastructurii de transport de interes național</w:t>
            </w:r>
            <w:r w:rsidR="00D47419" w:rsidRPr="00545FE6">
              <w:rPr>
                <w:color w:val="000000" w:themeColor="text1"/>
                <w:spacing w:val="2"/>
              </w:rPr>
              <w:t xml:space="preserve"> și de metrou gestionată de Societatea Comercială de Transport cu Metroul </w:t>
            </w:r>
            <w:proofErr w:type="spellStart"/>
            <w:r w:rsidR="00D47419" w:rsidRPr="00545FE6">
              <w:rPr>
                <w:color w:val="000000" w:themeColor="text1"/>
                <w:spacing w:val="2"/>
              </w:rPr>
              <w:t>Bucureşti</w:t>
            </w:r>
            <w:proofErr w:type="spellEnd"/>
            <w:r w:rsidR="00D47419" w:rsidRPr="00545FE6">
              <w:rPr>
                <w:color w:val="000000" w:themeColor="text1"/>
                <w:spacing w:val="2"/>
              </w:rPr>
              <w:t xml:space="preserve"> "</w:t>
            </w:r>
            <w:proofErr w:type="spellStart"/>
            <w:r w:rsidR="00D47419" w:rsidRPr="00545FE6">
              <w:rPr>
                <w:color w:val="000000" w:themeColor="text1"/>
                <w:spacing w:val="2"/>
              </w:rPr>
              <w:t>Metrorex</w:t>
            </w:r>
            <w:proofErr w:type="spellEnd"/>
            <w:r w:rsidR="00D47419" w:rsidRPr="00545FE6">
              <w:rPr>
                <w:color w:val="000000" w:themeColor="text1"/>
                <w:spacing w:val="2"/>
              </w:rPr>
              <w:t>" - S.A.</w:t>
            </w:r>
            <w:r w:rsidR="00B25277" w:rsidRPr="00545FE6">
              <w:rPr>
                <w:color w:val="000000" w:themeColor="text1"/>
                <w:spacing w:val="2"/>
              </w:rPr>
              <w:t>.</w:t>
            </w:r>
            <w:r w:rsidR="00D47419" w:rsidRPr="00545FE6">
              <w:rPr>
                <w:color w:val="000000" w:themeColor="text1"/>
                <w:spacing w:val="2"/>
              </w:rPr>
              <w:t xml:space="preserve"> Această măsură are în vedere scurtarea procedurii de intabulare pentru obiectivele de investiții aferente acestor infrastructuri de transport.</w:t>
            </w:r>
          </w:p>
          <w:p w14:paraId="382D952E" w14:textId="22AD122D" w:rsidR="0073355A" w:rsidRPr="00545FE6" w:rsidRDefault="00D60DD1" w:rsidP="00D60DD1">
            <w:pPr>
              <w:shd w:val="clear" w:color="auto" w:fill="FFFFFF"/>
              <w:spacing w:after="120"/>
              <w:jc w:val="both"/>
              <w:rPr>
                <w:rFonts w:eastAsia="Arial Unicode MS"/>
                <w:color w:val="FF0000"/>
                <w:spacing w:val="2"/>
              </w:rPr>
            </w:pPr>
            <w:r w:rsidRPr="00545FE6">
              <w:rPr>
                <w:spacing w:val="2"/>
              </w:rPr>
              <w:t>În mod similar se propune și completarea Leg</w:t>
            </w:r>
            <w:r w:rsidR="00B25277" w:rsidRPr="00545FE6">
              <w:rPr>
                <w:spacing w:val="2"/>
              </w:rPr>
              <w:t>ii</w:t>
            </w:r>
            <w:r w:rsidRPr="00545FE6">
              <w:rPr>
                <w:spacing w:val="2"/>
              </w:rPr>
              <w:t xml:space="preserve"> nr. </w:t>
            </w:r>
            <w:r w:rsidRPr="00545FE6">
              <w:rPr>
                <w:rStyle w:val="Hyperlink0"/>
                <w:rFonts w:eastAsia="Calibri"/>
                <w:spacing w:val="2"/>
                <w:sz w:val="24"/>
                <w:szCs w:val="24"/>
                <w:u w:val="none"/>
              </w:rPr>
              <w:t>50/199</w:t>
            </w:r>
            <w:r w:rsidR="00B25277" w:rsidRPr="00545FE6">
              <w:rPr>
                <w:rStyle w:val="Hyperlink0"/>
                <w:rFonts w:eastAsia="Calibri"/>
                <w:spacing w:val="2"/>
                <w:sz w:val="24"/>
                <w:szCs w:val="24"/>
                <w:u w:val="none"/>
              </w:rPr>
              <w:t>1 cu privire la modul de înscriere în cartea funciară a dreptului de</w:t>
            </w:r>
            <w:r w:rsidR="00DD1449" w:rsidRPr="00545FE6">
              <w:rPr>
                <w:rStyle w:val="Hyperlink0"/>
                <w:rFonts w:eastAsia="Calibri"/>
                <w:spacing w:val="2"/>
                <w:sz w:val="24"/>
                <w:szCs w:val="24"/>
                <w:u w:val="none"/>
              </w:rPr>
              <w:t xml:space="preserve"> execuție, respectiv dreptul de</w:t>
            </w:r>
            <w:r w:rsidR="00B25277" w:rsidRPr="00545FE6">
              <w:rPr>
                <w:rStyle w:val="Hyperlink0"/>
                <w:rFonts w:eastAsia="Calibri"/>
                <w:spacing w:val="2"/>
                <w:sz w:val="24"/>
                <w:szCs w:val="24"/>
                <w:u w:val="none"/>
              </w:rPr>
              <w:t xml:space="preserve"> proprietate asupra construcțiilor executate, prin completarea cu un articol nou, după articolul 37, care se referă la </w:t>
            </w:r>
            <w:r w:rsidR="0006100F" w:rsidRPr="00545FE6">
              <w:rPr>
                <w:rStyle w:val="Hyperlink0"/>
                <w:rFonts w:eastAsia="Calibri"/>
                <w:spacing w:val="2"/>
                <w:sz w:val="24"/>
                <w:szCs w:val="24"/>
                <w:u w:val="none"/>
              </w:rPr>
              <w:t>același certificat de atestare</w:t>
            </w:r>
            <w:r w:rsidRPr="00545FE6">
              <w:rPr>
                <w:spacing w:val="2"/>
              </w:rPr>
              <w:t>.</w:t>
            </w:r>
          </w:p>
          <w:p w14:paraId="2728393E" w14:textId="77777777" w:rsidR="00B35CD5" w:rsidRPr="00545FE6" w:rsidRDefault="00B25277" w:rsidP="00B25277">
            <w:pPr>
              <w:shd w:val="clear" w:color="auto" w:fill="FFFFFF"/>
              <w:spacing w:after="120"/>
              <w:jc w:val="both"/>
              <w:rPr>
                <w:spacing w:val="2"/>
                <w:lang w:eastAsia="en-US"/>
              </w:rPr>
            </w:pPr>
            <w:r w:rsidRPr="00545FE6">
              <w:rPr>
                <w:spacing w:val="2"/>
                <w:lang w:eastAsia="en-US"/>
              </w:rPr>
              <w:t xml:space="preserve">De asemenea, se propune eliminarea </w:t>
            </w:r>
            <w:r w:rsidR="0006100F" w:rsidRPr="00545FE6">
              <w:rPr>
                <w:spacing w:val="2"/>
                <w:lang w:eastAsia="en-US"/>
              </w:rPr>
              <w:t>documentului de certificare a valorii finale de către emitentul autorizației de construire în cazul proiectelor privind infrastructura de transport de interes național.</w:t>
            </w:r>
          </w:p>
          <w:p w14:paraId="4F24A7B2" w14:textId="2D6BBD64" w:rsidR="006D1463" w:rsidRPr="00545FE6" w:rsidRDefault="006D1463" w:rsidP="00B25277">
            <w:pPr>
              <w:shd w:val="clear" w:color="auto" w:fill="FFFFFF"/>
              <w:spacing w:after="120"/>
              <w:jc w:val="both"/>
              <w:rPr>
                <w:spacing w:val="2"/>
                <w:lang w:eastAsia="en-US"/>
              </w:rPr>
            </w:pPr>
            <w:r w:rsidRPr="00545FE6">
              <w:rPr>
                <w:spacing w:val="2"/>
                <w:lang w:eastAsia="en-US"/>
              </w:rPr>
              <w:t xml:space="preserve">Totodată se propune completarea art. 7 al Legii nr. 50/1991 cu prevederi aplicabile proiectelor privind infrastructura de transport de interes național și de metrou gestionată de SC </w:t>
            </w:r>
            <w:proofErr w:type="spellStart"/>
            <w:r w:rsidRPr="00545FE6">
              <w:rPr>
                <w:spacing w:val="2"/>
                <w:lang w:eastAsia="en-US"/>
              </w:rPr>
              <w:t>Metrorex</w:t>
            </w:r>
            <w:proofErr w:type="spellEnd"/>
            <w:r w:rsidRPr="00545FE6">
              <w:rPr>
                <w:spacing w:val="2"/>
                <w:lang w:eastAsia="en-US"/>
              </w:rPr>
              <w:t xml:space="preserve"> S.A. referitoare la dovada privind dreptul de execuție, atât pentru construcțiile noi cât și pentru </w:t>
            </w:r>
            <w:proofErr w:type="spellStart"/>
            <w:r w:rsidRPr="00545FE6">
              <w:rPr>
                <w:spacing w:val="2"/>
                <w:lang w:eastAsia="en-US"/>
              </w:rPr>
              <w:t>intervețiile</w:t>
            </w:r>
            <w:proofErr w:type="spellEnd"/>
            <w:r w:rsidRPr="00545FE6">
              <w:rPr>
                <w:spacing w:val="2"/>
                <w:lang w:eastAsia="en-US"/>
              </w:rPr>
              <w:t xml:space="preserve"> la construcții existente.. </w:t>
            </w:r>
          </w:p>
          <w:p w14:paraId="0610B15A" w14:textId="36FBB078" w:rsidR="0006100F" w:rsidRPr="00545FE6" w:rsidRDefault="0006100F" w:rsidP="00B25277">
            <w:pPr>
              <w:shd w:val="clear" w:color="auto" w:fill="FFFFFF"/>
              <w:spacing w:after="120"/>
              <w:jc w:val="both"/>
              <w:rPr>
                <w:spacing w:val="2"/>
                <w:lang w:eastAsia="en-US"/>
              </w:rPr>
            </w:pPr>
            <w:r w:rsidRPr="00545FE6">
              <w:rPr>
                <w:spacing w:val="2"/>
                <w:lang w:eastAsia="en-US"/>
              </w:rPr>
              <w:t>Apreciem că măsurile propuse vor conduce la o simplificare a procedurilor stabilite prin articolele menționate, debirocratizare și eliminarea unor etape în cadrul acestor proceduri, care nu se justifică în cazul proiectelor coordonate de Ministerul Transporturilor și Infrastructurii, a căror implementare va fi astfel scurtată, facilitând atingerea obiectivelor și termenelor stabilite la nivel european.</w:t>
            </w:r>
          </w:p>
        </w:tc>
      </w:tr>
      <w:tr w:rsidR="00270DB1" w:rsidRPr="00545FE6" w14:paraId="2B282AA9" w14:textId="77777777" w:rsidTr="008331BB">
        <w:trPr>
          <w:trHeight w:val="526"/>
        </w:trPr>
        <w:tc>
          <w:tcPr>
            <w:tcW w:w="2790" w:type="dxa"/>
            <w:tcBorders>
              <w:top w:val="single" w:sz="4" w:space="0" w:color="000000"/>
              <w:left w:val="single" w:sz="4" w:space="0" w:color="000000"/>
              <w:bottom w:val="single" w:sz="4" w:space="0" w:color="000000"/>
            </w:tcBorders>
            <w:shd w:val="clear" w:color="auto" w:fill="auto"/>
          </w:tcPr>
          <w:p w14:paraId="799068E6" w14:textId="77777777" w:rsidR="00270DB1" w:rsidRPr="00545FE6" w:rsidRDefault="00270DB1" w:rsidP="00270DB1">
            <w:pPr>
              <w:pStyle w:val="ListParagraph"/>
              <w:numPr>
                <w:ilvl w:val="1"/>
                <w:numId w:val="21"/>
              </w:numPr>
              <w:suppressAutoHyphens/>
              <w:ind w:left="0" w:firstLine="0"/>
              <w:contextualSpacing w:val="0"/>
              <w:jc w:val="both"/>
              <w:rPr>
                <w:spacing w:val="2"/>
                <w:sz w:val="24"/>
                <w:szCs w:val="24"/>
              </w:rPr>
            </w:pPr>
            <w:r w:rsidRPr="00545FE6">
              <w:rPr>
                <w:spacing w:val="2"/>
                <w:sz w:val="24"/>
                <w:szCs w:val="24"/>
              </w:rPr>
              <w:t xml:space="preserve">Alte </w:t>
            </w:r>
            <w:proofErr w:type="spellStart"/>
            <w:r w:rsidRPr="00545FE6">
              <w:rPr>
                <w:spacing w:val="2"/>
                <w:sz w:val="24"/>
                <w:szCs w:val="24"/>
              </w:rPr>
              <w:t>informații</w:t>
            </w:r>
            <w:proofErr w:type="spellEnd"/>
          </w:p>
        </w:tc>
        <w:tc>
          <w:tcPr>
            <w:tcW w:w="6746" w:type="dxa"/>
            <w:tcBorders>
              <w:top w:val="single" w:sz="4" w:space="0" w:color="000000"/>
              <w:left w:val="single" w:sz="4" w:space="0" w:color="000000"/>
              <w:bottom w:val="single" w:sz="4" w:space="0" w:color="000000"/>
              <w:right w:val="single" w:sz="4" w:space="0" w:color="000000"/>
            </w:tcBorders>
            <w:shd w:val="clear" w:color="auto" w:fill="auto"/>
          </w:tcPr>
          <w:p w14:paraId="34152B3A" w14:textId="04658500" w:rsidR="00270DB1" w:rsidRPr="00545FE6" w:rsidRDefault="00270DB1" w:rsidP="00270DB1">
            <w:pPr>
              <w:jc w:val="both"/>
              <w:rPr>
                <w:spacing w:val="2"/>
              </w:rPr>
            </w:pPr>
            <w:r w:rsidRPr="00545FE6">
              <w:rPr>
                <w:spacing w:val="2"/>
              </w:rPr>
              <w:t xml:space="preserve">Nu au fost identificate </w:t>
            </w:r>
          </w:p>
        </w:tc>
      </w:tr>
    </w:tbl>
    <w:p w14:paraId="3EF96006" w14:textId="77777777" w:rsidR="00727095" w:rsidRPr="00545FE6" w:rsidRDefault="00727095" w:rsidP="00270DB1">
      <w:pPr>
        <w:pStyle w:val="ListParagraph"/>
        <w:ind w:left="0"/>
        <w:jc w:val="center"/>
        <w:rPr>
          <w:b/>
          <w:spacing w:val="2"/>
          <w:sz w:val="24"/>
          <w:szCs w:val="24"/>
        </w:rPr>
      </w:pPr>
    </w:p>
    <w:p w14:paraId="6F5073DB" w14:textId="77777777" w:rsidR="00545FE6" w:rsidRPr="00545FE6" w:rsidRDefault="00545FE6" w:rsidP="00270DB1">
      <w:pPr>
        <w:pStyle w:val="ListParagraph"/>
        <w:ind w:left="0"/>
        <w:jc w:val="center"/>
        <w:rPr>
          <w:b/>
          <w:spacing w:val="2"/>
          <w:sz w:val="24"/>
          <w:szCs w:val="24"/>
        </w:rPr>
      </w:pPr>
    </w:p>
    <w:p w14:paraId="7FE59CB8" w14:textId="772F5EB0" w:rsidR="00270DB1" w:rsidRPr="00545FE6" w:rsidRDefault="00270DB1" w:rsidP="00270DB1">
      <w:pPr>
        <w:pStyle w:val="ListParagraph"/>
        <w:ind w:left="0"/>
        <w:jc w:val="center"/>
        <w:rPr>
          <w:b/>
          <w:bCs/>
          <w:spacing w:val="2"/>
          <w:sz w:val="24"/>
          <w:szCs w:val="24"/>
        </w:rPr>
      </w:pPr>
      <w:proofErr w:type="spellStart"/>
      <w:r w:rsidRPr="00545FE6">
        <w:rPr>
          <w:b/>
          <w:spacing w:val="2"/>
          <w:sz w:val="24"/>
          <w:szCs w:val="24"/>
        </w:rPr>
        <w:t>Secțiunea</w:t>
      </w:r>
      <w:proofErr w:type="spellEnd"/>
      <w:r w:rsidRPr="00545FE6">
        <w:rPr>
          <w:b/>
          <w:spacing w:val="2"/>
          <w:sz w:val="24"/>
          <w:szCs w:val="24"/>
        </w:rPr>
        <w:t xml:space="preserve"> 3.</w:t>
      </w:r>
    </w:p>
    <w:p w14:paraId="26BA372E" w14:textId="77777777" w:rsidR="00270DB1" w:rsidRPr="00545FE6" w:rsidRDefault="00270DB1" w:rsidP="004C5212">
      <w:pPr>
        <w:jc w:val="center"/>
        <w:rPr>
          <w:b/>
          <w:bCs/>
          <w:spacing w:val="2"/>
        </w:rPr>
      </w:pPr>
      <w:r w:rsidRPr="00545FE6">
        <w:rPr>
          <w:b/>
          <w:bCs/>
          <w:spacing w:val="2"/>
        </w:rPr>
        <w:t xml:space="preserve">Impactul </w:t>
      </w:r>
      <w:proofErr w:type="spellStart"/>
      <w:r w:rsidRPr="00545FE6">
        <w:rPr>
          <w:b/>
          <w:bCs/>
          <w:spacing w:val="2"/>
        </w:rPr>
        <w:t>socio</w:t>
      </w:r>
      <w:proofErr w:type="spellEnd"/>
      <w:r w:rsidRPr="00545FE6">
        <w:rPr>
          <w:b/>
          <w:bCs/>
          <w:spacing w:val="2"/>
        </w:rPr>
        <w:t>-economic al proiectului de act normativ</w:t>
      </w:r>
    </w:p>
    <w:p w14:paraId="106C17B8" w14:textId="77777777" w:rsidR="00545FE6" w:rsidRPr="00545FE6" w:rsidRDefault="00545FE6" w:rsidP="004C5212">
      <w:pPr>
        <w:jc w:val="center"/>
        <w:rPr>
          <w:b/>
          <w:bCs/>
          <w:spacing w:val="2"/>
        </w:rPr>
      </w:pPr>
    </w:p>
    <w:p w14:paraId="50E3AEC2" w14:textId="77777777" w:rsidR="004C5212" w:rsidRPr="00545FE6" w:rsidRDefault="004C5212" w:rsidP="004C5212">
      <w:pPr>
        <w:jc w:val="center"/>
        <w:rPr>
          <w:b/>
          <w:bCs/>
          <w:spacing w:val="2"/>
        </w:rPr>
      </w:pPr>
    </w:p>
    <w:tbl>
      <w:tblPr>
        <w:tblW w:w="9819" w:type="dxa"/>
        <w:tblInd w:w="-185" w:type="dxa"/>
        <w:tblLayout w:type="fixed"/>
        <w:tblLook w:val="0000" w:firstRow="0" w:lastRow="0" w:firstColumn="0" w:lastColumn="0" w:noHBand="0" w:noVBand="0"/>
      </w:tblPr>
      <w:tblGrid>
        <w:gridCol w:w="3420"/>
        <w:gridCol w:w="6399"/>
      </w:tblGrid>
      <w:tr w:rsidR="00270DB1" w:rsidRPr="00545FE6" w14:paraId="03DFE629" w14:textId="77777777" w:rsidTr="00514CB2">
        <w:tc>
          <w:tcPr>
            <w:tcW w:w="3420" w:type="dxa"/>
            <w:tcBorders>
              <w:top w:val="single" w:sz="4" w:space="0" w:color="000000"/>
              <w:left w:val="single" w:sz="4" w:space="0" w:color="000000"/>
              <w:bottom w:val="single" w:sz="4" w:space="0" w:color="000000"/>
            </w:tcBorders>
            <w:shd w:val="clear" w:color="auto" w:fill="auto"/>
          </w:tcPr>
          <w:p w14:paraId="49B43A84" w14:textId="77777777" w:rsidR="00270DB1" w:rsidRPr="00545FE6" w:rsidRDefault="00270DB1" w:rsidP="00270DB1">
            <w:pPr>
              <w:pStyle w:val="ListParagraph"/>
              <w:numPr>
                <w:ilvl w:val="1"/>
                <w:numId w:val="22"/>
              </w:numPr>
              <w:suppressAutoHyphens/>
              <w:ind w:left="0" w:hanging="20"/>
              <w:contextualSpacing w:val="0"/>
              <w:jc w:val="both"/>
              <w:rPr>
                <w:spacing w:val="2"/>
                <w:sz w:val="24"/>
                <w:szCs w:val="24"/>
                <w:lang w:val="pt-BR"/>
              </w:rPr>
            </w:pPr>
            <w:r w:rsidRPr="00545FE6">
              <w:rPr>
                <w:spacing w:val="2"/>
                <w:sz w:val="24"/>
                <w:szCs w:val="24"/>
                <w:lang w:val="pt-BR"/>
              </w:rPr>
              <w:t>Descrierea generală a beneficiilor şi costurilor estimate ca urmare a intrării în vigoare a actului normativ</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2235C554" w14:textId="77777777" w:rsidR="00270DB1" w:rsidRPr="00545FE6" w:rsidRDefault="00270DB1" w:rsidP="00270DB1">
            <w:pPr>
              <w:jc w:val="both"/>
              <w:rPr>
                <w:spacing w:val="2"/>
              </w:rPr>
            </w:pPr>
            <w:r w:rsidRPr="00545FE6">
              <w:rPr>
                <w:spacing w:val="2"/>
              </w:rPr>
              <w:t xml:space="preserve">Proiectul de act normativ nu se referă la acest domeniu. </w:t>
            </w:r>
          </w:p>
        </w:tc>
      </w:tr>
      <w:tr w:rsidR="00270DB1" w:rsidRPr="00545FE6" w14:paraId="1F67A0C7" w14:textId="77777777" w:rsidTr="00514CB2">
        <w:tc>
          <w:tcPr>
            <w:tcW w:w="3420" w:type="dxa"/>
            <w:tcBorders>
              <w:top w:val="single" w:sz="4" w:space="0" w:color="000000"/>
              <w:left w:val="single" w:sz="4" w:space="0" w:color="000000"/>
              <w:bottom w:val="single" w:sz="4" w:space="0" w:color="000000"/>
            </w:tcBorders>
            <w:shd w:val="clear" w:color="auto" w:fill="auto"/>
          </w:tcPr>
          <w:p w14:paraId="3F8D60AD" w14:textId="77777777" w:rsidR="00270DB1" w:rsidRPr="00545FE6" w:rsidRDefault="00270DB1" w:rsidP="00270DB1">
            <w:pPr>
              <w:pStyle w:val="ListParagraph"/>
              <w:numPr>
                <w:ilvl w:val="1"/>
                <w:numId w:val="22"/>
              </w:numPr>
              <w:suppressAutoHyphens/>
              <w:ind w:left="0" w:firstLine="0"/>
              <w:contextualSpacing w:val="0"/>
              <w:rPr>
                <w:spacing w:val="2"/>
                <w:sz w:val="24"/>
                <w:szCs w:val="24"/>
              </w:rPr>
            </w:pPr>
            <w:proofErr w:type="spellStart"/>
            <w:r w:rsidRPr="00545FE6">
              <w:rPr>
                <w:spacing w:val="2"/>
                <w:sz w:val="24"/>
                <w:szCs w:val="24"/>
              </w:rPr>
              <w:t>Impactul</w:t>
            </w:r>
            <w:proofErr w:type="spellEnd"/>
            <w:r w:rsidRPr="00545FE6">
              <w:rPr>
                <w:spacing w:val="2"/>
                <w:sz w:val="24"/>
                <w:szCs w:val="24"/>
              </w:rPr>
              <w:t xml:space="preserve"> social</w:t>
            </w:r>
            <w:bookmarkStart w:id="1" w:name="do|ax1|pt3|sp3.2.|lia"/>
            <w:bookmarkEnd w:id="1"/>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2DC2A604" w14:textId="77777777" w:rsidR="00270DB1" w:rsidRPr="00545FE6" w:rsidRDefault="00270DB1" w:rsidP="00270DB1">
            <w:pPr>
              <w:jc w:val="both"/>
              <w:rPr>
                <w:spacing w:val="2"/>
              </w:rPr>
            </w:pPr>
            <w:bookmarkStart w:id="2" w:name="do|ax1|pt3|sp3.2.|lib"/>
            <w:bookmarkEnd w:id="2"/>
            <w:r w:rsidRPr="00545FE6">
              <w:rPr>
                <w:spacing w:val="2"/>
              </w:rPr>
              <w:t xml:space="preserve">Proiectul de act normativ nu se referă la acest domeniu. </w:t>
            </w:r>
          </w:p>
        </w:tc>
      </w:tr>
      <w:tr w:rsidR="00270DB1" w:rsidRPr="00545FE6" w14:paraId="1D012BC9" w14:textId="77777777" w:rsidTr="00514CB2">
        <w:tc>
          <w:tcPr>
            <w:tcW w:w="3420" w:type="dxa"/>
            <w:tcBorders>
              <w:top w:val="single" w:sz="4" w:space="0" w:color="000000"/>
              <w:left w:val="single" w:sz="4" w:space="0" w:color="000000"/>
              <w:bottom w:val="single" w:sz="4" w:space="0" w:color="000000"/>
            </w:tcBorders>
            <w:shd w:val="clear" w:color="auto" w:fill="auto"/>
          </w:tcPr>
          <w:p w14:paraId="658FA40B" w14:textId="77777777" w:rsidR="00270DB1" w:rsidRPr="00545FE6" w:rsidRDefault="00270DB1" w:rsidP="00270DB1">
            <w:pPr>
              <w:pStyle w:val="ListParagraph"/>
              <w:numPr>
                <w:ilvl w:val="1"/>
                <w:numId w:val="22"/>
              </w:numPr>
              <w:suppressAutoHyphens/>
              <w:ind w:left="-20" w:firstLine="0"/>
              <w:contextualSpacing w:val="0"/>
              <w:jc w:val="both"/>
              <w:rPr>
                <w:spacing w:val="2"/>
                <w:sz w:val="24"/>
                <w:szCs w:val="24"/>
                <w:lang w:val="pt-BR"/>
              </w:rPr>
            </w:pPr>
            <w:r w:rsidRPr="00545FE6">
              <w:rPr>
                <w:spacing w:val="2"/>
                <w:sz w:val="24"/>
                <w:szCs w:val="24"/>
                <w:lang w:val="pt-BR"/>
              </w:rPr>
              <w:lastRenderedPageBreak/>
              <w:t>Impactul asupra drepturilor şi libertăţilor fundamentale ale omului</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52952B36" w14:textId="77777777" w:rsidR="00D066BC" w:rsidRPr="00545FE6" w:rsidRDefault="00D066BC" w:rsidP="00270DB1">
            <w:pPr>
              <w:jc w:val="both"/>
              <w:rPr>
                <w:spacing w:val="2"/>
              </w:rPr>
            </w:pPr>
            <w:bookmarkStart w:id="3" w:name="do|ax1|pt3|sp3.3.|lia"/>
            <w:bookmarkEnd w:id="3"/>
          </w:p>
          <w:p w14:paraId="3FA7A211" w14:textId="77777777" w:rsidR="00270DB1" w:rsidRPr="00545FE6" w:rsidRDefault="00270DB1" w:rsidP="00270DB1">
            <w:pPr>
              <w:jc w:val="both"/>
              <w:rPr>
                <w:spacing w:val="2"/>
              </w:rPr>
            </w:pPr>
            <w:r w:rsidRPr="00545FE6">
              <w:rPr>
                <w:spacing w:val="2"/>
              </w:rPr>
              <w:t xml:space="preserve">Proiectul de act normativ nu se referă la acest domeniu. </w:t>
            </w:r>
          </w:p>
        </w:tc>
      </w:tr>
      <w:tr w:rsidR="00270DB1" w:rsidRPr="00545FE6" w14:paraId="4D6497F8" w14:textId="77777777" w:rsidTr="00514CB2">
        <w:tc>
          <w:tcPr>
            <w:tcW w:w="3420" w:type="dxa"/>
            <w:tcBorders>
              <w:top w:val="single" w:sz="4" w:space="0" w:color="000000"/>
              <w:left w:val="single" w:sz="4" w:space="0" w:color="000000"/>
              <w:bottom w:val="single" w:sz="4" w:space="0" w:color="000000"/>
            </w:tcBorders>
            <w:shd w:val="clear" w:color="auto" w:fill="auto"/>
          </w:tcPr>
          <w:p w14:paraId="50F98E0B" w14:textId="77777777" w:rsidR="00270DB1" w:rsidRPr="00545FE6" w:rsidRDefault="00270DB1" w:rsidP="00270DB1">
            <w:pPr>
              <w:pStyle w:val="ListParagraph"/>
              <w:numPr>
                <w:ilvl w:val="1"/>
                <w:numId w:val="22"/>
              </w:numPr>
              <w:suppressAutoHyphens/>
              <w:ind w:left="0" w:firstLine="0"/>
              <w:contextualSpacing w:val="0"/>
              <w:jc w:val="both"/>
              <w:rPr>
                <w:spacing w:val="2"/>
                <w:sz w:val="24"/>
                <w:szCs w:val="24"/>
              </w:rPr>
            </w:pPr>
            <w:proofErr w:type="spellStart"/>
            <w:r w:rsidRPr="00545FE6">
              <w:rPr>
                <w:spacing w:val="2"/>
                <w:sz w:val="24"/>
                <w:szCs w:val="24"/>
              </w:rPr>
              <w:t>Impactul</w:t>
            </w:r>
            <w:proofErr w:type="spellEnd"/>
            <w:r w:rsidRPr="00545FE6">
              <w:rPr>
                <w:spacing w:val="2"/>
                <w:sz w:val="24"/>
                <w:szCs w:val="24"/>
              </w:rPr>
              <w:t xml:space="preserve"> macroeconomic</w:t>
            </w:r>
          </w:p>
          <w:p w14:paraId="10CB158A" w14:textId="77777777" w:rsidR="00270DB1" w:rsidRPr="00545FE6" w:rsidRDefault="00270DB1" w:rsidP="00270DB1">
            <w:pPr>
              <w:pStyle w:val="ListParagraph"/>
              <w:numPr>
                <w:ilvl w:val="2"/>
                <w:numId w:val="23"/>
              </w:numPr>
              <w:suppressAutoHyphens/>
              <w:ind w:left="0" w:firstLine="0"/>
              <w:contextualSpacing w:val="0"/>
              <w:jc w:val="both"/>
              <w:rPr>
                <w:spacing w:val="2"/>
                <w:sz w:val="24"/>
                <w:szCs w:val="24"/>
                <w:lang w:val="pt-BR"/>
              </w:rPr>
            </w:pPr>
            <w:r w:rsidRPr="00545FE6">
              <w:rPr>
                <w:spacing w:val="2"/>
                <w:sz w:val="24"/>
                <w:szCs w:val="24"/>
                <w:lang w:val="pt-BR"/>
              </w:rPr>
              <w:t>Impactul asupra economiei şi asupra principalilor indicatori macroeconomici</w:t>
            </w:r>
          </w:p>
          <w:p w14:paraId="5A0604EE" w14:textId="77777777" w:rsidR="00270DB1" w:rsidRPr="00545FE6" w:rsidRDefault="00270DB1" w:rsidP="00270DB1">
            <w:pPr>
              <w:pStyle w:val="ListParagraph"/>
              <w:ind w:left="0"/>
              <w:jc w:val="both"/>
              <w:rPr>
                <w:spacing w:val="2"/>
                <w:sz w:val="24"/>
                <w:szCs w:val="24"/>
                <w:lang w:val="pt-BR"/>
              </w:rPr>
            </w:pPr>
            <w:r w:rsidRPr="00545FE6">
              <w:rPr>
                <w:spacing w:val="2"/>
                <w:sz w:val="24"/>
                <w:szCs w:val="24"/>
                <w:lang w:val="pt-BR"/>
              </w:rPr>
              <w:t>3.4.2. Impactul asupra mediului concurenţial şi domeniului ajutoarelor de stat</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33F80856" w14:textId="77777777" w:rsidR="00270DB1" w:rsidRPr="00545FE6" w:rsidRDefault="00270DB1" w:rsidP="00270DB1">
            <w:pPr>
              <w:jc w:val="both"/>
              <w:rPr>
                <w:spacing w:val="2"/>
              </w:rPr>
            </w:pPr>
            <w:bookmarkStart w:id="4" w:name="do|ax1|pt3|sp3.4.|al1|lia"/>
            <w:bookmarkEnd w:id="4"/>
            <w:r w:rsidRPr="00545FE6">
              <w:rPr>
                <w:spacing w:val="2"/>
              </w:rPr>
              <w:t xml:space="preserve">Proiectul de act normativ nu se referă la acest domeniu. </w:t>
            </w:r>
          </w:p>
        </w:tc>
      </w:tr>
      <w:tr w:rsidR="00270DB1" w:rsidRPr="00545FE6" w14:paraId="45410987" w14:textId="77777777" w:rsidTr="00514CB2">
        <w:tc>
          <w:tcPr>
            <w:tcW w:w="3420" w:type="dxa"/>
            <w:tcBorders>
              <w:top w:val="single" w:sz="4" w:space="0" w:color="000000"/>
              <w:left w:val="single" w:sz="4" w:space="0" w:color="000000"/>
              <w:bottom w:val="single" w:sz="4" w:space="0" w:color="000000"/>
            </w:tcBorders>
            <w:shd w:val="clear" w:color="auto" w:fill="auto"/>
          </w:tcPr>
          <w:p w14:paraId="2726DEEF" w14:textId="77777777" w:rsidR="00270DB1" w:rsidRPr="00545FE6" w:rsidRDefault="00270DB1" w:rsidP="00270DB1">
            <w:pPr>
              <w:pStyle w:val="ListParagraph"/>
              <w:numPr>
                <w:ilvl w:val="1"/>
                <w:numId w:val="22"/>
              </w:numPr>
              <w:suppressAutoHyphens/>
              <w:ind w:left="0" w:firstLine="0"/>
              <w:contextualSpacing w:val="0"/>
              <w:jc w:val="both"/>
              <w:rPr>
                <w:spacing w:val="2"/>
                <w:sz w:val="24"/>
                <w:szCs w:val="24"/>
                <w:lang w:val="pt-BR"/>
              </w:rPr>
            </w:pPr>
            <w:r w:rsidRPr="00545FE6">
              <w:rPr>
                <w:spacing w:val="2"/>
                <w:sz w:val="24"/>
                <w:szCs w:val="24"/>
                <w:lang w:val="pt-BR"/>
              </w:rPr>
              <w:t>Impactul asupra mediului de afaceri</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19434880" w14:textId="77777777" w:rsidR="00270DB1" w:rsidRPr="00545FE6" w:rsidRDefault="00270DB1" w:rsidP="00270DB1">
            <w:pPr>
              <w:jc w:val="both"/>
              <w:rPr>
                <w:spacing w:val="2"/>
              </w:rPr>
            </w:pPr>
            <w:bookmarkStart w:id="5" w:name="do|ax1|pt3|sp3.5.|lia"/>
            <w:bookmarkStart w:id="6" w:name="do|ax1|pt3|sp3.6.|lia"/>
            <w:bookmarkEnd w:id="5"/>
            <w:bookmarkEnd w:id="6"/>
            <w:r w:rsidRPr="00545FE6">
              <w:rPr>
                <w:spacing w:val="2"/>
              </w:rPr>
              <w:t xml:space="preserve">Proiectul de act normativ nu se referă la acest domeniu. </w:t>
            </w:r>
          </w:p>
        </w:tc>
      </w:tr>
      <w:tr w:rsidR="00270DB1" w:rsidRPr="00545FE6" w14:paraId="5D81DC57" w14:textId="77777777" w:rsidTr="00514CB2">
        <w:tc>
          <w:tcPr>
            <w:tcW w:w="3420" w:type="dxa"/>
            <w:tcBorders>
              <w:top w:val="single" w:sz="4" w:space="0" w:color="000000"/>
              <w:left w:val="single" w:sz="4" w:space="0" w:color="000000"/>
              <w:bottom w:val="single" w:sz="4" w:space="0" w:color="000000"/>
            </w:tcBorders>
            <w:shd w:val="clear" w:color="auto" w:fill="auto"/>
          </w:tcPr>
          <w:p w14:paraId="6B174E44" w14:textId="77777777" w:rsidR="00270DB1" w:rsidRPr="00545FE6" w:rsidRDefault="00270DB1" w:rsidP="00270DB1">
            <w:pPr>
              <w:pStyle w:val="ListParagraph"/>
              <w:numPr>
                <w:ilvl w:val="1"/>
                <w:numId w:val="22"/>
              </w:numPr>
              <w:suppressAutoHyphens/>
              <w:ind w:left="0" w:firstLine="0"/>
              <w:contextualSpacing w:val="0"/>
              <w:jc w:val="both"/>
              <w:rPr>
                <w:spacing w:val="2"/>
                <w:sz w:val="24"/>
                <w:szCs w:val="24"/>
              </w:rPr>
            </w:pPr>
            <w:proofErr w:type="spellStart"/>
            <w:r w:rsidRPr="00545FE6">
              <w:rPr>
                <w:spacing w:val="2"/>
                <w:sz w:val="24"/>
                <w:szCs w:val="24"/>
              </w:rPr>
              <w:t>Impactul</w:t>
            </w:r>
            <w:proofErr w:type="spellEnd"/>
            <w:r w:rsidRPr="00545FE6">
              <w:rPr>
                <w:spacing w:val="2"/>
                <w:sz w:val="24"/>
                <w:szCs w:val="24"/>
              </w:rPr>
              <w:t xml:space="preserve"> </w:t>
            </w:r>
            <w:proofErr w:type="spellStart"/>
            <w:r w:rsidRPr="00545FE6">
              <w:rPr>
                <w:spacing w:val="2"/>
                <w:sz w:val="24"/>
                <w:szCs w:val="24"/>
              </w:rPr>
              <w:t>asupra</w:t>
            </w:r>
            <w:proofErr w:type="spellEnd"/>
            <w:r w:rsidRPr="00545FE6">
              <w:rPr>
                <w:spacing w:val="2"/>
                <w:sz w:val="24"/>
                <w:szCs w:val="24"/>
              </w:rPr>
              <w:t xml:space="preserve"> </w:t>
            </w:r>
            <w:proofErr w:type="spellStart"/>
            <w:r w:rsidRPr="00545FE6">
              <w:rPr>
                <w:spacing w:val="2"/>
                <w:sz w:val="24"/>
                <w:szCs w:val="24"/>
              </w:rPr>
              <w:t>mediului</w:t>
            </w:r>
            <w:proofErr w:type="spellEnd"/>
            <w:r w:rsidRPr="00545FE6">
              <w:rPr>
                <w:spacing w:val="2"/>
                <w:sz w:val="24"/>
                <w:szCs w:val="24"/>
              </w:rPr>
              <w:t xml:space="preserve"> </w:t>
            </w:r>
            <w:proofErr w:type="spellStart"/>
            <w:r w:rsidRPr="00545FE6">
              <w:rPr>
                <w:spacing w:val="2"/>
                <w:sz w:val="24"/>
                <w:szCs w:val="24"/>
              </w:rPr>
              <w:t>înconjurător</w:t>
            </w:r>
            <w:proofErr w:type="spellEnd"/>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782278D1" w14:textId="77777777" w:rsidR="00270DB1" w:rsidRPr="00545FE6" w:rsidRDefault="00270DB1" w:rsidP="00270DB1">
            <w:pPr>
              <w:jc w:val="both"/>
              <w:rPr>
                <w:spacing w:val="2"/>
              </w:rPr>
            </w:pPr>
            <w:r w:rsidRPr="00545FE6">
              <w:rPr>
                <w:spacing w:val="2"/>
              </w:rPr>
              <w:t xml:space="preserve">Proiectul de act normativ nu se referă la acest domeniu. </w:t>
            </w:r>
          </w:p>
        </w:tc>
      </w:tr>
      <w:tr w:rsidR="00270DB1" w:rsidRPr="00545FE6" w14:paraId="3D405AD4" w14:textId="77777777" w:rsidTr="00514CB2">
        <w:tc>
          <w:tcPr>
            <w:tcW w:w="3420" w:type="dxa"/>
            <w:tcBorders>
              <w:top w:val="single" w:sz="4" w:space="0" w:color="000000"/>
              <w:left w:val="single" w:sz="4" w:space="0" w:color="000000"/>
              <w:bottom w:val="single" w:sz="4" w:space="0" w:color="000000"/>
            </w:tcBorders>
            <w:shd w:val="clear" w:color="auto" w:fill="auto"/>
          </w:tcPr>
          <w:p w14:paraId="59EEDD88" w14:textId="77777777" w:rsidR="00270DB1" w:rsidRPr="00545FE6" w:rsidRDefault="00270DB1" w:rsidP="00270DB1">
            <w:pPr>
              <w:pStyle w:val="ListParagraph"/>
              <w:ind w:left="-20"/>
              <w:jc w:val="both"/>
              <w:rPr>
                <w:spacing w:val="2"/>
                <w:sz w:val="24"/>
                <w:szCs w:val="24"/>
                <w:lang w:val="pt-BR"/>
              </w:rPr>
            </w:pPr>
            <w:r w:rsidRPr="00545FE6">
              <w:rPr>
                <w:spacing w:val="2"/>
                <w:sz w:val="24"/>
                <w:szCs w:val="24"/>
                <w:lang w:val="pt-BR"/>
              </w:rPr>
              <w:t>3.7. Evaluarea costurilor şi beneficiilor din perspectiva inovării şi digitalizării</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3BB581C6" w14:textId="77777777" w:rsidR="00270DB1" w:rsidRPr="00545FE6" w:rsidRDefault="00270DB1" w:rsidP="00270DB1">
            <w:pPr>
              <w:jc w:val="both"/>
              <w:rPr>
                <w:spacing w:val="2"/>
              </w:rPr>
            </w:pPr>
            <w:bookmarkStart w:id="7" w:name="do|ax1|pt3|sp3.7.|lia"/>
            <w:bookmarkEnd w:id="7"/>
            <w:r w:rsidRPr="00545FE6">
              <w:rPr>
                <w:spacing w:val="2"/>
              </w:rPr>
              <w:t xml:space="preserve">Proiectul de act normativ nu se referă la acest domeniu. </w:t>
            </w:r>
          </w:p>
        </w:tc>
      </w:tr>
      <w:tr w:rsidR="00270DB1" w:rsidRPr="00545FE6" w14:paraId="1C5EDBF5" w14:textId="77777777" w:rsidTr="00514CB2">
        <w:tc>
          <w:tcPr>
            <w:tcW w:w="3420" w:type="dxa"/>
            <w:tcBorders>
              <w:top w:val="single" w:sz="4" w:space="0" w:color="000000"/>
              <w:left w:val="single" w:sz="4" w:space="0" w:color="000000"/>
              <w:bottom w:val="single" w:sz="4" w:space="0" w:color="000000"/>
            </w:tcBorders>
            <w:shd w:val="clear" w:color="auto" w:fill="auto"/>
          </w:tcPr>
          <w:p w14:paraId="68E93EF2" w14:textId="77777777" w:rsidR="00270DB1" w:rsidRPr="00545FE6" w:rsidRDefault="00270DB1" w:rsidP="00270DB1">
            <w:pPr>
              <w:shd w:val="clear" w:color="auto" w:fill="FFFFFF"/>
              <w:ind w:left="-20"/>
              <w:jc w:val="both"/>
              <w:rPr>
                <w:spacing w:val="2"/>
              </w:rPr>
            </w:pPr>
            <w:r w:rsidRPr="00545FE6">
              <w:rPr>
                <w:spacing w:val="2"/>
              </w:rPr>
              <w:t xml:space="preserve">3.8. Evaluarea costurilor </w:t>
            </w:r>
            <w:proofErr w:type="spellStart"/>
            <w:r w:rsidRPr="00545FE6">
              <w:rPr>
                <w:spacing w:val="2"/>
              </w:rPr>
              <w:t>şi</w:t>
            </w:r>
            <w:proofErr w:type="spellEnd"/>
            <w:r w:rsidRPr="00545FE6">
              <w:rPr>
                <w:spacing w:val="2"/>
              </w:rPr>
              <w:t xml:space="preserve"> beneficiilor din perspectiva dezvoltării durabile</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5720B223" w14:textId="77777777" w:rsidR="00270DB1" w:rsidRPr="00545FE6" w:rsidRDefault="00270DB1" w:rsidP="00270DB1">
            <w:pPr>
              <w:jc w:val="both"/>
              <w:rPr>
                <w:spacing w:val="2"/>
              </w:rPr>
            </w:pPr>
            <w:bookmarkStart w:id="8" w:name="do|ax1|pt3|sp3.8.|lia"/>
            <w:bookmarkEnd w:id="8"/>
            <w:r w:rsidRPr="00545FE6">
              <w:rPr>
                <w:spacing w:val="2"/>
              </w:rPr>
              <w:t xml:space="preserve">Proiectul de act normativ nu se referă la acest domeniu. </w:t>
            </w:r>
          </w:p>
        </w:tc>
      </w:tr>
      <w:tr w:rsidR="00270DB1" w:rsidRPr="00545FE6" w14:paraId="4D1E2D1C" w14:textId="77777777" w:rsidTr="00514CB2">
        <w:tc>
          <w:tcPr>
            <w:tcW w:w="3420" w:type="dxa"/>
            <w:tcBorders>
              <w:top w:val="single" w:sz="4" w:space="0" w:color="000000"/>
              <w:left w:val="single" w:sz="4" w:space="0" w:color="000000"/>
              <w:bottom w:val="single" w:sz="4" w:space="0" w:color="000000"/>
            </w:tcBorders>
            <w:shd w:val="clear" w:color="auto" w:fill="auto"/>
          </w:tcPr>
          <w:p w14:paraId="7E29076A" w14:textId="77777777" w:rsidR="00270DB1" w:rsidRPr="00545FE6" w:rsidRDefault="00270DB1" w:rsidP="00270DB1">
            <w:pPr>
              <w:shd w:val="clear" w:color="auto" w:fill="FFFFFF"/>
              <w:ind w:left="-20"/>
              <w:jc w:val="both"/>
              <w:rPr>
                <w:spacing w:val="2"/>
              </w:rPr>
            </w:pPr>
            <w:r w:rsidRPr="00545FE6">
              <w:rPr>
                <w:spacing w:val="2"/>
              </w:rPr>
              <w:t>3.9.      Alte informații</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14:paraId="070E5D4E" w14:textId="77777777" w:rsidR="00270DB1" w:rsidRPr="00545FE6" w:rsidRDefault="00270DB1" w:rsidP="00270DB1">
            <w:pPr>
              <w:pStyle w:val="ListParagraph"/>
              <w:ind w:left="-20"/>
              <w:jc w:val="both"/>
              <w:rPr>
                <w:spacing w:val="2"/>
                <w:sz w:val="24"/>
                <w:szCs w:val="24"/>
              </w:rPr>
            </w:pPr>
            <w:r w:rsidRPr="00545FE6">
              <w:rPr>
                <w:spacing w:val="2"/>
                <w:sz w:val="24"/>
                <w:szCs w:val="24"/>
              </w:rPr>
              <w:t xml:space="preserve">Nu au </w:t>
            </w:r>
            <w:proofErr w:type="spellStart"/>
            <w:r w:rsidRPr="00545FE6">
              <w:rPr>
                <w:spacing w:val="2"/>
                <w:sz w:val="24"/>
                <w:szCs w:val="24"/>
              </w:rPr>
              <w:t>fost</w:t>
            </w:r>
            <w:proofErr w:type="spellEnd"/>
            <w:r w:rsidRPr="00545FE6">
              <w:rPr>
                <w:spacing w:val="2"/>
                <w:sz w:val="24"/>
                <w:szCs w:val="24"/>
              </w:rPr>
              <w:t xml:space="preserve"> </w:t>
            </w:r>
            <w:proofErr w:type="spellStart"/>
            <w:r w:rsidRPr="00545FE6">
              <w:rPr>
                <w:spacing w:val="2"/>
                <w:sz w:val="24"/>
                <w:szCs w:val="24"/>
              </w:rPr>
              <w:t>identificate</w:t>
            </w:r>
            <w:proofErr w:type="spellEnd"/>
          </w:p>
        </w:tc>
      </w:tr>
    </w:tbl>
    <w:p w14:paraId="19B578B8" w14:textId="77777777" w:rsidR="004C5212" w:rsidRPr="00545FE6" w:rsidRDefault="004C5212" w:rsidP="00270DB1">
      <w:pPr>
        <w:rPr>
          <w:b/>
          <w:bCs/>
          <w:spacing w:val="2"/>
        </w:rPr>
      </w:pPr>
    </w:p>
    <w:p w14:paraId="5CD865C3" w14:textId="77777777" w:rsidR="00545FE6" w:rsidRPr="00545FE6" w:rsidRDefault="00270DB1" w:rsidP="00270DB1">
      <w:pPr>
        <w:jc w:val="center"/>
        <w:rPr>
          <w:b/>
          <w:bCs/>
          <w:spacing w:val="2"/>
        </w:rPr>
      </w:pPr>
      <w:r w:rsidRPr="00545FE6">
        <w:rPr>
          <w:b/>
          <w:bCs/>
          <w:spacing w:val="2"/>
        </w:rPr>
        <w:t xml:space="preserve"> </w:t>
      </w:r>
    </w:p>
    <w:p w14:paraId="61E4F3BF" w14:textId="74C4D2A9" w:rsidR="00270DB1" w:rsidRPr="00545FE6" w:rsidRDefault="00270DB1" w:rsidP="00270DB1">
      <w:pPr>
        <w:jc w:val="center"/>
        <w:rPr>
          <w:b/>
          <w:spacing w:val="2"/>
        </w:rPr>
      </w:pPr>
      <w:r w:rsidRPr="00545FE6">
        <w:rPr>
          <w:b/>
          <w:spacing w:val="2"/>
        </w:rPr>
        <w:t>Secțiunea 4.</w:t>
      </w:r>
    </w:p>
    <w:p w14:paraId="2767DC7A" w14:textId="77777777" w:rsidR="0002370D" w:rsidRPr="00545FE6" w:rsidRDefault="00270DB1" w:rsidP="004C5212">
      <w:pPr>
        <w:jc w:val="center"/>
        <w:rPr>
          <w:b/>
          <w:spacing w:val="2"/>
        </w:rPr>
      </w:pPr>
      <w:r w:rsidRPr="00545FE6">
        <w:rPr>
          <w:b/>
          <w:spacing w:val="2"/>
        </w:rPr>
        <w:t xml:space="preserve">Impactul financiar asupra bugetului general consolidat atât pe termen scurt, pentru anul curent, cât </w:t>
      </w:r>
      <w:proofErr w:type="spellStart"/>
      <w:r w:rsidRPr="00545FE6">
        <w:rPr>
          <w:b/>
          <w:spacing w:val="2"/>
        </w:rPr>
        <w:t>şi</w:t>
      </w:r>
      <w:proofErr w:type="spellEnd"/>
      <w:r w:rsidRPr="00545FE6">
        <w:rPr>
          <w:b/>
          <w:spacing w:val="2"/>
        </w:rPr>
        <w:t xml:space="preserve"> pe termen lung, (pe 5 ani), inclusiv </w:t>
      </w:r>
      <w:proofErr w:type="spellStart"/>
      <w:r w:rsidRPr="00545FE6">
        <w:rPr>
          <w:b/>
          <w:spacing w:val="2"/>
        </w:rPr>
        <w:t>informaţii</w:t>
      </w:r>
      <w:proofErr w:type="spellEnd"/>
      <w:r w:rsidRPr="00545FE6">
        <w:rPr>
          <w:b/>
          <w:spacing w:val="2"/>
        </w:rPr>
        <w:t xml:space="preserve"> cu privire la cheltuieli </w:t>
      </w:r>
      <w:proofErr w:type="spellStart"/>
      <w:r w:rsidRPr="00545FE6">
        <w:rPr>
          <w:b/>
          <w:spacing w:val="2"/>
        </w:rPr>
        <w:t>şi</w:t>
      </w:r>
      <w:proofErr w:type="spellEnd"/>
      <w:r w:rsidRPr="00545FE6">
        <w:rPr>
          <w:b/>
          <w:spacing w:val="2"/>
        </w:rPr>
        <w:t xml:space="preserve"> venituri </w:t>
      </w:r>
    </w:p>
    <w:p w14:paraId="4D50DFF6" w14:textId="77777777" w:rsidR="00545FE6" w:rsidRPr="00545FE6" w:rsidRDefault="00545FE6" w:rsidP="004C5212">
      <w:pPr>
        <w:jc w:val="center"/>
        <w:rPr>
          <w:b/>
          <w:spacing w:val="2"/>
        </w:rPr>
      </w:pPr>
    </w:p>
    <w:p w14:paraId="5681F1FC" w14:textId="77777777" w:rsidR="004C5212" w:rsidRPr="00545FE6" w:rsidRDefault="004C5212" w:rsidP="004C5212">
      <w:pPr>
        <w:jc w:val="center"/>
        <w:rPr>
          <w:b/>
          <w:spacing w:val="2"/>
        </w:rPr>
      </w:pPr>
    </w:p>
    <w:tbl>
      <w:tblPr>
        <w:tblW w:w="9909" w:type="dxa"/>
        <w:tblInd w:w="-275" w:type="dxa"/>
        <w:tblLayout w:type="fixed"/>
        <w:tblLook w:val="0000" w:firstRow="0" w:lastRow="0" w:firstColumn="0" w:lastColumn="0" w:noHBand="0" w:noVBand="0"/>
      </w:tblPr>
      <w:tblGrid>
        <w:gridCol w:w="4140"/>
        <w:gridCol w:w="1244"/>
        <w:gridCol w:w="798"/>
        <w:gridCol w:w="969"/>
        <w:gridCol w:w="969"/>
        <w:gridCol w:w="912"/>
        <w:gridCol w:w="877"/>
      </w:tblGrid>
      <w:tr w:rsidR="00270DB1" w:rsidRPr="00545FE6" w14:paraId="28D4E824" w14:textId="77777777" w:rsidTr="00514CB2">
        <w:trPr>
          <w:cantSplit/>
        </w:trPr>
        <w:tc>
          <w:tcPr>
            <w:tcW w:w="4140" w:type="dxa"/>
            <w:tcBorders>
              <w:top w:val="single" w:sz="4" w:space="0" w:color="000000"/>
              <w:left w:val="single" w:sz="4" w:space="0" w:color="000000"/>
              <w:bottom w:val="single" w:sz="4" w:space="0" w:color="000000"/>
            </w:tcBorders>
            <w:shd w:val="clear" w:color="auto" w:fill="auto"/>
          </w:tcPr>
          <w:p w14:paraId="522D3D31" w14:textId="77777777" w:rsidR="00270DB1" w:rsidRPr="00545FE6" w:rsidRDefault="00270DB1" w:rsidP="00781B0E">
            <w:pPr>
              <w:jc w:val="center"/>
              <w:rPr>
                <w:spacing w:val="2"/>
              </w:rPr>
            </w:pPr>
            <w:r w:rsidRPr="00545FE6">
              <w:rPr>
                <w:spacing w:val="2"/>
              </w:rPr>
              <w:t>Indicatori</w:t>
            </w:r>
          </w:p>
        </w:tc>
        <w:tc>
          <w:tcPr>
            <w:tcW w:w="1244" w:type="dxa"/>
            <w:tcBorders>
              <w:top w:val="single" w:sz="4" w:space="0" w:color="000000"/>
              <w:left w:val="single" w:sz="4" w:space="0" w:color="000000"/>
              <w:bottom w:val="single" w:sz="4" w:space="0" w:color="000000"/>
            </w:tcBorders>
            <w:shd w:val="clear" w:color="auto" w:fill="auto"/>
          </w:tcPr>
          <w:p w14:paraId="2C91692D" w14:textId="77777777" w:rsidR="00270DB1" w:rsidRPr="00545FE6" w:rsidRDefault="00270DB1" w:rsidP="00781B0E">
            <w:pPr>
              <w:jc w:val="center"/>
              <w:rPr>
                <w:spacing w:val="2"/>
              </w:rPr>
            </w:pPr>
            <w:r w:rsidRPr="00545FE6">
              <w:rPr>
                <w:spacing w:val="2"/>
              </w:rPr>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617CBE29" w14:textId="77777777" w:rsidR="00270DB1" w:rsidRPr="00545FE6" w:rsidRDefault="00270DB1" w:rsidP="00781B0E">
            <w:pPr>
              <w:jc w:val="center"/>
              <w:rPr>
                <w:spacing w:val="2"/>
              </w:rPr>
            </w:pPr>
            <w:r w:rsidRPr="00545FE6">
              <w:rPr>
                <w:spacing w:val="2"/>
              </w:rPr>
              <w:t xml:space="preserve">Următorii 4 ani </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09980A6F" w14:textId="77777777" w:rsidR="00270DB1" w:rsidRPr="00545FE6" w:rsidRDefault="00270DB1" w:rsidP="00781B0E">
            <w:pPr>
              <w:jc w:val="center"/>
              <w:rPr>
                <w:spacing w:val="2"/>
              </w:rPr>
            </w:pPr>
            <w:r w:rsidRPr="00545FE6">
              <w:rPr>
                <w:spacing w:val="2"/>
              </w:rPr>
              <w:t>Media pe cinci ani</w:t>
            </w:r>
          </w:p>
        </w:tc>
      </w:tr>
      <w:tr w:rsidR="00270DB1" w:rsidRPr="00545FE6" w14:paraId="7B7402AE" w14:textId="77777777" w:rsidTr="00514CB2">
        <w:trPr>
          <w:cantSplit/>
        </w:trPr>
        <w:tc>
          <w:tcPr>
            <w:tcW w:w="9909" w:type="dxa"/>
            <w:gridSpan w:val="7"/>
            <w:tcBorders>
              <w:top w:val="single" w:sz="4" w:space="0" w:color="000000"/>
              <w:left w:val="single" w:sz="4" w:space="0" w:color="000000"/>
              <w:bottom w:val="single" w:sz="4" w:space="0" w:color="000000"/>
              <w:right w:val="single" w:sz="4" w:space="0" w:color="000000"/>
            </w:tcBorders>
            <w:shd w:val="clear" w:color="auto" w:fill="auto"/>
          </w:tcPr>
          <w:p w14:paraId="0ADA802D" w14:textId="77777777" w:rsidR="00270DB1" w:rsidRPr="00545FE6" w:rsidRDefault="00270DB1" w:rsidP="00781B0E">
            <w:pPr>
              <w:jc w:val="center"/>
              <w:rPr>
                <w:spacing w:val="2"/>
              </w:rPr>
            </w:pPr>
            <w:r w:rsidRPr="00545FE6">
              <w:rPr>
                <w:spacing w:val="2"/>
              </w:rPr>
              <w:t>- mii lei -</w:t>
            </w:r>
          </w:p>
        </w:tc>
      </w:tr>
      <w:tr w:rsidR="00270DB1" w:rsidRPr="00545FE6" w14:paraId="6D61EAFD" w14:textId="77777777" w:rsidTr="00514CB2">
        <w:tc>
          <w:tcPr>
            <w:tcW w:w="4140" w:type="dxa"/>
            <w:tcBorders>
              <w:top w:val="single" w:sz="4" w:space="0" w:color="000000"/>
              <w:left w:val="single" w:sz="4" w:space="0" w:color="000000"/>
              <w:bottom w:val="single" w:sz="4" w:space="0" w:color="000000"/>
            </w:tcBorders>
            <w:shd w:val="clear" w:color="auto" w:fill="auto"/>
          </w:tcPr>
          <w:p w14:paraId="2C97C03A" w14:textId="77777777" w:rsidR="00270DB1" w:rsidRPr="00545FE6" w:rsidRDefault="00270DB1" w:rsidP="00781B0E">
            <w:pPr>
              <w:jc w:val="center"/>
              <w:rPr>
                <w:spacing w:val="2"/>
              </w:rPr>
            </w:pPr>
            <w:r w:rsidRPr="00545FE6">
              <w:rPr>
                <w:spacing w:val="2"/>
              </w:rPr>
              <w:t>1</w:t>
            </w:r>
          </w:p>
        </w:tc>
        <w:tc>
          <w:tcPr>
            <w:tcW w:w="1244" w:type="dxa"/>
            <w:tcBorders>
              <w:top w:val="single" w:sz="4" w:space="0" w:color="000000"/>
              <w:left w:val="single" w:sz="4" w:space="0" w:color="000000"/>
              <w:bottom w:val="single" w:sz="4" w:space="0" w:color="000000"/>
            </w:tcBorders>
            <w:shd w:val="clear" w:color="auto" w:fill="auto"/>
          </w:tcPr>
          <w:p w14:paraId="54B64404" w14:textId="77777777" w:rsidR="00270DB1" w:rsidRPr="00545FE6" w:rsidRDefault="00270DB1" w:rsidP="00781B0E">
            <w:pPr>
              <w:jc w:val="center"/>
              <w:rPr>
                <w:spacing w:val="2"/>
              </w:rPr>
            </w:pPr>
            <w:r w:rsidRPr="00545FE6">
              <w:rPr>
                <w:spacing w:val="2"/>
              </w:rPr>
              <w:t>2</w:t>
            </w:r>
          </w:p>
        </w:tc>
        <w:tc>
          <w:tcPr>
            <w:tcW w:w="798" w:type="dxa"/>
            <w:tcBorders>
              <w:top w:val="single" w:sz="4" w:space="0" w:color="000000"/>
              <w:left w:val="single" w:sz="4" w:space="0" w:color="000000"/>
              <w:bottom w:val="single" w:sz="4" w:space="0" w:color="000000"/>
            </w:tcBorders>
            <w:shd w:val="clear" w:color="auto" w:fill="auto"/>
          </w:tcPr>
          <w:p w14:paraId="6F5C2A36" w14:textId="77777777" w:rsidR="00270DB1" w:rsidRPr="00545FE6" w:rsidRDefault="00270DB1" w:rsidP="00781B0E">
            <w:pPr>
              <w:jc w:val="center"/>
              <w:rPr>
                <w:spacing w:val="2"/>
              </w:rPr>
            </w:pPr>
            <w:r w:rsidRPr="00545FE6">
              <w:rPr>
                <w:spacing w:val="2"/>
              </w:rPr>
              <w:t>3</w:t>
            </w:r>
          </w:p>
        </w:tc>
        <w:tc>
          <w:tcPr>
            <w:tcW w:w="969" w:type="dxa"/>
            <w:tcBorders>
              <w:top w:val="single" w:sz="4" w:space="0" w:color="000000"/>
              <w:left w:val="single" w:sz="4" w:space="0" w:color="000000"/>
              <w:bottom w:val="single" w:sz="4" w:space="0" w:color="000000"/>
            </w:tcBorders>
            <w:shd w:val="clear" w:color="auto" w:fill="auto"/>
          </w:tcPr>
          <w:p w14:paraId="3DCC54E0" w14:textId="77777777" w:rsidR="00270DB1" w:rsidRPr="00545FE6" w:rsidRDefault="00270DB1" w:rsidP="00781B0E">
            <w:pPr>
              <w:jc w:val="center"/>
              <w:rPr>
                <w:spacing w:val="2"/>
              </w:rPr>
            </w:pPr>
            <w:r w:rsidRPr="00545FE6">
              <w:rPr>
                <w:spacing w:val="2"/>
              </w:rPr>
              <w:t>4</w:t>
            </w:r>
          </w:p>
        </w:tc>
        <w:tc>
          <w:tcPr>
            <w:tcW w:w="969" w:type="dxa"/>
            <w:tcBorders>
              <w:top w:val="single" w:sz="4" w:space="0" w:color="000000"/>
              <w:left w:val="single" w:sz="4" w:space="0" w:color="000000"/>
              <w:bottom w:val="single" w:sz="4" w:space="0" w:color="000000"/>
            </w:tcBorders>
            <w:shd w:val="clear" w:color="auto" w:fill="auto"/>
          </w:tcPr>
          <w:p w14:paraId="62E0E792" w14:textId="77777777" w:rsidR="00270DB1" w:rsidRPr="00545FE6" w:rsidRDefault="00270DB1" w:rsidP="00781B0E">
            <w:pPr>
              <w:jc w:val="center"/>
              <w:rPr>
                <w:spacing w:val="2"/>
              </w:rPr>
            </w:pPr>
            <w:r w:rsidRPr="00545FE6">
              <w:rPr>
                <w:spacing w:val="2"/>
              </w:rPr>
              <w:t>5</w:t>
            </w:r>
          </w:p>
        </w:tc>
        <w:tc>
          <w:tcPr>
            <w:tcW w:w="912" w:type="dxa"/>
            <w:tcBorders>
              <w:top w:val="single" w:sz="4" w:space="0" w:color="000000"/>
              <w:left w:val="single" w:sz="4" w:space="0" w:color="000000"/>
              <w:bottom w:val="single" w:sz="4" w:space="0" w:color="000000"/>
            </w:tcBorders>
            <w:shd w:val="clear" w:color="auto" w:fill="auto"/>
          </w:tcPr>
          <w:p w14:paraId="6920AFD7" w14:textId="77777777" w:rsidR="00270DB1" w:rsidRPr="00545FE6" w:rsidRDefault="00270DB1" w:rsidP="00781B0E">
            <w:pPr>
              <w:jc w:val="center"/>
              <w:rPr>
                <w:spacing w:val="2"/>
              </w:rPr>
            </w:pPr>
            <w:r w:rsidRPr="00545FE6">
              <w:rPr>
                <w:spacing w:val="2"/>
              </w:rPr>
              <w:t>6</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2606C936" w14:textId="77777777" w:rsidR="00270DB1" w:rsidRPr="00545FE6" w:rsidRDefault="00270DB1" w:rsidP="00781B0E">
            <w:pPr>
              <w:jc w:val="center"/>
              <w:rPr>
                <w:spacing w:val="2"/>
              </w:rPr>
            </w:pPr>
            <w:r w:rsidRPr="00545FE6">
              <w:rPr>
                <w:spacing w:val="2"/>
              </w:rPr>
              <w:t>7</w:t>
            </w:r>
          </w:p>
        </w:tc>
      </w:tr>
      <w:tr w:rsidR="00270DB1" w:rsidRPr="00545FE6" w14:paraId="25D5E518" w14:textId="77777777" w:rsidTr="00514CB2">
        <w:tc>
          <w:tcPr>
            <w:tcW w:w="4140" w:type="dxa"/>
            <w:tcBorders>
              <w:top w:val="single" w:sz="4" w:space="0" w:color="000000"/>
              <w:left w:val="single" w:sz="4" w:space="0" w:color="000000"/>
              <w:bottom w:val="single" w:sz="4" w:space="0" w:color="000000"/>
            </w:tcBorders>
            <w:shd w:val="clear" w:color="auto" w:fill="auto"/>
          </w:tcPr>
          <w:p w14:paraId="6080EBF6" w14:textId="77777777" w:rsidR="00270DB1" w:rsidRPr="00545FE6" w:rsidRDefault="00270DB1" w:rsidP="00781B0E">
            <w:pPr>
              <w:jc w:val="both"/>
              <w:rPr>
                <w:spacing w:val="2"/>
              </w:rPr>
            </w:pPr>
            <w:r w:rsidRPr="00545FE6">
              <w:rPr>
                <w:spacing w:val="2"/>
              </w:rPr>
              <w:t>4.1. Modificări ale veniturilor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4CE9268A" w14:textId="77777777" w:rsidR="00270DB1" w:rsidRPr="00545FE6" w:rsidRDefault="00270DB1" w:rsidP="00781B0E">
            <w:pPr>
              <w:snapToGrid w:val="0"/>
              <w:jc w:val="center"/>
              <w:rPr>
                <w:spacing w:val="2"/>
              </w:rPr>
            </w:pPr>
          </w:p>
        </w:tc>
        <w:tc>
          <w:tcPr>
            <w:tcW w:w="798" w:type="dxa"/>
            <w:tcBorders>
              <w:top w:val="single" w:sz="4" w:space="0" w:color="000000"/>
              <w:left w:val="single" w:sz="4" w:space="0" w:color="000000"/>
              <w:bottom w:val="single" w:sz="4" w:space="0" w:color="000000"/>
            </w:tcBorders>
            <w:shd w:val="clear" w:color="auto" w:fill="auto"/>
          </w:tcPr>
          <w:p w14:paraId="277864BC"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0BD49A7"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8BF5ED8"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30A62969"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718F69AC" w14:textId="77777777" w:rsidR="00270DB1" w:rsidRPr="00545FE6" w:rsidRDefault="00270DB1" w:rsidP="00781B0E">
            <w:pPr>
              <w:snapToGrid w:val="0"/>
              <w:jc w:val="center"/>
              <w:rPr>
                <w:spacing w:val="2"/>
              </w:rPr>
            </w:pPr>
          </w:p>
        </w:tc>
      </w:tr>
      <w:tr w:rsidR="00270DB1" w:rsidRPr="00545FE6" w14:paraId="02F9C203" w14:textId="77777777" w:rsidTr="00514CB2">
        <w:tc>
          <w:tcPr>
            <w:tcW w:w="4140" w:type="dxa"/>
            <w:tcBorders>
              <w:top w:val="single" w:sz="4" w:space="0" w:color="000000"/>
              <w:left w:val="single" w:sz="4" w:space="0" w:color="000000"/>
              <w:bottom w:val="single" w:sz="4" w:space="0" w:color="000000"/>
            </w:tcBorders>
            <w:shd w:val="clear" w:color="auto" w:fill="auto"/>
          </w:tcPr>
          <w:p w14:paraId="19C29C11" w14:textId="77777777" w:rsidR="00270DB1" w:rsidRPr="00545FE6" w:rsidRDefault="00270DB1" w:rsidP="00781B0E">
            <w:pPr>
              <w:jc w:val="both"/>
              <w:rPr>
                <w:spacing w:val="2"/>
              </w:rPr>
            </w:pPr>
            <w:r w:rsidRPr="00545FE6">
              <w:rPr>
                <w:spacing w:val="2"/>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59EA038D"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01972E17"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1FCFD11E"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2963E8D"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58EA4D3F"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2FA25DEB" w14:textId="77777777" w:rsidR="00270DB1" w:rsidRPr="00545FE6" w:rsidRDefault="00270DB1" w:rsidP="00781B0E">
            <w:pPr>
              <w:snapToGrid w:val="0"/>
              <w:jc w:val="both"/>
              <w:rPr>
                <w:spacing w:val="2"/>
              </w:rPr>
            </w:pPr>
          </w:p>
        </w:tc>
      </w:tr>
      <w:tr w:rsidR="00270DB1" w:rsidRPr="00545FE6" w14:paraId="197CDBF7" w14:textId="77777777" w:rsidTr="00514CB2">
        <w:tc>
          <w:tcPr>
            <w:tcW w:w="4140" w:type="dxa"/>
            <w:tcBorders>
              <w:top w:val="single" w:sz="4" w:space="0" w:color="000000"/>
              <w:left w:val="single" w:sz="4" w:space="0" w:color="000000"/>
              <w:bottom w:val="single" w:sz="4" w:space="0" w:color="000000"/>
            </w:tcBorders>
            <w:shd w:val="clear" w:color="auto" w:fill="auto"/>
          </w:tcPr>
          <w:p w14:paraId="4294A510" w14:textId="77777777" w:rsidR="00270DB1" w:rsidRPr="00545FE6" w:rsidRDefault="00270DB1" w:rsidP="00781B0E">
            <w:pPr>
              <w:jc w:val="both"/>
              <w:rPr>
                <w:spacing w:val="2"/>
              </w:rPr>
            </w:pPr>
            <w:r w:rsidRPr="00545FE6">
              <w:rPr>
                <w:spacing w:val="2"/>
              </w:rPr>
              <w:t xml:space="preserve">(i) impozit pe profit </w:t>
            </w:r>
          </w:p>
        </w:tc>
        <w:tc>
          <w:tcPr>
            <w:tcW w:w="1244" w:type="dxa"/>
            <w:tcBorders>
              <w:top w:val="single" w:sz="4" w:space="0" w:color="000000"/>
              <w:left w:val="single" w:sz="4" w:space="0" w:color="000000"/>
              <w:bottom w:val="single" w:sz="4" w:space="0" w:color="000000"/>
            </w:tcBorders>
            <w:shd w:val="clear" w:color="auto" w:fill="auto"/>
          </w:tcPr>
          <w:p w14:paraId="5B8D2497"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50C1942A"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D5DEAE6"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70932A7"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06E8F3E2"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1E0D5F5" w14:textId="77777777" w:rsidR="00270DB1" w:rsidRPr="00545FE6" w:rsidRDefault="00270DB1" w:rsidP="00781B0E">
            <w:pPr>
              <w:snapToGrid w:val="0"/>
              <w:jc w:val="both"/>
              <w:rPr>
                <w:spacing w:val="2"/>
              </w:rPr>
            </w:pPr>
          </w:p>
        </w:tc>
      </w:tr>
      <w:tr w:rsidR="00270DB1" w:rsidRPr="00545FE6" w14:paraId="53CF004D" w14:textId="77777777" w:rsidTr="00514CB2">
        <w:tc>
          <w:tcPr>
            <w:tcW w:w="4140" w:type="dxa"/>
            <w:tcBorders>
              <w:top w:val="single" w:sz="4" w:space="0" w:color="000000"/>
              <w:left w:val="single" w:sz="4" w:space="0" w:color="000000"/>
              <w:bottom w:val="single" w:sz="4" w:space="0" w:color="000000"/>
            </w:tcBorders>
            <w:shd w:val="clear" w:color="auto" w:fill="auto"/>
          </w:tcPr>
          <w:p w14:paraId="660F62E7" w14:textId="77777777" w:rsidR="00270DB1" w:rsidRPr="00545FE6" w:rsidRDefault="00270DB1" w:rsidP="00781B0E">
            <w:pPr>
              <w:jc w:val="both"/>
              <w:rPr>
                <w:spacing w:val="2"/>
              </w:rPr>
            </w:pPr>
            <w:r w:rsidRPr="00545FE6">
              <w:rPr>
                <w:spacing w:val="2"/>
              </w:rPr>
              <w:t xml:space="preserve">(ii) impozit pe venit </w:t>
            </w:r>
          </w:p>
        </w:tc>
        <w:tc>
          <w:tcPr>
            <w:tcW w:w="1244" w:type="dxa"/>
            <w:tcBorders>
              <w:top w:val="single" w:sz="4" w:space="0" w:color="000000"/>
              <w:left w:val="single" w:sz="4" w:space="0" w:color="000000"/>
              <w:bottom w:val="single" w:sz="4" w:space="0" w:color="000000"/>
            </w:tcBorders>
            <w:shd w:val="clear" w:color="auto" w:fill="auto"/>
          </w:tcPr>
          <w:p w14:paraId="77521F64"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48B399D"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C2E004C"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BCE294B"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0F12F93E"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65F06E94" w14:textId="77777777" w:rsidR="00270DB1" w:rsidRPr="00545FE6" w:rsidRDefault="00270DB1" w:rsidP="00781B0E">
            <w:pPr>
              <w:snapToGrid w:val="0"/>
              <w:jc w:val="both"/>
              <w:rPr>
                <w:spacing w:val="2"/>
              </w:rPr>
            </w:pPr>
          </w:p>
        </w:tc>
      </w:tr>
      <w:tr w:rsidR="00270DB1" w:rsidRPr="00545FE6" w14:paraId="2972ABD5" w14:textId="77777777" w:rsidTr="00514CB2">
        <w:tc>
          <w:tcPr>
            <w:tcW w:w="4140" w:type="dxa"/>
            <w:tcBorders>
              <w:top w:val="single" w:sz="4" w:space="0" w:color="000000"/>
              <w:left w:val="single" w:sz="4" w:space="0" w:color="000000"/>
              <w:bottom w:val="single" w:sz="4" w:space="0" w:color="000000"/>
            </w:tcBorders>
            <w:shd w:val="clear" w:color="auto" w:fill="auto"/>
          </w:tcPr>
          <w:p w14:paraId="474B7053" w14:textId="77777777" w:rsidR="00270DB1" w:rsidRPr="00545FE6" w:rsidRDefault="00270DB1" w:rsidP="00781B0E">
            <w:pPr>
              <w:jc w:val="both"/>
              <w:rPr>
                <w:spacing w:val="2"/>
              </w:rPr>
            </w:pPr>
            <w:r w:rsidRPr="00545FE6">
              <w:rPr>
                <w:spacing w:val="2"/>
              </w:rPr>
              <w:t>b) bugete locale</w:t>
            </w:r>
          </w:p>
        </w:tc>
        <w:tc>
          <w:tcPr>
            <w:tcW w:w="1244" w:type="dxa"/>
            <w:tcBorders>
              <w:top w:val="single" w:sz="4" w:space="0" w:color="000000"/>
              <w:left w:val="single" w:sz="4" w:space="0" w:color="000000"/>
              <w:bottom w:val="single" w:sz="4" w:space="0" w:color="000000"/>
            </w:tcBorders>
            <w:shd w:val="clear" w:color="auto" w:fill="auto"/>
          </w:tcPr>
          <w:p w14:paraId="3420FEA3"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70D58EED"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BD90086"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EF5FA35"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1D8CA1D1"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7288B3E" w14:textId="77777777" w:rsidR="00270DB1" w:rsidRPr="00545FE6" w:rsidRDefault="00270DB1" w:rsidP="00781B0E">
            <w:pPr>
              <w:snapToGrid w:val="0"/>
              <w:jc w:val="both"/>
              <w:rPr>
                <w:spacing w:val="2"/>
              </w:rPr>
            </w:pPr>
          </w:p>
        </w:tc>
      </w:tr>
      <w:tr w:rsidR="00270DB1" w:rsidRPr="00545FE6" w14:paraId="08506912" w14:textId="77777777" w:rsidTr="00514CB2">
        <w:tc>
          <w:tcPr>
            <w:tcW w:w="4140" w:type="dxa"/>
            <w:tcBorders>
              <w:top w:val="single" w:sz="4" w:space="0" w:color="000000"/>
              <w:left w:val="single" w:sz="4" w:space="0" w:color="000000"/>
              <w:bottom w:val="single" w:sz="4" w:space="0" w:color="000000"/>
            </w:tcBorders>
            <w:shd w:val="clear" w:color="auto" w:fill="auto"/>
          </w:tcPr>
          <w:p w14:paraId="2F36C9D8" w14:textId="77777777" w:rsidR="00270DB1" w:rsidRPr="00545FE6" w:rsidRDefault="00270DB1" w:rsidP="00781B0E">
            <w:pPr>
              <w:jc w:val="both"/>
              <w:rPr>
                <w:spacing w:val="2"/>
              </w:rPr>
            </w:pPr>
            <w:r w:rsidRPr="00545FE6">
              <w:rPr>
                <w:spacing w:val="2"/>
              </w:rPr>
              <w:t>(i) impozit pe profit</w:t>
            </w:r>
          </w:p>
        </w:tc>
        <w:tc>
          <w:tcPr>
            <w:tcW w:w="1244" w:type="dxa"/>
            <w:tcBorders>
              <w:top w:val="single" w:sz="4" w:space="0" w:color="000000"/>
              <w:left w:val="single" w:sz="4" w:space="0" w:color="000000"/>
              <w:bottom w:val="single" w:sz="4" w:space="0" w:color="000000"/>
            </w:tcBorders>
            <w:shd w:val="clear" w:color="auto" w:fill="auto"/>
          </w:tcPr>
          <w:p w14:paraId="63EA3789"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B617B55"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5C52952"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7CF0689"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2C3A5DC8"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562C9B58" w14:textId="77777777" w:rsidR="00270DB1" w:rsidRPr="00545FE6" w:rsidRDefault="00270DB1" w:rsidP="00781B0E">
            <w:pPr>
              <w:snapToGrid w:val="0"/>
              <w:jc w:val="both"/>
              <w:rPr>
                <w:spacing w:val="2"/>
              </w:rPr>
            </w:pPr>
          </w:p>
        </w:tc>
      </w:tr>
      <w:tr w:rsidR="00270DB1" w:rsidRPr="00545FE6" w14:paraId="15243850" w14:textId="77777777" w:rsidTr="00514CB2">
        <w:tc>
          <w:tcPr>
            <w:tcW w:w="4140" w:type="dxa"/>
            <w:tcBorders>
              <w:top w:val="single" w:sz="4" w:space="0" w:color="000000"/>
              <w:left w:val="single" w:sz="4" w:space="0" w:color="000000"/>
              <w:bottom w:val="single" w:sz="4" w:space="0" w:color="000000"/>
            </w:tcBorders>
            <w:shd w:val="clear" w:color="auto" w:fill="auto"/>
          </w:tcPr>
          <w:p w14:paraId="0FDB92D0" w14:textId="77777777" w:rsidR="00270DB1" w:rsidRPr="00545FE6" w:rsidRDefault="00270DB1" w:rsidP="00781B0E">
            <w:pPr>
              <w:jc w:val="both"/>
              <w:rPr>
                <w:spacing w:val="2"/>
              </w:rPr>
            </w:pPr>
            <w:r w:rsidRPr="00545FE6">
              <w:rPr>
                <w:spacing w:val="2"/>
              </w:rPr>
              <w:t xml:space="preserve">c) bugetul asigurărilor de stat: </w:t>
            </w:r>
          </w:p>
        </w:tc>
        <w:tc>
          <w:tcPr>
            <w:tcW w:w="1244" w:type="dxa"/>
            <w:tcBorders>
              <w:top w:val="single" w:sz="4" w:space="0" w:color="000000"/>
              <w:left w:val="single" w:sz="4" w:space="0" w:color="000000"/>
              <w:bottom w:val="single" w:sz="4" w:space="0" w:color="000000"/>
            </w:tcBorders>
            <w:shd w:val="clear" w:color="auto" w:fill="auto"/>
          </w:tcPr>
          <w:p w14:paraId="759BDCAC"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776DABA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55EA7D7"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B59C749"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1E3F0FBE"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744BA5CA" w14:textId="77777777" w:rsidR="00270DB1" w:rsidRPr="00545FE6" w:rsidRDefault="00270DB1" w:rsidP="00781B0E">
            <w:pPr>
              <w:snapToGrid w:val="0"/>
              <w:jc w:val="both"/>
              <w:rPr>
                <w:spacing w:val="2"/>
              </w:rPr>
            </w:pPr>
          </w:p>
        </w:tc>
      </w:tr>
      <w:tr w:rsidR="00270DB1" w:rsidRPr="00545FE6" w14:paraId="327DA7F5" w14:textId="77777777" w:rsidTr="00514CB2">
        <w:tc>
          <w:tcPr>
            <w:tcW w:w="4140" w:type="dxa"/>
            <w:tcBorders>
              <w:top w:val="single" w:sz="4" w:space="0" w:color="000000"/>
              <w:left w:val="single" w:sz="4" w:space="0" w:color="000000"/>
              <w:bottom w:val="single" w:sz="4" w:space="0" w:color="000000"/>
            </w:tcBorders>
            <w:shd w:val="clear" w:color="auto" w:fill="auto"/>
          </w:tcPr>
          <w:p w14:paraId="29910757" w14:textId="77777777" w:rsidR="00270DB1" w:rsidRPr="00545FE6" w:rsidRDefault="00270DB1" w:rsidP="00781B0E">
            <w:pPr>
              <w:jc w:val="both"/>
              <w:rPr>
                <w:spacing w:val="2"/>
              </w:rPr>
            </w:pPr>
            <w:r w:rsidRPr="00545FE6">
              <w:rPr>
                <w:spacing w:val="2"/>
              </w:rPr>
              <w:t xml:space="preserve">(i) </w:t>
            </w:r>
            <w:proofErr w:type="spellStart"/>
            <w:r w:rsidRPr="00545FE6">
              <w:rPr>
                <w:spacing w:val="2"/>
              </w:rPr>
              <w:t>contribuţii</w:t>
            </w:r>
            <w:proofErr w:type="spellEnd"/>
            <w:r w:rsidRPr="00545FE6">
              <w:rPr>
                <w:spacing w:val="2"/>
              </w:rPr>
              <w:t xml:space="preserve"> de asigurări </w:t>
            </w:r>
          </w:p>
        </w:tc>
        <w:tc>
          <w:tcPr>
            <w:tcW w:w="1244" w:type="dxa"/>
            <w:tcBorders>
              <w:top w:val="single" w:sz="4" w:space="0" w:color="000000"/>
              <w:left w:val="single" w:sz="4" w:space="0" w:color="000000"/>
              <w:bottom w:val="single" w:sz="4" w:space="0" w:color="000000"/>
            </w:tcBorders>
            <w:shd w:val="clear" w:color="auto" w:fill="auto"/>
          </w:tcPr>
          <w:p w14:paraId="3BD369E0"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389184FA"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1A7330D"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65E5775"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2C4E0643"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4852FB40" w14:textId="77777777" w:rsidR="00270DB1" w:rsidRPr="00545FE6" w:rsidRDefault="00270DB1" w:rsidP="00781B0E">
            <w:pPr>
              <w:snapToGrid w:val="0"/>
              <w:jc w:val="both"/>
              <w:rPr>
                <w:spacing w:val="2"/>
              </w:rPr>
            </w:pPr>
          </w:p>
        </w:tc>
      </w:tr>
      <w:tr w:rsidR="00270DB1" w:rsidRPr="00545FE6" w14:paraId="1D391BAA" w14:textId="77777777" w:rsidTr="00514CB2">
        <w:tc>
          <w:tcPr>
            <w:tcW w:w="4140" w:type="dxa"/>
            <w:tcBorders>
              <w:top w:val="single" w:sz="4" w:space="0" w:color="000000"/>
              <w:left w:val="single" w:sz="4" w:space="0" w:color="000000"/>
              <w:bottom w:val="single" w:sz="4" w:space="0" w:color="000000"/>
            </w:tcBorders>
            <w:shd w:val="clear" w:color="auto" w:fill="auto"/>
          </w:tcPr>
          <w:p w14:paraId="19A13673" w14:textId="77777777" w:rsidR="00270DB1" w:rsidRPr="00545FE6" w:rsidRDefault="00270DB1" w:rsidP="00781B0E">
            <w:pPr>
              <w:jc w:val="both"/>
              <w:rPr>
                <w:spacing w:val="2"/>
              </w:rPr>
            </w:pPr>
            <w:r w:rsidRPr="00545FE6">
              <w:rPr>
                <w:spacing w:val="2"/>
              </w:rPr>
              <w:t xml:space="preserve">d) alte tipuri de venituri  </w:t>
            </w:r>
          </w:p>
        </w:tc>
        <w:tc>
          <w:tcPr>
            <w:tcW w:w="1244" w:type="dxa"/>
            <w:tcBorders>
              <w:top w:val="single" w:sz="4" w:space="0" w:color="000000"/>
              <w:left w:val="single" w:sz="4" w:space="0" w:color="000000"/>
              <w:bottom w:val="single" w:sz="4" w:space="0" w:color="000000"/>
            </w:tcBorders>
            <w:shd w:val="clear" w:color="auto" w:fill="auto"/>
          </w:tcPr>
          <w:p w14:paraId="58B2A873"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58F53957"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2A59838"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35CD7F7A"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27A02AB6"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46935538" w14:textId="77777777" w:rsidR="00270DB1" w:rsidRPr="00545FE6" w:rsidRDefault="00270DB1" w:rsidP="00781B0E">
            <w:pPr>
              <w:snapToGrid w:val="0"/>
              <w:jc w:val="both"/>
              <w:rPr>
                <w:spacing w:val="2"/>
              </w:rPr>
            </w:pPr>
          </w:p>
        </w:tc>
      </w:tr>
      <w:tr w:rsidR="00270DB1" w:rsidRPr="00545FE6" w14:paraId="108FD890" w14:textId="77777777" w:rsidTr="00514CB2">
        <w:tc>
          <w:tcPr>
            <w:tcW w:w="4140" w:type="dxa"/>
            <w:tcBorders>
              <w:top w:val="single" w:sz="4" w:space="0" w:color="000000"/>
              <w:left w:val="single" w:sz="4" w:space="0" w:color="000000"/>
              <w:bottom w:val="single" w:sz="4" w:space="0" w:color="000000"/>
            </w:tcBorders>
            <w:shd w:val="clear" w:color="auto" w:fill="auto"/>
          </w:tcPr>
          <w:p w14:paraId="32E705D3" w14:textId="77777777" w:rsidR="00270DB1" w:rsidRPr="00545FE6" w:rsidRDefault="00270DB1" w:rsidP="00781B0E">
            <w:pPr>
              <w:jc w:val="both"/>
              <w:rPr>
                <w:spacing w:val="2"/>
              </w:rPr>
            </w:pPr>
            <w:r w:rsidRPr="00545FE6">
              <w:rPr>
                <w:spacing w:val="2"/>
              </w:rPr>
              <w:t>4.2. Modificări ale cheltuielilor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63D74AEA"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5561D5FD"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55B22BA"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34500EEA"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7E58FC93"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6DE7DE0" w14:textId="77777777" w:rsidR="00270DB1" w:rsidRPr="00545FE6" w:rsidRDefault="00270DB1" w:rsidP="00781B0E">
            <w:pPr>
              <w:snapToGrid w:val="0"/>
              <w:jc w:val="both"/>
              <w:rPr>
                <w:spacing w:val="2"/>
              </w:rPr>
            </w:pPr>
          </w:p>
        </w:tc>
      </w:tr>
      <w:tr w:rsidR="00270DB1" w:rsidRPr="00545FE6" w14:paraId="711EF631" w14:textId="77777777" w:rsidTr="00514CB2">
        <w:tc>
          <w:tcPr>
            <w:tcW w:w="4140" w:type="dxa"/>
            <w:tcBorders>
              <w:top w:val="single" w:sz="4" w:space="0" w:color="000000"/>
              <w:left w:val="single" w:sz="4" w:space="0" w:color="000000"/>
              <w:bottom w:val="single" w:sz="4" w:space="0" w:color="000000"/>
            </w:tcBorders>
            <w:shd w:val="clear" w:color="auto" w:fill="auto"/>
          </w:tcPr>
          <w:p w14:paraId="7973CC26" w14:textId="77777777" w:rsidR="00270DB1" w:rsidRPr="00545FE6" w:rsidRDefault="00270DB1" w:rsidP="00781B0E">
            <w:pPr>
              <w:jc w:val="both"/>
              <w:rPr>
                <w:spacing w:val="2"/>
              </w:rPr>
            </w:pPr>
            <w:r w:rsidRPr="00545FE6">
              <w:rPr>
                <w:spacing w:val="2"/>
              </w:rPr>
              <w:t>a) buget de stat, din acesta:</w:t>
            </w:r>
          </w:p>
        </w:tc>
        <w:tc>
          <w:tcPr>
            <w:tcW w:w="1244" w:type="dxa"/>
            <w:tcBorders>
              <w:top w:val="single" w:sz="4" w:space="0" w:color="000000"/>
              <w:left w:val="single" w:sz="4" w:space="0" w:color="000000"/>
              <w:bottom w:val="single" w:sz="4" w:space="0" w:color="000000"/>
            </w:tcBorders>
            <w:shd w:val="clear" w:color="auto" w:fill="auto"/>
          </w:tcPr>
          <w:p w14:paraId="6A6BC4B7"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4366848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EF65BDF"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C2F6263"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20DE4AC8"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0AE793D5" w14:textId="77777777" w:rsidR="00270DB1" w:rsidRPr="00545FE6" w:rsidRDefault="00270DB1" w:rsidP="00781B0E">
            <w:pPr>
              <w:snapToGrid w:val="0"/>
              <w:jc w:val="both"/>
              <w:rPr>
                <w:spacing w:val="2"/>
              </w:rPr>
            </w:pPr>
          </w:p>
        </w:tc>
      </w:tr>
      <w:tr w:rsidR="00270DB1" w:rsidRPr="00545FE6" w14:paraId="64DE5F90" w14:textId="77777777" w:rsidTr="00514CB2">
        <w:tc>
          <w:tcPr>
            <w:tcW w:w="4140" w:type="dxa"/>
            <w:tcBorders>
              <w:top w:val="single" w:sz="4" w:space="0" w:color="000000"/>
              <w:left w:val="single" w:sz="4" w:space="0" w:color="000000"/>
              <w:bottom w:val="single" w:sz="4" w:space="0" w:color="000000"/>
            </w:tcBorders>
            <w:shd w:val="clear" w:color="auto" w:fill="auto"/>
          </w:tcPr>
          <w:p w14:paraId="4BD7AF42" w14:textId="77777777" w:rsidR="00270DB1" w:rsidRPr="00545FE6" w:rsidRDefault="00270DB1" w:rsidP="00781B0E">
            <w:pPr>
              <w:jc w:val="both"/>
              <w:rPr>
                <w:spacing w:val="2"/>
              </w:rPr>
            </w:pPr>
            <w:r w:rsidRPr="00545FE6">
              <w:rPr>
                <w:spacing w:val="2"/>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2C6B61C0"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E91D65F"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BD9C94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D0AE582"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061381B9"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5645359" w14:textId="77777777" w:rsidR="00270DB1" w:rsidRPr="00545FE6" w:rsidRDefault="00270DB1" w:rsidP="00781B0E">
            <w:pPr>
              <w:snapToGrid w:val="0"/>
              <w:jc w:val="both"/>
              <w:rPr>
                <w:spacing w:val="2"/>
              </w:rPr>
            </w:pPr>
          </w:p>
        </w:tc>
      </w:tr>
      <w:tr w:rsidR="00270DB1" w:rsidRPr="00545FE6" w14:paraId="1EEA143D" w14:textId="77777777" w:rsidTr="00514CB2">
        <w:tc>
          <w:tcPr>
            <w:tcW w:w="4140" w:type="dxa"/>
            <w:tcBorders>
              <w:top w:val="single" w:sz="4" w:space="0" w:color="000000"/>
              <w:left w:val="single" w:sz="4" w:space="0" w:color="000000"/>
              <w:bottom w:val="single" w:sz="4" w:space="0" w:color="000000"/>
            </w:tcBorders>
            <w:shd w:val="clear" w:color="auto" w:fill="auto"/>
          </w:tcPr>
          <w:p w14:paraId="4204F62C" w14:textId="77777777" w:rsidR="00270DB1" w:rsidRPr="00545FE6" w:rsidRDefault="00270DB1" w:rsidP="00781B0E">
            <w:pPr>
              <w:jc w:val="both"/>
              <w:rPr>
                <w:spacing w:val="2"/>
              </w:rPr>
            </w:pPr>
            <w:r w:rsidRPr="00545FE6">
              <w:rPr>
                <w:spacing w:val="2"/>
              </w:rPr>
              <w:t xml:space="preserve">(ii) bunuri </w:t>
            </w:r>
            <w:proofErr w:type="spellStart"/>
            <w:r w:rsidRPr="00545FE6">
              <w:rPr>
                <w:spacing w:val="2"/>
              </w:rPr>
              <w:t>şi</w:t>
            </w:r>
            <w:proofErr w:type="spellEnd"/>
            <w:r w:rsidRPr="00545FE6">
              <w:rPr>
                <w:spacing w:val="2"/>
              </w:rPr>
              <w:t xml:space="preserve"> servicii</w:t>
            </w:r>
          </w:p>
        </w:tc>
        <w:tc>
          <w:tcPr>
            <w:tcW w:w="1244" w:type="dxa"/>
            <w:tcBorders>
              <w:top w:val="single" w:sz="4" w:space="0" w:color="000000"/>
              <w:left w:val="single" w:sz="4" w:space="0" w:color="000000"/>
              <w:bottom w:val="single" w:sz="4" w:space="0" w:color="000000"/>
            </w:tcBorders>
            <w:shd w:val="clear" w:color="auto" w:fill="auto"/>
          </w:tcPr>
          <w:p w14:paraId="5364CE2D" w14:textId="77777777" w:rsidR="00270DB1" w:rsidRPr="00545FE6" w:rsidRDefault="00270DB1" w:rsidP="00781B0E">
            <w:pPr>
              <w:snapToGrid w:val="0"/>
              <w:jc w:val="center"/>
              <w:rPr>
                <w:spacing w:val="2"/>
              </w:rPr>
            </w:pPr>
          </w:p>
        </w:tc>
        <w:tc>
          <w:tcPr>
            <w:tcW w:w="798" w:type="dxa"/>
            <w:tcBorders>
              <w:top w:val="single" w:sz="4" w:space="0" w:color="000000"/>
              <w:left w:val="single" w:sz="4" w:space="0" w:color="000000"/>
              <w:bottom w:val="single" w:sz="4" w:space="0" w:color="000000"/>
            </w:tcBorders>
            <w:shd w:val="clear" w:color="auto" w:fill="auto"/>
          </w:tcPr>
          <w:p w14:paraId="5D46662B"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70CA66F2"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1FDC3E43"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5F4D5CFD"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5F54F25" w14:textId="77777777" w:rsidR="00270DB1" w:rsidRPr="00545FE6" w:rsidRDefault="00270DB1" w:rsidP="00781B0E">
            <w:pPr>
              <w:snapToGrid w:val="0"/>
              <w:jc w:val="center"/>
              <w:rPr>
                <w:spacing w:val="2"/>
              </w:rPr>
            </w:pPr>
          </w:p>
        </w:tc>
      </w:tr>
      <w:tr w:rsidR="00270DB1" w:rsidRPr="00545FE6" w14:paraId="693050C5" w14:textId="77777777" w:rsidTr="00514CB2">
        <w:tc>
          <w:tcPr>
            <w:tcW w:w="4140" w:type="dxa"/>
            <w:tcBorders>
              <w:top w:val="single" w:sz="4" w:space="0" w:color="000000"/>
              <w:left w:val="single" w:sz="4" w:space="0" w:color="000000"/>
              <w:bottom w:val="single" w:sz="4" w:space="0" w:color="000000"/>
            </w:tcBorders>
            <w:shd w:val="clear" w:color="auto" w:fill="auto"/>
          </w:tcPr>
          <w:p w14:paraId="15171AD1" w14:textId="77777777" w:rsidR="00270DB1" w:rsidRPr="00545FE6" w:rsidRDefault="00270DB1" w:rsidP="00781B0E">
            <w:pPr>
              <w:jc w:val="both"/>
              <w:rPr>
                <w:spacing w:val="2"/>
              </w:rPr>
            </w:pPr>
            <w:r w:rsidRPr="00545FE6">
              <w:rPr>
                <w:spacing w:val="2"/>
              </w:rPr>
              <w:t>b) bugete locale:</w:t>
            </w:r>
          </w:p>
        </w:tc>
        <w:tc>
          <w:tcPr>
            <w:tcW w:w="1244" w:type="dxa"/>
            <w:tcBorders>
              <w:top w:val="single" w:sz="4" w:space="0" w:color="000000"/>
              <w:left w:val="single" w:sz="4" w:space="0" w:color="000000"/>
              <w:bottom w:val="single" w:sz="4" w:space="0" w:color="000000"/>
            </w:tcBorders>
            <w:shd w:val="clear" w:color="auto" w:fill="auto"/>
          </w:tcPr>
          <w:p w14:paraId="326C6F4F"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04F70A10"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1449AB8E"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94732B6"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6B715EEF"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7753E976" w14:textId="77777777" w:rsidR="00270DB1" w:rsidRPr="00545FE6" w:rsidRDefault="00270DB1" w:rsidP="00781B0E">
            <w:pPr>
              <w:snapToGrid w:val="0"/>
              <w:jc w:val="both"/>
              <w:rPr>
                <w:spacing w:val="2"/>
              </w:rPr>
            </w:pPr>
          </w:p>
        </w:tc>
      </w:tr>
      <w:tr w:rsidR="00270DB1" w:rsidRPr="00545FE6" w14:paraId="70858760" w14:textId="77777777" w:rsidTr="00514CB2">
        <w:tc>
          <w:tcPr>
            <w:tcW w:w="4140" w:type="dxa"/>
            <w:tcBorders>
              <w:top w:val="single" w:sz="4" w:space="0" w:color="000000"/>
              <w:left w:val="single" w:sz="4" w:space="0" w:color="000000"/>
              <w:bottom w:val="single" w:sz="4" w:space="0" w:color="000000"/>
            </w:tcBorders>
            <w:shd w:val="clear" w:color="auto" w:fill="auto"/>
          </w:tcPr>
          <w:p w14:paraId="7D978DF9" w14:textId="77777777" w:rsidR="00270DB1" w:rsidRPr="00545FE6" w:rsidRDefault="00270DB1" w:rsidP="00781B0E">
            <w:pPr>
              <w:jc w:val="both"/>
              <w:rPr>
                <w:spacing w:val="2"/>
              </w:rPr>
            </w:pPr>
            <w:r w:rsidRPr="00545FE6">
              <w:rPr>
                <w:spacing w:val="2"/>
              </w:rPr>
              <w:lastRenderedPageBreak/>
              <w:t>(i) cheltuieli de personal</w:t>
            </w:r>
          </w:p>
        </w:tc>
        <w:tc>
          <w:tcPr>
            <w:tcW w:w="1244" w:type="dxa"/>
            <w:tcBorders>
              <w:top w:val="single" w:sz="4" w:space="0" w:color="000000"/>
              <w:left w:val="single" w:sz="4" w:space="0" w:color="000000"/>
              <w:bottom w:val="single" w:sz="4" w:space="0" w:color="000000"/>
            </w:tcBorders>
            <w:shd w:val="clear" w:color="auto" w:fill="auto"/>
          </w:tcPr>
          <w:p w14:paraId="3A2E85B0"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5CB911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D893B1B"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4AD2CEF"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62A1BA84"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717D5728" w14:textId="77777777" w:rsidR="00270DB1" w:rsidRPr="00545FE6" w:rsidRDefault="00270DB1" w:rsidP="00781B0E">
            <w:pPr>
              <w:snapToGrid w:val="0"/>
              <w:jc w:val="both"/>
              <w:rPr>
                <w:spacing w:val="2"/>
              </w:rPr>
            </w:pPr>
          </w:p>
        </w:tc>
      </w:tr>
      <w:tr w:rsidR="00270DB1" w:rsidRPr="00545FE6" w14:paraId="626F4131" w14:textId="77777777" w:rsidTr="00514CB2">
        <w:tc>
          <w:tcPr>
            <w:tcW w:w="4140" w:type="dxa"/>
            <w:tcBorders>
              <w:top w:val="single" w:sz="4" w:space="0" w:color="000000"/>
              <w:left w:val="single" w:sz="4" w:space="0" w:color="000000"/>
              <w:bottom w:val="single" w:sz="4" w:space="0" w:color="000000"/>
            </w:tcBorders>
            <w:shd w:val="clear" w:color="auto" w:fill="auto"/>
          </w:tcPr>
          <w:p w14:paraId="4DA752CE" w14:textId="77777777" w:rsidR="00270DB1" w:rsidRPr="00545FE6" w:rsidRDefault="00270DB1" w:rsidP="00781B0E">
            <w:pPr>
              <w:jc w:val="both"/>
              <w:rPr>
                <w:spacing w:val="2"/>
              </w:rPr>
            </w:pPr>
            <w:r w:rsidRPr="00545FE6">
              <w:rPr>
                <w:spacing w:val="2"/>
              </w:rPr>
              <w:t xml:space="preserve">(ii) bunuri </w:t>
            </w:r>
            <w:proofErr w:type="spellStart"/>
            <w:r w:rsidRPr="00545FE6">
              <w:rPr>
                <w:spacing w:val="2"/>
              </w:rPr>
              <w:t>şi</w:t>
            </w:r>
            <w:proofErr w:type="spellEnd"/>
            <w:r w:rsidRPr="00545FE6">
              <w:rPr>
                <w:spacing w:val="2"/>
              </w:rPr>
              <w:t xml:space="preserve"> servicii</w:t>
            </w:r>
          </w:p>
        </w:tc>
        <w:tc>
          <w:tcPr>
            <w:tcW w:w="1244" w:type="dxa"/>
            <w:tcBorders>
              <w:top w:val="single" w:sz="4" w:space="0" w:color="000000"/>
              <w:left w:val="single" w:sz="4" w:space="0" w:color="000000"/>
              <w:bottom w:val="single" w:sz="4" w:space="0" w:color="000000"/>
            </w:tcBorders>
            <w:shd w:val="clear" w:color="auto" w:fill="auto"/>
          </w:tcPr>
          <w:p w14:paraId="27207617"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35F0E40"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10B2621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6694EEB"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310542F2"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31E612E2" w14:textId="77777777" w:rsidR="00270DB1" w:rsidRPr="00545FE6" w:rsidRDefault="00270DB1" w:rsidP="00781B0E">
            <w:pPr>
              <w:snapToGrid w:val="0"/>
              <w:jc w:val="both"/>
              <w:rPr>
                <w:spacing w:val="2"/>
              </w:rPr>
            </w:pPr>
          </w:p>
        </w:tc>
      </w:tr>
      <w:tr w:rsidR="00270DB1" w:rsidRPr="00545FE6" w14:paraId="5DCE9B03" w14:textId="77777777" w:rsidTr="00514CB2">
        <w:tc>
          <w:tcPr>
            <w:tcW w:w="4140" w:type="dxa"/>
            <w:tcBorders>
              <w:top w:val="single" w:sz="4" w:space="0" w:color="000000"/>
              <w:left w:val="single" w:sz="4" w:space="0" w:color="000000"/>
              <w:bottom w:val="single" w:sz="4" w:space="0" w:color="000000"/>
            </w:tcBorders>
            <w:shd w:val="clear" w:color="auto" w:fill="auto"/>
          </w:tcPr>
          <w:p w14:paraId="6124CD84" w14:textId="77777777" w:rsidR="00270DB1" w:rsidRPr="00545FE6" w:rsidRDefault="00270DB1" w:rsidP="00781B0E">
            <w:pPr>
              <w:jc w:val="both"/>
              <w:rPr>
                <w:spacing w:val="2"/>
              </w:rPr>
            </w:pPr>
            <w:r w:rsidRPr="00545FE6">
              <w:rPr>
                <w:spacing w:val="2"/>
              </w:rPr>
              <w:t xml:space="preserve">c) bugetul asigurărilor sociale de stat: </w:t>
            </w:r>
          </w:p>
        </w:tc>
        <w:tc>
          <w:tcPr>
            <w:tcW w:w="1244" w:type="dxa"/>
            <w:tcBorders>
              <w:top w:val="single" w:sz="4" w:space="0" w:color="000000"/>
              <w:left w:val="single" w:sz="4" w:space="0" w:color="000000"/>
              <w:bottom w:val="single" w:sz="4" w:space="0" w:color="000000"/>
            </w:tcBorders>
            <w:shd w:val="clear" w:color="auto" w:fill="auto"/>
          </w:tcPr>
          <w:p w14:paraId="5BED1D30"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3285AB48"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D08B1C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198600D"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2DA9C73D"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654D33F1" w14:textId="77777777" w:rsidR="00270DB1" w:rsidRPr="00545FE6" w:rsidRDefault="00270DB1" w:rsidP="00781B0E">
            <w:pPr>
              <w:snapToGrid w:val="0"/>
              <w:jc w:val="both"/>
              <w:rPr>
                <w:spacing w:val="2"/>
              </w:rPr>
            </w:pPr>
          </w:p>
        </w:tc>
      </w:tr>
      <w:tr w:rsidR="00270DB1" w:rsidRPr="00545FE6" w14:paraId="0EEF8817" w14:textId="77777777" w:rsidTr="00514CB2">
        <w:tc>
          <w:tcPr>
            <w:tcW w:w="4140" w:type="dxa"/>
            <w:tcBorders>
              <w:top w:val="single" w:sz="4" w:space="0" w:color="000000"/>
              <w:left w:val="single" w:sz="4" w:space="0" w:color="000000"/>
              <w:bottom w:val="single" w:sz="4" w:space="0" w:color="000000"/>
            </w:tcBorders>
            <w:shd w:val="clear" w:color="auto" w:fill="auto"/>
          </w:tcPr>
          <w:p w14:paraId="5A1DA299" w14:textId="77777777" w:rsidR="00270DB1" w:rsidRPr="00545FE6" w:rsidRDefault="00270DB1" w:rsidP="00781B0E">
            <w:pPr>
              <w:jc w:val="both"/>
              <w:rPr>
                <w:spacing w:val="2"/>
              </w:rPr>
            </w:pPr>
            <w:r w:rsidRPr="00545FE6">
              <w:rPr>
                <w:spacing w:val="2"/>
              </w:rPr>
              <w:t>(i) cheltuieli de personal</w:t>
            </w:r>
          </w:p>
        </w:tc>
        <w:tc>
          <w:tcPr>
            <w:tcW w:w="1244" w:type="dxa"/>
            <w:tcBorders>
              <w:top w:val="single" w:sz="4" w:space="0" w:color="000000"/>
              <w:left w:val="single" w:sz="4" w:space="0" w:color="000000"/>
              <w:bottom w:val="single" w:sz="4" w:space="0" w:color="000000"/>
            </w:tcBorders>
            <w:shd w:val="clear" w:color="auto" w:fill="auto"/>
          </w:tcPr>
          <w:p w14:paraId="3DF39FA0"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463F810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D45194C"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EE83DD8"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1E995B04"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7C45703B" w14:textId="77777777" w:rsidR="00270DB1" w:rsidRPr="00545FE6" w:rsidRDefault="00270DB1" w:rsidP="00781B0E">
            <w:pPr>
              <w:snapToGrid w:val="0"/>
              <w:jc w:val="both"/>
              <w:rPr>
                <w:spacing w:val="2"/>
              </w:rPr>
            </w:pPr>
          </w:p>
        </w:tc>
      </w:tr>
      <w:tr w:rsidR="00270DB1" w:rsidRPr="00545FE6" w14:paraId="2F08A9A6" w14:textId="77777777" w:rsidTr="00514CB2">
        <w:tc>
          <w:tcPr>
            <w:tcW w:w="4140" w:type="dxa"/>
            <w:tcBorders>
              <w:top w:val="single" w:sz="4" w:space="0" w:color="000000"/>
              <w:left w:val="single" w:sz="4" w:space="0" w:color="000000"/>
              <w:bottom w:val="single" w:sz="4" w:space="0" w:color="000000"/>
            </w:tcBorders>
            <w:shd w:val="clear" w:color="auto" w:fill="auto"/>
          </w:tcPr>
          <w:p w14:paraId="16448930" w14:textId="77777777" w:rsidR="00270DB1" w:rsidRPr="00545FE6" w:rsidRDefault="00270DB1" w:rsidP="00781B0E">
            <w:pPr>
              <w:jc w:val="both"/>
              <w:rPr>
                <w:spacing w:val="2"/>
              </w:rPr>
            </w:pPr>
            <w:r w:rsidRPr="00545FE6">
              <w:rPr>
                <w:spacing w:val="2"/>
              </w:rPr>
              <w:t xml:space="preserve">(ii) bunuri </w:t>
            </w:r>
            <w:proofErr w:type="spellStart"/>
            <w:r w:rsidRPr="00545FE6">
              <w:rPr>
                <w:spacing w:val="2"/>
              </w:rPr>
              <w:t>şi</w:t>
            </w:r>
            <w:proofErr w:type="spellEnd"/>
            <w:r w:rsidRPr="00545FE6">
              <w:rPr>
                <w:spacing w:val="2"/>
              </w:rPr>
              <w:t xml:space="preserve"> servicii</w:t>
            </w:r>
          </w:p>
        </w:tc>
        <w:tc>
          <w:tcPr>
            <w:tcW w:w="1244" w:type="dxa"/>
            <w:tcBorders>
              <w:top w:val="single" w:sz="4" w:space="0" w:color="000000"/>
              <w:left w:val="single" w:sz="4" w:space="0" w:color="000000"/>
              <w:bottom w:val="single" w:sz="4" w:space="0" w:color="000000"/>
            </w:tcBorders>
            <w:shd w:val="clear" w:color="auto" w:fill="auto"/>
          </w:tcPr>
          <w:p w14:paraId="5E4FBE11"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343B84E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A65FC30"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588A3B6"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45FD7AFF"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28646879" w14:textId="77777777" w:rsidR="00270DB1" w:rsidRPr="00545FE6" w:rsidRDefault="00270DB1" w:rsidP="00781B0E">
            <w:pPr>
              <w:snapToGrid w:val="0"/>
              <w:jc w:val="both"/>
              <w:rPr>
                <w:spacing w:val="2"/>
              </w:rPr>
            </w:pPr>
          </w:p>
        </w:tc>
      </w:tr>
      <w:tr w:rsidR="00270DB1" w:rsidRPr="00545FE6" w14:paraId="7DA997A5" w14:textId="77777777" w:rsidTr="00514CB2">
        <w:tc>
          <w:tcPr>
            <w:tcW w:w="4140" w:type="dxa"/>
            <w:tcBorders>
              <w:top w:val="single" w:sz="4" w:space="0" w:color="000000"/>
              <w:left w:val="single" w:sz="4" w:space="0" w:color="000000"/>
              <w:bottom w:val="single" w:sz="4" w:space="0" w:color="000000"/>
            </w:tcBorders>
            <w:shd w:val="clear" w:color="auto" w:fill="auto"/>
          </w:tcPr>
          <w:p w14:paraId="7A6107EA" w14:textId="77777777" w:rsidR="00270DB1" w:rsidRPr="00545FE6" w:rsidRDefault="00270DB1" w:rsidP="00781B0E">
            <w:pPr>
              <w:jc w:val="both"/>
              <w:rPr>
                <w:spacing w:val="2"/>
              </w:rPr>
            </w:pPr>
            <w:r w:rsidRPr="00545FE6">
              <w:rPr>
                <w:spacing w:val="2"/>
              </w:rPr>
              <w:t xml:space="preserve">4.3. Impact financiar, plus/minus, din care: </w:t>
            </w:r>
          </w:p>
        </w:tc>
        <w:tc>
          <w:tcPr>
            <w:tcW w:w="1244" w:type="dxa"/>
            <w:tcBorders>
              <w:top w:val="single" w:sz="4" w:space="0" w:color="000000"/>
              <w:left w:val="single" w:sz="4" w:space="0" w:color="000000"/>
              <w:bottom w:val="single" w:sz="4" w:space="0" w:color="000000"/>
            </w:tcBorders>
            <w:shd w:val="clear" w:color="auto" w:fill="auto"/>
          </w:tcPr>
          <w:p w14:paraId="77798834" w14:textId="77777777" w:rsidR="00270DB1" w:rsidRPr="00545FE6" w:rsidRDefault="00270DB1" w:rsidP="00781B0E">
            <w:pPr>
              <w:snapToGrid w:val="0"/>
              <w:jc w:val="center"/>
              <w:rPr>
                <w:spacing w:val="2"/>
              </w:rPr>
            </w:pPr>
          </w:p>
        </w:tc>
        <w:tc>
          <w:tcPr>
            <w:tcW w:w="798" w:type="dxa"/>
            <w:tcBorders>
              <w:top w:val="single" w:sz="4" w:space="0" w:color="000000"/>
              <w:left w:val="single" w:sz="4" w:space="0" w:color="000000"/>
              <w:bottom w:val="single" w:sz="4" w:space="0" w:color="000000"/>
            </w:tcBorders>
            <w:shd w:val="clear" w:color="auto" w:fill="auto"/>
          </w:tcPr>
          <w:p w14:paraId="0C6B17D3"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37DA08B"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584B264"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4EBC5B27"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2B01C32E" w14:textId="77777777" w:rsidR="00270DB1" w:rsidRPr="00545FE6" w:rsidRDefault="00270DB1" w:rsidP="00781B0E">
            <w:pPr>
              <w:snapToGrid w:val="0"/>
              <w:jc w:val="center"/>
              <w:rPr>
                <w:spacing w:val="2"/>
              </w:rPr>
            </w:pPr>
          </w:p>
        </w:tc>
      </w:tr>
      <w:tr w:rsidR="00270DB1" w:rsidRPr="00545FE6" w14:paraId="440FAC17" w14:textId="77777777" w:rsidTr="00514CB2">
        <w:tc>
          <w:tcPr>
            <w:tcW w:w="4140" w:type="dxa"/>
            <w:tcBorders>
              <w:top w:val="single" w:sz="4" w:space="0" w:color="000000"/>
              <w:left w:val="single" w:sz="4" w:space="0" w:color="000000"/>
              <w:bottom w:val="single" w:sz="4" w:space="0" w:color="000000"/>
            </w:tcBorders>
            <w:shd w:val="clear" w:color="auto" w:fill="auto"/>
          </w:tcPr>
          <w:p w14:paraId="6E2B9045" w14:textId="77777777" w:rsidR="00270DB1" w:rsidRPr="00545FE6" w:rsidRDefault="00270DB1" w:rsidP="00781B0E">
            <w:pPr>
              <w:jc w:val="both"/>
              <w:rPr>
                <w:spacing w:val="2"/>
              </w:rPr>
            </w:pPr>
            <w:r w:rsidRPr="00545FE6">
              <w:rPr>
                <w:spacing w:val="2"/>
              </w:rPr>
              <w:t xml:space="preserve">a) buget de stat </w:t>
            </w:r>
          </w:p>
        </w:tc>
        <w:tc>
          <w:tcPr>
            <w:tcW w:w="1244" w:type="dxa"/>
            <w:tcBorders>
              <w:top w:val="single" w:sz="4" w:space="0" w:color="000000"/>
              <w:left w:val="single" w:sz="4" w:space="0" w:color="000000"/>
              <w:bottom w:val="single" w:sz="4" w:space="0" w:color="000000"/>
            </w:tcBorders>
            <w:shd w:val="clear" w:color="auto" w:fill="auto"/>
          </w:tcPr>
          <w:p w14:paraId="184AA6AC" w14:textId="77777777" w:rsidR="00270DB1" w:rsidRPr="00545FE6" w:rsidRDefault="00270DB1" w:rsidP="00781B0E">
            <w:pPr>
              <w:snapToGrid w:val="0"/>
              <w:jc w:val="center"/>
              <w:rPr>
                <w:spacing w:val="2"/>
              </w:rPr>
            </w:pPr>
          </w:p>
        </w:tc>
        <w:tc>
          <w:tcPr>
            <w:tcW w:w="798" w:type="dxa"/>
            <w:tcBorders>
              <w:top w:val="single" w:sz="4" w:space="0" w:color="000000"/>
              <w:left w:val="single" w:sz="4" w:space="0" w:color="000000"/>
              <w:bottom w:val="single" w:sz="4" w:space="0" w:color="000000"/>
            </w:tcBorders>
            <w:shd w:val="clear" w:color="auto" w:fill="auto"/>
          </w:tcPr>
          <w:p w14:paraId="02E8D4DA" w14:textId="77777777" w:rsidR="00270DB1" w:rsidRPr="00545FE6" w:rsidRDefault="00270DB1" w:rsidP="00781B0E">
            <w:pPr>
              <w:snapToGrid w:val="0"/>
              <w:jc w:val="center"/>
              <w:rPr>
                <w:spacing w:val="2"/>
              </w:rPr>
            </w:pPr>
          </w:p>
        </w:tc>
        <w:tc>
          <w:tcPr>
            <w:tcW w:w="969" w:type="dxa"/>
            <w:tcBorders>
              <w:top w:val="single" w:sz="4" w:space="0" w:color="000000"/>
              <w:left w:val="single" w:sz="4" w:space="0" w:color="000000"/>
              <w:bottom w:val="single" w:sz="4" w:space="0" w:color="000000"/>
            </w:tcBorders>
            <w:shd w:val="clear" w:color="auto" w:fill="auto"/>
          </w:tcPr>
          <w:p w14:paraId="393A63CC" w14:textId="77777777" w:rsidR="00270DB1" w:rsidRPr="00545FE6" w:rsidRDefault="00270DB1" w:rsidP="00781B0E">
            <w:pPr>
              <w:snapToGrid w:val="0"/>
              <w:jc w:val="center"/>
              <w:rPr>
                <w:spacing w:val="2"/>
              </w:rPr>
            </w:pPr>
          </w:p>
        </w:tc>
        <w:tc>
          <w:tcPr>
            <w:tcW w:w="969" w:type="dxa"/>
            <w:tcBorders>
              <w:top w:val="single" w:sz="4" w:space="0" w:color="000000"/>
              <w:left w:val="single" w:sz="4" w:space="0" w:color="000000"/>
              <w:bottom w:val="single" w:sz="4" w:space="0" w:color="000000"/>
            </w:tcBorders>
            <w:shd w:val="clear" w:color="auto" w:fill="auto"/>
          </w:tcPr>
          <w:p w14:paraId="10135039" w14:textId="77777777" w:rsidR="00270DB1" w:rsidRPr="00545FE6" w:rsidRDefault="00270DB1" w:rsidP="00781B0E">
            <w:pPr>
              <w:snapToGrid w:val="0"/>
              <w:jc w:val="center"/>
              <w:rPr>
                <w:spacing w:val="2"/>
              </w:rPr>
            </w:pPr>
          </w:p>
        </w:tc>
        <w:tc>
          <w:tcPr>
            <w:tcW w:w="912" w:type="dxa"/>
            <w:tcBorders>
              <w:top w:val="single" w:sz="4" w:space="0" w:color="000000"/>
              <w:left w:val="single" w:sz="4" w:space="0" w:color="000000"/>
              <w:bottom w:val="single" w:sz="4" w:space="0" w:color="000000"/>
            </w:tcBorders>
            <w:shd w:val="clear" w:color="auto" w:fill="auto"/>
          </w:tcPr>
          <w:p w14:paraId="4FF94D48" w14:textId="77777777" w:rsidR="00270DB1" w:rsidRPr="00545FE6" w:rsidRDefault="00270DB1" w:rsidP="00781B0E">
            <w:pPr>
              <w:snapToGrid w:val="0"/>
              <w:jc w:val="center"/>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2A16B44D" w14:textId="77777777" w:rsidR="00270DB1" w:rsidRPr="00545FE6" w:rsidRDefault="00270DB1" w:rsidP="00781B0E">
            <w:pPr>
              <w:snapToGrid w:val="0"/>
              <w:jc w:val="center"/>
              <w:rPr>
                <w:spacing w:val="2"/>
              </w:rPr>
            </w:pPr>
          </w:p>
        </w:tc>
      </w:tr>
      <w:tr w:rsidR="00270DB1" w:rsidRPr="00545FE6" w14:paraId="7D9DACE8" w14:textId="77777777" w:rsidTr="00514CB2">
        <w:tc>
          <w:tcPr>
            <w:tcW w:w="4140" w:type="dxa"/>
            <w:tcBorders>
              <w:top w:val="single" w:sz="4" w:space="0" w:color="000000"/>
              <w:left w:val="single" w:sz="4" w:space="0" w:color="000000"/>
              <w:bottom w:val="single" w:sz="4" w:space="0" w:color="000000"/>
            </w:tcBorders>
            <w:shd w:val="clear" w:color="auto" w:fill="auto"/>
          </w:tcPr>
          <w:p w14:paraId="2849B816" w14:textId="77777777" w:rsidR="00270DB1" w:rsidRPr="00545FE6" w:rsidRDefault="00270DB1" w:rsidP="00781B0E">
            <w:pPr>
              <w:jc w:val="both"/>
              <w:rPr>
                <w:spacing w:val="2"/>
              </w:rPr>
            </w:pPr>
            <w:r w:rsidRPr="00545FE6">
              <w:rPr>
                <w:spacing w:val="2"/>
              </w:rPr>
              <w:t xml:space="preserve">b) bugete locale </w:t>
            </w:r>
          </w:p>
        </w:tc>
        <w:tc>
          <w:tcPr>
            <w:tcW w:w="1244" w:type="dxa"/>
            <w:tcBorders>
              <w:top w:val="single" w:sz="4" w:space="0" w:color="000000"/>
              <w:left w:val="single" w:sz="4" w:space="0" w:color="000000"/>
              <w:bottom w:val="single" w:sz="4" w:space="0" w:color="000000"/>
            </w:tcBorders>
            <w:shd w:val="clear" w:color="auto" w:fill="auto"/>
          </w:tcPr>
          <w:p w14:paraId="2F27F3A4"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ABAB7A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5823D8FB"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7247FD2E"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4EC8D269"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093CD400" w14:textId="77777777" w:rsidR="00270DB1" w:rsidRPr="00545FE6" w:rsidRDefault="00270DB1" w:rsidP="00781B0E">
            <w:pPr>
              <w:snapToGrid w:val="0"/>
              <w:jc w:val="both"/>
              <w:rPr>
                <w:spacing w:val="2"/>
              </w:rPr>
            </w:pPr>
          </w:p>
        </w:tc>
      </w:tr>
      <w:tr w:rsidR="00270DB1" w:rsidRPr="00545FE6" w14:paraId="205E46D0" w14:textId="77777777" w:rsidTr="00514CB2">
        <w:tc>
          <w:tcPr>
            <w:tcW w:w="4140" w:type="dxa"/>
            <w:tcBorders>
              <w:top w:val="single" w:sz="4" w:space="0" w:color="000000"/>
              <w:left w:val="single" w:sz="4" w:space="0" w:color="000000"/>
              <w:bottom w:val="single" w:sz="4" w:space="0" w:color="000000"/>
            </w:tcBorders>
            <w:shd w:val="clear" w:color="auto" w:fill="auto"/>
          </w:tcPr>
          <w:p w14:paraId="24FF473B" w14:textId="77777777" w:rsidR="00270DB1" w:rsidRPr="00545FE6" w:rsidRDefault="00270DB1" w:rsidP="00781B0E">
            <w:pPr>
              <w:jc w:val="both"/>
              <w:rPr>
                <w:spacing w:val="2"/>
              </w:rPr>
            </w:pPr>
            <w:r w:rsidRPr="00545FE6">
              <w:rPr>
                <w:spacing w:val="2"/>
              </w:rPr>
              <w:t xml:space="preserve">4.4. Propuneri pentru acoperirea </w:t>
            </w:r>
            <w:proofErr w:type="spellStart"/>
            <w:r w:rsidRPr="00545FE6">
              <w:rPr>
                <w:spacing w:val="2"/>
              </w:rPr>
              <w:t>creşterii</w:t>
            </w:r>
            <w:proofErr w:type="spellEnd"/>
            <w:r w:rsidRPr="00545FE6">
              <w:rPr>
                <w:spacing w:val="2"/>
              </w:rPr>
              <w:t xml:space="preserve"> cheltuielilor bugetare </w:t>
            </w:r>
          </w:p>
        </w:tc>
        <w:tc>
          <w:tcPr>
            <w:tcW w:w="1244" w:type="dxa"/>
            <w:tcBorders>
              <w:top w:val="single" w:sz="4" w:space="0" w:color="000000"/>
              <w:left w:val="single" w:sz="4" w:space="0" w:color="000000"/>
              <w:bottom w:val="single" w:sz="4" w:space="0" w:color="000000"/>
            </w:tcBorders>
            <w:shd w:val="clear" w:color="auto" w:fill="auto"/>
          </w:tcPr>
          <w:p w14:paraId="705C5B27"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221D44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06D8FA2A"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D01DF58"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5BE214C0"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0B42E52B" w14:textId="77777777" w:rsidR="00270DB1" w:rsidRPr="00545FE6" w:rsidRDefault="00270DB1" w:rsidP="00781B0E">
            <w:pPr>
              <w:snapToGrid w:val="0"/>
              <w:jc w:val="both"/>
              <w:rPr>
                <w:spacing w:val="2"/>
              </w:rPr>
            </w:pPr>
          </w:p>
        </w:tc>
      </w:tr>
      <w:tr w:rsidR="00270DB1" w:rsidRPr="00545FE6" w14:paraId="6DADE363" w14:textId="77777777" w:rsidTr="00514CB2">
        <w:tc>
          <w:tcPr>
            <w:tcW w:w="4140" w:type="dxa"/>
            <w:tcBorders>
              <w:top w:val="single" w:sz="4" w:space="0" w:color="000000"/>
              <w:left w:val="single" w:sz="4" w:space="0" w:color="000000"/>
              <w:bottom w:val="single" w:sz="4" w:space="0" w:color="000000"/>
            </w:tcBorders>
            <w:shd w:val="clear" w:color="auto" w:fill="auto"/>
          </w:tcPr>
          <w:p w14:paraId="5BCF6923" w14:textId="77777777" w:rsidR="00270DB1" w:rsidRPr="00545FE6" w:rsidRDefault="00270DB1" w:rsidP="00781B0E">
            <w:pPr>
              <w:jc w:val="both"/>
              <w:rPr>
                <w:spacing w:val="2"/>
              </w:rPr>
            </w:pPr>
            <w:r w:rsidRPr="00545FE6">
              <w:rPr>
                <w:spacing w:val="2"/>
              </w:rPr>
              <w:t>4.5. Propuneri pentru a compensa reducerea veniturilor bugetare</w:t>
            </w:r>
          </w:p>
        </w:tc>
        <w:tc>
          <w:tcPr>
            <w:tcW w:w="1244" w:type="dxa"/>
            <w:tcBorders>
              <w:top w:val="single" w:sz="4" w:space="0" w:color="000000"/>
              <w:left w:val="single" w:sz="4" w:space="0" w:color="000000"/>
              <w:bottom w:val="single" w:sz="4" w:space="0" w:color="000000"/>
            </w:tcBorders>
            <w:shd w:val="clear" w:color="auto" w:fill="auto"/>
          </w:tcPr>
          <w:p w14:paraId="3F0139CF"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2D1388BA"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17108D5"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486CB53C"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0D71A12E"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5B412824" w14:textId="77777777" w:rsidR="00270DB1" w:rsidRPr="00545FE6" w:rsidRDefault="00270DB1" w:rsidP="00781B0E">
            <w:pPr>
              <w:snapToGrid w:val="0"/>
              <w:jc w:val="both"/>
              <w:rPr>
                <w:spacing w:val="2"/>
              </w:rPr>
            </w:pPr>
          </w:p>
        </w:tc>
      </w:tr>
      <w:tr w:rsidR="00270DB1" w:rsidRPr="00545FE6" w14:paraId="522E7070" w14:textId="77777777" w:rsidTr="00514CB2">
        <w:tc>
          <w:tcPr>
            <w:tcW w:w="4140" w:type="dxa"/>
            <w:tcBorders>
              <w:top w:val="single" w:sz="4" w:space="0" w:color="000000"/>
              <w:left w:val="single" w:sz="4" w:space="0" w:color="000000"/>
              <w:bottom w:val="single" w:sz="4" w:space="0" w:color="000000"/>
            </w:tcBorders>
            <w:shd w:val="clear" w:color="auto" w:fill="auto"/>
          </w:tcPr>
          <w:p w14:paraId="42F945E6" w14:textId="77777777" w:rsidR="00270DB1" w:rsidRPr="00545FE6" w:rsidRDefault="00270DB1" w:rsidP="00781B0E">
            <w:pPr>
              <w:jc w:val="both"/>
              <w:rPr>
                <w:spacing w:val="2"/>
              </w:rPr>
            </w:pPr>
            <w:r w:rsidRPr="00545FE6">
              <w:rPr>
                <w:spacing w:val="2"/>
              </w:rPr>
              <w:t xml:space="preserve">4.6. Calcule detaliate privind fundamentarea modificărilor veniturilor </w:t>
            </w:r>
            <w:proofErr w:type="spellStart"/>
            <w:r w:rsidRPr="00545FE6">
              <w:rPr>
                <w:spacing w:val="2"/>
              </w:rPr>
              <w:t>şi</w:t>
            </w:r>
            <w:proofErr w:type="spellEnd"/>
            <w:r w:rsidRPr="00545FE6">
              <w:rPr>
                <w:spacing w:val="2"/>
              </w:rPr>
              <w:t xml:space="preserve">/sau cheltuielilor bugetare </w:t>
            </w:r>
          </w:p>
        </w:tc>
        <w:tc>
          <w:tcPr>
            <w:tcW w:w="1244" w:type="dxa"/>
            <w:tcBorders>
              <w:top w:val="single" w:sz="4" w:space="0" w:color="000000"/>
              <w:left w:val="single" w:sz="4" w:space="0" w:color="000000"/>
              <w:bottom w:val="single" w:sz="4" w:space="0" w:color="000000"/>
            </w:tcBorders>
            <w:shd w:val="clear" w:color="auto" w:fill="auto"/>
          </w:tcPr>
          <w:p w14:paraId="6FFB68FC" w14:textId="77777777" w:rsidR="00270DB1" w:rsidRPr="00545FE6" w:rsidRDefault="00270DB1" w:rsidP="00781B0E">
            <w:pPr>
              <w:snapToGrid w:val="0"/>
              <w:jc w:val="both"/>
              <w:rPr>
                <w:spacing w:val="2"/>
              </w:rPr>
            </w:pPr>
          </w:p>
        </w:tc>
        <w:tc>
          <w:tcPr>
            <w:tcW w:w="798" w:type="dxa"/>
            <w:tcBorders>
              <w:top w:val="single" w:sz="4" w:space="0" w:color="000000"/>
              <w:left w:val="single" w:sz="4" w:space="0" w:color="000000"/>
              <w:bottom w:val="single" w:sz="4" w:space="0" w:color="000000"/>
            </w:tcBorders>
            <w:shd w:val="clear" w:color="auto" w:fill="auto"/>
          </w:tcPr>
          <w:p w14:paraId="1AF782FC"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2468C5B4" w14:textId="77777777" w:rsidR="00270DB1" w:rsidRPr="00545FE6" w:rsidRDefault="00270DB1" w:rsidP="00781B0E">
            <w:pPr>
              <w:snapToGrid w:val="0"/>
              <w:jc w:val="both"/>
              <w:rPr>
                <w:spacing w:val="2"/>
              </w:rPr>
            </w:pPr>
          </w:p>
        </w:tc>
        <w:tc>
          <w:tcPr>
            <w:tcW w:w="969" w:type="dxa"/>
            <w:tcBorders>
              <w:top w:val="single" w:sz="4" w:space="0" w:color="000000"/>
              <w:left w:val="single" w:sz="4" w:space="0" w:color="000000"/>
              <w:bottom w:val="single" w:sz="4" w:space="0" w:color="000000"/>
            </w:tcBorders>
            <w:shd w:val="clear" w:color="auto" w:fill="auto"/>
          </w:tcPr>
          <w:p w14:paraId="62756128" w14:textId="77777777" w:rsidR="00270DB1" w:rsidRPr="00545FE6" w:rsidRDefault="00270DB1" w:rsidP="00781B0E">
            <w:pPr>
              <w:snapToGrid w:val="0"/>
              <w:jc w:val="both"/>
              <w:rPr>
                <w:spacing w:val="2"/>
              </w:rPr>
            </w:pPr>
          </w:p>
        </w:tc>
        <w:tc>
          <w:tcPr>
            <w:tcW w:w="912" w:type="dxa"/>
            <w:tcBorders>
              <w:top w:val="single" w:sz="4" w:space="0" w:color="000000"/>
              <w:left w:val="single" w:sz="4" w:space="0" w:color="000000"/>
              <w:bottom w:val="single" w:sz="4" w:space="0" w:color="000000"/>
            </w:tcBorders>
            <w:shd w:val="clear" w:color="auto" w:fill="auto"/>
          </w:tcPr>
          <w:p w14:paraId="4C1D2268" w14:textId="77777777" w:rsidR="00270DB1" w:rsidRPr="00545FE6" w:rsidRDefault="00270DB1" w:rsidP="00781B0E">
            <w:pPr>
              <w:snapToGrid w:val="0"/>
              <w:jc w:val="both"/>
              <w:rPr>
                <w:spacing w:val="2"/>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14:paraId="14BDD8AF" w14:textId="77777777" w:rsidR="00270DB1" w:rsidRPr="00545FE6" w:rsidRDefault="00270DB1" w:rsidP="00781B0E">
            <w:pPr>
              <w:snapToGrid w:val="0"/>
              <w:jc w:val="both"/>
              <w:rPr>
                <w:spacing w:val="2"/>
              </w:rPr>
            </w:pPr>
          </w:p>
        </w:tc>
      </w:tr>
      <w:tr w:rsidR="00270DB1" w:rsidRPr="00545FE6" w14:paraId="7D12C7D1" w14:textId="77777777" w:rsidTr="00514CB2">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5A9C61BC" w14:textId="77777777" w:rsidR="00270DB1" w:rsidRPr="00545FE6" w:rsidRDefault="00270DB1" w:rsidP="00781B0E">
            <w:pPr>
              <w:rPr>
                <w:spacing w:val="2"/>
              </w:rPr>
            </w:pPr>
            <w:r w:rsidRPr="00545FE6">
              <w:rPr>
                <w:spacing w:val="2"/>
              </w:rPr>
              <w:t>4.7. Prezentarea, în cazul proiectelor de acte normative a căror adoptare atrage majorarea cheltuielilor bugetare, a următoarelor documente:</w:t>
            </w:r>
          </w:p>
          <w:p w14:paraId="3C5E5C76" w14:textId="77777777" w:rsidR="00270DB1" w:rsidRPr="00545FE6" w:rsidRDefault="00270DB1" w:rsidP="00781B0E">
            <w:pPr>
              <w:rPr>
                <w:spacing w:val="2"/>
              </w:rPr>
            </w:pPr>
            <w:r w:rsidRPr="00545FE6">
              <w:rPr>
                <w:spacing w:val="2"/>
              </w:rPr>
              <w:t xml:space="preserve">a) </w:t>
            </w:r>
            <w:proofErr w:type="spellStart"/>
            <w:r w:rsidRPr="00545FE6">
              <w:rPr>
                <w:spacing w:val="2"/>
              </w:rPr>
              <w:t>fişa</w:t>
            </w:r>
            <w:proofErr w:type="spellEnd"/>
            <w:r w:rsidRPr="00545FE6">
              <w:rPr>
                <w:spacing w:val="2"/>
              </w:rPr>
              <w:t xml:space="preserve"> financiară prevăzută la art. 15 din Legea nr. </w:t>
            </w:r>
            <w:hyperlink r:id="rId7" w:history="1">
              <w:r w:rsidRPr="00545FE6">
                <w:rPr>
                  <w:spacing w:val="2"/>
                </w:rPr>
                <w:t>500/2002</w:t>
              </w:r>
            </w:hyperlink>
            <w:r w:rsidRPr="00545FE6">
              <w:rPr>
                <w:spacing w:val="2"/>
              </w:rPr>
              <w:t xml:space="preserve"> privind </w:t>
            </w:r>
            <w:proofErr w:type="spellStart"/>
            <w:r w:rsidRPr="00545FE6">
              <w:rPr>
                <w:spacing w:val="2"/>
              </w:rPr>
              <w:t>finanţele</w:t>
            </w:r>
            <w:proofErr w:type="spellEnd"/>
            <w:r w:rsidRPr="00545FE6">
              <w:rPr>
                <w:spacing w:val="2"/>
              </w:rPr>
              <w:t xml:space="preserve"> publice, cu modificările </w:t>
            </w:r>
            <w:proofErr w:type="spellStart"/>
            <w:r w:rsidRPr="00545FE6">
              <w:rPr>
                <w:spacing w:val="2"/>
              </w:rPr>
              <w:t>şi</w:t>
            </w:r>
            <w:proofErr w:type="spellEnd"/>
            <w:r w:rsidRPr="00545FE6">
              <w:rPr>
                <w:spacing w:val="2"/>
              </w:rPr>
              <w:t xml:space="preserve"> completările ulterioare, </w:t>
            </w:r>
            <w:proofErr w:type="spellStart"/>
            <w:r w:rsidRPr="00545FE6">
              <w:rPr>
                <w:spacing w:val="2"/>
              </w:rPr>
              <w:t>însoţită</w:t>
            </w:r>
            <w:proofErr w:type="spellEnd"/>
            <w:r w:rsidRPr="00545FE6">
              <w:rPr>
                <w:spacing w:val="2"/>
              </w:rPr>
              <w:t xml:space="preserve"> de ipotezele </w:t>
            </w:r>
            <w:proofErr w:type="spellStart"/>
            <w:r w:rsidRPr="00545FE6">
              <w:rPr>
                <w:spacing w:val="2"/>
              </w:rPr>
              <w:t>şi</w:t>
            </w:r>
            <w:proofErr w:type="spellEnd"/>
            <w:r w:rsidRPr="00545FE6">
              <w:rPr>
                <w:spacing w:val="2"/>
              </w:rPr>
              <w:t xml:space="preserve"> metodologia de calcul utilizată;</w:t>
            </w:r>
          </w:p>
          <w:p w14:paraId="0B0DFBAE" w14:textId="77777777" w:rsidR="00270DB1" w:rsidRPr="00545FE6" w:rsidRDefault="00270DB1" w:rsidP="00781B0E">
            <w:pPr>
              <w:rPr>
                <w:spacing w:val="2"/>
              </w:rPr>
            </w:pPr>
            <w:r w:rsidRPr="00545FE6">
              <w:rPr>
                <w:spacing w:val="2"/>
              </w:rPr>
              <w:t xml:space="preserve">b) </w:t>
            </w:r>
            <w:proofErr w:type="spellStart"/>
            <w:r w:rsidRPr="00545FE6">
              <w:rPr>
                <w:spacing w:val="2"/>
              </w:rPr>
              <w:t>declaraţie</w:t>
            </w:r>
            <w:proofErr w:type="spellEnd"/>
            <w:r w:rsidRPr="00545FE6">
              <w:rPr>
                <w:spacing w:val="2"/>
              </w:rPr>
              <w:t xml:space="preserve"> conform căreia majorarea de cheltuială respectivă este compatibilă cu obiectivele </w:t>
            </w:r>
            <w:proofErr w:type="spellStart"/>
            <w:r w:rsidRPr="00545FE6">
              <w:rPr>
                <w:spacing w:val="2"/>
              </w:rPr>
              <w:t>şi</w:t>
            </w:r>
            <w:proofErr w:type="spellEnd"/>
            <w:r w:rsidRPr="00545FE6">
              <w:rPr>
                <w:spacing w:val="2"/>
              </w:rPr>
              <w:t xml:space="preserve"> </w:t>
            </w:r>
            <w:proofErr w:type="spellStart"/>
            <w:r w:rsidRPr="00545FE6">
              <w:rPr>
                <w:spacing w:val="2"/>
              </w:rPr>
              <w:t>priorităţile</w:t>
            </w:r>
            <w:proofErr w:type="spellEnd"/>
            <w:r w:rsidRPr="00545FE6">
              <w:rPr>
                <w:spacing w:val="2"/>
              </w:rPr>
              <w:t xml:space="preserve"> strategice specificate în strategia fiscal-bugetară, cu legea bugetară anuală </w:t>
            </w:r>
            <w:proofErr w:type="spellStart"/>
            <w:r w:rsidRPr="00545FE6">
              <w:rPr>
                <w:spacing w:val="2"/>
              </w:rPr>
              <w:t>şi</w:t>
            </w:r>
            <w:proofErr w:type="spellEnd"/>
            <w:r w:rsidRPr="00545FE6">
              <w:rPr>
                <w:spacing w:val="2"/>
              </w:rPr>
              <w:t xml:space="preserve"> cu plafoanele de cheltuieli prezentate în strategia fiscal-bugetară.</w:t>
            </w:r>
          </w:p>
        </w:tc>
        <w:tc>
          <w:tcPr>
            <w:tcW w:w="5769" w:type="dxa"/>
            <w:gridSpan w:val="6"/>
            <w:tcBorders>
              <w:top w:val="single" w:sz="4" w:space="0" w:color="000000"/>
              <w:left w:val="single" w:sz="4" w:space="0" w:color="auto"/>
              <w:bottom w:val="single" w:sz="4" w:space="0" w:color="000000"/>
              <w:right w:val="single" w:sz="4" w:space="0" w:color="000000"/>
            </w:tcBorders>
            <w:shd w:val="clear" w:color="auto" w:fill="auto"/>
          </w:tcPr>
          <w:p w14:paraId="327CE966" w14:textId="77777777" w:rsidR="00270DB1" w:rsidRPr="00545FE6" w:rsidRDefault="00270DB1" w:rsidP="00781B0E">
            <w:pPr>
              <w:rPr>
                <w:spacing w:val="2"/>
              </w:rPr>
            </w:pPr>
            <w:r w:rsidRPr="00545FE6">
              <w:rPr>
                <w:spacing w:val="2"/>
              </w:rPr>
              <w:t xml:space="preserve">Proiectul de act normativ nu se referă la acest domeniu. </w:t>
            </w:r>
          </w:p>
        </w:tc>
      </w:tr>
      <w:tr w:rsidR="00270DB1" w:rsidRPr="00545FE6" w14:paraId="6E2B9ABD" w14:textId="77777777" w:rsidTr="00514CB2">
        <w:trPr>
          <w:cantSplit/>
          <w:trHeight w:val="227"/>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54888DFE" w14:textId="77777777" w:rsidR="00270DB1" w:rsidRPr="00545FE6" w:rsidRDefault="00270DB1" w:rsidP="00781B0E">
            <w:pPr>
              <w:jc w:val="both"/>
              <w:rPr>
                <w:spacing w:val="2"/>
              </w:rPr>
            </w:pPr>
            <w:r w:rsidRPr="00545FE6">
              <w:rPr>
                <w:spacing w:val="2"/>
              </w:rPr>
              <w:t xml:space="preserve">4.8. Alte </w:t>
            </w:r>
            <w:proofErr w:type="spellStart"/>
            <w:r w:rsidRPr="00545FE6">
              <w:rPr>
                <w:spacing w:val="2"/>
              </w:rPr>
              <w:t>informaţii</w:t>
            </w:r>
            <w:proofErr w:type="spellEnd"/>
          </w:p>
        </w:tc>
        <w:tc>
          <w:tcPr>
            <w:tcW w:w="5769" w:type="dxa"/>
            <w:gridSpan w:val="6"/>
            <w:tcBorders>
              <w:top w:val="single" w:sz="4" w:space="0" w:color="000000"/>
              <w:left w:val="single" w:sz="4" w:space="0" w:color="auto"/>
              <w:bottom w:val="single" w:sz="4" w:space="0" w:color="000000"/>
              <w:right w:val="single" w:sz="4" w:space="0" w:color="000000"/>
            </w:tcBorders>
            <w:shd w:val="clear" w:color="auto" w:fill="auto"/>
          </w:tcPr>
          <w:p w14:paraId="15BC26DD" w14:textId="77777777" w:rsidR="00270DB1" w:rsidRPr="00545FE6" w:rsidRDefault="00270DB1" w:rsidP="00781B0E">
            <w:pPr>
              <w:jc w:val="both"/>
              <w:rPr>
                <w:spacing w:val="2"/>
              </w:rPr>
            </w:pPr>
            <w:r w:rsidRPr="00545FE6">
              <w:rPr>
                <w:spacing w:val="2"/>
              </w:rPr>
              <w:t xml:space="preserve">Nu au fost identificate </w:t>
            </w:r>
          </w:p>
        </w:tc>
      </w:tr>
    </w:tbl>
    <w:p w14:paraId="19DC362E" w14:textId="77777777" w:rsidR="00270DB1" w:rsidRPr="00545FE6" w:rsidRDefault="00270DB1" w:rsidP="0002370D">
      <w:pPr>
        <w:rPr>
          <w:b/>
          <w:spacing w:val="2"/>
        </w:rPr>
      </w:pPr>
    </w:p>
    <w:p w14:paraId="549E60C6" w14:textId="77777777" w:rsidR="00545FE6" w:rsidRPr="00545FE6" w:rsidRDefault="00545FE6" w:rsidP="00270DB1">
      <w:pPr>
        <w:jc w:val="center"/>
        <w:rPr>
          <w:b/>
          <w:spacing w:val="2"/>
        </w:rPr>
      </w:pPr>
    </w:p>
    <w:p w14:paraId="199D7677" w14:textId="3DD2A205" w:rsidR="00270DB1" w:rsidRPr="00545FE6" w:rsidRDefault="00270DB1" w:rsidP="00270DB1">
      <w:pPr>
        <w:jc w:val="center"/>
        <w:rPr>
          <w:b/>
          <w:spacing w:val="2"/>
        </w:rPr>
      </w:pPr>
      <w:proofErr w:type="spellStart"/>
      <w:r w:rsidRPr="00545FE6">
        <w:rPr>
          <w:b/>
          <w:spacing w:val="2"/>
        </w:rPr>
        <w:t>Secţiunea</w:t>
      </w:r>
      <w:proofErr w:type="spellEnd"/>
      <w:r w:rsidRPr="00545FE6">
        <w:rPr>
          <w:b/>
          <w:spacing w:val="2"/>
        </w:rPr>
        <w:t xml:space="preserve"> 5.</w:t>
      </w:r>
    </w:p>
    <w:p w14:paraId="48D661C3" w14:textId="77777777" w:rsidR="0002370D" w:rsidRPr="00545FE6" w:rsidRDefault="00270DB1" w:rsidP="004C5212">
      <w:pPr>
        <w:jc w:val="center"/>
        <w:rPr>
          <w:b/>
          <w:spacing w:val="2"/>
        </w:rPr>
      </w:pPr>
      <w:r w:rsidRPr="00545FE6">
        <w:rPr>
          <w:b/>
          <w:spacing w:val="2"/>
        </w:rPr>
        <w:t xml:space="preserve">Efectele proiectului de act normativ asupra </w:t>
      </w:r>
      <w:proofErr w:type="spellStart"/>
      <w:r w:rsidRPr="00545FE6">
        <w:rPr>
          <w:b/>
          <w:spacing w:val="2"/>
        </w:rPr>
        <w:t>legislaţiei</w:t>
      </w:r>
      <w:proofErr w:type="spellEnd"/>
      <w:r w:rsidRPr="00545FE6">
        <w:rPr>
          <w:b/>
          <w:spacing w:val="2"/>
        </w:rPr>
        <w:t xml:space="preserve"> în vigoare</w:t>
      </w:r>
    </w:p>
    <w:p w14:paraId="28B24671" w14:textId="77777777" w:rsidR="00545FE6" w:rsidRPr="00545FE6" w:rsidRDefault="00545FE6" w:rsidP="004C5212">
      <w:pPr>
        <w:jc w:val="center"/>
        <w:rPr>
          <w:b/>
          <w:spacing w:val="2"/>
        </w:rPr>
      </w:pPr>
    </w:p>
    <w:p w14:paraId="637147F6" w14:textId="77777777" w:rsidR="004C5212" w:rsidRPr="00545FE6" w:rsidRDefault="004C5212" w:rsidP="004C5212">
      <w:pPr>
        <w:jc w:val="center"/>
        <w:rPr>
          <w:b/>
          <w:spacing w:val="2"/>
        </w:rPr>
      </w:pPr>
    </w:p>
    <w:tbl>
      <w:tblPr>
        <w:tblW w:w="10193" w:type="dxa"/>
        <w:tblInd w:w="-275" w:type="dxa"/>
        <w:tblLayout w:type="fixed"/>
        <w:tblLook w:val="0000" w:firstRow="0" w:lastRow="0" w:firstColumn="0" w:lastColumn="0" w:noHBand="0" w:noVBand="0"/>
      </w:tblPr>
      <w:tblGrid>
        <w:gridCol w:w="4680"/>
        <w:gridCol w:w="5513"/>
      </w:tblGrid>
      <w:tr w:rsidR="009216A0" w:rsidRPr="00545FE6" w14:paraId="58EEB6BF" w14:textId="77777777" w:rsidTr="00514CB2">
        <w:tc>
          <w:tcPr>
            <w:tcW w:w="4680" w:type="dxa"/>
            <w:tcBorders>
              <w:top w:val="single" w:sz="4" w:space="0" w:color="000000"/>
              <w:left w:val="single" w:sz="4" w:space="0" w:color="000000"/>
              <w:bottom w:val="single" w:sz="4" w:space="0" w:color="000000"/>
            </w:tcBorders>
            <w:shd w:val="clear" w:color="auto" w:fill="auto"/>
          </w:tcPr>
          <w:p w14:paraId="0BE28535" w14:textId="77777777" w:rsidR="009216A0" w:rsidRPr="00545FE6" w:rsidRDefault="009216A0" w:rsidP="009216A0">
            <w:pPr>
              <w:jc w:val="both"/>
              <w:rPr>
                <w:color w:val="000000"/>
                <w:spacing w:val="2"/>
              </w:rPr>
            </w:pPr>
            <w:r w:rsidRPr="00545FE6">
              <w:rPr>
                <w:spacing w:val="2"/>
              </w:rPr>
              <w:t xml:space="preserve">5.1.Măsuri normative necesare pentru aplicarea prevederilor proiectului de act normativ. </w:t>
            </w:r>
          </w:p>
          <w:p w14:paraId="0C1CF7C2" w14:textId="77777777" w:rsidR="009216A0" w:rsidRPr="00545FE6" w:rsidRDefault="009216A0" w:rsidP="009216A0">
            <w:pPr>
              <w:jc w:val="both"/>
              <w:rPr>
                <w:bCs/>
                <w:spacing w:val="2"/>
              </w:rPr>
            </w:pPr>
            <w:r w:rsidRPr="00545FE6">
              <w:rPr>
                <w:b/>
                <w:bCs/>
                <w:spacing w:val="2"/>
              </w:rPr>
              <w:t>a)</w:t>
            </w:r>
            <w:r w:rsidRPr="00545FE6">
              <w:rPr>
                <w:bCs/>
                <w:spacing w:val="2"/>
              </w:rPr>
              <w:t>acte normative ce vor fi modificate sau abrogate ca urmare a intrării în vigoare a proiectului de act normativ.</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751D" w14:textId="4D92819B" w:rsidR="009216A0" w:rsidRPr="00545FE6" w:rsidRDefault="009216A0" w:rsidP="009216A0">
            <w:pPr>
              <w:jc w:val="both"/>
              <w:rPr>
                <w:spacing w:val="2"/>
              </w:rPr>
            </w:pPr>
            <w:bookmarkStart w:id="9" w:name="do|ax1|pt5|sp5.1.|lia"/>
            <w:bookmarkEnd w:id="9"/>
            <w:r w:rsidRPr="00545FE6">
              <w:rPr>
                <w:spacing w:val="2"/>
              </w:rPr>
              <w:t xml:space="preserve">Proiectul de act normativ urmărește </w:t>
            </w:r>
            <w:r w:rsidR="0006100F" w:rsidRPr="00545FE6">
              <w:rPr>
                <w:spacing w:val="2"/>
              </w:rPr>
              <w:t xml:space="preserve">completarea Legii cadastrului </w:t>
            </w:r>
            <w:proofErr w:type="spellStart"/>
            <w:r w:rsidR="0006100F" w:rsidRPr="00545FE6">
              <w:rPr>
                <w:spacing w:val="2"/>
              </w:rPr>
              <w:t>şi</w:t>
            </w:r>
            <w:proofErr w:type="spellEnd"/>
            <w:r w:rsidR="0006100F" w:rsidRPr="00545FE6">
              <w:rPr>
                <w:spacing w:val="2"/>
              </w:rPr>
              <w:t xml:space="preserve"> </w:t>
            </w:r>
            <w:proofErr w:type="spellStart"/>
            <w:r w:rsidR="0006100F" w:rsidRPr="00545FE6">
              <w:rPr>
                <w:spacing w:val="2"/>
              </w:rPr>
              <w:t>publicităţii</w:t>
            </w:r>
            <w:proofErr w:type="spellEnd"/>
            <w:r w:rsidR="0006100F" w:rsidRPr="00545FE6">
              <w:rPr>
                <w:spacing w:val="2"/>
              </w:rPr>
              <w:t xml:space="preserve"> imobiliare nr. 7/1996, cu modificările și completările ulterioare, și a Legii nr. 50/1991 privind autorizarea executării lucrărilor de </w:t>
            </w:r>
            <w:proofErr w:type="spellStart"/>
            <w:r w:rsidR="0006100F" w:rsidRPr="00545FE6">
              <w:rPr>
                <w:spacing w:val="2"/>
              </w:rPr>
              <w:t>construcţii</w:t>
            </w:r>
            <w:proofErr w:type="spellEnd"/>
            <w:r w:rsidR="0006100F" w:rsidRPr="00545FE6">
              <w:rPr>
                <w:spacing w:val="2"/>
              </w:rPr>
              <w:t xml:space="preserve">, republicată, cu modificările </w:t>
            </w:r>
            <w:proofErr w:type="spellStart"/>
            <w:r w:rsidR="0006100F" w:rsidRPr="00545FE6">
              <w:rPr>
                <w:spacing w:val="2"/>
              </w:rPr>
              <w:t>şi</w:t>
            </w:r>
            <w:proofErr w:type="spellEnd"/>
            <w:r w:rsidR="0006100F" w:rsidRPr="00545FE6">
              <w:rPr>
                <w:spacing w:val="2"/>
              </w:rPr>
              <w:t xml:space="preserve"> completările </w:t>
            </w:r>
            <w:r w:rsidRPr="00545FE6">
              <w:rPr>
                <w:spacing w:val="2"/>
              </w:rPr>
              <w:t>ulterioare.</w:t>
            </w:r>
          </w:p>
        </w:tc>
      </w:tr>
      <w:tr w:rsidR="009216A0" w:rsidRPr="00545FE6" w14:paraId="034F279E" w14:textId="77777777" w:rsidTr="00514CB2">
        <w:tc>
          <w:tcPr>
            <w:tcW w:w="4680" w:type="dxa"/>
            <w:tcBorders>
              <w:top w:val="single" w:sz="4" w:space="0" w:color="000000"/>
              <w:left w:val="single" w:sz="4" w:space="0" w:color="000000"/>
              <w:bottom w:val="single" w:sz="4" w:space="0" w:color="000000"/>
            </w:tcBorders>
            <w:shd w:val="clear" w:color="auto" w:fill="auto"/>
          </w:tcPr>
          <w:p w14:paraId="58E595BA" w14:textId="77777777" w:rsidR="009216A0" w:rsidRPr="00545FE6" w:rsidRDefault="009216A0" w:rsidP="009216A0">
            <w:pPr>
              <w:jc w:val="both"/>
              <w:rPr>
                <w:b/>
                <w:spacing w:val="2"/>
              </w:rPr>
            </w:pPr>
            <w:r w:rsidRPr="00545FE6">
              <w:rPr>
                <w:color w:val="000000"/>
                <w:spacing w:val="2"/>
              </w:rPr>
              <w:t xml:space="preserve">5.2. </w:t>
            </w:r>
            <w:r w:rsidRPr="00545FE6">
              <w:rPr>
                <w:spacing w:val="2"/>
              </w:rPr>
              <w:t xml:space="preserve">Impactul asupra </w:t>
            </w:r>
            <w:proofErr w:type="spellStart"/>
            <w:r w:rsidRPr="00545FE6">
              <w:rPr>
                <w:spacing w:val="2"/>
              </w:rPr>
              <w:t>legislaţiei</w:t>
            </w:r>
            <w:proofErr w:type="spellEnd"/>
            <w:r w:rsidRPr="00545FE6">
              <w:rPr>
                <w:spacing w:val="2"/>
              </w:rPr>
              <w:t xml:space="preserve"> în domeniul </w:t>
            </w:r>
            <w:proofErr w:type="spellStart"/>
            <w:r w:rsidRPr="00545FE6">
              <w:rPr>
                <w:spacing w:val="2"/>
              </w:rPr>
              <w:t>achiziţiilor</w:t>
            </w:r>
            <w:proofErr w:type="spellEnd"/>
            <w:r w:rsidRPr="00545FE6">
              <w:rPr>
                <w:spacing w:val="2"/>
              </w:rPr>
              <w:t xml:space="preserve"> publice</w:t>
            </w:r>
            <w:r w:rsidRPr="00545FE6">
              <w:rPr>
                <w:b/>
                <w:spacing w:val="2"/>
              </w:rPr>
              <w:t xml:space="preserve"> </w:t>
            </w:r>
          </w:p>
          <w:p w14:paraId="7AADE053" w14:textId="77777777" w:rsidR="009216A0" w:rsidRPr="00545FE6" w:rsidRDefault="009216A0" w:rsidP="009216A0">
            <w:pPr>
              <w:jc w:val="both"/>
              <w:rPr>
                <w:bCs/>
                <w:spacing w:val="2"/>
              </w:rPr>
            </w:pPr>
            <w:r w:rsidRPr="00545FE6">
              <w:rPr>
                <w:spacing w:val="2"/>
              </w:rPr>
              <w:t xml:space="preserve">a) </w:t>
            </w:r>
            <w:r w:rsidRPr="00545FE6">
              <w:rPr>
                <w:bCs/>
                <w:spacing w:val="2"/>
              </w:rPr>
              <w:t xml:space="preserve">descrierea impactului legislativ </w:t>
            </w:r>
          </w:p>
          <w:p w14:paraId="7B83D599" w14:textId="77777777" w:rsidR="009216A0" w:rsidRPr="00545FE6" w:rsidRDefault="009216A0" w:rsidP="009216A0">
            <w:pPr>
              <w:jc w:val="both"/>
              <w:rPr>
                <w:bCs/>
                <w:spacing w:val="2"/>
              </w:rPr>
            </w:pPr>
            <w:bookmarkStart w:id="10" w:name="do|ax1|pt5|sp5.2.|lib"/>
            <w:bookmarkEnd w:id="10"/>
            <w:r w:rsidRPr="00545FE6">
              <w:rPr>
                <w:spacing w:val="2"/>
              </w:rPr>
              <w:t>b)</w:t>
            </w:r>
            <w:r w:rsidRPr="00545FE6">
              <w:rPr>
                <w:b/>
                <w:spacing w:val="2"/>
              </w:rPr>
              <w:t xml:space="preserve"> </w:t>
            </w:r>
            <w:r w:rsidRPr="00545FE6">
              <w:rPr>
                <w:bCs/>
                <w:spacing w:val="2"/>
              </w:rPr>
              <w:t xml:space="preserve">prezentarea normelor cu impact la nivel </w:t>
            </w:r>
            <w:proofErr w:type="spellStart"/>
            <w:r w:rsidRPr="00545FE6">
              <w:rPr>
                <w:bCs/>
                <w:spacing w:val="2"/>
              </w:rPr>
              <w:t>operaţional</w:t>
            </w:r>
            <w:proofErr w:type="spellEnd"/>
            <w:r w:rsidRPr="00545FE6">
              <w:rPr>
                <w:bCs/>
                <w:spacing w:val="2"/>
              </w:rPr>
              <w:t xml:space="preserve">/tehnic </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0BA63BC2" w14:textId="77777777" w:rsidR="009216A0" w:rsidRPr="00545FE6" w:rsidRDefault="009216A0" w:rsidP="009216A0">
            <w:pPr>
              <w:pStyle w:val="Heading1"/>
              <w:tabs>
                <w:tab w:val="clear" w:pos="0"/>
              </w:tabs>
              <w:ind w:left="0" w:firstLine="0"/>
              <w:rPr>
                <w:b w:val="0"/>
                <w:bCs w:val="0"/>
                <w:spacing w:val="2"/>
                <w:sz w:val="24"/>
              </w:rPr>
            </w:pPr>
            <w:bookmarkStart w:id="11" w:name="do|ax1|pt5|sp5.2.|lia"/>
            <w:bookmarkEnd w:id="11"/>
            <w:r w:rsidRPr="00545FE6">
              <w:rPr>
                <w:b w:val="0"/>
                <w:spacing w:val="2"/>
                <w:sz w:val="24"/>
              </w:rPr>
              <w:t xml:space="preserve">Proiectul de act normativ nu se referă la acest domeniu. </w:t>
            </w:r>
          </w:p>
        </w:tc>
      </w:tr>
      <w:tr w:rsidR="009216A0" w:rsidRPr="00545FE6" w14:paraId="18E02F1B" w14:textId="77777777" w:rsidTr="00514CB2">
        <w:tc>
          <w:tcPr>
            <w:tcW w:w="4680" w:type="dxa"/>
            <w:tcBorders>
              <w:top w:val="single" w:sz="4" w:space="0" w:color="000000"/>
              <w:left w:val="single" w:sz="4" w:space="0" w:color="000000"/>
              <w:bottom w:val="single" w:sz="4" w:space="0" w:color="000000"/>
            </w:tcBorders>
            <w:shd w:val="clear" w:color="auto" w:fill="auto"/>
          </w:tcPr>
          <w:p w14:paraId="0EAF9D56" w14:textId="77777777" w:rsidR="009216A0" w:rsidRPr="00545FE6" w:rsidRDefault="009216A0" w:rsidP="009216A0">
            <w:pPr>
              <w:jc w:val="both"/>
              <w:rPr>
                <w:bCs/>
                <w:spacing w:val="2"/>
              </w:rPr>
            </w:pPr>
            <w:r w:rsidRPr="00545FE6">
              <w:rPr>
                <w:bCs/>
                <w:spacing w:val="2"/>
              </w:rPr>
              <w:lastRenderedPageBreak/>
              <w:t xml:space="preserve">5.3. Conformitatea proiectului de act normativ cu </w:t>
            </w:r>
            <w:proofErr w:type="spellStart"/>
            <w:r w:rsidRPr="00545FE6">
              <w:rPr>
                <w:bCs/>
                <w:spacing w:val="2"/>
              </w:rPr>
              <w:t>legislaţia</w:t>
            </w:r>
            <w:proofErr w:type="spellEnd"/>
            <w:r w:rsidRPr="00545FE6">
              <w:rPr>
                <w:bCs/>
                <w:spacing w:val="2"/>
              </w:rPr>
              <w:t xml:space="preserve"> UE (în cazul proiectelor ce transpun sau asigură aplicarea unor prevederi de drept UE).</w:t>
            </w:r>
          </w:p>
          <w:p w14:paraId="0233A3EC" w14:textId="77777777" w:rsidR="009216A0" w:rsidRPr="00545FE6" w:rsidRDefault="009216A0" w:rsidP="009216A0">
            <w:pPr>
              <w:jc w:val="both"/>
              <w:rPr>
                <w:bCs/>
                <w:spacing w:val="2"/>
              </w:rPr>
            </w:pPr>
            <w:r w:rsidRPr="00545FE6">
              <w:rPr>
                <w:bCs/>
                <w:spacing w:val="2"/>
              </w:rPr>
              <w:t>5.3.1. Măsuri normative necesare transpunerii directivelor UE</w:t>
            </w:r>
            <w:bookmarkStart w:id="12" w:name="do|ax1|pt5|sp5.3.|al1|lia"/>
            <w:bookmarkEnd w:id="12"/>
          </w:p>
          <w:p w14:paraId="12243748" w14:textId="77777777" w:rsidR="009216A0" w:rsidRPr="00545FE6" w:rsidRDefault="009216A0" w:rsidP="009216A0">
            <w:pPr>
              <w:jc w:val="both"/>
              <w:rPr>
                <w:bCs/>
                <w:spacing w:val="2"/>
              </w:rPr>
            </w:pPr>
            <w:r w:rsidRPr="00545FE6">
              <w:rPr>
                <w:bCs/>
                <w:spacing w:val="2"/>
              </w:rPr>
              <w:t xml:space="preserve">a)tipul, titlul, numărul </w:t>
            </w:r>
            <w:proofErr w:type="spellStart"/>
            <w:r w:rsidRPr="00545FE6">
              <w:rPr>
                <w:bCs/>
                <w:spacing w:val="2"/>
              </w:rPr>
              <w:t>şi</w:t>
            </w:r>
            <w:proofErr w:type="spellEnd"/>
            <w:r w:rsidRPr="00545FE6">
              <w:rPr>
                <w:bCs/>
                <w:spacing w:val="2"/>
              </w:rPr>
              <w:t xml:space="preserve"> data directivei UE ale cărei </w:t>
            </w:r>
            <w:proofErr w:type="spellStart"/>
            <w:r w:rsidRPr="00545FE6">
              <w:rPr>
                <w:bCs/>
                <w:spacing w:val="2"/>
              </w:rPr>
              <w:t>cerinţe</w:t>
            </w:r>
            <w:proofErr w:type="spellEnd"/>
            <w:r w:rsidRPr="00545FE6">
              <w:rPr>
                <w:bCs/>
                <w:spacing w:val="2"/>
              </w:rPr>
              <w:t xml:space="preserve"> sunt transpuse de proiectul de act normativ;</w:t>
            </w:r>
          </w:p>
          <w:p w14:paraId="12696E86" w14:textId="77777777" w:rsidR="009216A0" w:rsidRPr="00545FE6" w:rsidRDefault="009216A0" w:rsidP="009216A0">
            <w:pPr>
              <w:jc w:val="both"/>
              <w:rPr>
                <w:bCs/>
                <w:spacing w:val="2"/>
              </w:rPr>
            </w:pPr>
            <w:bookmarkStart w:id="13" w:name="do|ax1|pt5|sp5.3.|al1|lib"/>
            <w:bookmarkEnd w:id="13"/>
            <w:r w:rsidRPr="00545FE6">
              <w:rPr>
                <w:bCs/>
                <w:spacing w:val="2"/>
              </w:rPr>
              <w:t>b)obiectivele directivei UE;</w:t>
            </w:r>
          </w:p>
          <w:p w14:paraId="71C1B8FC" w14:textId="77777777" w:rsidR="009216A0" w:rsidRPr="00545FE6" w:rsidRDefault="009216A0" w:rsidP="009216A0">
            <w:pPr>
              <w:jc w:val="both"/>
              <w:rPr>
                <w:bCs/>
                <w:spacing w:val="2"/>
              </w:rPr>
            </w:pPr>
            <w:bookmarkStart w:id="14" w:name="do|ax1|pt5|sp5.3.|al1|lic"/>
            <w:bookmarkEnd w:id="14"/>
            <w:r w:rsidRPr="00545FE6">
              <w:rPr>
                <w:bCs/>
                <w:spacing w:val="2"/>
              </w:rPr>
              <w:t>c)tipul de transpunere a directivei UE în cauză</w:t>
            </w:r>
          </w:p>
          <w:p w14:paraId="2FE27F21" w14:textId="77777777" w:rsidR="009216A0" w:rsidRPr="00545FE6" w:rsidRDefault="009216A0" w:rsidP="009216A0">
            <w:pPr>
              <w:jc w:val="both"/>
              <w:rPr>
                <w:bCs/>
                <w:spacing w:val="2"/>
              </w:rPr>
            </w:pPr>
            <w:bookmarkStart w:id="15" w:name="do|ax1|pt5|sp5.3.|al1|lid"/>
            <w:bookmarkEnd w:id="15"/>
            <w:r w:rsidRPr="00545FE6">
              <w:rPr>
                <w:bCs/>
                <w:spacing w:val="2"/>
              </w:rPr>
              <w:t xml:space="preserve">d)termenele-limită pentru transpunerea directivelor UE vizate </w:t>
            </w:r>
          </w:p>
          <w:p w14:paraId="1F33D7E7" w14:textId="77777777" w:rsidR="009216A0" w:rsidRPr="00545FE6" w:rsidRDefault="009216A0" w:rsidP="009216A0">
            <w:pPr>
              <w:jc w:val="both"/>
              <w:rPr>
                <w:bCs/>
                <w:spacing w:val="2"/>
              </w:rPr>
            </w:pPr>
            <w:r w:rsidRPr="00545FE6">
              <w:rPr>
                <w:bCs/>
                <w:spacing w:val="2"/>
              </w:rPr>
              <w:t>5.3.2. Măsuri normative necesare aplicării actelor legislative ale UE.</w:t>
            </w:r>
          </w:p>
          <w:p w14:paraId="22EE7443" w14:textId="77777777" w:rsidR="009216A0" w:rsidRPr="00545FE6" w:rsidRDefault="009216A0" w:rsidP="009216A0">
            <w:pPr>
              <w:jc w:val="both"/>
              <w:rPr>
                <w:bCs/>
                <w:spacing w:val="2"/>
              </w:rPr>
            </w:pPr>
            <w:bookmarkStart w:id="16" w:name="do|ax1|pt5|sp5.3.|al2|lia"/>
            <w:bookmarkEnd w:id="16"/>
            <w:r w:rsidRPr="00545FE6">
              <w:rPr>
                <w:bCs/>
                <w:spacing w:val="2"/>
              </w:rPr>
              <w:t xml:space="preserve">a)justificarea </w:t>
            </w:r>
            <w:proofErr w:type="spellStart"/>
            <w:r w:rsidRPr="00545FE6">
              <w:rPr>
                <w:bCs/>
                <w:spacing w:val="2"/>
              </w:rPr>
              <w:t>necesităţii</w:t>
            </w:r>
            <w:proofErr w:type="spellEnd"/>
            <w:r w:rsidRPr="00545FE6">
              <w:rPr>
                <w:bCs/>
                <w:spacing w:val="2"/>
              </w:rPr>
              <w:t xml:space="preserve"> adoptării măsurilor incluse în proiect în vederea aplicării actului legislativ al UE;</w:t>
            </w:r>
          </w:p>
          <w:p w14:paraId="30EF02C9" w14:textId="77777777" w:rsidR="009216A0" w:rsidRPr="00545FE6" w:rsidRDefault="009216A0" w:rsidP="009216A0">
            <w:pPr>
              <w:jc w:val="both"/>
              <w:rPr>
                <w:bCs/>
                <w:spacing w:val="2"/>
              </w:rPr>
            </w:pPr>
            <w:bookmarkStart w:id="17" w:name="do|ax1|pt5|sp5.3.|al2|lib"/>
            <w:bookmarkEnd w:id="17"/>
            <w:r w:rsidRPr="00545FE6">
              <w:rPr>
                <w:bCs/>
                <w:spacing w:val="2"/>
              </w:rPr>
              <w:t xml:space="preserve">b)tipul, titlul, numărul </w:t>
            </w:r>
            <w:proofErr w:type="spellStart"/>
            <w:r w:rsidRPr="00545FE6">
              <w:rPr>
                <w:bCs/>
                <w:spacing w:val="2"/>
              </w:rPr>
              <w:t>şi</w:t>
            </w:r>
            <w:proofErr w:type="spellEnd"/>
            <w:r w:rsidRPr="00545FE6">
              <w:rPr>
                <w:bCs/>
                <w:spacing w:val="2"/>
              </w:rPr>
              <w:t xml:space="preserve"> data actului legislativ al UE pentru care se creează cadrul de aplicare.</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5C4AA7B1" w14:textId="77777777" w:rsidR="009216A0" w:rsidRPr="00545FE6" w:rsidRDefault="009216A0" w:rsidP="009216A0">
            <w:pPr>
              <w:jc w:val="both"/>
              <w:rPr>
                <w:spacing w:val="2"/>
              </w:rPr>
            </w:pPr>
            <w:r w:rsidRPr="00545FE6">
              <w:rPr>
                <w:spacing w:val="2"/>
              </w:rPr>
              <w:t xml:space="preserve">Proiectul de act normativ nu se referă la acest domeniu. </w:t>
            </w:r>
          </w:p>
          <w:p w14:paraId="371026DD" w14:textId="77777777" w:rsidR="009216A0" w:rsidRPr="00545FE6" w:rsidRDefault="009216A0" w:rsidP="009216A0">
            <w:pPr>
              <w:jc w:val="both"/>
              <w:rPr>
                <w:spacing w:val="2"/>
              </w:rPr>
            </w:pPr>
          </w:p>
          <w:p w14:paraId="01AFC5E7" w14:textId="77777777" w:rsidR="009216A0" w:rsidRPr="00545FE6" w:rsidRDefault="009216A0" w:rsidP="009216A0">
            <w:pPr>
              <w:jc w:val="both"/>
              <w:rPr>
                <w:spacing w:val="2"/>
              </w:rPr>
            </w:pPr>
          </w:p>
          <w:p w14:paraId="4F47EBAF" w14:textId="77777777" w:rsidR="009216A0" w:rsidRPr="00545FE6" w:rsidRDefault="009216A0" w:rsidP="009216A0">
            <w:pPr>
              <w:jc w:val="both"/>
              <w:rPr>
                <w:spacing w:val="2"/>
              </w:rPr>
            </w:pPr>
          </w:p>
          <w:p w14:paraId="15297E55" w14:textId="77777777" w:rsidR="009216A0" w:rsidRPr="00545FE6" w:rsidRDefault="009216A0" w:rsidP="009216A0">
            <w:pPr>
              <w:jc w:val="both"/>
              <w:rPr>
                <w:spacing w:val="2"/>
              </w:rPr>
            </w:pPr>
          </w:p>
          <w:p w14:paraId="73E0409E" w14:textId="77777777" w:rsidR="009216A0" w:rsidRPr="00545FE6" w:rsidRDefault="009216A0" w:rsidP="009216A0">
            <w:pPr>
              <w:jc w:val="both"/>
              <w:rPr>
                <w:spacing w:val="2"/>
              </w:rPr>
            </w:pPr>
          </w:p>
          <w:p w14:paraId="7D1BE102" w14:textId="77777777" w:rsidR="009216A0" w:rsidRPr="00545FE6" w:rsidRDefault="009216A0" w:rsidP="009216A0">
            <w:pPr>
              <w:jc w:val="both"/>
              <w:rPr>
                <w:spacing w:val="2"/>
              </w:rPr>
            </w:pPr>
          </w:p>
          <w:p w14:paraId="3194146C" w14:textId="77777777" w:rsidR="009216A0" w:rsidRPr="00545FE6" w:rsidRDefault="009216A0" w:rsidP="009216A0">
            <w:pPr>
              <w:jc w:val="both"/>
              <w:rPr>
                <w:spacing w:val="2"/>
              </w:rPr>
            </w:pPr>
          </w:p>
        </w:tc>
      </w:tr>
      <w:tr w:rsidR="009216A0" w:rsidRPr="00545FE6" w14:paraId="523143F0" w14:textId="77777777" w:rsidTr="00514CB2">
        <w:tc>
          <w:tcPr>
            <w:tcW w:w="4680" w:type="dxa"/>
            <w:tcBorders>
              <w:top w:val="single" w:sz="4" w:space="0" w:color="000000"/>
              <w:left w:val="single" w:sz="4" w:space="0" w:color="000000"/>
              <w:bottom w:val="single" w:sz="4" w:space="0" w:color="000000"/>
            </w:tcBorders>
            <w:shd w:val="clear" w:color="auto" w:fill="auto"/>
          </w:tcPr>
          <w:p w14:paraId="6B7BD74D" w14:textId="77777777" w:rsidR="009216A0" w:rsidRPr="00545FE6" w:rsidRDefault="009216A0" w:rsidP="009216A0">
            <w:pPr>
              <w:jc w:val="both"/>
              <w:rPr>
                <w:spacing w:val="2"/>
              </w:rPr>
            </w:pPr>
            <w:r w:rsidRPr="00545FE6">
              <w:rPr>
                <w:spacing w:val="2"/>
              </w:rPr>
              <w:t xml:space="preserve">5.4. </w:t>
            </w:r>
            <w:r w:rsidRPr="00545FE6">
              <w:rPr>
                <w:bCs/>
                <w:spacing w:val="2"/>
              </w:rPr>
              <w:t xml:space="preserve">Hotărâri ale </w:t>
            </w:r>
            <w:proofErr w:type="spellStart"/>
            <w:r w:rsidRPr="00545FE6">
              <w:rPr>
                <w:bCs/>
                <w:spacing w:val="2"/>
              </w:rPr>
              <w:t>Curţii</w:t>
            </w:r>
            <w:proofErr w:type="spellEnd"/>
            <w:r w:rsidRPr="00545FE6">
              <w:rPr>
                <w:bCs/>
                <w:spacing w:val="2"/>
              </w:rPr>
              <w:t xml:space="preserve"> de </w:t>
            </w:r>
            <w:proofErr w:type="spellStart"/>
            <w:r w:rsidRPr="00545FE6">
              <w:rPr>
                <w:bCs/>
                <w:spacing w:val="2"/>
              </w:rPr>
              <w:t>Justiţie</w:t>
            </w:r>
            <w:proofErr w:type="spellEnd"/>
            <w:r w:rsidRPr="00545FE6">
              <w:rPr>
                <w:bCs/>
                <w:spacing w:val="2"/>
              </w:rPr>
              <w:t xml:space="preserve"> a Uniunii Europene</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08FFA388" w14:textId="77777777" w:rsidR="009216A0" w:rsidRPr="00545FE6" w:rsidRDefault="009216A0" w:rsidP="009216A0">
            <w:pPr>
              <w:jc w:val="both"/>
              <w:rPr>
                <w:spacing w:val="2"/>
              </w:rPr>
            </w:pPr>
            <w:r w:rsidRPr="00545FE6">
              <w:rPr>
                <w:spacing w:val="2"/>
              </w:rPr>
              <w:t xml:space="preserve">Proiectul de act normativ nu se referă la acest domeniu. </w:t>
            </w:r>
          </w:p>
        </w:tc>
      </w:tr>
      <w:tr w:rsidR="009216A0" w:rsidRPr="00545FE6" w14:paraId="3A191186" w14:textId="77777777" w:rsidTr="00514CB2">
        <w:tc>
          <w:tcPr>
            <w:tcW w:w="4680" w:type="dxa"/>
            <w:tcBorders>
              <w:top w:val="single" w:sz="4" w:space="0" w:color="000000"/>
              <w:left w:val="single" w:sz="4" w:space="0" w:color="000000"/>
              <w:bottom w:val="single" w:sz="4" w:space="0" w:color="000000"/>
            </w:tcBorders>
            <w:shd w:val="clear" w:color="auto" w:fill="auto"/>
          </w:tcPr>
          <w:p w14:paraId="47083C7B" w14:textId="77777777" w:rsidR="009216A0" w:rsidRPr="00545FE6" w:rsidRDefault="009216A0" w:rsidP="009216A0">
            <w:pPr>
              <w:jc w:val="both"/>
              <w:rPr>
                <w:spacing w:val="2"/>
              </w:rPr>
            </w:pPr>
            <w:r w:rsidRPr="00545FE6">
              <w:rPr>
                <w:spacing w:val="2"/>
              </w:rPr>
              <w:t xml:space="preserve">5.5. </w:t>
            </w:r>
            <w:r w:rsidRPr="00545FE6">
              <w:rPr>
                <w:bCs/>
                <w:spacing w:val="2"/>
              </w:rPr>
              <w:t xml:space="preserve">Alte acte normative </w:t>
            </w:r>
            <w:proofErr w:type="spellStart"/>
            <w:r w:rsidRPr="00545FE6">
              <w:rPr>
                <w:bCs/>
                <w:spacing w:val="2"/>
              </w:rPr>
              <w:t>şi</w:t>
            </w:r>
            <w:proofErr w:type="spellEnd"/>
            <w:r w:rsidRPr="00545FE6">
              <w:rPr>
                <w:bCs/>
                <w:spacing w:val="2"/>
              </w:rPr>
              <w:t xml:space="preserve">/sau documente </w:t>
            </w:r>
            <w:proofErr w:type="spellStart"/>
            <w:r w:rsidRPr="00545FE6">
              <w:rPr>
                <w:bCs/>
                <w:spacing w:val="2"/>
              </w:rPr>
              <w:t>internaţionale</w:t>
            </w:r>
            <w:proofErr w:type="spellEnd"/>
            <w:r w:rsidRPr="00545FE6">
              <w:rPr>
                <w:bCs/>
                <w:spacing w:val="2"/>
              </w:rPr>
              <w:t xml:space="preserve"> din care decurg angajamente asumate</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220522E9" w14:textId="77777777" w:rsidR="009216A0" w:rsidRPr="00545FE6" w:rsidRDefault="009216A0" w:rsidP="009216A0">
            <w:pPr>
              <w:jc w:val="both"/>
              <w:rPr>
                <w:strike/>
                <w:spacing w:val="2"/>
              </w:rPr>
            </w:pPr>
            <w:r w:rsidRPr="00545FE6">
              <w:rPr>
                <w:spacing w:val="2"/>
              </w:rPr>
              <w:t xml:space="preserve">Proiectul de act normativ nu se referă la acest domeniu. </w:t>
            </w:r>
          </w:p>
        </w:tc>
      </w:tr>
      <w:tr w:rsidR="009216A0" w:rsidRPr="00545FE6" w14:paraId="4E1D80F1" w14:textId="77777777" w:rsidTr="00514CB2">
        <w:tc>
          <w:tcPr>
            <w:tcW w:w="4680" w:type="dxa"/>
            <w:tcBorders>
              <w:top w:val="single" w:sz="4" w:space="0" w:color="000000"/>
              <w:left w:val="single" w:sz="4" w:space="0" w:color="000000"/>
              <w:bottom w:val="single" w:sz="4" w:space="0" w:color="000000"/>
            </w:tcBorders>
            <w:shd w:val="clear" w:color="auto" w:fill="auto"/>
          </w:tcPr>
          <w:p w14:paraId="6EC20317" w14:textId="77777777" w:rsidR="009216A0" w:rsidRPr="00545FE6" w:rsidRDefault="009216A0" w:rsidP="009216A0">
            <w:pPr>
              <w:rPr>
                <w:spacing w:val="2"/>
              </w:rPr>
            </w:pPr>
            <w:r w:rsidRPr="00545FE6">
              <w:rPr>
                <w:spacing w:val="2"/>
              </w:rPr>
              <w:t xml:space="preserve">6. Alte </w:t>
            </w:r>
            <w:proofErr w:type="spellStart"/>
            <w:r w:rsidRPr="00545FE6">
              <w:rPr>
                <w:spacing w:val="2"/>
              </w:rPr>
              <w:t>informaţii</w:t>
            </w:r>
            <w:proofErr w:type="spellEnd"/>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23FD7927" w14:textId="77777777" w:rsidR="009216A0" w:rsidRPr="00545FE6" w:rsidRDefault="009216A0" w:rsidP="009216A0">
            <w:pPr>
              <w:jc w:val="both"/>
              <w:rPr>
                <w:spacing w:val="2"/>
              </w:rPr>
            </w:pPr>
            <w:r w:rsidRPr="00545FE6">
              <w:rPr>
                <w:spacing w:val="2"/>
              </w:rPr>
              <w:t>Nu au fost identificate</w:t>
            </w:r>
          </w:p>
        </w:tc>
      </w:tr>
    </w:tbl>
    <w:p w14:paraId="5CE88B18" w14:textId="77777777" w:rsidR="00270DB1" w:rsidRPr="00545FE6" w:rsidRDefault="00270DB1" w:rsidP="00270DB1">
      <w:pPr>
        <w:rPr>
          <w:b/>
          <w:bCs/>
          <w:spacing w:val="2"/>
        </w:rPr>
      </w:pPr>
    </w:p>
    <w:p w14:paraId="602D06FC" w14:textId="77777777" w:rsidR="004C5212" w:rsidRPr="00545FE6" w:rsidRDefault="004C5212" w:rsidP="00270DB1">
      <w:pPr>
        <w:rPr>
          <w:b/>
          <w:bCs/>
          <w:spacing w:val="2"/>
        </w:rPr>
      </w:pPr>
    </w:p>
    <w:p w14:paraId="3A71E7A2" w14:textId="77777777" w:rsidR="00270DB1" w:rsidRPr="00545FE6" w:rsidRDefault="00270DB1" w:rsidP="00270DB1">
      <w:pPr>
        <w:jc w:val="center"/>
        <w:rPr>
          <w:b/>
          <w:spacing w:val="2"/>
        </w:rPr>
      </w:pPr>
      <w:r w:rsidRPr="00545FE6">
        <w:rPr>
          <w:b/>
          <w:bCs/>
          <w:spacing w:val="2"/>
        </w:rPr>
        <w:t xml:space="preserve">  </w:t>
      </w:r>
      <w:proofErr w:type="spellStart"/>
      <w:r w:rsidRPr="00545FE6">
        <w:rPr>
          <w:b/>
          <w:spacing w:val="2"/>
        </w:rPr>
        <w:t>Secţiunea</w:t>
      </w:r>
      <w:proofErr w:type="spellEnd"/>
      <w:r w:rsidRPr="00545FE6">
        <w:rPr>
          <w:b/>
          <w:spacing w:val="2"/>
        </w:rPr>
        <w:t xml:space="preserve"> 6.</w:t>
      </w:r>
    </w:p>
    <w:p w14:paraId="3ED015E2" w14:textId="77777777" w:rsidR="00270DB1" w:rsidRPr="00545FE6" w:rsidRDefault="00270DB1" w:rsidP="00270DB1">
      <w:pPr>
        <w:jc w:val="center"/>
        <w:rPr>
          <w:b/>
          <w:spacing w:val="2"/>
        </w:rPr>
      </w:pPr>
      <w:r w:rsidRPr="00545FE6">
        <w:rPr>
          <w:b/>
          <w:spacing w:val="2"/>
        </w:rPr>
        <w:t>Consultările efectuate în vederea elaborării proiectului de act normativ</w:t>
      </w:r>
    </w:p>
    <w:p w14:paraId="2C185D59" w14:textId="77777777" w:rsidR="00545FE6" w:rsidRPr="00545FE6" w:rsidRDefault="00545FE6" w:rsidP="00270DB1">
      <w:pPr>
        <w:jc w:val="center"/>
        <w:rPr>
          <w:b/>
          <w:spacing w:val="2"/>
        </w:rPr>
      </w:pPr>
    </w:p>
    <w:p w14:paraId="4FE44562" w14:textId="77777777" w:rsidR="004C5212" w:rsidRPr="00545FE6" w:rsidRDefault="004C5212" w:rsidP="00270DB1">
      <w:pPr>
        <w:jc w:val="center"/>
        <w:rPr>
          <w:b/>
          <w:bCs/>
          <w:spacing w:val="2"/>
        </w:rPr>
      </w:pPr>
    </w:p>
    <w:tbl>
      <w:tblPr>
        <w:tblW w:w="10103" w:type="dxa"/>
        <w:tblInd w:w="-185" w:type="dxa"/>
        <w:tblLayout w:type="fixed"/>
        <w:tblLook w:val="0000" w:firstRow="0" w:lastRow="0" w:firstColumn="0" w:lastColumn="0" w:noHBand="0" w:noVBand="0"/>
      </w:tblPr>
      <w:tblGrid>
        <w:gridCol w:w="4593"/>
        <w:gridCol w:w="5510"/>
      </w:tblGrid>
      <w:tr w:rsidR="00270DB1" w:rsidRPr="00545FE6" w14:paraId="08F47B64" w14:textId="77777777" w:rsidTr="00514CB2">
        <w:trPr>
          <w:trHeight w:val="578"/>
        </w:trPr>
        <w:tc>
          <w:tcPr>
            <w:tcW w:w="4593" w:type="dxa"/>
            <w:tcBorders>
              <w:top w:val="single" w:sz="4" w:space="0" w:color="000000"/>
              <w:left w:val="single" w:sz="4" w:space="0" w:color="000000"/>
              <w:bottom w:val="single" w:sz="4" w:space="0" w:color="000000"/>
            </w:tcBorders>
            <w:shd w:val="clear" w:color="auto" w:fill="auto"/>
          </w:tcPr>
          <w:p w14:paraId="0346A8FB" w14:textId="77777777" w:rsidR="00270DB1" w:rsidRPr="00545FE6" w:rsidRDefault="00270DB1" w:rsidP="00781B0E">
            <w:pPr>
              <w:jc w:val="both"/>
              <w:rPr>
                <w:spacing w:val="2"/>
              </w:rPr>
            </w:pPr>
            <w:r w:rsidRPr="00545FE6">
              <w:rPr>
                <w:spacing w:val="2"/>
              </w:rPr>
              <w:t>6.1.</w:t>
            </w:r>
            <w:r w:rsidRPr="00545FE6">
              <w:rPr>
                <w:color w:val="000000"/>
                <w:spacing w:val="2"/>
              </w:rPr>
              <w:t xml:space="preserve"> </w:t>
            </w:r>
            <w:proofErr w:type="spellStart"/>
            <w:r w:rsidRPr="00545FE6">
              <w:rPr>
                <w:color w:val="000000"/>
                <w:spacing w:val="2"/>
              </w:rPr>
              <w:t>Informaţii</w:t>
            </w:r>
            <w:proofErr w:type="spellEnd"/>
            <w:r w:rsidRPr="00545FE6">
              <w:rPr>
                <w:color w:val="000000"/>
                <w:spacing w:val="2"/>
              </w:rPr>
              <w:t xml:space="preserve"> privind neaplicarea procedurii de participare la elaborarea actelor normative</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48CD59A2" w14:textId="77777777" w:rsidR="00270DB1" w:rsidRPr="00545FE6" w:rsidRDefault="00270DB1" w:rsidP="00781B0E">
            <w:pPr>
              <w:jc w:val="both"/>
              <w:rPr>
                <w:spacing w:val="2"/>
              </w:rPr>
            </w:pPr>
            <w:bookmarkStart w:id="18" w:name="do|ax1|pt6|sp6.1.|lia"/>
            <w:bookmarkEnd w:id="18"/>
            <w:r w:rsidRPr="00545FE6">
              <w:rPr>
                <w:spacing w:val="2"/>
              </w:rPr>
              <w:t>Proiectul de act normativ nu se referă la acest domeniu.</w:t>
            </w:r>
          </w:p>
        </w:tc>
      </w:tr>
      <w:tr w:rsidR="00270DB1" w:rsidRPr="00545FE6" w14:paraId="04E19BE8" w14:textId="77777777" w:rsidTr="00514CB2">
        <w:trPr>
          <w:trHeight w:val="875"/>
        </w:trPr>
        <w:tc>
          <w:tcPr>
            <w:tcW w:w="4593" w:type="dxa"/>
            <w:tcBorders>
              <w:top w:val="single" w:sz="4" w:space="0" w:color="000000"/>
              <w:left w:val="single" w:sz="4" w:space="0" w:color="000000"/>
              <w:bottom w:val="single" w:sz="4" w:space="0" w:color="000000"/>
            </w:tcBorders>
            <w:shd w:val="clear" w:color="auto" w:fill="auto"/>
          </w:tcPr>
          <w:p w14:paraId="262E6626" w14:textId="77777777" w:rsidR="00270DB1" w:rsidRPr="00545FE6" w:rsidRDefault="00270DB1" w:rsidP="00781B0E">
            <w:pPr>
              <w:rPr>
                <w:color w:val="000000"/>
                <w:spacing w:val="2"/>
              </w:rPr>
            </w:pPr>
            <w:r w:rsidRPr="00545FE6">
              <w:rPr>
                <w:spacing w:val="2"/>
              </w:rPr>
              <w:t>6.2.</w:t>
            </w:r>
            <w:r w:rsidRPr="00545FE6">
              <w:rPr>
                <w:rStyle w:val="WW8Num1z0"/>
                <w:rFonts w:ascii="Times New Roman" w:hAnsi="Times New Roman" w:cs="Times New Roman"/>
                <w:spacing w:val="2"/>
              </w:rPr>
              <w:t xml:space="preserve"> </w:t>
            </w:r>
            <w:proofErr w:type="spellStart"/>
            <w:r w:rsidRPr="00545FE6">
              <w:rPr>
                <w:spacing w:val="2"/>
              </w:rPr>
              <w:t>Informaţii</w:t>
            </w:r>
            <w:proofErr w:type="spellEnd"/>
            <w:r w:rsidRPr="00545FE6">
              <w:rPr>
                <w:spacing w:val="2"/>
              </w:rPr>
              <w:t xml:space="preserve"> privind procesul de consultare cu </w:t>
            </w:r>
            <w:proofErr w:type="spellStart"/>
            <w:r w:rsidRPr="00545FE6">
              <w:rPr>
                <w:spacing w:val="2"/>
              </w:rPr>
              <w:t>organizaţii</w:t>
            </w:r>
            <w:proofErr w:type="spellEnd"/>
            <w:r w:rsidRPr="00545FE6">
              <w:rPr>
                <w:spacing w:val="2"/>
              </w:rPr>
              <w:t xml:space="preserve"> neguvernamentale, institute de cercetare </w:t>
            </w:r>
            <w:proofErr w:type="spellStart"/>
            <w:r w:rsidRPr="00545FE6">
              <w:rPr>
                <w:spacing w:val="2"/>
              </w:rPr>
              <w:t>şi</w:t>
            </w:r>
            <w:proofErr w:type="spellEnd"/>
            <w:r w:rsidRPr="00545FE6">
              <w:rPr>
                <w:spacing w:val="2"/>
              </w:rPr>
              <w:t xml:space="preserve"> alte organisme implicate</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5D1189D5" w14:textId="77777777" w:rsidR="00270DB1" w:rsidRPr="00545FE6" w:rsidRDefault="00270DB1" w:rsidP="00781B0E">
            <w:pPr>
              <w:jc w:val="both"/>
              <w:rPr>
                <w:spacing w:val="2"/>
              </w:rPr>
            </w:pPr>
            <w:bookmarkStart w:id="19" w:name="do|ax1|pt6|sp6.2.|lia"/>
            <w:bookmarkEnd w:id="19"/>
            <w:r w:rsidRPr="00545FE6">
              <w:rPr>
                <w:color w:val="000000"/>
                <w:spacing w:val="2"/>
              </w:rPr>
              <w:t>Proiectul de act normativ a fost afișat pe site-ul Ministerului Transporturilor și Infrastructurii.</w:t>
            </w:r>
          </w:p>
        </w:tc>
      </w:tr>
      <w:tr w:rsidR="00270DB1" w:rsidRPr="00545FE6" w14:paraId="39129E8C" w14:textId="77777777" w:rsidTr="00514CB2">
        <w:tc>
          <w:tcPr>
            <w:tcW w:w="4593" w:type="dxa"/>
            <w:tcBorders>
              <w:top w:val="single" w:sz="4" w:space="0" w:color="000000"/>
              <w:left w:val="single" w:sz="4" w:space="0" w:color="000000"/>
              <w:bottom w:val="single" w:sz="4" w:space="0" w:color="000000"/>
            </w:tcBorders>
            <w:shd w:val="clear" w:color="auto" w:fill="auto"/>
          </w:tcPr>
          <w:p w14:paraId="5E26B97E" w14:textId="77777777" w:rsidR="00270DB1" w:rsidRPr="00545FE6" w:rsidRDefault="00270DB1" w:rsidP="00781B0E">
            <w:pPr>
              <w:jc w:val="both"/>
              <w:rPr>
                <w:spacing w:val="2"/>
              </w:rPr>
            </w:pPr>
            <w:r w:rsidRPr="00545FE6">
              <w:rPr>
                <w:spacing w:val="2"/>
              </w:rPr>
              <w:t xml:space="preserve">6.3. </w:t>
            </w:r>
            <w:proofErr w:type="spellStart"/>
            <w:r w:rsidRPr="00545FE6">
              <w:rPr>
                <w:spacing w:val="2"/>
              </w:rPr>
              <w:t>Informaţii</w:t>
            </w:r>
            <w:proofErr w:type="spellEnd"/>
            <w:r w:rsidRPr="00545FE6">
              <w:rPr>
                <w:spacing w:val="2"/>
              </w:rPr>
              <w:t xml:space="preserve"> despre consultările organizate cu </w:t>
            </w:r>
            <w:proofErr w:type="spellStart"/>
            <w:r w:rsidRPr="00545FE6">
              <w:rPr>
                <w:spacing w:val="2"/>
              </w:rPr>
              <w:t>autorităţile</w:t>
            </w:r>
            <w:proofErr w:type="spellEnd"/>
            <w:r w:rsidRPr="00545FE6">
              <w:rPr>
                <w:spacing w:val="2"/>
              </w:rPr>
              <w:t xml:space="preserve"> </w:t>
            </w:r>
            <w:proofErr w:type="spellStart"/>
            <w:r w:rsidRPr="00545FE6">
              <w:rPr>
                <w:spacing w:val="2"/>
              </w:rPr>
              <w:t>administraţiei</w:t>
            </w:r>
            <w:proofErr w:type="spellEnd"/>
            <w:r w:rsidRPr="00545FE6">
              <w:rPr>
                <w:spacing w:val="2"/>
              </w:rPr>
              <w:t xml:space="preserve"> publice locale, în </w:t>
            </w:r>
            <w:proofErr w:type="spellStart"/>
            <w:r w:rsidRPr="00545FE6">
              <w:rPr>
                <w:spacing w:val="2"/>
              </w:rPr>
              <w:t>situaţia</w:t>
            </w:r>
            <w:proofErr w:type="spellEnd"/>
            <w:r w:rsidRPr="00545FE6">
              <w:rPr>
                <w:spacing w:val="2"/>
              </w:rPr>
              <w:t xml:space="preserve"> în care proiectul de act normativ are ca obiect </w:t>
            </w:r>
            <w:proofErr w:type="spellStart"/>
            <w:r w:rsidRPr="00545FE6">
              <w:rPr>
                <w:spacing w:val="2"/>
              </w:rPr>
              <w:t>activităţi</w:t>
            </w:r>
            <w:proofErr w:type="spellEnd"/>
            <w:r w:rsidRPr="00545FE6">
              <w:rPr>
                <w:spacing w:val="2"/>
              </w:rPr>
              <w:t xml:space="preserve"> ale acestor </w:t>
            </w:r>
            <w:proofErr w:type="spellStart"/>
            <w:r w:rsidRPr="00545FE6">
              <w:rPr>
                <w:spacing w:val="2"/>
              </w:rPr>
              <w:t>autorităţi</w:t>
            </w:r>
            <w:proofErr w:type="spellEnd"/>
            <w:r w:rsidRPr="00545FE6">
              <w:rPr>
                <w:spacing w:val="2"/>
              </w:rPr>
              <w:t xml:space="preserve">, în </w:t>
            </w:r>
            <w:proofErr w:type="spellStart"/>
            <w:r w:rsidRPr="00545FE6">
              <w:rPr>
                <w:spacing w:val="2"/>
              </w:rPr>
              <w:t>condiţiile</w:t>
            </w:r>
            <w:proofErr w:type="spellEnd"/>
            <w:r w:rsidRPr="00545FE6">
              <w:rPr>
                <w:spacing w:val="2"/>
              </w:rPr>
              <w:t xml:space="preserve"> Hotărârii Guvernului nr. </w:t>
            </w:r>
            <w:hyperlink r:id="rId8" w:tooltip="privind procedura de consultare a structurilor asociative ale autorităţilor administraţiei publice locale la elaborarea proiectelor de acte normative (act publicat in M.Of. 529 din 22-iun-2005)" w:history="1">
              <w:r w:rsidRPr="00545FE6">
                <w:rPr>
                  <w:spacing w:val="2"/>
                </w:rPr>
                <w:t>521/2005</w:t>
              </w:r>
            </w:hyperlink>
            <w:r w:rsidRPr="00545FE6">
              <w:rPr>
                <w:spacing w:val="2"/>
              </w:rPr>
              <w:t xml:space="preserve"> privind procedura de consultare a structurilor asociative ale </w:t>
            </w:r>
            <w:proofErr w:type="spellStart"/>
            <w:r w:rsidRPr="00545FE6">
              <w:rPr>
                <w:spacing w:val="2"/>
              </w:rPr>
              <w:t>autorităţilor</w:t>
            </w:r>
            <w:proofErr w:type="spellEnd"/>
            <w:r w:rsidRPr="00545FE6">
              <w:rPr>
                <w:spacing w:val="2"/>
              </w:rPr>
              <w:t xml:space="preserve"> </w:t>
            </w:r>
            <w:proofErr w:type="spellStart"/>
            <w:r w:rsidRPr="00545FE6">
              <w:rPr>
                <w:spacing w:val="2"/>
              </w:rPr>
              <w:t>administraţiei</w:t>
            </w:r>
            <w:proofErr w:type="spellEnd"/>
            <w:r w:rsidRPr="00545FE6">
              <w:rPr>
                <w:spacing w:val="2"/>
              </w:rPr>
              <w:t xml:space="preserve"> publice locale la elaborarea proiectelor de acte normativ</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0EA7090B" w14:textId="77777777" w:rsidR="00270DB1" w:rsidRPr="00545FE6" w:rsidRDefault="00270DB1" w:rsidP="00781B0E">
            <w:pPr>
              <w:jc w:val="both"/>
              <w:rPr>
                <w:spacing w:val="2"/>
              </w:rPr>
            </w:pPr>
            <w:bookmarkStart w:id="20" w:name="do|ax1|pt6|sp6.3.|lia"/>
            <w:bookmarkEnd w:id="20"/>
            <w:r w:rsidRPr="00545FE6">
              <w:rPr>
                <w:spacing w:val="2"/>
              </w:rPr>
              <w:t>Proiectul de act normativ nu se referă la acest domeniu.</w:t>
            </w:r>
          </w:p>
        </w:tc>
      </w:tr>
      <w:tr w:rsidR="00270DB1" w:rsidRPr="00545FE6" w14:paraId="4C602C2A" w14:textId="77777777" w:rsidTr="00514CB2">
        <w:tc>
          <w:tcPr>
            <w:tcW w:w="4593" w:type="dxa"/>
            <w:tcBorders>
              <w:top w:val="single" w:sz="4" w:space="0" w:color="000000"/>
              <w:left w:val="single" w:sz="4" w:space="0" w:color="000000"/>
              <w:bottom w:val="single" w:sz="4" w:space="0" w:color="000000"/>
            </w:tcBorders>
            <w:shd w:val="clear" w:color="auto" w:fill="auto"/>
          </w:tcPr>
          <w:p w14:paraId="1A593981" w14:textId="77777777" w:rsidR="00270DB1" w:rsidRPr="00545FE6" w:rsidRDefault="00270DB1" w:rsidP="00781B0E">
            <w:pPr>
              <w:jc w:val="both"/>
              <w:rPr>
                <w:spacing w:val="2"/>
              </w:rPr>
            </w:pPr>
            <w:r w:rsidRPr="00545FE6">
              <w:rPr>
                <w:spacing w:val="2"/>
              </w:rPr>
              <w:t>6.4.</w:t>
            </w:r>
            <w:r w:rsidRPr="00545FE6">
              <w:rPr>
                <w:rStyle w:val="WW8Num1z0"/>
                <w:rFonts w:ascii="Times New Roman" w:hAnsi="Times New Roman" w:cs="Times New Roman"/>
                <w:spacing w:val="2"/>
              </w:rPr>
              <w:t xml:space="preserve"> </w:t>
            </w:r>
            <w:proofErr w:type="spellStart"/>
            <w:r w:rsidRPr="00545FE6">
              <w:rPr>
                <w:spacing w:val="2"/>
              </w:rPr>
              <w:t>Informaţii</w:t>
            </w:r>
            <w:proofErr w:type="spellEnd"/>
            <w:r w:rsidRPr="00545FE6">
              <w:rPr>
                <w:spacing w:val="2"/>
              </w:rPr>
              <w:t xml:space="preserve"> privind puncte de vedere/opinii emise de organisme consultative constituite prin acte normative</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6BFFB8C4" w14:textId="77777777" w:rsidR="00270DB1" w:rsidRPr="00545FE6" w:rsidRDefault="00270DB1" w:rsidP="00781B0E">
            <w:pPr>
              <w:jc w:val="both"/>
              <w:rPr>
                <w:spacing w:val="2"/>
              </w:rPr>
            </w:pPr>
            <w:r w:rsidRPr="00545FE6">
              <w:rPr>
                <w:color w:val="0D0D0D" w:themeColor="text1" w:themeTint="F2"/>
                <w:spacing w:val="2"/>
              </w:rPr>
              <w:t>Proiectul de act normativ nu este supus consultărilor comisiilor interministeriale</w:t>
            </w:r>
          </w:p>
        </w:tc>
      </w:tr>
      <w:tr w:rsidR="00270DB1" w:rsidRPr="00545FE6" w14:paraId="470A38F1" w14:textId="77777777" w:rsidTr="00514CB2">
        <w:tc>
          <w:tcPr>
            <w:tcW w:w="4593" w:type="dxa"/>
            <w:tcBorders>
              <w:top w:val="single" w:sz="4" w:space="0" w:color="000000"/>
              <w:left w:val="single" w:sz="4" w:space="0" w:color="000000"/>
              <w:bottom w:val="single" w:sz="4" w:space="0" w:color="000000"/>
            </w:tcBorders>
            <w:shd w:val="clear" w:color="auto" w:fill="auto"/>
          </w:tcPr>
          <w:p w14:paraId="208B35EE" w14:textId="77777777" w:rsidR="00270DB1" w:rsidRPr="00545FE6" w:rsidRDefault="00270DB1" w:rsidP="00781B0E">
            <w:pPr>
              <w:rPr>
                <w:spacing w:val="2"/>
              </w:rPr>
            </w:pPr>
            <w:r w:rsidRPr="00545FE6">
              <w:rPr>
                <w:spacing w:val="2"/>
              </w:rPr>
              <w:lastRenderedPageBreak/>
              <w:t>6.5.Informaţii privind avizarea de către</w:t>
            </w:r>
          </w:p>
          <w:p w14:paraId="17A0A9CE" w14:textId="77777777" w:rsidR="00270DB1" w:rsidRPr="00545FE6" w:rsidRDefault="00270DB1" w:rsidP="00781B0E">
            <w:pPr>
              <w:rPr>
                <w:spacing w:val="2"/>
              </w:rPr>
            </w:pPr>
            <w:r w:rsidRPr="00545FE6">
              <w:rPr>
                <w:spacing w:val="2"/>
              </w:rPr>
              <w:t xml:space="preserve">a) Consiliul Legislativ </w:t>
            </w:r>
          </w:p>
          <w:p w14:paraId="099EFC1C" w14:textId="77777777" w:rsidR="00270DB1" w:rsidRPr="00545FE6" w:rsidRDefault="00270DB1" w:rsidP="00781B0E">
            <w:pPr>
              <w:rPr>
                <w:spacing w:val="2"/>
              </w:rPr>
            </w:pPr>
            <w:r w:rsidRPr="00545FE6">
              <w:rPr>
                <w:spacing w:val="2"/>
              </w:rPr>
              <w:t xml:space="preserve">b) Consiliul Suprem de Apărare a </w:t>
            </w:r>
            <w:proofErr w:type="spellStart"/>
            <w:r w:rsidRPr="00545FE6">
              <w:rPr>
                <w:spacing w:val="2"/>
              </w:rPr>
              <w:t>Ţării</w:t>
            </w:r>
            <w:proofErr w:type="spellEnd"/>
          </w:p>
          <w:p w14:paraId="333A8175" w14:textId="77777777" w:rsidR="00270DB1" w:rsidRPr="00545FE6" w:rsidRDefault="00270DB1" w:rsidP="00781B0E">
            <w:pPr>
              <w:rPr>
                <w:spacing w:val="2"/>
              </w:rPr>
            </w:pPr>
            <w:r w:rsidRPr="00545FE6">
              <w:rPr>
                <w:spacing w:val="2"/>
              </w:rPr>
              <w:t xml:space="preserve">c) Consiliul Economic </w:t>
            </w:r>
            <w:proofErr w:type="spellStart"/>
            <w:r w:rsidRPr="00545FE6">
              <w:rPr>
                <w:spacing w:val="2"/>
              </w:rPr>
              <w:t>şi</w:t>
            </w:r>
            <w:proofErr w:type="spellEnd"/>
            <w:r w:rsidRPr="00545FE6">
              <w:rPr>
                <w:spacing w:val="2"/>
              </w:rPr>
              <w:t xml:space="preserve"> Social</w:t>
            </w:r>
          </w:p>
          <w:p w14:paraId="668543B0" w14:textId="77777777" w:rsidR="00270DB1" w:rsidRPr="00545FE6" w:rsidRDefault="00270DB1" w:rsidP="00781B0E">
            <w:pPr>
              <w:rPr>
                <w:spacing w:val="2"/>
              </w:rPr>
            </w:pPr>
            <w:r w:rsidRPr="00545FE6">
              <w:rPr>
                <w:spacing w:val="2"/>
              </w:rPr>
              <w:t xml:space="preserve">d) Consiliul </w:t>
            </w:r>
            <w:proofErr w:type="spellStart"/>
            <w:r w:rsidRPr="00545FE6">
              <w:rPr>
                <w:spacing w:val="2"/>
              </w:rPr>
              <w:t>Concurenţei</w:t>
            </w:r>
            <w:proofErr w:type="spellEnd"/>
          </w:p>
          <w:p w14:paraId="21829D24" w14:textId="77777777" w:rsidR="00270DB1" w:rsidRPr="00545FE6" w:rsidRDefault="00270DB1" w:rsidP="00781B0E">
            <w:pPr>
              <w:rPr>
                <w:spacing w:val="2"/>
              </w:rPr>
            </w:pPr>
            <w:r w:rsidRPr="00545FE6">
              <w:rPr>
                <w:spacing w:val="2"/>
              </w:rPr>
              <w:t>e) Curtea de Conturi</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2AD33EA1" w14:textId="77777777" w:rsidR="00270DB1" w:rsidRPr="00545FE6" w:rsidRDefault="00270DB1" w:rsidP="00781B0E">
            <w:pPr>
              <w:rPr>
                <w:color w:val="0D0D0D" w:themeColor="text1" w:themeTint="F2"/>
                <w:spacing w:val="2"/>
              </w:rPr>
            </w:pPr>
            <w:r w:rsidRPr="00545FE6">
              <w:rPr>
                <w:color w:val="0D0D0D" w:themeColor="text1" w:themeTint="F2"/>
                <w:spacing w:val="2"/>
              </w:rPr>
              <w:t xml:space="preserve">Proiectul de act normativ </w:t>
            </w:r>
            <w:r w:rsidR="00012578" w:rsidRPr="00545FE6">
              <w:rPr>
                <w:color w:val="0D0D0D" w:themeColor="text1" w:themeTint="F2"/>
                <w:spacing w:val="2"/>
              </w:rPr>
              <w:t>va fi avizat de Consiliul Legislativ</w:t>
            </w:r>
            <w:r w:rsidRPr="00545FE6">
              <w:rPr>
                <w:color w:val="0D0D0D" w:themeColor="text1" w:themeTint="F2"/>
                <w:spacing w:val="2"/>
              </w:rPr>
              <w:t>.</w:t>
            </w:r>
          </w:p>
          <w:p w14:paraId="05166415" w14:textId="77777777" w:rsidR="009216A0" w:rsidRPr="00545FE6" w:rsidRDefault="009216A0" w:rsidP="00781B0E">
            <w:pPr>
              <w:rPr>
                <w:spacing w:val="2"/>
              </w:rPr>
            </w:pPr>
          </w:p>
        </w:tc>
      </w:tr>
      <w:tr w:rsidR="00270DB1" w:rsidRPr="00545FE6" w14:paraId="26F7B53E" w14:textId="77777777" w:rsidTr="00514CB2">
        <w:trPr>
          <w:trHeight w:val="275"/>
        </w:trPr>
        <w:tc>
          <w:tcPr>
            <w:tcW w:w="4593" w:type="dxa"/>
            <w:tcBorders>
              <w:top w:val="single" w:sz="4" w:space="0" w:color="000000"/>
              <w:left w:val="single" w:sz="4" w:space="0" w:color="000000"/>
              <w:bottom w:val="single" w:sz="4" w:space="0" w:color="000000"/>
            </w:tcBorders>
            <w:shd w:val="clear" w:color="auto" w:fill="auto"/>
          </w:tcPr>
          <w:p w14:paraId="6E37620B" w14:textId="77777777" w:rsidR="00270DB1" w:rsidRPr="00545FE6" w:rsidRDefault="00270DB1" w:rsidP="00781B0E">
            <w:pPr>
              <w:rPr>
                <w:spacing w:val="2"/>
              </w:rPr>
            </w:pPr>
            <w:r w:rsidRPr="00545FE6">
              <w:rPr>
                <w:spacing w:val="2"/>
              </w:rPr>
              <w:t xml:space="preserve">6. Alte </w:t>
            </w:r>
            <w:proofErr w:type="spellStart"/>
            <w:r w:rsidRPr="00545FE6">
              <w:rPr>
                <w:spacing w:val="2"/>
              </w:rPr>
              <w:t>informaţii</w:t>
            </w:r>
            <w:proofErr w:type="spellEnd"/>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14:paraId="5DB940CC" w14:textId="77777777" w:rsidR="00270DB1" w:rsidRPr="00545FE6" w:rsidRDefault="00270DB1" w:rsidP="00781B0E">
            <w:pPr>
              <w:rPr>
                <w:spacing w:val="2"/>
              </w:rPr>
            </w:pPr>
            <w:r w:rsidRPr="00545FE6">
              <w:rPr>
                <w:spacing w:val="2"/>
              </w:rPr>
              <w:t>Nu au fost identificate</w:t>
            </w:r>
          </w:p>
        </w:tc>
      </w:tr>
    </w:tbl>
    <w:p w14:paraId="07F0CAEB" w14:textId="77777777" w:rsidR="00270DB1" w:rsidRPr="00545FE6" w:rsidRDefault="00270DB1" w:rsidP="00270DB1">
      <w:pPr>
        <w:rPr>
          <w:b/>
          <w:spacing w:val="2"/>
        </w:rPr>
      </w:pPr>
    </w:p>
    <w:p w14:paraId="46A82755" w14:textId="77777777" w:rsidR="00545FE6" w:rsidRPr="00545FE6" w:rsidRDefault="00545FE6" w:rsidP="00270DB1">
      <w:pPr>
        <w:jc w:val="center"/>
        <w:rPr>
          <w:b/>
          <w:spacing w:val="2"/>
        </w:rPr>
      </w:pPr>
    </w:p>
    <w:p w14:paraId="51C68997" w14:textId="77777777" w:rsidR="00545FE6" w:rsidRPr="00545FE6" w:rsidRDefault="00545FE6" w:rsidP="00270DB1">
      <w:pPr>
        <w:jc w:val="center"/>
        <w:rPr>
          <w:b/>
          <w:spacing w:val="2"/>
        </w:rPr>
      </w:pPr>
    </w:p>
    <w:p w14:paraId="3DED7624" w14:textId="77777777" w:rsidR="00545FE6" w:rsidRPr="00545FE6" w:rsidRDefault="00545FE6" w:rsidP="00270DB1">
      <w:pPr>
        <w:jc w:val="center"/>
        <w:rPr>
          <w:b/>
          <w:spacing w:val="2"/>
        </w:rPr>
      </w:pPr>
    </w:p>
    <w:p w14:paraId="4D99487D" w14:textId="4B36FA1D" w:rsidR="00270DB1" w:rsidRPr="00545FE6" w:rsidRDefault="00270DB1" w:rsidP="00270DB1">
      <w:pPr>
        <w:jc w:val="center"/>
        <w:rPr>
          <w:b/>
          <w:spacing w:val="2"/>
        </w:rPr>
      </w:pPr>
      <w:proofErr w:type="spellStart"/>
      <w:r w:rsidRPr="00545FE6">
        <w:rPr>
          <w:b/>
          <w:spacing w:val="2"/>
        </w:rPr>
        <w:t>Secţiunea</w:t>
      </w:r>
      <w:proofErr w:type="spellEnd"/>
      <w:r w:rsidRPr="00545FE6">
        <w:rPr>
          <w:b/>
          <w:spacing w:val="2"/>
        </w:rPr>
        <w:t xml:space="preserve"> 7.</w:t>
      </w:r>
    </w:p>
    <w:p w14:paraId="0C7EC6D8" w14:textId="77777777" w:rsidR="004C5212" w:rsidRPr="00545FE6" w:rsidRDefault="00270DB1" w:rsidP="004C5212">
      <w:pPr>
        <w:jc w:val="center"/>
        <w:rPr>
          <w:b/>
          <w:spacing w:val="2"/>
        </w:rPr>
      </w:pPr>
      <w:proofErr w:type="spellStart"/>
      <w:r w:rsidRPr="00545FE6">
        <w:rPr>
          <w:b/>
          <w:spacing w:val="2"/>
        </w:rPr>
        <w:t>Activităţi</w:t>
      </w:r>
      <w:proofErr w:type="spellEnd"/>
      <w:r w:rsidRPr="00545FE6">
        <w:rPr>
          <w:b/>
          <w:spacing w:val="2"/>
        </w:rPr>
        <w:t xml:space="preserve"> de informare publică privind elaborarea </w:t>
      </w:r>
      <w:proofErr w:type="spellStart"/>
      <w:r w:rsidRPr="00545FE6">
        <w:rPr>
          <w:b/>
          <w:spacing w:val="2"/>
        </w:rPr>
        <w:t>şi</w:t>
      </w:r>
      <w:proofErr w:type="spellEnd"/>
      <w:r w:rsidRPr="00545FE6">
        <w:rPr>
          <w:b/>
          <w:spacing w:val="2"/>
        </w:rPr>
        <w:t xml:space="preserve"> implementarea proiectului de act normativ</w:t>
      </w:r>
    </w:p>
    <w:p w14:paraId="1069EF8C" w14:textId="77777777" w:rsidR="00545FE6" w:rsidRPr="00545FE6" w:rsidRDefault="00545FE6" w:rsidP="004C5212">
      <w:pPr>
        <w:jc w:val="center"/>
        <w:rPr>
          <w:b/>
          <w:spacing w:val="2"/>
        </w:rPr>
      </w:pPr>
    </w:p>
    <w:p w14:paraId="769F015D" w14:textId="77777777" w:rsidR="004C5212" w:rsidRPr="00545FE6" w:rsidRDefault="004C5212" w:rsidP="004C5212">
      <w:pPr>
        <w:jc w:val="center"/>
        <w:rPr>
          <w:b/>
          <w:spacing w:val="2"/>
        </w:rPr>
      </w:pPr>
    </w:p>
    <w:tbl>
      <w:tblPr>
        <w:tblW w:w="9925" w:type="dxa"/>
        <w:tblInd w:w="-7" w:type="dxa"/>
        <w:tblLayout w:type="fixed"/>
        <w:tblLook w:val="0000" w:firstRow="0" w:lastRow="0" w:firstColumn="0" w:lastColumn="0" w:noHBand="0" w:noVBand="0"/>
      </w:tblPr>
      <w:tblGrid>
        <w:gridCol w:w="4412"/>
        <w:gridCol w:w="5513"/>
      </w:tblGrid>
      <w:tr w:rsidR="00270DB1" w:rsidRPr="00545FE6" w14:paraId="6A601F0C" w14:textId="77777777" w:rsidTr="00514CB2">
        <w:trPr>
          <w:trHeight w:val="984"/>
        </w:trPr>
        <w:tc>
          <w:tcPr>
            <w:tcW w:w="4412" w:type="dxa"/>
            <w:tcBorders>
              <w:top w:val="single" w:sz="4" w:space="0" w:color="000000"/>
              <w:left w:val="single" w:sz="4" w:space="0" w:color="000000"/>
              <w:bottom w:val="single" w:sz="4" w:space="0" w:color="000000"/>
            </w:tcBorders>
            <w:shd w:val="clear" w:color="auto" w:fill="auto"/>
          </w:tcPr>
          <w:p w14:paraId="4D045621" w14:textId="77777777" w:rsidR="00270DB1" w:rsidRPr="00545FE6" w:rsidRDefault="00270DB1" w:rsidP="00781B0E">
            <w:pPr>
              <w:rPr>
                <w:spacing w:val="2"/>
              </w:rPr>
            </w:pPr>
            <w:r w:rsidRPr="00545FE6">
              <w:rPr>
                <w:spacing w:val="2"/>
              </w:rPr>
              <w:t xml:space="preserve">7.1.Informarea </w:t>
            </w:r>
            <w:proofErr w:type="spellStart"/>
            <w:r w:rsidRPr="00545FE6">
              <w:rPr>
                <w:spacing w:val="2"/>
              </w:rPr>
              <w:t>societăţii</w:t>
            </w:r>
            <w:proofErr w:type="spellEnd"/>
            <w:r w:rsidRPr="00545FE6">
              <w:rPr>
                <w:spacing w:val="2"/>
              </w:rPr>
              <w:t xml:space="preserve"> civile cu privire la elaborarea proiectului de act normativ</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3A6907E1" w14:textId="77777777" w:rsidR="00270DB1" w:rsidRPr="00545FE6" w:rsidRDefault="00270DB1" w:rsidP="00781B0E">
            <w:pPr>
              <w:jc w:val="both"/>
              <w:rPr>
                <w:spacing w:val="2"/>
              </w:rPr>
            </w:pPr>
            <w:bookmarkStart w:id="21" w:name="do|ax1|pt7|sp7.1.|lia"/>
            <w:bookmarkEnd w:id="21"/>
            <w:r w:rsidRPr="00545FE6">
              <w:rPr>
                <w:color w:val="0D0D0D" w:themeColor="text1" w:themeTint="F2"/>
                <w:spacing w:val="2"/>
              </w:rPr>
              <w:t xml:space="preserve">Proiectul prezentului de act normativ a îndeplinit procedura prevăzută de </w:t>
            </w:r>
            <w:proofErr w:type="spellStart"/>
            <w:r w:rsidRPr="00545FE6">
              <w:rPr>
                <w:color w:val="0D0D0D" w:themeColor="text1" w:themeTint="F2"/>
                <w:spacing w:val="2"/>
              </w:rPr>
              <w:t>dispoziţiile</w:t>
            </w:r>
            <w:proofErr w:type="spellEnd"/>
            <w:r w:rsidRPr="00545FE6">
              <w:rPr>
                <w:color w:val="0D0D0D" w:themeColor="text1" w:themeTint="F2"/>
                <w:spacing w:val="2"/>
              </w:rPr>
              <w:t xml:space="preserve"> </w:t>
            </w:r>
            <w:r w:rsidRPr="00545FE6">
              <w:rPr>
                <w:rStyle w:val="do1"/>
                <w:b w:val="0"/>
                <w:color w:val="0D0D0D" w:themeColor="text1" w:themeTint="F2"/>
                <w:spacing w:val="2"/>
                <w:sz w:val="24"/>
                <w:szCs w:val="24"/>
              </w:rPr>
              <w:t xml:space="preserve">Legii nr. 52/2003 privind </w:t>
            </w:r>
            <w:proofErr w:type="spellStart"/>
            <w:r w:rsidRPr="00545FE6">
              <w:rPr>
                <w:rStyle w:val="do1"/>
                <w:b w:val="0"/>
                <w:color w:val="0D0D0D" w:themeColor="text1" w:themeTint="F2"/>
                <w:spacing w:val="2"/>
                <w:sz w:val="24"/>
                <w:szCs w:val="24"/>
              </w:rPr>
              <w:t>transparenţa</w:t>
            </w:r>
            <w:proofErr w:type="spellEnd"/>
            <w:r w:rsidRPr="00545FE6">
              <w:rPr>
                <w:rStyle w:val="do1"/>
                <w:b w:val="0"/>
                <w:color w:val="0D0D0D" w:themeColor="text1" w:themeTint="F2"/>
                <w:spacing w:val="2"/>
                <w:sz w:val="24"/>
                <w:szCs w:val="24"/>
              </w:rPr>
              <w:t xml:space="preserve"> decizională în </w:t>
            </w:r>
            <w:proofErr w:type="spellStart"/>
            <w:r w:rsidRPr="00545FE6">
              <w:rPr>
                <w:rStyle w:val="do1"/>
                <w:b w:val="0"/>
                <w:color w:val="0D0D0D" w:themeColor="text1" w:themeTint="F2"/>
                <w:spacing w:val="2"/>
                <w:sz w:val="24"/>
                <w:szCs w:val="24"/>
              </w:rPr>
              <w:t>administraţia</w:t>
            </w:r>
            <w:proofErr w:type="spellEnd"/>
            <w:r w:rsidRPr="00545FE6">
              <w:rPr>
                <w:rStyle w:val="do1"/>
                <w:b w:val="0"/>
                <w:color w:val="0D0D0D" w:themeColor="text1" w:themeTint="F2"/>
                <w:spacing w:val="2"/>
                <w:sz w:val="24"/>
                <w:szCs w:val="24"/>
              </w:rPr>
              <w:t xml:space="preserve"> publică, republicată.</w:t>
            </w:r>
          </w:p>
        </w:tc>
      </w:tr>
      <w:tr w:rsidR="00270DB1" w:rsidRPr="00545FE6" w14:paraId="6B33C12E" w14:textId="77777777" w:rsidTr="00514CB2">
        <w:tc>
          <w:tcPr>
            <w:tcW w:w="4412" w:type="dxa"/>
            <w:tcBorders>
              <w:top w:val="single" w:sz="4" w:space="0" w:color="000000"/>
              <w:left w:val="single" w:sz="4" w:space="0" w:color="000000"/>
              <w:bottom w:val="single" w:sz="4" w:space="0" w:color="000000"/>
            </w:tcBorders>
            <w:shd w:val="clear" w:color="auto" w:fill="auto"/>
          </w:tcPr>
          <w:p w14:paraId="0494072C" w14:textId="77777777" w:rsidR="00270DB1" w:rsidRPr="00545FE6" w:rsidRDefault="00270DB1" w:rsidP="00781B0E">
            <w:pPr>
              <w:jc w:val="both"/>
              <w:rPr>
                <w:spacing w:val="2"/>
              </w:rPr>
            </w:pPr>
            <w:r w:rsidRPr="00545FE6">
              <w:rPr>
                <w:spacing w:val="2"/>
              </w:rPr>
              <w:t xml:space="preserve">7.2.Informarea </w:t>
            </w:r>
            <w:proofErr w:type="spellStart"/>
            <w:r w:rsidRPr="00545FE6">
              <w:rPr>
                <w:spacing w:val="2"/>
              </w:rPr>
              <w:t>societăţii</w:t>
            </w:r>
            <w:proofErr w:type="spellEnd"/>
            <w:r w:rsidRPr="00545FE6">
              <w:rPr>
                <w:spacing w:val="2"/>
              </w:rPr>
              <w:t xml:space="preserve"> civile cu privire la eventualul impact asupra mediului în urma implementării proiectului de act normativ, precum </w:t>
            </w:r>
            <w:proofErr w:type="spellStart"/>
            <w:r w:rsidRPr="00545FE6">
              <w:rPr>
                <w:spacing w:val="2"/>
              </w:rPr>
              <w:t>şi</w:t>
            </w:r>
            <w:proofErr w:type="spellEnd"/>
            <w:r w:rsidRPr="00545FE6">
              <w:rPr>
                <w:spacing w:val="2"/>
              </w:rPr>
              <w:t xml:space="preserve"> efectele asupra </w:t>
            </w:r>
            <w:proofErr w:type="spellStart"/>
            <w:r w:rsidRPr="00545FE6">
              <w:rPr>
                <w:spacing w:val="2"/>
              </w:rPr>
              <w:t>sănătăţii</w:t>
            </w:r>
            <w:proofErr w:type="spellEnd"/>
            <w:r w:rsidRPr="00545FE6">
              <w:rPr>
                <w:spacing w:val="2"/>
              </w:rPr>
              <w:t xml:space="preserve"> </w:t>
            </w:r>
            <w:proofErr w:type="spellStart"/>
            <w:r w:rsidRPr="00545FE6">
              <w:rPr>
                <w:spacing w:val="2"/>
              </w:rPr>
              <w:t>şi</w:t>
            </w:r>
            <w:proofErr w:type="spellEnd"/>
            <w:r w:rsidRPr="00545FE6">
              <w:rPr>
                <w:spacing w:val="2"/>
              </w:rPr>
              <w:t xml:space="preserve"> </w:t>
            </w:r>
            <w:proofErr w:type="spellStart"/>
            <w:r w:rsidRPr="00545FE6">
              <w:rPr>
                <w:spacing w:val="2"/>
              </w:rPr>
              <w:t>securităţii</w:t>
            </w:r>
            <w:proofErr w:type="spellEnd"/>
            <w:r w:rsidRPr="00545FE6">
              <w:rPr>
                <w:spacing w:val="2"/>
              </w:rPr>
              <w:t xml:space="preserve"> </w:t>
            </w:r>
            <w:proofErr w:type="spellStart"/>
            <w:r w:rsidRPr="00545FE6">
              <w:rPr>
                <w:spacing w:val="2"/>
              </w:rPr>
              <w:t>cetăţenilor</w:t>
            </w:r>
            <w:proofErr w:type="spellEnd"/>
            <w:r w:rsidRPr="00545FE6">
              <w:rPr>
                <w:spacing w:val="2"/>
              </w:rPr>
              <w:t xml:space="preserve"> sau </w:t>
            </w:r>
            <w:proofErr w:type="spellStart"/>
            <w:r w:rsidRPr="00545FE6">
              <w:rPr>
                <w:spacing w:val="2"/>
              </w:rPr>
              <w:t>diversităţii</w:t>
            </w:r>
            <w:proofErr w:type="spellEnd"/>
            <w:r w:rsidRPr="00545FE6">
              <w:rPr>
                <w:spacing w:val="2"/>
              </w:rPr>
              <w:t xml:space="preserve"> biologice</w:t>
            </w:r>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3DE3E778" w14:textId="77777777" w:rsidR="00270DB1" w:rsidRPr="00545FE6" w:rsidRDefault="00270DB1" w:rsidP="00781B0E">
            <w:pPr>
              <w:jc w:val="both"/>
              <w:rPr>
                <w:spacing w:val="2"/>
              </w:rPr>
            </w:pPr>
            <w:r w:rsidRPr="00545FE6">
              <w:rPr>
                <w:spacing w:val="2"/>
              </w:rPr>
              <w:t>Proiectul de act normativ nu se referă la acest domeniu.</w:t>
            </w:r>
          </w:p>
        </w:tc>
      </w:tr>
      <w:tr w:rsidR="00270DB1" w:rsidRPr="00545FE6" w14:paraId="4CFED7CC" w14:textId="77777777" w:rsidTr="00514CB2">
        <w:trPr>
          <w:trHeight w:val="204"/>
        </w:trPr>
        <w:tc>
          <w:tcPr>
            <w:tcW w:w="4412" w:type="dxa"/>
            <w:tcBorders>
              <w:top w:val="single" w:sz="4" w:space="0" w:color="000000"/>
              <w:left w:val="single" w:sz="4" w:space="0" w:color="000000"/>
              <w:bottom w:val="single" w:sz="4" w:space="0" w:color="000000"/>
            </w:tcBorders>
            <w:shd w:val="clear" w:color="auto" w:fill="auto"/>
          </w:tcPr>
          <w:p w14:paraId="3B86F2B4" w14:textId="77777777" w:rsidR="00270DB1" w:rsidRPr="00545FE6" w:rsidRDefault="00270DB1" w:rsidP="00781B0E">
            <w:pPr>
              <w:rPr>
                <w:spacing w:val="2"/>
              </w:rPr>
            </w:pPr>
            <w:r w:rsidRPr="00545FE6">
              <w:rPr>
                <w:spacing w:val="2"/>
              </w:rPr>
              <w:t xml:space="preserve">7.3. Alte </w:t>
            </w:r>
            <w:proofErr w:type="spellStart"/>
            <w:r w:rsidRPr="00545FE6">
              <w:rPr>
                <w:spacing w:val="2"/>
              </w:rPr>
              <w:t>informaţii</w:t>
            </w:r>
            <w:proofErr w:type="spellEnd"/>
          </w:p>
        </w:tc>
        <w:tc>
          <w:tcPr>
            <w:tcW w:w="5513" w:type="dxa"/>
            <w:tcBorders>
              <w:top w:val="single" w:sz="4" w:space="0" w:color="000000"/>
              <w:left w:val="single" w:sz="4" w:space="0" w:color="000000"/>
              <w:bottom w:val="single" w:sz="4" w:space="0" w:color="000000"/>
              <w:right w:val="single" w:sz="4" w:space="0" w:color="000000"/>
            </w:tcBorders>
            <w:shd w:val="clear" w:color="auto" w:fill="auto"/>
          </w:tcPr>
          <w:p w14:paraId="4319B9EF" w14:textId="77777777" w:rsidR="00270DB1" w:rsidRPr="00545FE6" w:rsidRDefault="00270DB1" w:rsidP="00781B0E">
            <w:pPr>
              <w:jc w:val="both"/>
              <w:rPr>
                <w:spacing w:val="2"/>
              </w:rPr>
            </w:pPr>
            <w:r w:rsidRPr="00545FE6">
              <w:rPr>
                <w:spacing w:val="2"/>
              </w:rPr>
              <w:t>Nu au fost identificate</w:t>
            </w:r>
          </w:p>
        </w:tc>
      </w:tr>
    </w:tbl>
    <w:p w14:paraId="67A97C02" w14:textId="77777777" w:rsidR="00270DB1" w:rsidRPr="00545FE6" w:rsidRDefault="00270DB1" w:rsidP="00270DB1">
      <w:pPr>
        <w:jc w:val="center"/>
        <w:rPr>
          <w:b/>
          <w:spacing w:val="2"/>
        </w:rPr>
      </w:pPr>
    </w:p>
    <w:p w14:paraId="78E551DD" w14:textId="77777777" w:rsidR="00545FE6" w:rsidRPr="00545FE6" w:rsidRDefault="00545FE6" w:rsidP="00270DB1">
      <w:pPr>
        <w:jc w:val="center"/>
        <w:rPr>
          <w:b/>
          <w:spacing w:val="2"/>
        </w:rPr>
      </w:pPr>
    </w:p>
    <w:p w14:paraId="4C75A4CB" w14:textId="77777777" w:rsidR="00F93F14" w:rsidRDefault="00F93F14" w:rsidP="00270DB1">
      <w:pPr>
        <w:jc w:val="center"/>
        <w:rPr>
          <w:b/>
          <w:spacing w:val="2"/>
        </w:rPr>
      </w:pPr>
    </w:p>
    <w:p w14:paraId="6CB584A1" w14:textId="1DD9ED69" w:rsidR="00270DB1" w:rsidRPr="00545FE6" w:rsidRDefault="00270DB1" w:rsidP="00270DB1">
      <w:pPr>
        <w:jc w:val="center"/>
        <w:rPr>
          <w:b/>
          <w:spacing w:val="2"/>
        </w:rPr>
      </w:pPr>
      <w:proofErr w:type="spellStart"/>
      <w:r w:rsidRPr="00545FE6">
        <w:rPr>
          <w:b/>
          <w:spacing w:val="2"/>
        </w:rPr>
        <w:t>Secţiunea</w:t>
      </w:r>
      <w:proofErr w:type="spellEnd"/>
      <w:r w:rsidRPr="00545FE6">
        <w:rPr>
          <w:b/>
          <w:spacing w:val="2"/>
        </w:rPr>
        <w:t xml:space="preserve"> 8.</w:t>
      </w:r>
    </w:p>
    <w:p w14:paraId="0AADF8D2" w14:textId="77777777" w:rsidR="00270DB1" w:rsidRPr="00545FE6" w:rsidRDefault="00270DB1" w:rsidP="00270DB1">
      <w:pPr>
        <w:jc w:val="center"/>
        <w:rPr>
          <w:b/>
          <w:spacing w:val="2"/>
        </w:rPr>
      </w:pPr>
      <w:r w:rsidRPr="00545FE6">
        <w:rPr>
          <w:b/>
          <w:spacing w:val="2"/>
        </w:rPr>
        <w:t xml:space="preserve">Măsuri privind implementarea, monitorizarea </w:t>
      </w:r>
      <w:proofErr w:type="spellStart"/>
      <w:r w:rsidRPr="00545FE6">
        <w:rPr>
          <w:b/>
          <w:spacing w:val="2"/>
        </w:rPr>
        <w:t>şi</w:t>
      </w:r>
      <w:proofErr w:type="spellEnd"/>
      <w:r w:rsidRPr="00545FE6">
        <w:rPr>
          <w:b/>
          <w:spacing w:val="2"/>
        </w:rPr>
        <w:t xml:space="preserve"> evaluarea proiectului de act normativ</w:t>
      </w:r>
    </w:p>
    <w:p w14:paraId="629DF152" w14:textId="77777777" w:rsidR="00545FE6" w:rsidRPr="00545FE6" w:rsidRDefault="00545FE6" w:rsidP="00270DB1">
      <w:pPr>
        <w:jc w:val="center"/>
        <w:rPr>
          <w:b/>
          <w:spacing w:val="2"/>
        </w:rPr>
      </w:pPr>
    </w:p>
    <w:p w14:paraId="4F2F4C28" w14:textId="77777777" w:rsidR="004C5212" w:rsidRPr="00545FE6" w:rsidRDefault="004C5212" w:rsidP="00270DB1">
      <w:pPr>
        <w:jc w:val="center"/>
        <w:rPr>
          <w:b/>
          <w:bCs/>
          <w:spacing w:val="2"/>
        </w:rPr>
      </w:pPr>
    </w:p>
    <w:tbl>
      <w:tblPr>
        <w:tblW w:w="9925" w:type="dxa"/>
        <w:tblInd w:w="-7" w:type="dxa"/>
        <w:tblLayout w:type="fixed"/>
        <w:tblLook w:val="0000" w:firstRow="0" w:lastRow="0" w:firstColumn="0" w:lastColumn="0" w:noHBand="0" w:noVBand="0"/>
      </w:tblPr>
      <w:tblGrid>
        <w:gridCol w:w="4401"/>
        <w:gridCol w:w="5524"/>
      </w:tblGrid>
      <w:tr w:rsidR="00270DB1" w:rsidRPr="00545FE6" w14:paraId="4AF9C523" w14:textId="77777777" w:rsidTr="00514CB2">
        <w:tc>
          <w:tcPr>
            <w:tcW w:w="4401" w:type="dxa"/>
            <w:tcBorders>
              <w:top w:val="single" w:sz="4" w:space="0" w:color="000000"/>
              <w:left w:val="single" w:sz="4" w:space="0" w:color="000000"/>
              <w:bottom w:val="single" w:sz="4" w:space="0" w:color="000000"/>
            </w:tcBorders>
            <w:shd w:val="clear" w:color="auto" w:fill="auto"/>
          </w:tcPr>
          <w:p w14:paraId="64897963" w14:textId="77777777" w:rsidR="00270DB1" w:rsidRPr="00545FE6" w:rsidRDefault="00270DB1" w:rsidP="00781B0E">
            <w:pPr>
              <w:jc w:val="both"/>
              <w:rPr>
                <w:spacing w:val="2"/>
              </w:rPr>
            </w:pPr>
            <w:r w:rsidRPr="00545FE6">
              <w:rPr>
                <w:spacing w:val="2"/>
              </w:rPr>
              <w:t>8.1. Măsurile de punere în aplicare a proiectului de act normativ</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902C986" w14:textId="77777777" w:rsidR="00270DB1" w:rsidRPr="00545FE6" w:rsidRDefault="00270DB1" w:rsidP="00781B0E">
            <w:pPr>
              <w:jc w:val="both"/>
              <w:rPr>
                <w:spacing w:val="2"/>
              </w:rPr>
            </w:pPr>
            <w:bookmarkStart w:id="22" w:name="do|ax1|pt8|sp8.1.|lia"/>
            <w:bookmarkEnd w:id="22"/>
            <w:r w:rsidRPr="00545FE6">
              <w:rPr>
                <w:spacing w:val="2"/>
              </w:rPr>
              <w:t>Proiectul de act normativ nu se referă la acest domeniu.</w:t>
            </w:r>
          </w:p>
        </w:tc>
      </w:tr>
      <w:tr w:rsidR="00270DB1" w:rsidRPr="00545FE6" w14:paraId="0C67F7D7" w14:textId="77777777" w:rsidTr="00514CB2">
        <w:tc>
          <w:tcPr>
            <w:tcW w:w="4401" w:type="dxa"/>
            <w:tcBorders>
              <w:top w:val="single" w:sz="4" w:space="0" w:color="000000"/>
              <w:left w:val="single" w:sz="4" w:space="0" w:color="000000"/>
              <w:bottom w:val="single" w:sz="4" w:space="0" w:color="000000"/>
            </w:tcBorders>
            <w:shd w:val="clear" w:color="auto" w:fill="auto"/>
          </w:tcPr>
          <w:p w14:paraId="6B0CB70A" w14:textId="77777777" w:rsidR="00270DB1" w:rsidRPr="00545FE6" w:rsidRDefault="00270DB1" w:rsidP="00781B0E">
            <w:pPr>
              <w:rPr>
                <w:spacing w:val="2"/>
              </w:rPr>
            </w:pPr>
            <w:r w:rsidRPr="00545FE6">
              <w:rPr>
                <w:spacing w:val="2"/>
              </w:rPr>
              <w:t xml:space="preserve">8.2. Alte </w:t>
            </w:r>
            <w:proofErr w:type="spellStart"/>
            <w:r w:rsidRPr="00545FE6">
              <w:rPr>
                <w:spacing w:val="2"/>
              </w:rPr>
              <w:t>informaţii</w:t>
            </w:r>
            <w:proofErr w:type="spellEnd"/>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1D6E6FA" w14:textId="77777777" w:rsidR="00270DB1" w:rsidRPr="00545FE6" w:rsidRDefault="00270DB1" w:rsidP="00781B0E">
            <w:pPr>
              <w:rPr>
                <w:spacing w:val="2"/>
              </w:rPr>
            </w:pPr>
            <w:r w:rsidRPr="00545FE6">
              <w:rPr>
                <w:spacing w:val="2"/>
              </w:rPr>
              <w:t>Nu au fost identificate</w:t>
            </w:r>
          </w:p>
        </w:tc>
      </w:tr>
    </w:tbl>
    <w:p w14:paraId="0B9B9F9E" w14:textId="77777777" w:rsidR="00270DB1" w:rsidRPr="00545FE6" w:rsidRDefault="00270DB1" w:rsidP="00270DB1">
      <w:pPr>
        <w:jc w:val="both"/>
        <w:rPr>
          <w:spacing w:val="2"/>
        </w:rPr>
      </w:pPr>
    </w:p>
    <w:p w14:paraId="6C471FD3" w14:textId="77777777" w:rsidR="00270DB1" w:rsidRPr="00545FE6" w:rsidRDefault="00270DB1" w:rsidP="00270DB1">
      <w:pPr>
        <w:jc w:val="both"/>
        <w:rPr>
          <w:spacing w:val="2"/>
        </w:rPr>
      </w:pPr>
    </w:p>
    <w:p w14:paraId="7F9CE107" w14:textId="77777777" w:rsidR="00270DB1" w:rsidRPr="00545FE6" w:rsidRDefault="00270DB1" w:rsidP="00270DB1">
      <w:pPr>
        <w:jc w:val="both"/>
        <w:rPr>
          <w:spacing w:val="2"/>
        </w:rPr>
      </w:pPr>
    </w:p>
    <w:p w14:paraId="4071C1A7" w14:textId="77777777" w:rsidR="00270DB1" w:rsidRPr="00545FE6" w:rsidRDefault="00270DB1" w:rsidP="00270DB1">
      <w:pPr>
        <w:jc w:val="both"/>
        <w:rPr>
          <w:spacing w:val="2"/>
        </w:rPr>
      </w:pPr>
    </w:p>
    <w:p w14:paraId="671F0419" w14:textId="77777777" w:rsidR="00270DB1" w:rsidRPr="00545FE6" w:rsidRDefault="00270DB1" w:rsidP="00270DB1">
      <w:pPr>
        <w:jc w:val="both"/>
        <w:rPr>
          <w:spacing w:val="2"/>
        </w:rPr>
      </w:pPr>
    </w:p>
    <w:p w14:paraId="2BED2A85" w14:textId="77777777" w:rsidR="00270DB1" w:rsidRPr="00545FE6" w:rsidRDefault="00270DB1" w:rsidP="00270DB1">
      <w:pPr>
        <w:jc w:val="both"/>
        <w:rPr>
          <w:spacing w:val="2"/>
        </w:rPr>
      </w:pPr>
    </w:p>
    <w:p w14:paraId="4484F853" w14:textId="77777777" w:rsidR="00270DB1" w:rsidRPr="00545FE6" w:rsidRDefault="00270DB1" w:rsidP="00270DB1">
      <w:pPr>
        <w:jc w:val="both"/>
        <w:rPr>
          <w:spacing w:val="2"/>
        </w:rPr>
      </w:pPr>
    </w:p>
    <w:p w14:paraId="3C3750FC" w14:textId="77777777" w:rsidR="00270DB1" w:rsidRPr="00545FE6" w:rsidRDefault="00270DB1" w:rsidP="00270DB1">
      <w:pPr>
        <w:jc w:val="both"/>
        <w:rPr>
          <w:spacing w:val="2"/>
        </w:rPr>
      </w:pPr>
    </w:p>
    <w:p w14:paraId="312A9C4E" w14:textId="77777777" w:rsidR="00270DB1" w:rsidRPr="00545FE6" w:rsidRDefault="00270DB1" w:rsidP="00270DB1">
      <w:pPr>
        <w:jc w:val="both"/>
        <w:rPr>
          <w:spacing w:val="2"/>
        </w:rPr>
      </w:pPr>
    </w:p>
    <w:p w14:paraId="4ABB1E1F" w14:textId="77777777" w:rsidR="00270DB1" w:rsidRPr="00545FE6" w:rsidRDefault="00270DB1" w:rsidP="00270DB1">
      <w:pPr>
        <w:jc w:val="both"/>
        <w:rPr>
          <w:spacing w:val="2"/>
        </w:rPr>
      </w:pPr>
    </w:p>
    <w:p w14:paraId="077F7789" w14:textId="77777777" w:rsidR="00270DB1" w:rsidRPr="00545FE6" w:rsidRDefault="00270DB1" w:rsidP="00270DB1">
      <w:pPr>
        <w:jc w:val="both"/>
        <w:rPr>
          <w:spacing w:val="2"/>
        </w:rPr>
      </w:pPr>
    </w:p>
    <w:p w14:paraId="4019884E" w14:textId="77777777" w:rsidR="00270DB1" w:rsidRPr="00545FE6" w:rsidRDefault="00270DB1" w:rsidP="00270DB1">
      <w:pPr>
        <w:jc w:val="both"/>
        <w:rPr>
          <w:spacing w:val="2"/>
        </w:rPr>
      </w:pPr>
    </w:p>
    <w:p w14:paraId="2E8EE164" w14:textId="77777777" w:rsidR="004C5212" w:rsidRPr="00545FE6" w:rsidRDefault="004C5212" w:rsidP="00270DB1">
      <w:pPr>
        <w:jc w:val="both"/>
        <w:rPr>
          <w:spacing w:val="2"/>
        </w:rPr>
      </w:pPr>
    </w:p>
    <w:p w14:paraId="3A6996FD" w14:textId="77777777" w:rsidR="004C5212" w:rsidRPr="00545FE6" w:rsidRDefault="004C5212" w:rsidP="00270DB1">
      <w:pPr>
        <w:jc w:val="both"/>
        <w:rPr>
          <w:spacing w:val="2"/>
        </w:rPr>
      </w:pPr>
    </w:p>
    <w:p w14:paraId="57C61C31" w14:textId="03DF962B" w:rsidR="00270DB1" w:rsidRPr="00545FE6" w:rsidRDefault="00270DB1" w:rsidP="00270DB1">
      <w:pPr>
        <w:ind w:firstLine="720"/>
        <w:jc w:val="both"/>
        <w:rPr>
          <w:b/>
          <w:spacing w:val="2"/>
        </w:rPr>
      </w:pPr>
      <w:r w:rsidRPr="00545FE6">
        <w:rPr>
          <w:spacing w:val="2"/>
        </w:rPr>
        <w:lastRenderedPageBreak/>
        <w:t xml:space="preserve">Pentru considerentele de mai sus, am elaborat alăturat proiectul de </w:t>
      </w:r>
      <w:r w:rsidR="008F0333" w:rsidRPr="008F0333">
        <w:rPr>
          <w:spacing w:val="2"/>
        </w:rPr>
        <w:t xml:space="preserve">Ordonanță de urgență a Guvernului pentru completarea unor acte normative referitoare la autorizarea și intabularea construcțiilor aferente infrastructurii de transport de interes național și celei de metrou gestionate de Societatea Comercială de Transport cu Metroul </w:t>
      </w:r>
      <w:proofErr w:type="spellStart"/>
      <w:r w:rsidR="008F0333" w:rsidRPr="008F0333">
        <w:rPr>
          <w:spacing w:val="2"/>
        </w:rPr>
        <w:t>Bucureşti</w:t>
      </w:r>
      <w:proofErr w:type="spellEnd"/>
      <w:r w:rsidR="008F0333" w:rsidRPr="008F0333">
        <w:rPr>
          <w:spacing w:val="2"/>
        </w:rPr>
        <w:t xml:space="preserve"> "</w:t>
      </w:r>
      <w:proofErr w:type="spellStart"/>
      <w:r w:rsidR="008F0333" w:rsidRPr="008F0333">
        <w:rPr>
          <w:spacing w:val="2"/>
        </w:rPr>
        <w:t>Metrorex</w:t>
      </w:r>
      <w:proofErr w:type="spellEnd"/>
      <w:r w:rsidR="008F0333" w:rsidRPr="008F0333">
        <w:rPr>
          <w:spacing w:val="2"/>
        </w:rPr>
        <w:t>" - S.A.</w:t>
      </w:r>
      <w:r w:rsidRPr="00545FE6">
        <w:rPr>
          <w:spacing w:val="2"/>
        </w:rPr>
        <w:t xml:space="preserve">, care, în forma prezentată, a fost avizat de ministerele interesate </w:t>
      </w:r>
      <w:proofErr w:type="spellStart"/>
      <w:r w:rsidRPr="00545FE6">
        <w:rPr>
          <w:spacing w:val="2"/>
        </w:rPr>
        <w:t>şi</w:t>
      </w:r>
      <w:proofErr w:type="spellEnd"/>
      <w:r w:rsidRPr="00545FE6">
        <w:rPr>
          <w:spacing w:val="2"/>
        </w:rPr>
        <w:t xml:space="preserve"> pe care îl supunem spre aprobare.</w:t>
      </w:r>
    </w:p>
    <w:p w14:paraId="66345F10" w14:textId="77777777" w:rsidR="00270DB1" w:rsidRPr="00545FE6" w:rsidRDefault="00270DB1" w:rsidP="00270DB1">
      <w:pPr>
        <w:jc w:val="center"/>
        <w:rPr>
          <w:b/>
          <w:spacing w:val="2"/>
        </w:rPr>
      </w:pPr>
    </w:p>
    <w:p w14:paraId="022FCBCC" w14:textId="77777777" w:rsidR="00270DB1" w:rsidRPr="00545FE6" w:rsidRDefault="00270DB1" w:rsidP="00270DB1">
      <w:pPr>
        <w:rPr>
          <w:b/>
          <w:spacing w:val="2"/>
        </w:rPr>
      </w:pPr>
    </w:p>
    <w:p w14:paraId="7EAA028F" w14:textId="77777777" w:rsidR="00270DB1" w:rsidRPr="00545FE6" w:rsidRDefault="00270DB1" w:rsidP="00270DB1">
      <w:pPr>
        <w:jc w:val="center"/>
        <w:rPr>
          <w:b/>
          <w:spacing w:val="2"/>
        </w:rPr>
      </w:pPr>
    </w:p>
    <w:p w14:paraId="5B3123A8" w14:textId="77777777" w:rsidR="00270DB1" w:rsidRPr="00545FE6" w:rsidRDefault="00270DB1" w:rsidP="00270DB1">
      <w:pPr>
        <w:jc w:val="center"/>
        <w:rPr>
          <w:b/>
          <w:spacing w:val="2"/>
        </w:rPr>
      </w:pPr>
    </w:p>
    <w:p w14:paraId="1D1C855B" w14:textId="77777777" w:rsidR="00270DB1" w:rsidRPr="00545FE6" w:rsidRDefault="00270DB1" w:rsidP="007A113F">
      <w:pPr>
        <w:spacing w:after="120"/>
        <w:jc w:val="center"/>
        <w:rPr>
          <w:b/>
          <w:spacing w:val="2"/>
        </w:rPr>
      </w:pPr>
      <w:r w:rsidRPr="00545FE6">
        <w:rPr>
          <w:b/>
          <w:spacing w:val="2"/>
        </w:rPr>
        <w:t>MINISTRUL TRANSPORTURILOR ȘI INFRASTRUCTURII</w:t>
      </w:r>
    </w:p>
    <w:p w14:paraId="01CF7BA7" w14:textId="77777777" w:rsidR="00270DB1" w:rsidRDefault="00270DB1" w:rsidP="007A113F">
      <w:pPr>
        <w:spacing w:after="120"/>
        <w:jc w:val="center"/>
        <w:rPr>
          <w:b/>
          <w:spacing w:val="2"/>
        </w:rPr>
      </w:pPr>
      <w:r w:rsidRPr="00545FE6">
        <w:rPr>
          <w:b/>
          <w:spacing w:val="2"/>
        </w:rPr>
        <w:t>SORIN MIHAI GRINDEANU</w:t>
      </w:r>
    </w:p>
    <w:p w14:paraId="571A3F3B" w14:textId="77777777" w:rsidR="000E0FD4" w:rsidRDefault="000E0FD4" w:rsidP="007A113F">
      <w:pPr>
        <w:spacing w:after="120"/>
        <w:jc w:val="center"/>
        <w:rPr>
          <w:b/>
          <w:spacing w:val="2"/>
        </w:rPr>
      </w:pPr>
    </w:p>
    <w:p w14:paraId="4B98473A" w14:textId="77777777" w:rsidR="007A113F" w:rsidRPr="007A113F" w:rsidRDefault="007A113F" w:rsidP="007A113F">
      <w:pPr>
        <w:spacing w:after="120"/>
        <w:jc w:val="center"/>
        <w:rPr>
          <w:b/>
          <w:u w:val="single"/>
        </w:rPr>
      </w:pPr>
    </w:p>
    <w:p w14:paraId="5BF673ED" w14:textId="7AB9F927" w:rsidR="000E0FD4" w:rsidRPr="007A113F" w:rsidRDefault="000E0FD4" w:rsidP="007A113F">
      <w:pPr>
        <w:spacing w:after="120"/>
        <w:jc w:val="center"/>
        <w:rPr>
          <w:b/>
          <w:u w:val="single"/>
        </w:rPr>
      </w:pPr>
      <w:r w:rsidRPr="007A113F">
        <w:rPr>
          <w:b/>
          <w:u w:val="single"/>
        </w:rPr>
        <w:t>AVIZĂM:</w:t>
      </w:r>
    </w:p>
    <w:p w14:paraId="18CA38CC" w14:textId="77777777" w:rsidR="000E0FD4" w:rsidRDefault="000E0FD4" w:rsidP="007A113F">
      <w:pPr>
        <w:spacing w:after="120"/>
        <w:jc w:val="center"/>
        <w:rPr>
          <w:b/>
          <w:u w:val="single"/>
        </w:rPr>
      </w:pPr>
    </w:p>
    <w:p w14:paraId="34C46CA1" w14:textId="77777777" w:rsidR="007A113F" w:rsidRPr="007A113F" w:rsidRDefault="007A113F" w:rsidP="007A113F">
      <w:pPr>
        <w:spacing w:after="120"/>
        <w:jc w:val="center"/>
        <w:rPr>
          <w:b/>
          <w:u w:val="single"/>
        </w:rPr>
      </w:pPr>
    </w:p>
    <w:p w14:paraId="24B7F77F" w14:textId="77777777" w:rsidR="000E0FD4" w:rsidRPr="007A113F" w:rsidRDefault="000E0FD4" w:rsidP="007A113F">
      <w:pPr>
        <w:spacing w:after="120"/>
        <w:jc w:val="center"/>
        <w:rPr>
          <w:b/>
        </w:rPr>
      </w:pPr>
      <w:r w:rsidRPr="007A113F">
        <w:rPr>
          <w:b/>
        </w:rPr>
        <w:t>VICEPRIM – MINISTRU</w:t>
      </w:r>
    </w:p>
    <w:p w14:paraId="10665D45" w14:textId="77777777" w:rsidR="007B4703" w:rsidRPr="007A113F" w:rsidRDefault="007B4703" w:rsidP="007A113F">
      <w:pPr>
        <w:pStyle w:val="Footer"/>
        <w:spacing w:after="120"/>
        <w:ind w:right="-1"/>
        <w:jc w:val="center"/>
        <w:outlineLvl w:val="0"/>
        <w:rPr>
          <w:b/>
          <w:bCs/>
        </w:rPr>
      </w:pPr>
      <w:r w:rsidRPr="007A113F">
        <w:rPr>
          <w:b/>
          <w:bCs/>
        </w:rPr>
        <w:t>MARIAN NEACȘU</w:t>
      </w:r>
    </w:p>
    <w:p w14:paraId="409E8945" w14:textId="77777777" w:rsidR="000E0FD4" w:rsidRPr="007A113F" w:rsidRDefault="000E0FD4" w:rsidP="007A113F">
      <w:pPr>
        <w:spacing w:after="120"/>
        <w:jc w:val="center"/>
        <w:rPr>
          <w:b/>
        </w:rPr>
      </w:pPr>
    </w:p>
    <w:p w14:paraId="627195EB" w14:textId="77777777" w:rsidR="000E0FD4" w:rsidRDefault="000E0FD4" w:rsidP="007A113F">
      <w:pPr>
        <w:spacing w:after="120"/>
        <w:jc w:val="center"/>
        <w:rPr>
          <w:b/>
        </w:rPr>
      </w:pPr>
    </w:p>
    <w:p w14:paraId="7499FFD3" w14:textId="77777777" w:rsidR="00F93F14" w:rsidRPr="007A113F" w:rsidRDefault="00F93F14" w:rsidP="007A113F">
      <w:pPr>
        <w:spacing w:after="120"/>
        <w:jc w:val="center"/>
        <w:rPr>
          <w:b/>
        </w:rPr>
      </w:pPr>
    </w:p>
    <w:p w14:paraId="034C6D16" w14:textId="77777777" w:rsidR="000E0FD4" w:rsidRPr="007A113F" w:rsidRDefault="000E0FD4" w:rsidP="007A113F">
      <w:pPr>
        <w:jc w:val="center"/>
        <w:rPr>
          <w:b/>
        </w:rPr>
      </w:pPr>
      <w:r w:rsidRPr="007A113F">
        <w:rPr>
          <w:b/>
        </w:rPr>
        <w:t xml:space="preserve">MINISTRUL DEZVOLTĂRII, LUCRĂRILOR </w:t>
      </w:r>
    </w:p>
    <w:p w14:paraId="2601A296" w14:textId="77777777" w:rsidR="000E0FD4" w:rsidRPr="007A113F" w:rsidRDefault="000E0FD4" w:rsidP="007A113F">
      <w:pPr>
        <w:spacing w:after="120"/>
        <w:jc w:val="center"/>
        <w:rPr>
          <w:b/>
        </w:rPr>
      </w:pPr>
      <w:r w:rsidRPr="007A113F">
        <w:rPr>
          <w:b/>
        </w:rPr>
        <w:t>PUBLICE ȘI ADMINISTRAȚIEI</w:t>
      </w:r>
    </w:p>
    <w:p w14:paraId="27C713D0" w14:textId="5CCD910D" w:rsidR="000E0FD4" w:rsidRPr="007A113F" w:rsidRDefault="00F93F14" w:rsidP="00F93F14">
      <w:pPr>
        <w:spacing w:after="120"/>
        <w:jc w:val="center"/>
        <w:rPr>
          <w:b/>
        </w:rPr>
      </w:pPr>
      <w:r w:rsidRPr="00F93F14">
        <w:rPr>
          <w:b/>
        </w:rPr>
        <w:t>ADRIAN-IOAN VEȘTEA</w:t>
      </w:r>
    </w:p>
    <w:p w14:paraId="5EEBB99D" w14:textId="77777777" w:rsidR="000E0FD4" w:rsidRPr="007A113F" w:rsidRDefault="000E0FD4" w:rsidP="007A113F">
      <w:pPr>
        <w:spacing w:after="120"/>
        <w:jc w:val="center"/>
        <w:rPr>
          <w:b/>
        </w:rPr>
      </w:pPr>
    </w:p>
    <w:p w14:paraId="034F6195" w14:textId="77777777" w:rsidR="007A113F" w:rsidRDefault="007A113F" w:rsidP="007A113F">
      <w:pPr>
        <w:spacing w:after="120"/>
        <w:jc w:val="center"/>
        <w:rPr>
          <w:b/>
          <w:u w:val="single"/>
        </w:rPr>
      </w:pPr>
    </w:p>
    <w:p w14:paraId="15BBE612" w14:textId="77777777" w:rsidR="00F93F14" w:rsidRPr="007A113F" w:rsidRDefault="00F93F14" w:rsidP="007A113F">
      <w:pPr>
        <w:spacing w:after="120"/>
        <w:jc w:val="center"/>
        <w:rPr>
          <w:b/>
          <w:u w:val="single"/>
        </w:rPr>
      </w:pPr>
    </w:p>
    <w:p w14:paraId="2A4B65E4" w14:textId="77777777" w:rsidR="000E0FD4" w:rsidRPr="007A113F" w:rsidRDefault="000E0FD4" w:rsidP="007A113F">
      <w:pPr>
        <w:spacing w:after="120"/>
        <w:jc w:val="center"/>
        <w:rPr>
          <w:b/>
        </w:rPr>
      </w:pPr>
      <w:r w:rsidRPr="007A113F">
        <w:rPr>
          <w:b/>
        </w:rPr>
        <w:t xml:space="preserve">MINISTRUL FINANȚELOR </w:t>
      </w:r>
    </w:p>
    <w:p w14:paraId="2990A4BC" w14:textId="2389198A" w:rsidR="000E0FD4" w:rsidRPr="007A113F" w:rsidRDefault="007A113F" w:rsidP="007A113F">
      <w:pPr>
        <w:spacing w:after="120"/>
        <w:jc w:val="center"/>
        <w:rPr>
          <w:b/>
        </w:rPr>
      </w:pPr>
      <w:r w:rsidRPr="007A113F">
        <w:rPr>
          <w:b/>
        </w:rPr>
        <w:t>MARCEL-IOAN BOLOȘ</w:t>
      </w:r>
    </w:p>
    <w:p w14:paraId="55FDF3D8" w14:textId="77777777" w:rsidR="000E0FD4" w:rsidRDefault="000E0FD4" w:rsidP="007A113F">
      <w:pPr>
        <w:spacing w:after="120"/>
        <w:jc w:val="center"/>
        <w:rPr>
          <w:b/>
        </w:rPr>
      </w:pPr>
    </w:p>
    <w:p w14:paraId="1F358B90" w14:textId="77777777" w:rsidR="00F93F14" w:rsidRDefault="00F93F14" w:rsidP="007A113F">
      <w:pPr>
        <w:spacing w:after="120"/>
        <w:jc w:val="center"/>
        <w:rPr>
          <w:b/>
        </w:rPr>
      </w:pPr>
    </w:p>
    <w:p w14:paraId="511F6491" w14:textId="77777777" w:rsidR="007A113F" w:rsidRPr="007A113F" w:rsidRDefault="007A113F" w:rsidP="007A113F">
      <w:pPr>
        <w:spacing w:after="120"/>
        <w:jc w:val="center"/>
        <w:rPr>
          <w:b/>
        </w:rPr>
      </w:pPr>
    </w:p>
    <w:p w14:paraId="5F883C50" w14:textId="77777777" w:rsidR="000E0FD4" w:rsidRDefault="000E0FD4" w:rsidP="007A113F">
      <w:pPr>
        <w:spacing w:after="120"/>
        <w:jc w:val="center"/>
        <w:rPr>
          <w:b/>
          <w:bCs/>
        </w:rPr>
      </w:pPr>
      <w:r w:rsidRPr="007A113F">
        <w:rPr>
          <w:b/>
          <w:bCs/>
        </w:rPr>
        <w:t>MINISTRUL JUSTIŢIEI</w:t>
      </w:r>
    </w:p>
    <w:p w14:paraId="30C104F7" w14:textId="47DA6A0A" w:rsidR="007A113F" w:rsidRPr="007A113F" w:rsidRDefault="007A113F" w:rsidP="007A113F">
      <w:pPr>
        <w:spacing w:after="120"/>
        <w:jc w:val="center"/>
        <w:rPr>
          <w:b/>
          <w:bCs/>
        </w:rPr>
      </w:pPr>
      <w:r w:rsidRPr="007A113F">
        <w:rPr>
          <w:b/>
          <w:bCs/>
        </w:rPr>
        <w:t>ALINA – ȘTEFANIA GORGHIU</w:t>
      </w:r>
    </w:p>
    <w:p w14:paraId="087EAAC6" w14:textId="77777777" w:rsidR="000E0FD4" w:rsidRDefault="000E0FD4" w:rsidP="007A113F">
      <w:pPr>
        <w:spacing w:after="120"/>
        <w:jc w:val="center"/>
        <w:rPr>
          <w:b/>
          <w:bCs/>
          <w:sz w:val="16"/>
          <w:szCs w:val="16"/>
        </w:rPr>
      </w:pPr>
    </w:p>
    <w:p w14:paraId="33B3D990" w14:textId="77777777" w:rsidR="000E0FD4" w:rsidRDefault="000E0FD4" w:rsidP="00270DB1">
      <w:pPr>
        <w:jc w:val="center"/>
        <w:rPr>
          <w:b/>
          <w:spacing w:val="2"/>
        </w:rPr>
      </w:pPr>
    </w:p>
    <w:sectPr w:rsidR="000E0FD4" w:rsidSect="00355763">
      <w:footerReference w:type="default" r:id="rId9"/>
      <w:pgSz w:w="11907" w:h="16840" w:code="9"/>
      <w:pgMar w:top="1134" w:right="1134" w:bottom="1134"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C474" w14:textId="77777777" w:rsidR="00355763" w:rsidRDefault="00355763">
      <w:r>
        <w:separator/>
      </w:r>
    </w:p>
  </w:endnote>
  <w:endnote w:type="continuationSeparator" w:id="0">
    <w:p w14:paraId="26ECAF1F" w14:textId="77777777" w:rsidR="00355763" w:rsidRDefault="0035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834299"/>
      <w:docPartObj>
        <w:docPartGallery w:val="Page Numbers (Bottom of Page)"/>
        <w:docPartUnique/>
      </w:docPartObj>
    </w:sdtPr>
    <w:sdtEndPr>
      <w:rPr>
        <w:noProof/>
      </w:rPr>
    </w:sdtEndPr>
    <w:sdtContent>
      <w:p w14:paraId="61B8BC13" w14:textId="1C79A15B" w:rsidR="00545FE6" w:rsidRDefault="00545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4FBE5" w14:textId="77777777" w:rsidR="0074697B" w:rsidRDefault="00746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0947" w14:textId="77777777" w:rsidR="00355763" w:rsidRDefault="00355763">
      <w:r>
        <w:separator/>
      </w:r>
    </w:p>
  </w:footnote>
  <w:footnote w:type="continuationSeparator" w:id="0">
    <w:p w14:paraId="1562F3E4" w14:textId="77777777" w:rsidR="00355763" w:rsidRDefault="0035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652541"/>
    <w:multiLevelType w:val="hybridMultilevel"/>
    <w:tmpl w:val="E498281C"/>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 w15:restartNumberingAfterBreak="0">
    <w:nsid w:val="0440422B"/>
    <w:multiLevelType w:val="hybridMultilevel"/>
    <w:tmpl w:val="03541E42"/>
    <w:lvl w:ilvl="0" w:tplc="EF96D34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A839D1"/>
    <w:multiLevelType w:val="hybridMultilevel"/>
    <w:tmpl w:val="9BC435CC"/>
    <w:lvl w:ilvl="0" w:tplc="474472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03F78"/>
    <w:multiLevelType w:val="hybridMultilevel"/>
    <w:tmpl w:val="D8FA8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55551"/>
    <w:multiLevelType w:val="hybridMultilevel"/>
    <w:tmpl w:val="2898C136"/>
    <w:lvl w:ilvl="0" w:tplc="B7E69EB4">
      <w:start w:val="2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004" w:hanging="360"/>
      </w:pPr>
      <w:rPr>
        <w:rFonts w:ascii="Courier New" w:hAnsi="Courier New" w:cs="Courier New" w:hint="default"/>
      </w:rPr>
    </w:lvl>
    <w:lvl w:ilvl="2" w:tplc="04090005">
      <w:start w:val="1"/>
      <w:numFmt w:val="bullet"/>
      <w:lvlText w:val=""/>
      <w:lvlJc w:val="left"/>
      <w:pPr>
        <w:ind w:left="1724" w:hanging="360"/>
      </w:pPr>
      <w:rPr>
        <w:rFonts w:ascii="Wingdings" w:hAnsi="Wingdings" w:hint="default"/>
      </w:rPr>
    </w:lvl>
    <w:lvl w:ilvl="3" w:tplc="04090001">
      <w:start w:val="1"/>
      <w:numFmt w:val="bullet"/>
      <w:lvlText w:val=""/>
      <w:lvlJc w:val="left"/>
      <w:pPr>
        <w:ind w:left="2444" w:hanging="360"/>
      </w:pPr>
      <w:rPr>
        <w:rFonts w:ascii="Symbol" w:hAnsi="Symbol" w:hint="default"/>
      </w:rPr>
    </w:lvl>
    <w:lvl w:ilvl="4" w:tplc="04090003">
      <w:start w:val="1"/>
      <w:numFmt w:val="bullet"/>
      <w:lvlText w:val="o"/>
      <w:lvlJc w:val="left"/>
      <w:pPr>
        <w:ind w:left="3164" w:hanging="360"/>
      </w:pPr>
      <w:rPr>
        <w:rFonts w:ascii="Courier New" w:hAnsi="Courier New" w:cs="Courier New" w:hint="default"/>
      </w:rPr>
    </w:lvl>
    <w:lvl w:ilvl="5" w:tplc="04090005">
      <w:start w:val="1"/>
      <w:numFmt w:val="bullet"/>
      <w:lvlText w:val=""/>
      <w:lvlJc w:val="left"/>
      <w:pPr>
        <w:ind w:left="3884" w:hanging="360"/>
      </w:pPr>
      <w:rPr>
        <w:rFonts w:ascii="Wingdings" w:hAnsi="Wingdings" w:hint="default"/>
      </w:rPr>
    </w:lvl>
    <w:lvl w:ilvl="6" w:tplc="04090001">
      <w:start w:val="1"/>
      <w:numFmt w:val="bullet"/>
      <w:lvlText w:val=""/>
      <w:lvlJc w:val="left"/>
      <w:pPr>
        <w:ind w:left="4604" w:hanging="360"/>
      </w:pPr>
      <w:rPr>
        <w:rFonts w:ascii="Symbol" w:hAnsi="Symbol" w:hint="default"/>
      </w:rPr>
    </w:lvl>
    <w:lvl w:ilvl="7" w:tplc="04090003">
      <w:start w:val="1"/>
      <w:numFmt w:val="bullet"/>
      <w:lvlText w:val="o"/>
      <w:lvlJc w:val="left"/>
      <w:pPr>
        <w:ind w:left="5324" w:hanging="360"/>
      </w:pPr>
      <w:rPr>
        <w:rFonts w:ascii="Courier New" w:hAnsi="Courier New" w:cs="Courier New" w:hint="default"/>
      </w:rPr>
    </w:lvl>
    <w:lvl w:ilvl="8" w:tplc="04090005">
      <w:start w:val="1"/>
      <w:numFmt w:val="bullet"/>
      <w:lvlText w:val=""/>
      <w:lvlJc w:val="left"/>
      <w:pPr>
        <w:ind w:left="6044" w:hanging="360"/>
      </w:pPr>
      <w:rPr>
        <w:rFonts w:ascii="Wingdings" w:hAnsi="Wingdings" w:hint="default"/>
      </w:rPr>
    </w:lvl>
  </w:abstractNum>
  <w:abstractNum w:abstractNumId="7" w15:restartNumberingAfterBreak="0">
    <w:nsid w:val="0905265E"/>
    <w:multiLevelType w:val="hybridMultilevel"/>
    <w:tmpl w:val="5772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9706A"/>
    <w:multiLevelType w:val="hybridMultilevel"/>
    <w:tmpl w:val="BF2C7EB0"/>
    <w:lvl w:ilvl="0" w:tplc="DEF623C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0B101F9E"/>
    <w:multiLevelType w:val="hybridMultilevel"/>
    <w:tmpl w:val="931C30F2"/>
    <w:lvl w:ilvl="0" w:tplc="B7E69EB4">
      <w:start w:val="27"/>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0"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411935"/>
    <w:multiLevelType w:val="hybridMultilevel"/>
    <w:tmpl w:val="40324A9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8983D6C"/>
    <w:multiLevelType w:val="hybridMultilevel"/>
    <w:tmpl w:val="527E3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5DB7"/>
    <w:multiLevelType w:val="hybridMultilevel"/>
    <w:tmpl w:val="50B22C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3C507FF"/>
    <w:multiLevelType w:val="multilevel"/>
    <w:tmpl w:val="C9D6A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2A5CC4"/>
    <w:multiLevelType w:val="hybridMultilevel"/>
    <w:tmpl w:val="76A2B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8D74060"/>
    <w:multiLevelType w:val="hybridMultilevel"/>
    <w:tmpl w:val="AA2A83C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3C647D5F"/>
    <w:multiLevelType w:val="hybridMultilevel"/>
    <w:tmpl w:val="C6124E84"/>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65341"/>
    <w:multiLevelType w:val="hybridMultilevel"/>
    <w:tmpl w:val="110A16BA"/>
    <w:lvl w:ilvl="0" w:tplc="4D3C456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B3D24"/>
    <w:multiLevelType w:val="hybridMultilevel"/>
    <w:tmpl w:val="86D65746"/>
    <w:lvl w:ilvl="0" w:tplc="6D3E4F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4B3C2C"/>
    <w:multiLevelType w:val="hybridMultilevel"/>
    <w:tmpl w:val="256E43F6"/>
    <w:lvl w:ilvl="0" w:tplc="0418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492B44C2"/>
    <w:multiLevelType w:val="hybridMultilevel"/>
    <w:tmpl w:val="717AD612"/>
    <w:lvl w:ilvl="0" w:tplc="1DCCA1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72A46"/>
    <w:multiLevelType w:val="hybridMultilevel"/>
    <w:tmpl w:val="E2D8394C"/>
    <w:lvl w:ilvl="0" w:tplc="474472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654A9"/>
    <w:multiLevelType w:val="hybridMultilevel"/>
    <w:tmpl w:val="A60239FE"/>
    <w:lvl w:ilvl="0" w:tplc="265635DC">
      <w:start w:val="1"/>
      <w:numFmt w:val="decimal"/>
      <w:lvlText w:val="%1."/>
      <w:lvlJc w:val="left"/>
      <w:pPr>
        <w:ind w:left="1287" w:hanging="360"/>
      </w:pPr>
      <w:rPr>
        <w:rFonts w:hint="default"/>
        <w:b/>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D311CBF"/>
    <w:multiLevelType w:val="hybridMultilevel"/>
    <w:tmpl w:val="F248493A"/>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4C6C72"/>
    <w:multiLevelType w:val="hybridMultilevel"/>
    <w:tmpl w:val="34B683B6"/>
    <w:lvl w:ilvl="0" w:tplc="474472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766E0"/>
    <w:multiLevelType w:val="hybridMultilevel"/>
    <w:tmpl w:val="9BAA7904"/>
    <w:lvl w:ilvl="0" w:tplc="8A9041DA">
      <w:start w:val="2"/>
      <w:numFmt w:val="bullet"/>
      <w:lvlText w:val="-"/>
      <w:lvlJc w:val="left"/>
      <w:pPr>
        <w:ind w:left="819" w:hanging="360"/>
      </w:pPr>
      <w:rPr>
        <w:rFonts w:ascii="Times New Roman" w:eastAsia="Arial Unicode MS"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9" w15:restartNumberingAfterBreak="0">
    <w:nsid w:val="542C662B"/>
    <w:multiLevelType w:val="hybridMultilevel"/>
    <w:tmpl w:val="90C2CE0A"/>
    <w:lvl w:ilvl="0" w:tplc="0409000B">
      <w:start w:val="1"/>
      <w:numFmt w:val="bullet"/>
      <w:lvlText w:val=""/>
      <w:lvlJc w:val="left"/>
      <w:pPr>
        <w:ind w:left="720" w:hanging="360"/>
      </w:pPr>
      <w:rPr>
        <w:rFonts w:ascii="Wingdings" w:hAnsi="Wingdings" w:hint="default"/>
      </w:rPr>
    </w:lvl>
    <w:lvl w:ilvl="1" w:tplc="7400A060">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E52AFE"/>
    <w:multiLevelType w:val="multilevel"/>
    <w:tmpl w:val="8CA077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2808F1"/>
    <w:multiLevelType w:val="hybridMultilevel"/>
    <w:tmpl w:val="1CE0093E"/>
    <w:lvl w:ilvl="0" w:tplc="D402104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67C49"/>
    <w:multiLevelType w:val="hybridMultilevel"/>
    <w:tmpl w:val="9012AB22"/>
    <w:lvl w:ilvl="0" w:tplc="B76AE8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B14377"/>
    <w:multiLevelType w:val="hybridMultilevel"/>
    <w:tmpl w:val="EAC2D1CC"/>
    <w:lvl w:ilvl="0" w:tplc="FB26949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201EB"/>
    <w:multiLevelType w:val="hybridMultilevel"/>
    <w:tmpl w:val="96F475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F5847E2"/>
    <w:multiLevelType w:val="hybridMultilevel"/>
    <w:tmpl w:val="400A3B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667BD4"/>
    <w:multiLevelType w:val="hybridMultilevel"/>
    <w:tmpl w:val="A4DAB864"/>
    <w:lvl w:ilvl="0" w:tplc="34726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E38E4"/>
    <w:multiLevelType w:val="hybridMultilevel"/>
    <w:tmpl w:val="909633E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04" w:hanging="360"/>
      </w:pPr>
      <w:rPr>
        <w:rFonts w:ascii="Courier New" w:hAnsi="Courier New" w:cs="Courier New" w:hint="default"/>
      </w:rPr>
    </w:lvl>
    <w:lvl w:ilvl="2" w:tplc="04090005">
      <w:start w:val="1"/>
      <w:numFmt w:val="bullet"/>
      <w:lvlText w:val=""/>
      <w:lvlJc w:val="left"/>
      <w:pPr>
        <w:ind w:left="1724" w:hanging="360"/>
      </w:pPr>
      <w:rPr>
        <w:rFonts w:ascii="Wingdings" w:hAnsi="Wingdings" w:hint="default"/>
      </w:rPr>
    </w:lvl>
    <w:lvl w:ilvl="3" w:tplc="04090001">
      <w:start w:val="1"/>
      <w:numFmt w:val="bullet"/>
      <w:lvlText w:val=""/>
      <w:lvlJc w:val="left"/>
      <w:pPr>
        <w:ind w:left="2444" w:hanging="360"/>
      </w:pPr>
      <w:rPr>
        <w:rFonts w:ascii="Symbol" w:hAnsi="Symbol" w:hint="default"/>
      </w:rPr>
    </w:lvl>
    <w:lvl w:ilvl="4" w:tplc="04090003">
      <w:start w:val="1"/>
      <w:numFmt w:val="bullet"/>
      <w:lvlText w:val="o"/>
      <w:lvlJc w:val="left"/>
      <w:pPr>
        <w:ind w:left="3164" w:hanging="360"/>
      </w:pPr>
      <w:rPr>
        <w:rFonts w:ascii="Courier New" w:hAnsi="Courier New" w:cs="Courier New" w:hint="default"/>
      </w:rPr>
    </w:lvl>
    <w:lvl w:ilvl="5" w:tplc="04090005">
      <w:start w:val="1"/>
      <w:numFmt w:val="bullet"/>
      <w:lvlText w:val=""/>
      <w:lvlJc w:val="left"/>
      <w:pPr>
        <w:ind w:left="3884" w:hanging="360"/>
      </w:pPr>
      <w:rPr>
        <w:rFonts w:ascii="Wingdings" w:hAnsi="Wingdings" w:hint="default"/>
      </w:rPr>
    </w:lvl>
    <w:lvl w:ilvl="6" w:tplc="04090001">
      <w:start w:val="1"/>
      <w:numFmt w:val="bullet"/>
      <w:lvlText w:val=""/>
      <w:lvlJc w:val="left"/>
      <w:pPr>
        <w:ind w:left="4604" w:hanging="360"/>
      </w:pPr>
      <w:rPr>
        <w:rFonts w:ascii="Symbol" w:hAnsi="Symbol" w:hint="default"/>
      </w:rPr>
    </w:lvl>
    <w:lvl w:ilvl="7" w:tplc="04090003">
      <w:start w:val="1"/>
      <w:numFmt w:val="bullet"/>
      <w:lvlText w:val="o"/>
      <w:lvlJc w:val="left"/>
      <w:pPr>
        <w:ind w:left="5324" w:hanging="360"/>
      </w:pPr>
      <w:rPr>
        <w:rFonts w:ascii="Courier New" w:hAnsi="Courier New" w:cs="Courier New" w:hint="default"/>
      </w:rPr>
    </w:lvl>
    <w:lvl w:ilvl="8" w:tplc="04090005">
      <w:start w:val="1"/>
      <w:numFmt w:val="bullet"/>
      <w:lvlText w:val=""/>
      <w:lvlJc w:val="left"/>
      <w:pPr>
        <w:ind w:left="6044" w:hanging="360"/>
      </w:pPr>
      <w:rPr>
        <w:rFonts w:ascii="Wingdings" w:hAnsi="Wingdings" w:hint="default"/>
      </w:rPr>
    </w:lvl>
  </w:abstractNum>
  <w:abstractNum w:abstractNumId="38" w15:restartNumberingAfterBreak="0">
    <w:nsid w:val="7B570C35"/>
    <w:multiLevelType w:val="hybridMultilevel"/>
    <w:tmpl w:val="EFDEC4B0"/>
    <w:lvl w:ilvl="0" w:tplc="6D3E4F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8062193">
    <w:abstractNumId w:val="33"/>
  </w:num>
  <w:num w:numId="2" w16cid:durableId="1040937123">
    <w:abstractNumId w:val="2"/>
  </w:num>
  <w:num w:numId="3" w16cid:durableId="381910085">
    <w:abstractNumId w:val="5"/>
  </w:num>
  <w:num w:numId="4" w16cid:durableId="1052342944">
    <w:abstractNumId w:val="22"/>
  </w:num>
  <w:num w:numId="5" w16cid:durableId="1714502547">
    <w:abstractNumId w:val="19"/>
  </w:num>
  <w:num w:numId="6" w16cid:durableId="1793357260">
    <w:abstractNumId w:val="25"/>
  </w:num>
  <w:num w:numId="7" w16cid:durableId="654332959">
    <w:abstractNumId w:val="21"/>
  </w:num>
  <w:num w:numId="8" w16cid:durableId="877396931">
    <w:abstractNumId w:val="31"/>
  </w:num>
  <w:num w:numId="9" w16cid:durableId="404768996">
    <w:abstractNumId w:val="24"/>
  </w:num>
  <w:num w:numId="10" w16cid:durableId="1130896527">
    <w:abstractNumId w:val="32"/>
  </w:num>
  <w:num w:numId="11" w16cid:durableId="1688558091">
    <w:abstractNumId w:val="18"/>
  </w:num>
  <w:num w:numId="12" w16cid:durableId="1555461086">
    <w:abstractNumId w:val="38"/>
  </w:num>
  <w:num w:numId="13" w16cid:durableId="621763447">
    <w:abstractNumId w:val="3"/>
  </w:num>
  <w:num w:numId="14" w16cid:durableId="1295217256">
    <w:abstractNumId w:val="20"/>
  </w:num>
  <w:num w:numId="15" w16cid:durableId="771247056">
    <w:abstractNumId w:val="0"/>
  </w:num>
  <w:num w:numId="16" w16cid:durableId="430518020">
    <w:abstractNumId w:val="1"/>
  </w:num>
  <w:num w:numId="17" w16cid:durableId="138959780">
    <w:abstractNumId w:val="14"/>
  </w:num>
  <w:num w:numId="18" w16cid:durableId="267205913">
    <w:abstractNumId w:val="35"/>
  </w:num>
  <w:num w:numId="19" w16cid:durableId="748767175">
    <w:abstractNumId w:val="30"/>
  </w:num>
  <w:num w:numId="20" w16cid:durableId="2021853693">
    <w:abstractNumId w:val="15"/>
  </w:num>
  <w:num w:numId="21" w16cid:durableId="496112788">
    <w:abstractNumId w:val="12"/>
  </w:num>
  <w:num w:numId="22" w16cid:durableId="198469822">
    <w:abstractNumId w:val="26"/>
  </w:num>
  <w:num w:numId="23" w16cid:durableId="2027176517">
    <w:abstractNumId w:val="10"/>
  </w:num>
  <w:num w:numId="24" w16cid:durableId="1028332288">
    <w:abstractNumId w:val="29"/>
  </w:num>
  <w:num w:numId="25" w16cid:durableId="1235314998">
    <w:abstractNumId w:val="37"/>
  </w:num>
  <w:num w:numId="26" w16cid:durableId="1850564730">
    <w:abstractNumId w:val="6"/>
  </w:num>
  <w:num w:numId="27" w16cid:durableId="613096479">
    <w:abstractNumId w:val="9"/>
  </w:num>
  <w:num w:numId="28" w16cid:durableId="653031570">
    <w:abstractNumId w:val="7"/>
  </w:num>
  <w:num w:numId="29" w16cid:durableId="1578897556">
    <w:abstractNumId w:val="34"/>
  </w:num>
  <w:num w:numId="30" w16cid:durableId="439451275">
    <w:abstractNumId w:val="11"/>
  </w:num>
  <w:num w:numId="31" w16cid:durableId="979653395">
    <w:abstractNumId w:val="16"/>
  </w:num>
  <w:num w:numId="32" w16cid:durableId="1911649458">
    <w:abstractNumId w:val="8"/>
  </w:num>
  <w:num w:numId="33" w16cid:durableId="1181971922">
    <w:abstractNumId w:val="17"/>
  </w:num>
  <w:num w:numId="34" w16cid:durableId="1661998588">
    <w:abstractNumId w:val="13"/>
  </w:num>
  <w:num w:numId="35" w16cid:durableId="1536190682">
    <w:abstractNumId w:val="4"/>
  </w:num>
  <w:num w:numId="36" w16cid:durableId="1559437945">
    <w:abstractNumId w:val="23"/>
  </w:num>
  <w:num w:numId="37" w16cid:durableId="320500772">
    <w:abstractNumId w:val="27"/>
  </w:num>
  <w:num w:numId="38" w16cid:durableId="2006928863">
    <w:abstractNumId w:val="36"/>
  </w:num>
  <w:num w:numId="39" w16cid:durableId="1437405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26"/>
    <w:rsid w:val="00005C07"/>
    <w:rsid w:val="00012578"/>
    <w:rsid w:val="00022962"/>
    <w:rsid w:val="0002370D"/>
    <w:rsid w:val="000250FF"/>
    <w:rsid w:val="00034A86"/>
    <w:rsid w:val="00041CB8"/>
    <w:rsid w:val="0006100F"/>
    <w:rsid w:val="0006544A"/>
    <w:rsid w:val="00065594"/>
    <w:rsid w:val="00067641"/>
    <w:rsid w:val="00091841"/>
    <w:rsid w:val="00096848"/>
    <w:rsid w:val="00097698"/>
    <w:rsid w:val="000A3204"/>
    <w:rsid w:val="000C7681"/>
    <w:rsid w:val="000D0687"/>
    <w:rsid w:val="000E0FD4"/>
    <w:rsid w:val="000E4B9B"/>
    <w:rsid w:val="0010044C"/>
    <w:rsid w:val="00110B48"/>
    <w:rsid w:val="00112A58"/>
    <w:rsid w:val="00123CB4"/>
    <w:rsid w:val="00134D18"/>
    <w:rsid w:val="00145514"/>
    <w:rsid w:val="0017198B"/>
    <w:rsid w:val="00185FDE"/>
    <w:rsid w:val="00201AE6"/>
    <w:rsid w:val="00204EE3"/>
    <w:rsid w:val="002210CC"/>
    <w:rsid w:val="00240BFE"/>
    <w:rsid w:val="00244D1E"/>
    <w:rsid w:val="00252B2F"/>
    <w:rsid w:val="0026151B"/>
    <w:rsid w:val="00261F2C"/>
    <w:rsid w:val="00270DB1"/>
    <w:rsid w:val="002B0D96"/>
    <w:rsid w:val="002B2F1A"/>
    <w:rsid w:val="002C7C8A"/>
    <w:rsid w:val="002D4F40"/>
    <w:rsid w:val="002D6666"/>
    <w:rsid w:val="002F0F2D"/>
    <w:rsid w:val="002F25F3"/>
    <w:rsid w:val="002F5E36"/>
    <w:rsid w:val="00327502"/>
    <w:rsid w:val="003438CD"/>
    <w:rsid w:val="00355763"/>
    <w:rsid w:val="003637A6"/>
    <w:rsid w:val="00364C24"/>
    <w:rsid w:val="003678DB"/>
    <w:rsid w:val="003679FE"/>
    <w:rsid w:val="00377287"/>
    <w:rsid w:val="003C70C3"/>
    <w:rsid w:val="003D4C8A"/>
    <w:rsid w:val="003E38FB"/>
    <w:rsid w:val="004048A2"/>
    <w:rsid w:val="00432B4F"/>
    <w:rsid w:val="00434195"/>
    <w:rsid w:val="00434788"/>
    <w:rsid w:val="00435096"/>
    <w:rsid w:val="00435AD0"/>
    <w:rsid w:val="0046702F"/>
    <w:rsid w:val="004925E4"/>
    <w:rsid w:val="004C5212"/>
    <w:rsid w:val="004E37EE"/>
    <w:rsid w:val="004E7CDB"/>
    <w:rsid w:val="004F34CE"/>
    <w:rsid w:val="0050221C"/>
    <w:rsid w:val="00504564"/>
    <w:rsid w:val="00511F98"/>
    <w:rsid w:val="00514CB2"/>
    <w:rsid w:val="0052624A"/>
    <w:rsid w:val="005415AF"/>
    <w:rsid w:val="00544F6C"/>
    <w:rsid w:val="00545A56"/>
    <w:rsid w:val="00545FE6"/>
    <w:rsid w:val="00554C29"/>
    <w:rsid w:val="00561C70"/>
    <w:rsid w:val="00572264"/>
    <w:rsid w:val="00575BD5"/>
    <w:rsid w:val="005809BB"/>
    <w:rsid w:val="0059442F"/>
    <w:rsid w:val="00594CAF"/>
    <w:rsid w:val="00597E18"/>
    <w:rsid w:val="005B32E1"/>
    <w:rsid w:val="005B3E6F"/>
    <w:rsid w:val="005C48A7"/>
    <w:rsid w:val="005D24C1"/>
    <w:rsid w:val="005D2CCA"/>
    <w:rsid w:val="005E00A7"/>
    <w:rsid w:val="0060002E"/>
    <w:rsid w:val="006140CE"/>
    <w:rsid w:val="006145D0"/>
    <w:rsid w:val="00673424"/>
    <w:rsid w:val="0069793A"/>
    <w:rsid w:val="006A22E8"/>
    <w:rsid w:val="006C1BAA"/>
    <w:rsid w:val="006C6CB0"/>
    <w:rsid w:val="006C7CD3"/>
    <w:rsid w:val="006D1463"/>
    <w:rsid w:val="006D16C2"/>
    <w:rsid w:val="006D5A4E"/>
    <w:rsid w:val="006F4970"/>
    <w:rsid w:val="006F7042"/>
    <w:rsid w:val="00701451"/>
    <w:rsid w:val="00704088"/>
    <w:rsid w:val="0071087E"/>
    <w:rsid w:val="00722589"/>
    <w:rsid w:val="00727006"/>
    <w:rsid w:val="00727095"/>
    <w:rsid w:val="0073355A"/>
    <w:rsid w:val="007356AE"/>
    <w:rsid w:val="00744B9C"/>
    <w:rsid w:val="0074697B"/>
    <w:rsid w:val="00754FC5"/>
    <w:rsid w:val="007664C9"/>
    <w:rsid w:val="00780C83"/>
    <w:rsid w:val="007963DD"/>
    <w:rsid w:val="007A113F"/>
    <w:rsid w:val="007B1AC8"/>
    <w:rsid w:val="007B4703"/>
    <w:rsid w:val="007B52AA"/>
    <w:rsid w:val="007C4A8D"/>
    <w:rsid w:val="007C63E1"/>
    <w:rsid w:val="007C7F08"/>
    <w:rsid w:val="007D39A5"/>
    <w:rsid w:val="007D561B"/>
    <w:rsid w:val="007E5AAA"/>
    <w:rsid w:val="007E63E5"/>
    <w:rsid w:val="00800EBC"/>
    <w:rsid w:val="00803508"/>
    <w:rsid w:val="008147E0"/>
    <w:rsid w:val="00823F7B"/>
    <w:rsid w:val="008331BB"/>
    <w:rsid w:val="00842008"/>
    <w:rsid w:val="008746C3"/>
    <w:rsid w:val="00874D12"/>
    <w:rsid w:val="00875665"/>
    <w:rsid w:val="008771E2"/>
    <w:rsid w:val="00880786"/>
    <w:rsid w:val="0089714E"/>
    <w:rsid w:val="008A5378"/>
    <w:rsid w:val="008A5541"/>
    <w:rsid w:val="008B23EA"/>
    <w:rsid w:val="008B7CB5"/>
    <w:rsid w:val="008D1B11"/>
    <w:rsid w:val="008D73F9"/>
    <w:rsid w:val="008F0333"/>
    <w:rsid w:val="009009A8"/>
    <w:rsid w:val="0090416C"/>
    <w:rsid w:val="00904804"/>
    <w:rsid w:val="0091529C"/>
    <w:rsid w:val="00917CE4"/>
    <w:rsid w:val="009216A0"/>
    <w:rsid w:val="009353F0"/>
    <w:rsid w:val="00943CAD"/>
    <w:rsid w:val="00945341"/>
    <w:rsid w:val="00954AFB"/>
    <w:rsid w:val="00962A3F"/>
    <w:rsid w:val="009953F5"/>
    <w:rsid w:val="009A0C30"/>
    <w:rsid w:val="009A353F"/>
    <w:rsid w:val="009B5B26"/>
    <w:rsid w:val="009B6354"/>
    <w:rsid w:val="009C1A20"/>
    <w:rsid w:val="009D28E5"/>
    <w:rsid w:val="00A00606"/>
    <w:rsid w:val="00A1401E"/>
    <w:rsid w:val="00A362E1"/>
    <w:rsid w:val="00A945F8"/>
    <w:rsid w:val="00A9622E"/>
    <w:rsid w:val="00AB7143"/>
    <w:rsid w:val="00AB77EF"/>
    <w:rsid w:val="00AC7D55"/>
    <w:rsid w:val="00AD21C9"/>
    <w:rsid w:val="00AE5151"/>
    <w:rsid w:val="00B05B91"/>
    <w:rsid w:val="00B12753"/>
    <w:rsid w:val="00B21FDD"/>
    <w:rsid w:val="00B25277"/>
    <w:rsid w:val="00B259A1"/>
    <w:rsid w:val="00B34730"/>
    <w:rsid w:val="00B3477A"/>
    <w:rsid w:val="00B35CD5"/>
    <w:rsid w:val="00B74B99"/>
    <w:rsid w:val="00B76112"/>
    <w:rsid w:val="00B820E3"/>
    <w:rsid w:val="00B959F7"/>
    <w:rsid w:val="00BA1382"/>
    <w:rsid w:val="00BB6EF9"/>
    <w:rsid w:val="00BC4AAC"/>
    <w:rsid w:val="00BD038C"/>
    <w:rsid w:val="00BD4D8D"/>
    <w:rsid w:val="00BF4670"/>
    <w:rsid w:val="00BF4A75"/>
    <w:rsid w:val="00C00978"/>
    <w:rsid w:val="00C0321A"/>
    <w:rsid w:val="00C04E68"/>
    <w:rsid w:val="00C235D2"/>
    <w:rsid w:val="00C242FC"/>
    <w:rsid w:val="00C30AA5"/>
    <w:rsid w:val="00C35F4D"/>
    <w:rsid w:val="00C55F0F"/>
    <w:rsid w:val="00C710AD"/>
    <w:rsid w:val="00C75F92"/>
    <w:rsid w:val="00CA0FA6"/>
    <w:rsid w:val="00CB0D20"/>
    <w:rsid w:val="00CD2061"/>
    <w:rsid w:val="00CE1548"/>
    <w:rsid w:val="00CE3245"/>
    <w:rsid w:val="00CE3B9E"/>
    <w:rsid w:val="00CF78EE"/>
    <w:rsid w:val="00D03B0B"/>
    <w:rsid w:val="00D066BC"/>
    <w:rsid w:val="00D17187"/>
    <w:rsid w:val="00D242DA"/>
    <w:rsid w:val="00D346C2"/>
    <w:rsid w:val="00D347E6"/>
    <w:rsid w:val="00D47419"/>
    <w:rsid w:val="00D5451D"/>
    <w:rsid w:val="00D55C89"/>
    <w:rsid w:val="00D572AB"/>
    <w:rsid w:val="00D60DD1"/>
    <w:rsid w:val="00D71029"/>
    <w:rsid w:val="00D72C42"/>
    <w:rsid w:val="00D90528"/>
    <w:rsid w:val="00D97447"/>
    <w:rsid w:val="00DB14A2"/>
    <w:rsid w:val="00DB3D31"/>
    <w:rsid w:val="00DB608D"/>
    <w:rsid w:val="00DD1449"/>
    <w:rsid w:val="00DD5988"/>
    <w:rsid w:val="00DE3BFB"/>
    <w:rsid w:val="00E00731"/>
    <w:rsid w:val="00E0657A"/>
    <w:rsid w:val="00E20DDE"/>
    <w:rsid w:val="00E21A73"/>
    <w:rsid w:val="00E31744"/>
    <w:rsid w:val="00E55CF6"/>
    <w:rsid w:val="00E66CB3"/>
    <w:rsid w:val="00E804BE"/>
    <w:rsid w:val="00E95F77"/>
    <w:rsid w:val="00EA2F94"/>
    <w:rsid w:val="00EB53B3"/>
    <w:rsid w:val="00ED0BF8"/>
    <w:rsid w:val="00EE19FB"/>
    <w:rsid w:val="00EF5916"/>
    <w:rsid w:val="00EF678A"/>
    <w:rsid w:val="00F16A1E"/>
    <w:rsid w:val="00F366C9"/>
    <w:rsid w:val="00F372F9"/>
    <w:rsid w:val="00F45C16"/>
    <w:rsid w:val="00F46044"/>
    <w:rsid w:val="00F55E44"/>
    <w:rsid w:val="00F81DE3"/>
    <w:rsid w:val="00F830E3"/>
    <w:rsid w:val="00F85395"/>
    <w:rsid w:val="00F87BAC"/>
    <w:rsid w:val="00F93F14"/>
    <w:rsid w:val="00F96701"/>
    <w:rsid w:val="00FA1C73"/>
    <w:rsid w:val="00FA4E7C"/>
    <w:rsid w:val="00FC5ADF"/>
    <w:rsid w:val="00FC72A9"/>
    <w:rsid w:val="00FD19EE"/>
    <w:rsid w:val="00FD491F"/>
    <w:rsid w:val="00FE0645"/>
    <w:rsid w:val="00FF1D5F"/>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84D25"/>
  <w15:chartTrackingRefBased/>
  <w15:docId w15:val="{B3AA5954-89F7-44CA-96FC-4EBDA4F0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2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270DB1"/>
    <w:pPr>
      <w:keepNext/>
      <w:numPr>
        <w:numId w:val="15"/>
      </w:numPr>
      <w:suppressAutoHyphens/>
      <w:jc w:val="both"/>
      <w:outlineLvl w:val="0"/>
    </w:pPr>
    <w:rPr>
      <w:b/>
      <w:bCs/>
      <w:sz w:val="20"/>
      <w:lang w:eastAsia="ar-SA"/>
    </w:rPr>
  </w:style>
  <w:style w:type="paragraph" w:styleId="Heading2">
    <w:name w:val="heading 2"/>
    <w:basedOn w:val="Normal"/>
    <w:next w:val="Normal"/>
    <w:link w:val="Heading2Char"/>
    <w:qFormat/>
    <w:rsid w:val="00270DB1"/>
    <w:pPr>
      <w:keepNext/>
      <w:numPr>
        <w:ilvl w:val="1"/>
        <w:numId w:val="15"/>
      </w:numPr>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link w:val="Heading3Char"/>
    <w:qFormat/>
    <w:rsid w:val="00270DB1"/>
    <w:pPr>
      <w:keepNext/>
      <w:numPr>
        <w:ilvl w:val="2"/>
        <w:numId w:val="15"/>
      </w:numPr>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qFormat/>
    <w:rsid w:val="00270DB1"/>
    <w:pPr>
      <w:keepNext/>
      <w:numPr>
        <w:ilvl w:val="3"/>
        <w:numId w:val="15"/>
      </w:numPr>
      <w:suppressAutoHyphens/>
      <w:spacing w:before="240" w:after="60"/>
      <w:outlineLvl w:val="3"/>
    </w:pPr>
    <w:rPr>
      <w:b/>
      <w:bCs/>
      <w:sz w:val="28"/>
      <w:szCs w:val="28"/>
      <w:lang w:eastAsia="ar-SA"/>
    </w:rPr>
  </w:style>
  <w:style w:type="paragraph" w:styleId="Heading5">
    <w:name w:val="heading 5"/>
    <w:basedOn w:val="Normal"/>
    <w:next w:val="Normal"/>
    <w:link w:val="Heading5Char"/>
    <w:qFormat/>
    <w:rsid w:val="00270DB1"/>
    <w:pPr>
      <w:numPr>
        <w:ilvl w:val="4"/>
        <w:numId w:val="15"/>
      </w:numPr>
      <w:suppressAutoHyphens/>
      <w:spacing w:before="240" w:after="60"/>
      <w:outlineLvl w:val="4"/>
    </w:pPr>
    <w:rPr>
      <w:b/>
      <w:bCs/>
      <w:i/>
      <w:iCs/>
      <w:sz w:val="26"/>
      <w:szCs w:val="26"/>
      <w:lang w:eastAsia="ar-SA"/>
    </w:rPr>
  </w:style>
  <w:style w:type="paragraph" w:styleId="Heading6">
    <w:name w:val="heading 6"/>
    <w:basedOn w:val="Normal"/>
    <w:next w:val="Normal"/>
    <w:link w:val="Heading6Char"/>
    <w:qFormat/>
    <w:rsid w:val="00270DB1"/>
    <w:pPr>
      <w:numPr>
        <w:ilvl w:val="5"/>
        <w:numId w:val="15"/>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B26"/>
    <w:pPr>
      <w:jc w:val="center"/>
    </w:pPr>
    <w:rPr>
      <w:b/>
      <w:bCs/>
    </w:rPr>
  </w:style>
  <w:style w:type="character" w:customStyle="1" w:styleId="TitleChar">
    <w:name w:val="Title Char"/>
    <w:basedOn w:val="DefaultParagraphFont"/>
    <w:link w:val="Title"/>
    <w:rsid w:val="009B5B26"/>
    <w:rPr>
      <w:rFonts w:ascii="Times New Roman" w:eastAsia="Times New Roman" w:hAnsi="Times New Roman" w:cs="Times New Roman"/>
      <w:b/>
      <w:bCs/>
      <w:sz w:val="24"/>
      <w:szCs w:val="24"/>
      <w:lang w:val="ro-RO" w:eastAsia="ro-RO"/>
    </w:rPr>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
    <w:basedOn w:val="Normal"/>
    <w:link w:val="ListParagraphChar"/>
    <w:uiPriority w:val="34"/>
    <w:qFormat/>
    <w:rsid w:val="009B5B26"/>
    <w:pPr>
      <w:ind w:left="720"/>
      <w:contextualSpacing/>
    </w:pPr>
    <w:rPr>
      <w:sz w:val="20"/>
      <w:szCs w:val="20"/>
      <w:lang w:val="en-US"/>
    </w:rPr>
  </w:style>
  <w:style w:type="character" w:customStyle="1" w:styleId="tpa1">
    <w:name w:val="tpa1"/>
    <w:basedOn w:val="DefaultParagraphFont"/>
    <w:qFormat/>
    <w:rsid w:val="009B5B26"/>
  </w:style>
  <w:style w:type="character" w:customStyle="1" w:styleId="tpt1">
    <w:name w:val="tpt1"/>
    <w:basedOn w:val="DefaultParagraphFont"/>
    <w:rsid w:val="009B5B26"/>
  </w:style>
  <w:style w:type="character" w:customStyle="1" w:styleId="al1">
    <w:name w:val="al1"/>
    <w:basedOn w:val="DefaultParagraphFont"/>
    <w:rsid w:val="009B5B26"/>
    <w:rPr>
      <w:b/>
      <w:bCs/>
      <w:color w:val="008F00"/>
    </w:rPr>
  </w:style>
  <w:style w:type="character" w:customStyle="1" w:styleId="tal1">
    <w:name w:val="tal1"/>
    <w:basedOn w:val="DefaultParagraphFont"/>
    <w:rsid w:val="009B5B26"/>
  </w:style>
  <w:style w:type="paragraph" w:styleId="Footer">
    <w:name w:val="footer"/>
    <w:aliases w:val="ITT pdp"/>
    <w:basedOn w:val="Normal"/>
    <w:link w:val="FooterChar"/>
    <w:uiPriority w:val="99"/>
    <w:unhideWhenUsed/>
    <w:qFormat/>
    <w:rsid w:val="009B5B26"/>
    <w:pPr>
      <w:tabs>
        <w:tab w:val="center" w:pos="4320"/>
        <w:tab w:val="right" w:pos="8640"/>
      </w:tabs>
    </w:pPr>
  </w:style>
  <w:style w:type="character" w:customStyle="1" w:styleId="FooterChar">
    <w:name w:val="Footer Char"/>
    <w:aliases w:val="ITT pdp Char"/>
    <w:basedOn w:val="DefaultParagraphFont"/>
    <w:link w:val="Footer"/>
    <w:uiPriority w:val="99"/>
    <w:rsid w:val="009B5B26"/>
    <w:rPr>
      <w:rFonts w:ascii="Times New Roman" w:eastAsia="Times New Roman" w:hAnsi="Times New Roman" w:cs="Times New Roman"/>
      <w:sz w:val="24"/>
      <w:szCs w:val="24"/>
      <w:lang w:val="ro-RO" w:eastAsia="ro-RO"/>
    </w:r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basedOn w:val="DefaultParagraphFont"/>
    <w:link w:val="ListParagraph"/>
    <w:uiPriority w:val="34"/>
    <w:locked/>
    <w:rsid w:val="00594CAF"/>
    <w:rPr>
      <w:rFonts w:ascii="Times New Roman" w:eastAsia="Times New Roman" w:hAnsi="Times New Roman" w:cs="Times New Roman"/>
      <w:sz w:val="20"/>
      <w:szCs w:val="20"/>
      <w:lang w:eastAsia="ro-RO"/>
    </w:rPr>
  </w:style>
  <w:style w:type="paragraph" w:styleId="NoSpacing">
    <w:name w:val="No Spacing"/>
    <w:uiPriority w:val="1"/>
    <w:qFormat/>
    <w:rsid w:val="00097698"/>
    <w:pPr>
      <w:spacing w:after="0"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nhideWhenUsed/>
    <w:rsid w:val="00D572AB"/>
    <w:rPr>
      <w:rFonts w:ascii="Segoe UI" w:hAnsi="Segoe UI" w:cs="Segoe UI"/>
      <w:sz w:val="18"/>
      <w:szCs w:val="18"/>
    </w:rPr>
  </w:style>
  <w:style w:type="character" w:customStyle="1" w:styleId="BalloonTextChar">
    <w:name w:val="Balloon Text Char"/>
    <w:basedOn w:val="DefaultParagraphFont"/>
    <w:link w:val="BalloonText"/>
    <w:rsid w:val="00D572AB"/>
    <w:rPr>
      <w:rFonts w:ascii="Segoe UI" w:eastAsia="Times New Roman" w:hAnsi="Segoe UI" w:cs="Segoe UI"/>
      <w:sz w:val="18"/>
      <w:szCs w:val="18"/>
      <w:lang w:val="ro-RO" w:eastAsia="ro-RO"/>
    </w:rPr>
  </w:style>
  <w:style w:type="character" w:customStyle="1" w:styleId="Heading1Char">
    <w:name w:val="Heading 1 Char"/>
    <w:basedOn w:val="DefaultParagraphFont"/>
    <w:link w:val="Heading1"/>
    <w:rsid w:val="00270DB1"/>
    <w:rPr>
      <w:rFonts w:ascii="Times New Roman" w:eastAsia="Times New Roman" w:hAnsi="Times New Roman" w:cs="Times New Roman"/>
      <w:b/>
      <w:bCs/>
      <w:sz w:val="20"/>
      <w:szCs w:val="24"/>
      <w:lang w:val="ro-RO" w:eastAsia="ar-SA"/>
    </w:rPr>
  </w:style>
  <w:style w:type="character" w:customStyle="1" w:styleId="Heading2Char">
    <w:name w:val="Heading 2 Char"/>
    <w:basedOn w:val="DefaultParagraphFont"/>
    <w:link w:val="Heading2"/>
    <w:rsid w:val="00270DB1"/>
    <w:rPr>
      <w:rFonts w:ascii="Arial" w:eastAsia="Times New Roman" w:hAnsi="Arial" w:cs="Arial"/>
      <w:b/>
      <w:bCs/>
      <w:i/>
      <w:iCs/>
      <w:sz w:val="28"/>
      <w:szCs w:val="28"/>
      <w:lang w:val="ro-RO" w:eastAsia="ar-SA"/>
    </w:rPr>
  </w:style>
  <w:style w:type="character" w:customStyle="1" w:styleId="Heading3Char">
    <w:name w:val="Heading 3 Char"/>
    <w:basedOn w:val="DefaultParagraphFont"/>
    <w:link w:val="Heading3"/>
    <w:rsid w:val="00270DB1"/>
    <w:rPr>
      <w:rFonts w:ascii="Arial" w:eastAsia="Times New Roman" w:hAnsi="Arial" w:cs="Arial"/>
      <w:b/>
      <w:bCs/>
      <w:sz w:val="26"/>
      <w:szCs w:val="26"/>
      <w:lang w:val="ro-RO" w:eastAsia="ar-SA"/>
    </w:rPr>
  </w:style>
  <w:style w:type="character" w:customStyle="1" w:styleId="Heading4Char">
    <w:name w:val="Heading 4 Char"/>
    <w:basedOn w:val="DefaultParagraphFont"/>
    <w:link w:val="Heading4"/>
    <w:rsid w:val="00270DB1"/>
    <w:rPr>
      <w:rFonts w:ascii="Times New Roman" w:eastAsia="Times New Roman" w:hAnsi="Times New Roman" w:cs="Times New Roman"/>
      <w:b/>
      <w:bCs/>
      <w:sz w:val="28"/>
      <w:szCs w:val="28"/>
      <w:lang w:val="ro-RO" w:eastAsia="ar-SA"/>
    </w:rPr>
  </w:style>
  <w:style w:type="character" w:customStyle="1" w:styleId="Heading5Char">
    <w:name w:val="Heading 5 Char"/>
    <w:basedOn w:val="DefaultParagraphFont"/>
    <w:link w:val="Heading5"/>
    <w:rsid w:val="00270DB1"/>
    <w:rPr>
      <w:rFonts w:ascii="Times New Roman" w:eastAsia="Times New Roman" w:hAnsi="Times New Roman" w:cs="Times New Roman"/>
      <w:b/>
      <w:bCs/>
      <w:i/>
      <w:iCs/>
      <w:sz w:val="26"/>
      <w:szCs w:val="26"/>
      <w:lang w:val="ro-RO" w:eastAsia="ar-SA"/>
    </w:rPr>
  </w:style>
  <w:style w:type="character" w:customStyle="1" w:styleId="Heading6Char">
    <w:name w:val="Heading 6 Char"/>
    <w:basedOn w:val="DefaultParagraphFont"/>
    <w:link w:val="Heading6"/>
    <w:rsid w:val="00270DB1"/>
    <w:rPr>
      <w:rFonts w:ascii="Times New Roman" w:eastAsia="Times New Roman" w:hAnsi="Times New Roman" w:cs="Times New Roman"/>
      <w:b/>
      <w:bCs/>
      <w:lang w:val="ro-RO" w:eastAsia="ar-SA"/>
    </w:rPr>
  </w:style>
  <w:style w:type="character" w:customStyle="1" w:styleId="WW8Num1z0">
    <w:name w:val="WW8Num1z0"/>
    <w:rsid w:val="00270DB1"/>
    <w:rPr>
      <w:rFonts w:ascii="Symbol" w:hAnsi="Symbol" w:cs="Symbol" w:hint="default"/>
    </w:rPr>
  </w:style>
  <w:style w:type="character" w:customStyle="1" w:styleId="WW8Num1z1">
    <w:name w:val="WW8Num1z1"/>
    <w:rsid w:val="00270DB1"/>
    <w:rPr>
      <w:rFonts w:ascii="Courier New" w:hAnsi="Courier New" w:cs="Courier New" w:hint="default"/>
    </w:rPr>
  </w:style>
  <w:style w:type="character" w:customStyle="1" w:styleId="WW8Num1z2">
    <w:name w:val="WW8Num1z2"/>
    <w:rsid w:val="00270DB1"/>
    <w:rPr>
      <w:rFonts w:ascii="Wingdings" w:hAnsi="Wingdings" w:cs="Wingdings" w:hint="default"/>
    </w:rPr>
  </w:style>
  <w:style w:type="character" w:customStyle="1" w:styleId="WW8Num1z3">
    <w:name w:val="WW8Num1z3"/>
    <w:rsid w:val="00270DB1"/>
  </w:style>
  <w:style w:type="character" w:customStyle="1" w:styleId="WW8Num1z4">
    <w:name w:val="WW8Num1z4"/>
    <w:rsid w:val="00270DB1"/>
  </w:style>
  <w:style w:type="character" w:customStyle="1" w:styleId="WW8Num1z5">
    <w:name w:val="WW8Num1z5"/>
    <w:rsid w:val="00270DB1"/>
  </w:style>
  <w:style w:type="character" w:customStyle="1" w:styleId="WW8Num1z6">
    <w:name w:val="WW8Num1z6"/>
    <w:rsid w:val="00270DB1"/>
  </w:style>
  <w:style w:type="character" w:customStyle="1" w:styleId="WW8Num1z7">
    <w:name w:val="WW8Num1z7"/>
    <w:rsid w:val="00270DB1"/>
  </w:style>
  <w:style w:type="character" w:customStyle="1" w:styleId="WW8Num1z8">
    <w:name w:val="WW8Num1z8"/>
    <w:rsid w:val="00270DB1"/>
  </w:style>
  <w:style w:type="character" w:customStyle="1" w:styleId="WW8Num2z0">
    <w:name w:val="WW8Num2z0"/>
    <w:rsid w:val="00270DB1"/>
    <w:rPr>
      <w:rFonts w:ascii="Symbol" w:hAnsi="Symbol" w:cs="Symbol" w:hint="default"/>
    </w:rPr>
  </w:style>
  <w:style w:type="character" w:customStyle="1" w:styleId="WW8Num2z1">
    <w:name w:val="WW8Num2z1"/>
    <w:rsid w:val="00270DB1"/>
    <w:rPr>
      <w:rFonts w:ascii="Courier New" w:hAnsi="Courier New" w:cs="Courier New" w:hint="default"/>
    </w:rPr>
  </w:style>
  <w:style w:type="character" w:customStyle="1" w:styleId="WW8Num2z2">
    <w:name w:val="WW8Num2z2"/>
    <w:rsid w:val="00270DB1"/>
    <w:rPr>
      <w:rFonts w:ascii="Wingdings" w:hAnsi="Wingdings" w:cs="Wingdings" w:hint="default"/>
    </w:rPr>
  </w:style>
  <w:style w:type="character" w:customStyle="1" w:styleId="WW8Num3z0">
    <w:name w:val="WW8Num3z0"/>
    <w:rsid w:val="00270DB1"/>
    <w:rPr>
      <w:rFonts w:ascii="Times New Roman" w:eastAsia="Times New Roman" w:hAnsi="Times New Roman" w:cs="Times New Roman" w:hint="default"/>
      <w:color w:val="auto"/>
    </w:rPr>
  </w:style>
  <w:style w:type="character" w:customStyle="1" w:styleId="WW8Num3z1">
    <w:name w:val="WW8Num3z1"/>
    <w:rsid w:val="00270DB1"/>
    <w:rPr>
      <w:rFonts w:ascii="Wingdings" w:hAnsi="Wingdings" w:cs="Wingdings" w:hint="default"/>
      <w:color w:val="auto"/>
    </w:rPr>
  </w:style>
  <w:style w:type="character" w:customStyle="1" w:styleId="WW8Num3z2">
    <w:name w:val="WW8Num3z2"/>
    <w:rsid w:val="00270DB1"/>
    <w:rPr>
      <w:rFonts w:ascii="Wingdings" w:hAnsi="Wingdings" w:cs="Wingdings" w:hint="default"/>
    </w:rPr>
  </w:style>
  <w:style w:type="character" w:customStyle="1" w:styleId="WW8Num3z3">
    <w:name w:val="WW8Num3z3"/>
    <w:rsid w:val="00270DB1"/>
    <w:rPr>
      <w:rFonts w:ascii="Symbol" w:hAnsi="Symbol" w:cs="Symbol" w:hint="default"/>
    </w:rPr>
  </w:style>
  <w:style w:type="character" w:customStyle="1" w:styleId="WW8Num3z4">
    <w:name w:val="WW8Num3z4"/>
    <w:rsid w:val="00270DB1"/>
    <w:rPr>
      <w:rFonts w:ascii="Courier New" w:hAnsi="Courier New" w:cs="Courier New" w:hint="default"/>
    </w:rPr>
  </w:style>
  <w:style w:type="character" w:customStyle="1" w:styleId="WW8Num4z0">
    <w:name w:val="WW8Num4z0"/>
    <w:rsid w:val="00270DB1"/>
    <w:rPr>
      <w:rFonts w:ascii="Symbol" w:hAnsi="Symbol" w:cs="Symbol" w:hint="default"/>
    </w:rPr>
  </w:style>
  <w:style w:type="character" w:customStyle="1" w:styleId="WW8Num4z1">
    <w:name w:val="WW8Num4z1"/>
    <w:rsid w:val="00270DB1"/>
    <w:rPr>
      <w:rFonts w:ascii="Courier New" w:hAnsi="Courier New" w:cs="Courier New" w:hint="default"/>
    </w:rPr>
  </w:style>
  <w:style w:type="character" w:customStyle="1" w:styleId="WW8Num4z2">
    <w:name w:val="WW8Num4z2"/>
    <w:rsid w:val="00270DB1"/>
    <w:rPr>
      <w:rFonts w:ascii="Wingdings" w:hAnsi="Wingdings" w:cs="Wingdings" w:hint="default"/>
    </w:rPr>
  </w:style>
  <w:style w:type="character" w:customStyle="1" w:styleId="do1">
    <w:name w:val="do1"/>
    <w:basedOn w:val="DefaultParagraphFont"/>
    <w:rsid w:val="00270DB1"/>
    <w:rPr>
      <w:b/>
      <w:bCs/>
      <w:sz w:val="26"/>
      <w:szCs w:val="26"/>
    </w:rPr>
  </w:style>
  <w:style w:type="character" w:styleId="PageNumber">
    <w:name w:val="page number"/>
    <w:basedOn w:val="DefaultParagraphFont"/>
    <w:rsid w:val="00270DB1"/>
  </w:style>
  <w:style w:type="character" w:styleId="Hyperlink">
    <w:name w:val="Hyperlink"/>
    <w:basedOn w:val="DefaultParagraphFont"/>
    <w:rsid w:val="00270DB1"/>
    <w:rPr>
      <w:color w:val="0000FF"/>
      <w:u w:val="single"/>
    </w:rPr>
  </w:style>
  <w:style w:type="character" w:customStyle="1" w:styleId="HeaderChar">
    <w:name w:val="Header Char"/>
    <w:basedOn w:val="DefaultParagraphFont"/>
    <w:rsid w:val="00270DB1"/>
    <w:rPr>
      <w:sz w:val="24"/>
      <w:szCs w:val="24"/>
    </w:rPr>
  </w:style>
  <w:style w:type="character" w:customStyle="1" w:styleId="ar1">
    <w:name w:val="ar1"/>
    <w:basedOn w:val="DefaultParagraphFont"/>
    <w:rsid w:val="00270DB1"/>
    <w:rPr>
      <w:b/>
      <w:bCs/>
      <w:color w:val="0000AF"/>
      <w:sz w:val="22"/>
      <w:szCs w:val="22"/>
    </w:rPr>
  </w:style>
  <w:style w:type="character" w:customStyle="1" w:styleId="Bullets">
    <w:name w:val="Bullets"/>
    <w:rsid w:val="00270DB1"/>
    <w:rPr>
      <w:rFonts w:ascii="OpenSymbol" w:eastAsia="OpenSymbol" w:hAnsi="OpenSymbol" w:cs="OpenSymbol"/>
    </w:rPr>
  </w:style>
  <w:style w:type="paragraph" w:customStyle="1" w:styleId="Heading">
    <w:name w:val="Heading"/>
    <w:basedOn w:val="Normal"/>
    <w:next w:val="BodyText"/>
    <w:rsid w:val="00270DB1"/>
    <w:pPr>
      <w:keepNext/>
      <w:suppressAutoHyphens/>
      <w:spacing w:before="240" w:after="120"/>
    </w:pPr>
    <w:rPr>
      <w:rFonts w:ascii="Arial" w:eastAsia="Arial Unicode MS" w:hAnsi="Arial" w:cs="Lucida Sans"/>
      <w:sz w:val="28"/>
      <w:szCs w:val="28"/>
      <w:lang w:eastAsia="ar-SA"/>
    </w:rPr>
  </w:style>
  <w:style w:type="paragraph" w:styleId="BodyText">
    <w:name w:val="Body Text"/>
    <w:basedOn w:val="Normal"/>
    <w:link w:val="BodyTextChar"/>
    <w:rsid w:val="00270DB1"/>
    <w:pPr>
      <w:suppressAutoHyphens/>
      <w:spacing w:after="120"/>
    </w:pPr>
    <w:rPr>
      <w:lang w:eastAsia="ar-SA"/>
    </w:rPr>
  </w:style>
  <w:style w:type="character" w:customStyle="1" w:styleId="BodyTextChar">
    <w:name w:val="Body Text Char"/>
    <w:basedOn w:val="DefaultParagraphFont"/>
    <w:link w:val="BodyText"/>
    <w:rsid w:val="00270DB1"/>
    <w:rPr>
      <w:rFonts w:ascii="Times New Roman" w:eastAsia="Times New Roman" w:hAnsi="Times New Roman" w:cs="Times New Roman"/>
      <w:sz w:val="24"/>
      <w:szCs w:val="24"/>
      <w:lang w:val="ro-RO" w:eastAsia="ar-SA"/>
    </w:rPr>
  </w:style>
  <w:style w:type="paragraph" w:styleId="List">
    <w:name w:val="List"/>
    <w:basedOn w:val="BodyText"/>
    <w:rsid w:val="00270DB1"/>
    <w:rPr>
      <w:rFonts w:cs="Lucida Sans"/>
    </w:rPr>
  </w:style>
  <w:style w:type="paragraph" w:styleId="Caption">
    <w:name w:val="caption"/>
    <w:basedOn w:val="Normal"/>
    <w:qFormat/>
    <w:rsid w:val="00270DB1"/>
    <w:pPr>
      <w:suppressLineNumbers/>
      <w:suppressAutoHyphens/>
      <w:spacing w:before="120" w:after="120"/>
    </w:pPr>
    <w:rPr>
      <w:rFonts w:cs="Lucida Sans"/>
      <w:i/>
      <w:iCs/>
      <w:lang w:eastAsia="ar-SA"/>
    </w:rPr>
  </w:style>
  <w:style w:type="paragraph" w:customStyle="1" w:styleId="Index">
    <w:name w:val="Index"/>
    <w:basedOn w:val="Normal"/>
    <w:rsid w:val="00270DB1"/>
    <w:pPr>
      <w:suppressLineNumbers/>
      <w:suppressAutoHyphens/>
    </w:pPr>
    <w:rPr>
      <w:rFonts w:cs="Lucida Sans"/>
      <w:lang w:eastAsia="ar-SA"/>
    </w:rPr>
  </w:style>
  <w:style w:type="paragraph" w:styleId="Subtitle">
    <w:name w:val="Subtitle"/>
    <w:basedOn w:val="Heading"/>
    <w:next w:val="BodyText"/>
    <w:link w:val="SubtitleChar"/>
    <w:qFormat/>
    <w:rsid w:val="00270DB1"/>
    <w:pPr>
      <w:jc w:val="center"/>
    </w:pPr>
    <w:rPr>
      <w:i/>
      <w:iCs/>
    </w:rPr>
  </w:style>
  <w:style w:type="character" w:customStyle="1" w:styleId="SubtitleChar">
    <w:name w:val="Subtitle Char"/>
    <w:basedOn w:val="DefaultParagraphFont"/>
    <w:link w:val="Subtitle"/>
    <w:rsid w:val="00270DB1"/>
    <w:rPr>
      <w:rFonts w:ascii="Arial" w:eastAsia="Arial Unicode MS" w:hAnsi="Arial" w:cs="Lucida Sans"/>
      <w:i/>
      <w:iCs/>
      <w:sz w:val="28"/>
      <w:szCs w:val="28"/>
      <w:lang w:val="ro-RO" w:eastAsia="ar-SA"/>
    </w:rPr>
  </w:style>
  <w:style w:type="paragraph" w:styleId="BodyText2">
    <w:name w:val="Body Text 2"/>
    <w:basedOn w:val="Normal"/>
    <w:link w:val="BodyText2Char"/>
    <w:rsid w:val="00270DB1"/>
    <w:pPr>
      <w:suppressAutoHyphens/>
      <w:spacing w:after="120" w:line="480" w:lineRule="auto"/>
    </w:pPr>
    <w:rPr>
      <w:lang w:eastAsia="ar-SA"/>
    </w:rPr>
  </w:style>
  <w:style w:type="character" w:customStyle="1" w:styleId="BodyText2Char">
    <w:name w:val="Body Text 2 Char"/>
    <w:basedOn w:val="DefaultParagraphFont"/>
    <w:link w:val="BodyText2"/>
    <w:rsid w:val="00270DB1"/>
    <w:rPr>
      <w:rFonts w:ascii="Times New Roman" w:eastAsia="Times New Roman" w:hAnsi="Times New Roman" w:cs="Times New Roman"/>
      <w:sz w:val="24"/>
      <w:szCs w:val="24"/>
      <w:lang w:val="ro-RO" w:eastAsia="ar-SA"/>
    </w:rPr>
  </w:style>
  <w:style w:type="paragraph" w:customStyle="1" w:styleId="NormalWeb1">
    <w:name w:val="Normal (Web)1"/>
    <w:basedOn w:val="Normal"/>
    <w:rsid w:val="00270DB1"/>
    <w:pPr>
      <w:suppressAutoHyphens/>
    </w:pPr>
    <w:rPr>
      <w:rFonts w:ascii="Arial Unicode MS" w:eastAsia="Arial Unicode MS" w:hAnsi="Arial Unicode MS" w:cs="Arial Unicode MS"/>
      <w:color w:val="000000"/>
      <w:lang w:val="en-US" w:eastAsia="ar-SA"/>
    </w:rPr>
  </w:style>
  <w:style w:type="paragraph" w:styleId="BodyTextIndent3">
    <w:name w:val="Body Text Indent 3"/>
    <w:basedOn w:val="Normal"/>
    <w:link w:val="BodyTextIndent3Char"/>
    <w:rsid w:val="00270DB1"/>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rsid w:val="00270DB1"/>
    <w:rPr>
      <w:rFonts w:ascii="Times New Roman" w:eastAsia="Times New Roman" w:hAnsi="Times New Roman" w:cs="Times New Roman"/>
      <w:sz w:val="16"/>
      <w:szCs w:val="16"/>
      <w:lang w:val="ro-RO" w:eastAsia="ar-SA"/>
    </w:rPr>
  </w:style>
  <w:style w:type="paragraph" w:styleId="BodyTextIndent2">
    <w:name w:val="Body Text Indent 2"/>
    <w:basedOn w:val="Normal"/>
    <w:link w:val="BodyTextIndent2Char"/>
    <w:rsid w:val="00270DB1"/>
    <w:pPr>
      <w:suppressAutoHyphens/>
      <w:ind w:left="45"/>
      <w:jc w:val="both"/>
    </w:pPr>
    <w:rPr>
      <w:bCs/>
      <w:lang w:eastAsia="ar-SA"/>
    </w:rPr>
  </w:style>
  <w:style w:type="character" w:customStyle="1" w:styleId="BodyTextIndent2Char">
    <w:name w:val="Body Text Indent 2 Char"/>
    <w:basedOn w:val="DefaultParagraphFont"/>
    <w:link w:val="BodyTextIndent2"/>
    <w:rsid w:val="00270DB1"/>
    <w:rPr>
      <w:rFonts w:ascii="Times New Roman" w:eastAsia="Times New Roman" w:hAnsi="Times New Roman" w:cs="Times New Roman"/>
      <w:bCs/>
      <w:sz w:val="24"/>
      <w:szCs w:val="24"/>
      <w:lang w:val="ro-RO" w:eastAsia="ar-SA"/>
    </w:rPr>
  </w:style>
  <w:style w:type="paragraph" w:styleId="BodyText3">
    <w:name w:val="Body Text 3"/>
    <w:basedOn w:val="Normal"/>
    <w:link w:val="BodyText3Char"/>
    <w:rsid w:val="00270DB1"/>
    <w:pPr>
      <w:suppressAutoHyphens/>
      <w:spacing w:after="120"/>
    </w:pPr>
    <w:rPr>
      <w:sz w:val="16"/>
      <w:szCs w:val="16"/>
      <w:lang w:eastAsia="ar-SA"/>
    </w:rPr>
  </w:style>
  <w:style w:type="character" w:customStyle="1" w:styleId="BodyText3Char">
    <w:name w:val="Body Text 3 Char"/>
    <w:basedOn w:val="DefaultParagraphFont"/>
    <w:link w:val="BodyText3"/>
    <w:rsid w:val="00270DB1"/>
    <w:rPr>
      <w:rFonts w:ascii="Times New Roman" w:eastAsia="Times New Roman" w:hAnsi="Times New Roman" w:cs="Times New Roman"/>
      <w:sz w:val="16"/>
      <w:szCs w:val="16"/>
      <w:lang w:val="ro-RO" w:eastAsia="ar-SA"/>
    </w:rPr>
  </w:style>
  <w:style w:type="paragraph" w:styleId="BodyTextIndent">
    <w:name w:val="Body Text Indent"/>
    <w:basedOn w:val="Normal"/>
    <w:link w:val="BodyTextIndentChar"/>
    <w:rsid w:val="00270DB1"/>
    <w:pPr>
      <w:suppressAutoHyphens/>
      <w:spacing w:after="120"/>
      <w:ind w:left="360"/>
    </w:pPr>
    <w:rPr>
      <w:lang w:eastAsia="ar-SA"/>
    </w:rPr>
  </w:style>
  <w:style w:type="character" w:customStyle="1" w:styleId="BodyTextIndentChar">
    <w:name w:val="Body Text Indent Char"/>
    <w:basedOn w:val="DefaultParagraphFont"/>
    <w:link w:val="BodyTextIndent"/>
    <w:rsid w:val="00270DB1"/>
    <w:rPr>
      <w:rFonts w:ascii="Times New Roman" w:eastAsia="Times New Roman" w:hAnsi="Times New Roman" w:cs="Times New Roman"/>
      <w:sz w:val="24"/>
      <w:szCs w:val="24"/>
      <w:lang w:val="ro-RO" w:eastAsia="ar-SA"/>
    </w:rPr>
  </w:style>
  <w:style w:type="paragraph" w:customStyle="1" w:styleId="CharCharCharCharCharCharCharCharCharCharCharChar">
    <w:name w:val="Char Char Char Char Char Char Char Char Char Char Char Char"/>
    <w:basedOn w:val="Normal"/>
    <w:rsid w:val="00270DB1"/>
    <w:pPr>
      <w:suppressAutoHyphens/>
      <w:spacing w:after="160" w:line="240" w:lineRule="exact"/>
    </w:pPr>
    <w:rPr>
      <w:rFonts w:ascii="Tahoma" w:hAnsi="Tahoma" w:cs="Tahoma"/>
      <w:sz w:val="20"/>
      <w:szCs w:val="20"/>
      <w:lang w:eastAsia="ar-SA"/>
    </w:rPr>
  </w:style>
  <w:style w:type="paragraph" w:styleId="NormalIndent">
    <w:name w:val="Normal Indent"/>
    <w:basedOn w:val="Normal"/>
    <w:rsid w:val="00270DB1"/>
    <w:pPr>
      <w:suppressAutoHyphens/>
      <w:ind w:left="720"/>
    </w:pPr>
    <w:rPr>
      <w:lang w:eastAsia="ar-SA"/>
    </w:rPr>
  </w:style>
  <w:style w:type="paragraph" w:styleId="Header">
    <w:name w:val="header"/>
    <w:basedOn w:val="Normal"/>
    <w:link w:val="HeaderChar1"/>
    <w:rsid w:val="00270DB1"/>
    <w:pPr>
      <w:suppressAutoHyphens/>
    </w:pPr>
    <w:rPr>
      <w:lang w:eastAsia="ar-SA"/>
    </w:rPr>
  </w:style>
  <w:style w:type="character" w:customStyle="1" w:styleId="HeaderChar1">
    <w:name w:val="Header Char1"/>
    <w:basedOn w:val="DefaultParagraphFont"/>
    <w:link w:val="Header"/>
    <w:rsid w:val="00270DB1"/>
    <w:rPr>
      <w:rFonts w:ascii="Times New Roman" w:eastAsia="Times New Roman" w:hAnsi="Times New Roman" w:cs="Times New Roman"/>
      <w:sz w:val="24"/>
      <w:szCs w:val="24"/>
      <w:lang w:val="ro-RO" w:eastAsia="ar-SA"/>
    </w:rPr>
  </w:style>
  <w:style w:type="paragraph" w:styleId="NormalWeb">
    <w:name w:val="Normal (Web)"/>
    <w:basedOn w:val="Normal"/>
    <w:uiPriority w:val="99"/>
    <w:rsid w:val="00270DB1"/>
    <w:pPr>
      <w:suppressAutoHyphens/>
      <w:spacing w:before="280" w:after="280"/>
    </w:pPr>
    <w:rPr>
      <w:rFonts w:eastAsia="SimSun"/>
      <w:lang w:val="en-US" w:eastAsia="ar-SA"/>
    </w:rPr>
  </w:style>
  <w:style w:type="paragraph" w:customStyle="1" w:styleId="TableContents">
    <w:name w:val="Table Contents"/>
    <w:basedOn w:val="Normal"/>
    <w:rsid w:val="00270DB1"/>
    <w:pPr>
      <w:suppressLineNumbers/>
      <w:suppressAutoHyphens/>
    </w:pPr>
    <w:rPr>
      <w:lang w:eastAsia="ar-SA"/>
    </w:rPr>
  </w:style>
  <w:style w:type="paragraph" w:customStyle="1" w:styleId="TableHeading">
    <w:name w:val="Table Heading"/>
    <w:basedOn w:val="TableContents"/>
    <w:rsid w:val="00270DB1"/>
    <w:pPr>
      <w:jc w:val="center"/>
    </w:pPr>
    <w:rPr>
      <w:b/>
      <w:bCs/>
    </w:rPr>
  </w:style>
  <w:style w:type="paragraph" w:customStyle="1" w:styleId="Framecontents">
    <w:name w:val="Frame contents"/>
    <w:basedOn w:val="BodyText"/>
    <w:rsid w:val="00270DB1"/>
  </w:style>
  <w:style w:type="character" w:styleId="IntenseEmphasis">
    <w:name w:val="Intense Emphasis"/>
    <w:basedOn w:val="DefaultParagraphFont"/>
    <w:uiPriority w:val="21"/>
    <w:qFormat/>
    <w:rsid w:val="00270DB1"/>
    <w:rPr>
      <w:i/>
      <w:iCs/>
      <w:color w:val="4472C4" w:themeColor="accent1"/>
    </w:rPr>
  </w:style>
  <w:style w:type="character" w:customStyle="1" w:styleId="sp1">
    <w:name w:val="sp1"/>
    <w:basedOn w:val="DefaultParagraphFont"/>
    <w:rsid w:val="00270DB1"/>
    <w:rPr>
      <w:b/>
      <w:bCs/>
      <w:color w:val="8F0000"/>
    </w:rPr>
  </w:style>
  <w:style w:type="character" w:customStyle="1" w:styleId="tsp1">
    <w:name w:val="tsp1"/>
    <w:basedOn w:val="DefaultParagraphFont"/>
    <w:rsid w:val="00270DB1"/>
  </w:style>
  <w:style w:type="character" w:customStyle="1" w:styleId="li1">
    <w:name w:val="li1"/>
    <w:basedOn w:val="DefaultParagraphFont"/>
    <w:rsid w:val="00270DB1"/>
    <w:rPr>
      <w:b/>
      <w:bCs/>
      <w:color w:val="8F0000"/>
    </w:rPr>
  </w:style>
  <w:style w:type="character" w:customStyle="1" w:styleId="tli1">
    <w:name w:val="tli1"/>
    <w:basedOn w:val="DefaultParagraphFont"/>
    <w:rsid w:val="00270DB1"/>
  </w:style>
  <w:style w:type="character" w:customStyle="1" w:styleId="punct1">
    <w:name w:val="punct1"/>
    <w:rsid w:val="00270DB1"/>
    <w:rPr>
      <w:b/>
      <w:bCs/>
      <w:color w:val="000000"/>
    </w:rPr>
  </w:style>
  <w:style w:type="table" w:styleId="TableGrid">
    <w:name w:val="Table Grid"/>
    <w:basedOn w:val="TableNormal"/>
    <w:uiPriority w:val="39"/>
    <w:rsid w:val="00270D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2F25F3"/>
    <w:rPr>
      <w:rFonts w:ascii="Times New Roman" w:eastAsia="Times New Roman" w:hAnsi="Times New Roman" w:cs="Times New Roman"/>
      <w:color w:val="000000"/>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7320">
      <w:bodyDiv w:val="1"/>
      <w:marLeft w:val="0"/>
      <w:marRight w:val="0"/>
      <w:marTop w:val="0"/>
      <w:marBottom w:val="0"/>
      <w:divBdr>
        <w:top w:val="none" w:sz="0" w:space="0" w:color="auto"/>
        <w:left w:val="none" w:sz="0" w:space="0" w:color="auto"/>
        <w:bottom w:val="none" w:sz="0" w:space="0" w:color="auto"/>
        <w:right w:val="none" w:sz="0" w:space="0" w:color="auto"/>
      </w:divBdr>
    </w:div>
    <w:div w:id="881751734">
      <w:bodyDiv w:val="1"/>
      <w:marLeft w:val="0"/>
      <w:marRight w:val="0"/>
      <w:marTop w:val="0"/>
      <w:marBottom w:val="0"/>
      <w:divBdr>
        <w:top w:val="none" w:sz="0" w:space="0" w:color="auto"/>
        <w:left w:val="none" w:sz="0" w:space="0" w:color="auto"/>
        <w:bottom w:val="none" w:sz="0" w:space="0" w:color="auto"/>
        <w:right w:val="none" w:sz="0" w:space="0" w:color="auto"/>
      </w:divBdr>
    </w:div>
    <w:div w:id="980884754">
      <w:bodyDiv w:val="1"/>
      <w:marLeft w:val="0"/>
      <w:marRight w:val="0"/>
      <w:marTop w:val="0"/>
      <w:marBottom w:val="0"/>
      <w:divBdr>
        <w:top w:val="none" w:sz="0" w:space="0" w:color="auto"/>
        <w:left w:val="none" w:sz="0" w:space="0" w:color="auto"/>
        <w:bottom w:val="none" w:sz="0" w:space="0" w:color="auto"/>
        <w:right w:val="none" w:sz="0" w:space="0" w:color="auto"/>
      </w:divBdr>
    </w:div>
    <w:div w:id="1521778615">
      <w:bodyDiv w:val="1"/>
      <w:marLeft w:val="0"/>
      <w:marRight w:val="0"/>
      <w:marTop w:val="0"/>
      <w:marBottom w:val="0"/>
      <w:divBdr>
        <w:top w:val="none" w:sz="0" w:space="0" w:color="auto"/>
        <w:left w:val="none" w:sz="0" w:space="0" w:color="auto"/>
        <w:bottom w:val="none" w:sz="0" w:space="0" w:color="auto"/>
        <w:right w:val="none" w:sz="0" w:space="0" w:color="auto"/>
      </w:divBdr>
    </w:div>
    <w:div w:id="1641616079">
      <w:bodyDiv w:val="1"/>
      <w:marLeft w:val="0"/>
      <w:marRight w:val="0"/>
      <w:marTop w:val="0"/>
      <w:marBottom w:val="0"/>
      <w:divBdr>
        <w:top w:val="none" w:sz="0" w:space="0" w:color="auto"/>
        <w:left w:val="none" w:sz="0" w:space="0" w:color="auto"/>
        <w:bottom w:val="none" w:sz="0" w:space="0" w:color="auto"/>
        <w:right w:val="none" w:sz="0" w:space="0" w:color="auto"/>
      </w:divBdr>
    </w:div>
    <w:div w:id="20864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83962.htm" TargetMode="External"/><Relationship Id="rId3" Type="http://schemas.openxmlformats.org/officeDocument/2006/relationships/settings" Target="settings.xml"/><Relationship Id="rId7" Type="http://schemas.openxmlformats.org/officeDocument/2006/relationships/hyperlink" Target="file:///C:\Users\user\sintact%204.0\cache\Legislatie\temp197918\00057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CNAIR SA</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Ministerul Transporturilor</cp:lastModifiedBy>
  <cp:revision>3</cp:revision>
  <cp:lastPrinted>2024-04-01T06:46:00Z</cp:lastPrinted>
  <dcterms:created xsi:type="dcterms:W3CDTF">2024-04-01T08:54:00Z</dcterms:created>
  <dcterms:modified xsi:type="dcterms:W3CDTF">2024-04-03T06:54:00Z</dcterms:modified>
</cp:coreProperties>
</file>