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BC33" w14:textId="77777777" w:rsidR="00C32896" w:rsidRPr="001C44BE" w:rsidRDefault="00C32896" w:rsidP="00B161BD">
      <w:pPr>
        <w:pStyle w:val="Title"/>
        <w:jc w:val="left"/>
        <w:rPr>
          <w:rFonts w:ascii="Arial" w:hAnsi="Arial" w:cs="Arial"/>
          <w:color w:val="000000"/>
        </w:rPr>
      </w:pPr>
    </w:p>
    <w:p w14:paraId="47BFE4BE" w14:textId="77777777" w:rsidR="00C32896" w:rsidRPr="001C44BE" w:rsidRDefault="00C32896" w:rsidP="00E50D18">
      <w:pPr>
        <w:pStyle w:val="Title"/>
        <w:rPr>
          <w:rFonts w:ascii="Arial" w:hAnsi="Arial" w:cs="Arial"/>
          <w:color w:val="000000"/>
        </w:rPr>
      </w:pPr>
    </w:p>
    <w:p w14:paraId="27B71C60" w14:textId="77777777" w:rsidR="00C32896" w:rsidRPr="001C44BE" w:rsidRDefault="00C32896" w:rsidP="00E50D18">
      <w:pPr>
        <w:pStyle w:val="Title"/>
        <w:rPr>
          <w:rFonts w:ascii="Arial" w:hAnsi="Arial" w:cs="Arial"/>
          <w:color w:val="000000"/>
        </w:rPr>
      </w:pPr>
    </w:p>
    <w:p w14:paraId="5A42C17B" w14:textId="77777777" w:rsidR="007D5B8D" w:rsidRPr="001C44BE" w:rsidRDefault="007D5B8D" w:rsidP="00E50D18">
      <w:pPr>
        <w:pStyle w:val="Title"/>
        <w:rPr>
          <w:rFonts w:ascii="Arial" w:hAnsi="Arial" w:cs="Arial"/>
          <w:color w:val="000000"/>
        </w:rPr>
      </w:pPr>
      <w:r w:rsidRPr="001C44BE">
        <w:rPr>
          <w:rFonts w:ascii="Arial" w:hAnsi="Arial" w:cs="Arial"/>
          <w:color w:val="000000"/>
        </w:rPr>
        <w:t>NOTĂ DE FUNDAMENTARE</w:t>
      </w:r>
    </w:p>
    <w:p w14:paraId="407C12B2" w14:textId="77777777" w:rsidR="00597009" w:rsidRPr="001C44BE" w:rsidRDefault="00597009" w:rsidP="00B161BD">
      <w:pPr>
        <w:spacing w:after="0" w:line="240" w:lineRule="auto"/>
        <w:rPr>
          <w:rFonts w:ascii="Arial" w:hAnsi="Arial" w:cs="Arial"/>
          <w:b/>
          <w:bCs/>
          <w:color w:val="000000"/>
          <w:sz w:val="24"/>
          <w:szCs w:val="24"/>
          <w:lang w:val="ro-RO"/>
        </w:rPr>
      </w:pPr>
    </w:p>
    <w:p w14:paraId="72E61525" w14:textId="77777777" w:rsidR="00597009" w:rsidRPr="001C44BE" w:rsidRDefault="00597009" w:rsidP="00E50D18">
      <w:pPr>
        <w:spacing w:after="0" w:line="240" w:lineRule="auto"/>
        <w:jc w:val="center"/>
        <w:rPr>
          <w:rFonts w:ascii="Arial" w:hAnsi="Arial" w:cs="Arial"/>
          <w:b/>
          <w:bCs/>
          <w:color w:val="000000"/>
          <w:sz w:val="24"/>
          <w:szCs w:val="24"/>
          <w:lang w:val="ro-RO"/>
        </w:rPr>
      </w:pPr>
    </w:p>
    <w:p w14:paraId="7FC62E83" w14:textId="6DFF219C" w:rsidR="00487E74" w:rsidRPr="001C44BE" w:rsidRDefault="00235349" w:rsidP="00E50D18">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Secțiunea</w:t>
      </w:r>
      <w:r w:rsidR="007D5B8D" w:rsidRPr="001C44BE">
        <w:rPr>
          <w:rFonts w:ascii="Arial" w:hAnsi="Arial" w:cs="Arial"/>
          <w:b/>
          <w:bCs/>
          <w:color w:val="000000"/>
          <w:sz w:val="24"/>
          <w:szCs w:val="24"/>
          <w:lang w:val="ro-RO"/>
        </w:rPr>
        <w:t xml:space="preserve"> 1</w:t>
      </w:r>
    </w:p>
    <w:p w14:paraId="70F36461" w14:textId="77777777" w:rsidR="007D5B8D" w:rsidRPr="001C44BE" w:rsidRDefault="007D5B8D" w:rsidP="00E50D18">
      <w:pPr>
        <w:pStyle w:val="Heading1"/>
        <w:rPr>
          <w:rFonts w:ascii="Arial" w:hAnsi="Arial" w:cs="Arial"/>
          <w:color w:val="000000"/>
          <w:lang w:val="ro-RO"/>
        </w:rPr>
      </w:pPr>
      <w:r w:rsidRPr="001C44BE">
        <w:rPr>
          <w:rFonts w:ascii="Arial" w:hAnsi="Arial" w:cs="Arial"/>
          <w:color w:val="000000"/>
          <w:lang w:val="ro-RO"/>
        </w:rPr>
        <w:t>Titlul proiectului de act normativ</w:t>
      </w:r>
    </w:p>
    <w:p w14:paraId="445EC2C4" w14:textId="77777777" w:rsidR="00F024F8" w:rsidRPr="001C44BE" w:rsidRDefault="00F024F8" w:rsidP="00F024F8">
      <w:pPr>
        <w:rPr>
          <w:rFonts w:ascii="Arial" w:hAnsi="Arial" w:cs="Arial"/>
          <w:sz w:val="24"/>
          <w:szCs w:val="24"/>
          <w:lang w:val="ro-RO" w:eastAsia="ro-RO"/>
        </w:rPr>
      </w:pPr>
    </w:p>
    <w:tbl>
      <w:tblPr>
        <w:tblW w:w="9896" w:type="dxa"/>
        <w:tblInd w:w="-5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96"/>
      </w:tblGrid>
      <w:tr w:rsidR="007B05D1" w:rsidRPr="001C44BE" w14:paraId="20337665" w14:textId="77777777" w:rsidTr="00786525">
        <w:trPr>
          <w:trHeight w:val="2295"/>
        </w:trPr>
        <w:tc>
          <w:tcPr>
            <w:tcW w:w="9896" w:type="dxa"/>
            <w:tcBorders>
              <w:top w:val="single" w:sz="4" w:space="0" w:color="auto"/>
              <w:bottom w:val="single" w:sz="4" w:space="0" w:color="auto"/>
            </w:tcBorders>
          </w:tcPr>
          <w:p w14:paraId="1620647E" w14:textId="3A5123F6" w:rsidR="00290151" w:rsidRPr="001C44BE" w:rsidRDefault="00290151" w:rsidP="00290151">
            <w:pPr>
              <w:jc w:val="both"/>
              <w:rPr>
                <w:rStyle w:val="preambul1"/>
                <w:rFonts w:ascii="Arial" w:hAnsi="Arial" w:cs="Arial"/>
                <w:b/>
                <w:i w:val="0"/>
                <w:color w:val="auto"/>
                <w:sz w:val="24"/>
                <w:szCs w:val="24"/>
                <w:lang w:val="ro-RO"/>
              </w:rPr>
            </w:pPr>
            <w:r w:rsidRPr="001C44BE">
              <w:rPr>
                <w:rStyle w:val="preambul1"/>
                <w:rFonts w:ascii="Arial" w:hAnsi="Arial" w:cs="Arial"/>
                <w:b/>
                <w:i w:val="0"/>
                <w:color w:val="auto"/>
                <w:sz w:val="24"/>
                <w:szCs w:val="24"/>
                <w:lang w:val="ro-RO"/>
              </w:rPr>
              <w:t xml:space="preserve">                                                                   Hotărâre</w:t>
            </w:r>
          </w:p>
          <w:p w14:paraId="0262B7D7" w14:textId="7FDCAF81" w:rsidR="007D5B8D" w:rsidRPr="00786525" w:rsidRDefault="001C44BE" w:rsidP="00786525">
            <w:pPr>
              <w:spacing w:after="120"/>
              <w:contextualSpacing/>
              <w:jc w:val="center"/>
              <w:rPr>
                <w:rFonts w:ascii="Arial" w:hAnsi="Arial" w:cs="Arial"/>
                <w:b/>
                <w:sz w:val="24"/>
                <w:szCs w:val="24"/>
              </w:rPr>
            </w:pPr>
            <w:r w:rsidRPr="001C44BE">
              <w:rPr>
                <w:rFonts w:ascii="Arial" w:hAnsi="Arial" w:cs="Arial"/>
                <w:b/>
                <w:bCs/>
                <w:sz w:val="24"/>
                <w:szCs w:val="24"/>
              </w:rPr>
              <w:t>privind înscrierea unor imobile situate în comuna Bradu, jud. Argeș în inventarul centralizat al bunurilor din domeniul public al statului, darea acestora în administrarea Aeroclubului României,</w:t>
            </w:r>
            <w:r w:rsidRPr="001C44BE">
              <w:rPr>
                <w:rStyle w:val="l5def2"/>
                <w:sz w:val="24"/>
                <w:szCs w:val="24"/>
              </w:rPr>
              <w:t xml:space="preserve"> </w:t>
            </w:r>
            <w:r w:rsidRPr="001C44BE">
              <w:rPr>
                <w:rStyle w:val="l5def2"/>
                <w:b/>
                <w:bCs/>
                <w:sz w:val="24"/>
                <w:szCs w:val="24"/>
              </w:rPr>
              <w:t>instituție publică ce funcționează în subordinea Ministerului Transporturilor și Infrastructurii,</w:t>
            </w:r>
            <w:r w:rsidRPr="001C44BE">
              <w:rPr>
                <w:rFonts w:ascii="Arial" w:hAnsi="Arial" w:cs="Arial"/>
                <w:b/>
                <w:bCs/>
                <w:sz w:val="24"/>
                <w:szCs w:val="24"/>
              </w:rPr>
              <w:t xml:space="preserve"> precum și modificarea Anexei nr. 16 la Hotărârea Guvernului nr. 1705/2006 pentru aprobarea inventarului centralizat al bunurilor din domeniul public al statului</w:t>
            </w:r>
          </w:p>
        </w:tc>
      </w:tr>
    </w:tbl>
    <w:p w14:paraId="637A37AA" w14:textId="77777777" w:rsidR="00597009" w:rsidRPr="001C44BE" w:rsidRDefault="00597009" w:rsidP="00B161BD">
      <w:pPr>
        <w:tabs>
          <w:tab w:val="left" w:pos="90"/>
        </w:tabs>
        <w:spacing w:after="0" w:line="240" w:lineRule="auto"/>
        <w:rPr>
          <w:rFonts w:ascii="Arial" w:hAnsi="Arial" w:cs="Arial"/>
          <w:b/>
          <w:bCs/>
          <w:color w:val="000000"/>
          <w:sz w:val="24"/>
          <w:szCs w:val="24"/>
          <w:lang w:val="ro-RO"/>
        </w:rPr>
      </w:pPr>
    </w:p>
    <w:p w14:paraId="62B66081" w14:textId="77777777" w:rsidR="007D5B8D" w:rsidRPr="001C44BE" w:rsidRDefault="007D5B8D" w:rsidP="00E50D18">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Secţiunea a 2-a</w:t>
      </w:r>
    </w:p>
    <w:p w14:paraId="09240AB1" w14:textId="2F4C05EE" w:rsidR="00FC3B28" w:rsidRPr="001C44BE" w:rsidRDefault="007D5B8D" w:rsidP="00FB7961">
      <w:pPr>
        <w:pStyle w:val="Heading1"/>
        <w:rPr>
          <w:rFonts w:ascii="Arial" w:hAnsi="Arial" w:cs="Arial"/>
          <w:color w:val="000000"/>
          <w:lang w:val="ro-RO"/>
        </w:rPr>
      </w:pPr>
      <w:r w:rsidRPr="001C44BE">
        <w:rPr>
          <w:rFonts w:ascii="Arial" w:hAnsi="Arial" w:cs="Arial"/>
          <w:color w:val="000000"/>
          <w:lang w:val="ro-RO"/>
        </w:rPr>
        <w:t>Motivul emiterii actului normativ</w:t>
      </w:r>
    </w:p>
    <w:p w14:paraId="70F8B780" w14:textId="77777777" w:rsidR="00150206" w:rsidRPr="001C44BE" w:rsidRDefault="00150206" w:rsidP="00150206">
      <w:pPr>
        <w:rPr>
          <w:rFonts w:ascii="Arial" w:hAnsi="Arial" w:cs="Arial"/>
          <w:sz w:val="24"/>
          <w:szCs w:val="24"/>
          <w:lang w:val="ro-RO" w:eastAsia="ro-RO"/>
        </w:rPr>
      </w:pPr>
    </w:p>
    <w:tbl>
      <w:tblPr>
        <w:tblpPr w:leftFromText="180" w:rightFromText="180" w:vertAnchor="text" w:tblpXSpec="right" w:tblpY="1"/>
        <w:tblOverlap w:val="never"/>
        <w:tblW w:w="96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5"/>
        <w:gridCol w:w="7911"/>
      </w:tblGrid>
      <w:tr w:rsidR="007D5B8D" w:rsidRPr="001C44BE" w14:paraId="7E518B49" w14:textId="77777777" w:rsidTr="000575EA">
        <w:trPr>
          <w:trHeight w:val="170"/>
        </w:trPr>
        <w:tc>
          <w:tcPr>
            <w:tcW w:w="1705" w:type="dxa"/>
            <w:tcBorders>
              <w:top w:val="single" w:sz="4" w:space="0" w:color="auto"/>
              <w:bottom w:val="single" w:sz="4" w:space="0" w:color="auto"/>
              <w:right w:val="single" w:sz="4" w:space="0" w:color="auto"/>
            </w:tcBorders>
          </w:tcPr>
          <w:p w14:paraId="7B89DFE5" w14:textId="77777777" w:rsidR="00E02C05" w:rsidRPr="001C44BE" w:rsidRDefault="00E02C05" w:rsidP="00685C92">
            <w:pPr>
              <w:tabs>
                <w:tab w:val="left" w:pos="1597"/>
              </w:tabs>
              <w:spacing w:after="0" w:line="240" w:lineRule="auto"/>
              <w:rPr>
                <w:rFonts w:ascii="Arial" w:hAnsi="Arial" w:cs="Arial"/>
                <w:color w:val="000000"/>
                <w:sz w:val="24"/>
                <w:szCs w:val="24"/>
                <w:lang w:val="ro-RO"/>
              </w:rPr>
            </w:pPr>
          </w:p>
          <w:p w14:paraId="397E2D0D" w14:textId="1BF0AF82" w:rsidR="007D5B8D" w:rsidRPr="001C44BE" w:rsidRDefault="00A951F2" w:rsidP="00685C92">
            <w:pPr>
              <w:tabs>
                <w:tab w:val="left" w:pos="1597"/>
              </w:tabs>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2.</w:t>
            </w:r>
            <w:r w:rsidR="00685C92" w:rsidRPr="001C44BE">
              <w:rPr>
                <w:rFonts w:ascii="Arial" w:hAnsi="Arial" w:cs="Arial"/>
                <w:color w:val="000000"/>
                <w:sz w:val="24"/>
                <w:szCs w:val="24"/>
                <w:lang w:val="ro-RO"/>
              </w:rPr>
              <w:t>1. Sursa proiectului de act normativ</w:t>
            </w:r>
          </w:p>
        </w:tc>
        <w:tc>
          <w:tcPr>
            <w:tcW w:w="7911" w:type="dxa"/>
            <w:tcBorders>
              <w:top w:val="single" w:sz="4" w:space="0" w:color="auto"/>
              <w:left w:val="single" w:sz="4" w:space="0" w:color="auto"/>
              <w:bottom w:val="single" w:sz="4" w:space="0" w:color="auto"/>
            </w:tcBorders>
          </w:tcPr>
          <w:p w14:paraId="45CB1BA7" w14:textId="77777777" w:rsidR="00E02C05" w:rsidRPr="001C44BE" w:rsidRDefault="00E02C05" w:rsidP="00053DD2">
            <w:pPr>
              <w:pStyle w:val="Default"/>
              <w:spacing w:after="120"/>
              <w:jc w:val="both"/>
              <w:rPr>
                <w:rFonts w:ascii="Arial" w:hAnsi="Arial" w:cs="Arial"/>
                <w:color w:val="auto"/>
                <w:lang w:val="ro-RO"/>
              </w:rPr>
            </w:pPr>
          </w:p>
          <w:p w14:paraId="389319CC" w14:textId="679121D0" w:rsidR="009F00A6" w:rsidRPr="001C44BE" w:rsidRDefault="00CB1432" w:rsidP="00053DD2">
            <w:pPr>
              <w:pStyle w:val="Default"/>
              <w:spacing w:after="120"/>
              <w:jc w:val="both"/>
              <w:rPr>
                <w:rFonts w:ascii="Arial" w:hAnsi="Arial" w:cs="Arial"/>
                <w:color w:val="auto"/>
                <w:lang w:val="ro-RO"/>
              </w:rPr>
            </w:pPr>
            <w:r w:rsidRPr="001C44BE">
              <w:rPr>
                <w:rFonts w:ascii="Arial" w:hAnsi="Arial" w:cs="Arial"/>
                <w:color w:val="auto"/>
                <w:lang w:val="ro-RO"/>
              </w:rPr>
              <w:t>Ministerul Transporturilor și Infrastructurii</w:t>
            </w:r>
          </w:p>
        </w:tc>
      </w:tr>
      <w:tr w:rsidR="00E20656" w:rsidRPr="0072552B" w14:paraId="6DEED453" w14:textId="77777777" w:rsidTr="000575EA">
        <w:trPr>
          <w:trHeight w:val="170"/>
        </w:trPr>
        <w:tc>
          <w:tcPr>
            <w:tcW w:w="1705" w:type="dxa"/>
            <w:tcBorders>
              <w:top w:val="single" w:sz="4" w:space="0" w:color="auto"/>
              <w:bottom w:val="single" w:sz="4" w:space="0" w:color="auto"/>
              <w:right w:val="single" w:sz="4" w:space="0" w:color="auto"/>
            </w:tcBorders>
          </w:tcPr>
          <w:p w14:paraId="0650218B" w14:textId="77777777" w:rsidR="00E20656" w:rsidRPr="001C44BE" w:rsidRDefault="00E20656" w:rsidP="00E20656">
            <w:pPr>
              <w:tabs>
                <w:tab w:val="left" w:pos="1597"/>
              </w:tabs>
              <w:spacing w:after="0" w:line="240" w:lineRule="auto"/>
              <w:rPr>
                <w:rFonts w:ascii="Arial" w:hAnsi="Arial" w:cs="Arial"/>
                <w:color w:val="000000"/>
                <w:sz w:val="24"/>
                <w:szCs w:val="24"/>
                <w:lang w:val="ro-RO"/>
              </w:rPr>
            </w:pPr>
          </w:p>
          <w:p w14:paraId="2CA596A6" w14:textId="77777777" w:rsidR="00E20656" w:rsidRPr="001C44BE" w:rsidRDefault="00E20656" w:rsidP="00E20656">
            <w:pPr>
              <w:tabs>
                <w:tab w:val="left" w:pos="1597"/>
              </w:tabs>
              <w:spacing w:after="0" w:line="240" w:lineRule="auto"/>
              <w:rPr>
                <w:rFonts w:ascii="Arial" w:hAnsi="Arial" w:cs="Arial"/>
                <w:color w:val="000000"/>
                <w:sz w:val="24"/>
                <w:szCs w:val="24"/>
                <w:lang w:val="ro-RO"/>
              </w:rPr>
            </w:pPr>
          </w:p>
          <w:p w14:paraId="19596A1B" w14:textId="4B2384AC" w:rsidR="00E20656" w:rsidRPr="001C44BE" w:rsidRDefault="00E20656" w:rsidP="00E20656">
            <w:pPr>
              <w:tabs>
                <w:tab w:val="left" w:pos="1597"/>
              </w:tabs>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2.2. Descrierea situaţiei actuale</w:t>
            </w:r>
          </w:p>
        </w:tc>
        <w:tc>
          <w:tcPr>
            <w:tcW w:w="7911" w:type="dxa"/>
            <w:tcBorders>
              <w:top w:val="single" w:sz="4" w:space="0" w:color="auto"/>
              <w:left w:val="single" w:sz="4" w:space="0" w:color="auto"/>
              <w:bottom w:val="single" w:sz="4" w:space="0" w:color="auto"/>
            </w:tcBorders>
          </w:tcPr>
          <w:p w14:paraId="609A67B5" w14:textId="1D9A953B" w:rsidR="0047268F" w:rsidRDefault="0047268F" w:rsidP="00E20656">
            <w:pPr>
              <w:spacing w:after="120" w:line="276" w:lineRule="auto"/>
              <w:contextualSpacing/>
              <w:jc w:val="both"/>
              <w:rPr>
                <w:rFonts w:ascii="Arial" w:hAnsi="Arial" w:cs="Arial"/>
                <w:sz w:val="24"/>
                <w:szCs w:val="24"/>
                <w:lang w:val="ro-RO"/>
              </w:rPr>
            </w:pPr>
            <w:r>
              <w:rPr>
                <w:rFonts w:ascii="Arial" w:hAnsi="Arial" w:cs="Arial"/>
                <w:sz w:val="24"/>
                <w:szCs w:val="24"/>
                <w:lang w:val="ro-RO"/>
              </w:rPr>
              <w:t xml:space="preserve"> Potrivit dispozițiilor art. 288 alin.(1) din Ordonanța de urgență a Guvernului nr. 57/2019 privind Codul administrativ, inventarul bunurilor din domeniul public al statului se întocmește și se modifică, după caz, potrivit prevederilor în vigoare, de ministere sau de celelalte organe de specialitate ale administrației publice centrale, atât pentru bunurile aflate în administrarea acestora, cât și pentru bunurile aflate în administrarea unităților din subordinea, coordonarea sau sub autoritatea acestora, precum și de autoritățile publice autonome, și se aprobă prin hotărâre de Guvern. </w:t>
            </w:r>
          </w:p>
          <w:p w14:paraId="2EF2CEE7" w14:textId="4DB92505" w:rsidR="0047268F" w:rsidRDefault="0047268F" w:rsidP="00E20656">
            <w:pPr>
              <w:spacing w:after="120" w:line="276" w:lineRule="auto"/>
              <w:contextualSpacing/>
              <w:jc w:val="both"/>
              <w:rPr>
                <w:rFonts w:ascii="Arial" w:hAnsi="Arial" w:cs="Arial"/>
                <w:sz w:val="24"/>
                <w:szCs w:val="24"/>
                <w:lang w:val="ro-RO"/>
              </w:rPr>
            </w:pPr>
            <w:r>
              <w:rPr>
                <w:rFonts w:ascii="Arial" w:hAnsi="Arial" w:cs="Arial"/>
                <w:sz w:val="24"/>
                <w:szCs w:val="24"/>
                <w:lang w:val="ro-RO"/>
              </w:rPr>
              <w:t xml:space="preserve">Inventarul bunurilor ce alcătuiesc domeniul public al statului, aflate în administrarea Ministerului Transporturilor și Infrastructurii este prevăzut în Anexa nr. 16 A Hotărârii Guvernului nr. 1705/2006 pentru aprobarea inventarului centralizat al bunurilor din domeniul public al statului. </w:t>
            </w:r>
          </w:p>
          <w:p w14:paraId="79A1498A" w14:textId="77777777" w:rsidR="0047268F" w:rsidRDefault="0047268F" w:rsidP="00E20656">
            <w:pPr>
              <w:spacing w:after="120" w:line="276" w:lineRule="auto"/>
              <w:contextualSpacing/>
              <w:jc w:val="both"/>
              <w:rPr>
                <w:rFonts w:ascii="Arial" w:hAnsi="Arial" w:cs="Arial"/>
                <w:sz w:val="24"/>
                <w:szCs w:val="24"/>
                <w:lang w:val="ro-RO"/>
              </w:rPr>
            </w:pPr>
          </w:p>
          <w:p w14:paraId="09134C46" w14:textId="43C50D70"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Aeroclubul României este o instituție publică ce funcționează în subordinea Ministerului Transporturilor și Infrastructurii, în temeiul Hotărârii Guvernului nr. 567/16.08.1991 privind organizarea și funcționarea Aeroclubului României, republicată.</w:t>
            </w:r>
          </w:p>
          <w:p w14:paraId="4461BD2C"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lastRenderedPageBreak/>
              <w:t>Aeroclubul României este o unitate de pregătire și perfecționare a personalului aeronautic civil, precum și structură sportivă de performanță cu profil aeronautic, cu drepturile și atribuțiile ce decurg din lege.</w:t>
            </w:r>
          </w:p>
          <w:p w14:paraId="74A30D1C"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 xml:space="preserve">Aeroclubul României funcționează de peste 100 de ani, fiind instituție publică finanțată din venituri proprii și subvenții acordate de la bugetul de stat, având personalitate juridică, iar în componenta sa intră 16 Aerocluburi Teritoriale, ca subunități fără personalitate juridică, cu sediile și terenurile de zbor situate în localitățile Arad, Baia Mare, Brașov - Ghimbav, Brașov - Sânpetru, București - Clinceni, Caransebeș, Cluj, Craiova, Deva, Iași, Oradea, Pitești, Ploiești, Satu-Mare, Sibiu, Suceava, Târgu Mureș. </w:t>
            </w:r>
          </w:p>
          <w:p w14:paraId="2E3AD9FE"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 xml:space="preserve">Aeroclubul României operează peste 180 de aeronave și peste 150 de parașute la nivel național, dar și la competiții, demonstrații aeriene naționale și internaționale, participând la numeroase evenimente organizate la nivel mondial, cu titlu de exemplu în: Coreea de Sud, China, Statele Unite ale Americii, precum și pe continentul European. </w:t>
            </w:r>
          </w:p>
          <w:p w14:paraId="22C9B1A1"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În acest sens, Aeroclubul României desfășoară activități care deservesc utilitatea publică prin școlarizarea a numeroși tineri ce își aleg o carieră în domeniul aviatic.</w:t>
            </w:r>
          </w:p>
          <w:p w14:paraId="2EB0247D"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Aeroclubul României asigură școlarizarea teoretică gratuită a peste 3000 de tineri cu vârste cuprinse între 16-23 de ani anual, școlarizarea gratuită în zbor a peste 1000 de tineri anual, precum și pregătirea sportivilor legitimați în cadrul Aeroclubului României, a membrilor loturilor județene și naționale pentru activitățile de planorism, parașutism și zbor cu aeronave ultraușoare și avioane.</w:t>
            </w:r>
          </w:p>
          <w:p w14:paraId="36748F53"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Terenurile aflate în administrarea Aeroclubului României se află în domeniul public al statului.</w:t>
            </w:r>
          </w:p>
          <w:p w14:paraId="30AB3AAB" w14:textId="5045F122"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În prezent, în cadrul Aeroclubului Teritorial Henri Coandă Pitești – Aerodromul Geamăna</w:t>
            </w:r>
            <w:r w:rsidR="00786525">
              <w:rPr>
                <w:rFonts w:ascii="Arial" w:hAnsi="Arial" w:cs="Arial"/>
                <w:sz w:val="24"/>
                <w:szCs w:val="24"/>
                <w:lang w:val="ro-RO"/>
              </w:rPr>
              <w:t>,</w:t>
            </w:r>
            <w:r w:rsidRPr="001C44BE">
              <w:rPr>
                <w:rFonts w:ascii="Arial" w:hAnsi="Arial" w:cs="Arial"/>
                <w:sz w:val="24"/>
                <w:szCs w:val="24"/>
                <w:lang w:val="ro-RO"/>
              </w:rPr>
              <w:t xml:space="preserve"> se desfășoară activități de zbor specifice domeniului de activitate al Aeroclubului României, inclusiv la disciplinele zbor cu motor, planorism și parașutism, iar tinerii ce doresc să desfășoare activități sportive în domeniul aeronautic și să reprezinte în viitor România la competițiile internaționale au posibilitatea de a urma în mod gratuit cursurile oferite de  Aeroclubul României.</w:t>
            </w:r>
          </w:p>
          <w:p w14:paraId="33F691F5" w14:textId="5AB63025"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Pe latura de sud-vest a Aerodromului Geamăna se află</w:t>
            </w:r>
            <w:r w:rsidR="00173E25">
              <w:rPr>
                <w:rFonts w:ascii="Arial" w:hAnsi="Arial" w:cs="Arial"/>
                <w:sz w:val="24"/>
                <w:szCs w:val="24"/>
                <w:lang w:val="ro-RO"/>
              </w:rPr>
              <w:t xml:space="preserve"> un</w:t>
            </w:r>
            <w:r w:rsidRPr="001C44BE">
              <w:rPr>
                <w:rFonts w:ascii="Arial" w:hAnsi="Arial" w:cs="Arial"/>
                <w:sz w:val="24"/>
                <w:szCs w:val="24"/>
                <w:lang w:val="ro-RO"/>
              </w:rPr>
              <w:t xml:space="preserve"> hangar amplasat pe terenul în suprafață de 1554 mp, situat în </w:t>
            </w:r>
            <w:r w:rsidR="006416CE">
              <w:rPr>
                <w:rFonts w:ascii="Arial" w:hAnsi="Arial" w:cs="Arial"/>
                <w:sz w:val="24"/>
                <w:szCs w:val="24"/>
                <w:lang w:val="ro-RO"/>
              </w:rPr>
              <w:t>l</w:t>
            </w:r>
            <w:r w:rsidRPr="001C44BE">
              <w:rPr>
                <w:rFonts w:ascii="Arial" w:hAnsi="Arial" w:cs="Arial"/>
                <w:sz w:val="24"/>
                <w:szCs w:val="24"/>
                <w:lang w:val="ro-RO"/>
              </w:rPr>
              <w:t>oc</w:t>
            </w:r>
            <w:r w:rsidR="006416CE">
              <w:rPr>
                <w:rFonts w:ascii="Arial" w:hAnsi="Arial" w:cs="Arial"/>
                <w:sz w:val="24"/>
                <w:szCs w:val="24"/>
                <w:lang w:val="ro-RO"/>
              </w:rPr>
              <w:t>alitatea</w:t>
            </w:r>
            <w:r w:rsidRPr="001C44BE">
              <w:rPr>
                <w:rFonts w:ascii="Arial" w:hAnsi="Arial" w:cs="Arial"/>
                <w:sz w:val="24"/>
                <w:szCs w:val="24"/>
                <w:lang w:val="ro-RO"/>
              </w:rPr>
              <w:t xml:space="preserve">. Geamăna, </w:t>
            </w:r>
            <w:r w:rsidR="00786525">
              <w:rPr>
                <w:rFonts w:ascii="Arial" w:hAnsi="Arial" w:cs="Arial"/>
                <w:sz w:val="24"/>
                <w:szCs w:val="24"/>
                <w:lang w:val="ro-RO"/>
              </w:rPr>
              <w:t>j</w:t>
            </w:r>
            <w:r w:rsidRPr="001C44BE">
              <w:rPr>
                <w:rFonts w:ascii="Arial" w:hAnsi="Arial" w:cs="Arial"/>
                <w:sz w:val="24"/>
                <w:szCs w:val="24"/>
                <w:lang w:val="ro-RO"/>
              </w:rPr>
              <w:t>ud. Argeș, înscris în cartea funciară nr. 90748 Bradu</w:t>
            </w:r>
            <w:r w:rsidR="00173E25">
              <w:rPr>
                <w:rFonts w:ascii="Arial" w:hAnsi="Arial" w:cs="Arial"/>
                <w:sz w:val="24"/>
                <w:szCs w:val="24"/>
                <w:lang w:val="ro-RO"/>
              </w:rPr>
              <w:t>, aceste imobile aflându-se în domeniul public al comunei Bradu, jud. Argeș.</w:t>
            </w:r>
          </w:p>
          <w:p w14:paraId="154A23B2" w14:textId="77777777"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 xml:space="preserve">Preluarea în administrare de către Aeroclubul României a acestui hangar, a suprafeței de teren pe care este amplasat, precum și a terenului adiacent va facilita desfășurarea activităților Aerodromului Geamăna și </w:t>
            </w:r>
            <w:r w:rsidRPr="001C44BE">
              <w:rPr>
                <w:rFonts w:ascii="Arial" w:hAnsi="Arial" w:cs="Arial"/>
                <w:sz w:val="24"/>
                <w:szCs w:val="24"/>
                <w:lang w:val="ro-RO"/>
              </w:rPr>
              <w:lastRenderedPageBreak/>
              <w:t>va contribui la desfășurarea cursurilor de pregătire urmate de elevii și sportivii înscriși la Aeroclubului Teritorial Henri Coandă Pitești.</w:t>
            </w:r>
          </w:p>
          <w:p w14:paraId="58482646" w14:textId="5138AA9A"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 xml:space="preserve">Menționăm în acest sens că amplasamentul hangarului facilitează utilizarea acestuia de către Aeroclubul României întrucât porțile de acces sunt amplasate pe latura de sud-vest a </w:t>
            </w:r>
            <w:r w:rsidR="00FA4880" w:rsidRPr="001C44BE">
              <w:rPr>
                <w:rFonts w:ascii="Arial" w:hAnsi="Arial" w:cs="Arial"/>
                <w:sz w:val="24"/>
                <w:szCs w:val="24"/>
                <w:lang w:val="ro-RO"/>
              </w:rPr>
              <w:t xml:space="preserve"> Aeroclubului Teritorial Henri Coandă Pitești.</w:t>
            </w:r>
          </w:p>
          <w:p w14:paraId="62F137A0" w14:textId="46F5DE36" w:rsidR="00E20656" w:rsidRPr="001C44BE"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 xml:space="preserve">In urma transmiterii bunurilor imobile în cauză – hangar și teren adiacent </w:t>
            </w:r>
            <w:r w:rsidR="00FA4880">
              <w:rPr>
                <w:rFonts w:ascii="Arial" w:hAnsi="Arial" w:cs="Arial"/>
                <w:sz w:val="24"/>
                <w:szCs w:val="24"/>
                <w:lang w:val="ro-RO"/>
              </w:rPr>
              <w:t>-</w:t>
            </w:r>
            <w:r w:rsidRPr="001C44BE">
              <w:rPr>
                <w:rFonts w:ascii="Arial" w:hAnsi="Arial" w:cs="Arial"/>
                <w:sz w:val="24"/>
                <w:szCs w:val="24"/>
                <w:lang w:val="ro-RO"/>
              </w:rPr>
              <w:t xml:space="preserve"> din domeniul public local al Comunei Bradu în domeniul public al Statului Român și în administrarea Aeroclubului României, se vor realiza investiții semnificative de modernizare a hangarului.</w:t>
            </w:r>
          </w:p>
          <w:p w14:paraId="5AEFDA0D" w14:textId="2638BD4D" w:rsidR="00E20656" w:rsidRDefault="00E20656" w:rsidP="00E20656">
            <w:pPr>
              <w:spacing w:after="120" w:line="276" w:lineRule="auto"/>
              <w:contextualSpacing/>
              <w:jc w:val="both"/>
              <w:rPr>
                <w:rFonts w:ascii="Arial" w:hAnsi="Arial" w:cs="Arial"/>
                <w:sz w:val="24"/>
                <w:szCs w:val="24"/>
                <w:lang w:val="ro-RO"/>
              </w:rPr>
            </w:pPr>
            <w:r w:rsidRPr="001C44BE">
              <w:rPr>
                <w:rFonts w:ascii="Arial" w:hAnsi="Arial" w:cs="Arial"/>
                <w:sz w:val="24"/>
                <w:szCs w:val="24"/>
                <w:lang w:val="ro-RO"/>
              </w:rPr>
              <w:t xml:space="preserve">De investițiile realizate va beneficia în principal comunitatea locală din </w:t>
            </w:r>
            <w:r w:rsidR="00FA4880">
              <w:rPr>
                <w:rFonts w:ascii="Arial" w:hAnsi="Arial" w:cs="Arial"/>
                <w:sz w:val="24"/>
                <w:szCs w:val="24"/>
                <w:lang w:val="ro-RO"/>
              </w:rPr>
              <w:t>c</w:t>
            </w:r>
            <w:r w:rsidRPr="001C44BE">
              <w:rPr>
                <w:rFonts w:ascii="Arial" w:hAnsi="Arial" w:cs="Arial"/>
                <w:sz w:val="24"/>
                <w:szCs w:val="24"/>
                <w:lang w:val="ro-RO"/>
              </w:rPr>
              <w:t>omuna Bradu, precum și comunitățile din zonele învecinate, iar tinerii ce vor participa la activitățile desfășurate la Aeroclubul Teritorial</w:t>
            </w:r>
            <w:r w:rsidR="00FA4880">
              <w:rPr>
                <w:rFonts w:ascii="Arial" w:hAnsi="Arial" w:cs="Arial"/>
                <w:sz w:val="24"/>
                <w:szCs w:val="24"/>
                <w:lang w:val="ro-RO"/>
              </w:rPr>
              <w:t xml:space="preserve"> Henri Coandă Pitești</w:t>
            </w:r>
            <w:r w:rsidRPr="001C44BE">
              <w:rPr>
                <w:rFonts w:ascii="Arial" w:hAnsi="Arial" w:cs="Arial"/>
                <w:sz w:val="24"/>
                <w:szCs w:val="24"/>
                <w:lang w:val="ro-RO"/>
              </w:rPr>
              <w:t xml:space="preserve"> vor urma să utilizeze inclusiv hangarul și suprafețele adiacente.</w:t>
            </w:r>
          </w:p>
          <w:p w14:paraId="69133A88" w14:textId="41BBC826" w:rsidR="00173E25" w:rsidRPr="005F3141" w:rsidRDefault="00173E25" w:rsidP="00173E25">
            <w:pPr>
              <w:spacing w:after="120" w:line="276" w:lineRule="auto"/>
              <w:contextualSpacing/>
              <w:jc w:val="both"/>
              <w:rPr>
                <w:rFonts w:ascii="Arial" w:hAnsi="Arial" w:cs="Arial"/>
                <w:sz w:val="24"/>
                <w:szCs w:val="24"/>
                <w:lang w:val="ro-RO"/>
              </w:rPr>
            </w:pPr>
            <w:r>
              <w:rPr>
                <w:rFonts w:ascii="Arial" w:hAnsi="Arial" w:cs="Arial"/>
                <w:color w:val="FF0000"/>
                <w:sz w:val="24"/>
                <w:szCs w:val="24"/>
                <w:lang w:val="ro-RO"/>
              </w:rPr>
              <w:t xml:space="preserve"> </w:t>
            </w:r>
            <w:r w:rsidRPr="005F3141">
              <w:rPr>
                <w:rFonts w:ascii="Arial" w:hAnsi="Arial" w:cs="Arial"/>
                <w:sz w:val="24"/>
                <w:szCs w:val="24"/>
                <w:lang w:val="ro-RO"/>
              </w:rPr>
              <w:t>Prin urmare,</w:t>
            </w:r>
            <w:r w:rsidR="005F3141" w:rsidRPr="005F3141">
              <w:rPr>
                <w:rFonts w:ascii="Arial" w:hAnsi="Arial" w:cs="Arial"/>
                <w:sz w:val="24"/>
                <w:szCs w:val="24"/>
                <w:lang w:val="ro-RO"/>
              </w:rPr>
              <w:t xml:space="preserve"> </w:t>
            </w:r>
            <w:r w:rsidRPr="005F3141">
              <w:rPr>
                <w:rFonts w:ascii="Arial" w:hAnsi="Arial" w:cs="Arial"/>
                <w:sz w:val="24"/>
                <w:szCs w:val="24"/>
                <w:lang w:val="ro-RO"/>
              </w:rPr>
              <w:t>Aeroclubul României a solicitat Primăriei Comunei Bradu sprijinul în vederea transmiterii suprafeței de teren în cauză și a construcției aferente în domeniul public al Statului Român și în administrarea Aeroclubului României.</w:t>
            </w:r>
          </w:p>
          <w:p w14:paraId="0E6B673B" w14:textId="7DDFB0B0" w:rsidR="00786525" w:rsidRPr="005F3141" w:rsidRDefault="00173E25" w:rsidP="005F3141">
            <w:pPr>
              <w:spacing w:after="120" w:line="276" w:lineRule="auto"/>
              <w:contextualSpacing/>
              <w:jc w:val="both"/>
              <w:rPr>
                <w:rFonts w:ascii="Arial" w:hAnsi="Arial" w:cs="Arial"/>
                <w:sz w:val="24"/>
                <w:szCs w:val="24"/>
                <w:lang w:val="ro-RO"/>
              </w:rPr>
            </w:pPr>
            <w:r w:rsidRPr="005F3141">
              <w:rPr>
                <w:rFonts w:ascii="Arial" w:hAnsi="Arial" w:cs="Arial"/>
                <w:sz w:val="24"/>
                <w:szCs w:val="24"/>
                <w:lang w:val="ro-RO"/>
              </w:rPr>
              <w:t>În urma corespondenței cu Primăria Comunei Bradu s-a ajuns la un acord privind transmiterea în domeniul public al statului și în administrarea Aeroclubului României a suprafeței de teren ce măsoară 1.554 mp, precum și a construcției amplasate pe acesta, înscrise în Cartea funciară nr. 90748 Bradu.</w:t>
            </w:r>
          </w:p>
          <w:p w14:paraId="48897D87" w14:textId="39F69ACC" w:rsidR="0047268F" w:rsidRPr="001C44BE" w:rsidRDefault="0047268F" w:rsidP="00E20656">
            <w:pPr>
              <w:spacing w:after="120" w:line="276" w:lineRule="auto"/>
              <w:contextualSpacing/>
              <w:jc w:val="both"/>
              <w:rPr>
                <w:rFonts w:ascii="Arial" w:hAnsi="Arial" w:cs="Arial"/>
                <w:sz w:val="24"/>
                <w:szCs w:val="24"/>
                <w:lang w:val="ro-RO"/>
              </w:rPr>
            </w:pPr>
            <w:r>
              <w:rPr>
                <w:rFonts w:ascii="Arial" w:hAnsi="Arial" w:cs="Arial"/>
                <w:sz w:val="24"/>
                <w:szCs w:val="24"/>
                <w:lang w:val="ro-RO"/>
              </w:rPr>
              <w:t>În temeiul prevederilor art. 293 alin. (1) și (3) din Ordonanța de urgență a Guvernului nr. 57/2019 privind Codul administrativ</w:t>
            </w:r>
            <w:r w:rsidR="00173E25">
              <w:rPr>
                <w:rFonts w:ascii="Arial" w:hAnsi="Arial" w:cs="Arial"/>
                <w:sz w:val="24"/>
                <w:szCs w:val="24"/>
                <w:lang w:val="ro-RO"/>
              </w:rPr>
              <w:t xml:space="preserve">, cu modificările și completările ulterioare, Secretariatul General al Guvernului a transmis Consiliului Local al Comunei Bradu </w:t>
            </w:r>
            <w:r w:rsidR="00173E25" w:rsidRPr="00173E25">
              <w:rPr>
                <w:rFonts w:ascii="Arial" w:hAnsi="Arial" w:cs="Arial"/>
                <w:b/>
                <w:bCs/>
                <w:sz w:val="24"/>
                <w:szCs w:val="24"/>
                <w:lang w:val="ro-RO"/>
              </w:rPr>
              <w:t>Nota privind transmiterea unei cereri către Consiliul Local al Comunei Bradu în scopul adoptării de către acesta a unei hotărâri privind trecerea unor imobile din domeniul public al comunei Bradu în domeniul public al statului în vederea dării în administrarea Aeroclubului României</w:t>
            </w:r>
            <w:r w:rsidR="00173E25">
              <w:rPr>
                <w:rFonts w:ascii="Arial" w:hAnsi="Arial" w:cs="Arial"/>
                <w:sz w:val="24"/>
                <w:szCs w:val="24"/>
                <w:lang w:val="ro-RO"/>
              </w:rPr>
              <w:t>, înregistrată cu nr.  20/27761/</w:t>
            </w:r>
            <w:r w:rsidR="0072552B">
              <w:rPr>
                <w:rFonts w:ascii="Arial" w:hAnsi="Arial" w:cs="Arial"/>
                <w:sz w:val="24"/>
                <w:szCs w:val="24"/>
                <w:lang w:val="ro-RO"/>
              </w:rPr>
              <w:t>2</w:t>
            </w:r>
            <w:r w:rsidR="00173E25">
              <w:rPr>
                <w:rFonts w:ascii="Arial" w:hAnsi="Arial" w:cs="Arial"/>
                <w:sz w:val="24"/>
                <w:szCs w:val="24"/>
                <w:lang w:val="ro-RO"/>
              </w:rPr>
              <w:t>4.0</w:t>
            </w:r>
            <w:r w:rsidR="0072552B">
              <w:rPr>
                <w:rFonts w:ascii="Arial" w:hAnsi="Arial" w:cs="Arial"/>
                <w:sz w:val="24"/>
                <w:szCs w:val="24"/>
                <w:lang w:val="ro-RO"/>
              </w:rPr>
              <w:t>7</w:t>
            </w:r>
            <w:r w:rsidR="00173E25">
              <w:rPr>
                <w:rFonts w:ascii="Arial" w:hAnsi="Arial" w:cs="Arial"/>
                <w:sz w:val="24"/>
                <w:szCs w:val="24"/>
                <w:lang w:val="ro-RO"/>
              </w:rPr>
              <w:t>.2023. Nota a fost aprobată în ședința Guvernului României din data de 03.08.2023.</w:t>
            </w:r>
          </w:p>
          <w:p w14:paraId="7566A501" w14:textId="110D6F94" w:rsidR="00E20656" w:rsidRDefault="00E20656" w:rsidP="005F3141">
            <w:pPr>
              <w:spacing w:after="120" w:line="276" w:lineRule="auto"/>
              <w:contextualSpacing/>
              <w:jc w:val="both"/>
              <w:rPr>
                <w:rFonts w:ascii="Arial" w:hAnsi="Arial" w:cs="Arial"/>
                <w:i/>
                <w:iCs/>
                <w:sz w:val="24"/>
                <w:szCs w:val="24"/>
                <w:lang w:val="ro-RO"/>
              </w:rPr>
            </w:pPr>
            <w:r w:rsidRPr="001C44BE">
              <w:rPr>
                <w:rFonts w:ascii="Arial" w:hAnsi="Arial" w:cs="Arial"/>
                <w:sz w:val="24"/>
                <w:szCs w:val="24"/>
                <w:lang w:val="ro-RO"/>
              </w:rPr>
              <w:t xml:space="preserve">Ca urmare a solicitării Secretariatului Guvernului României, Consiliul Local al comunei Bradu a adoptat </w:t>
            </w:r>
            <w:r w:rsidRPr="005F3141">
              <w:rPr>
                <w:rFonts w:ascii="Arial" w:hAnsi="Arial" w:cs="Arial"/>
                <w:i/>
                <w:iCs/>
                <w:sz w:val="24"/>
                <w:szCs w:val="24"/>
                <w:lang w:val="ro-RO"/>
              </w:rPr>
              <w:t xml:space="preserve">Hotărârea nr. 156 din data de 21.09.2023 </w:t>
            </w:r>
            <w:r w:rsidR="005F3141" w:rsidRPr="005F3141">
              <w:rPr>
                <w:rFonts w:ascii="Arial" w:hAnsi="Arial" w:cs="Arial"/>
                <w:i/>
                <w:iCs/>
                <w:sz w:val="24"/>
                <w:szCs w:val="24"/>
                <w:lang w:val="ro-RO"/>
              </w:rPr>
              <w:t>privind aprobarea cererii formulate de Secretariatul General al Guvernului privind transmiterea imobilului-teren în suprafață de 1554mp, situat în localitatea Geamăna, județul Argeș și a hangarului amplasat pe acesta (1524mp), înscrise în Cartea funciară nr. 907</w:t>
            </w:r>
            <w:r w:rsidR="00A976A0">
              <w:rPr>
                <w:rFonts w:ascii="Arial" w:hAnsi="Arial" w:cs="Arial"/>
                <w:i/>
                <w:iCs/>
                <w:sz w:val="24"/>
                <w:szCs w:val="24"/>
                <w:lang w:val="ro-RO"/>
              </w:rPr>
              <w:t>48</w:t>
            </w:r>
            <w:r w:rsidR="005F3141" w:rsidRPr="005F3141">
              <w:rPr>
                <w:rFonts w:ascii="Arial" w:hAnsi="Arial" w:cs="Arial"/>
                <w:i/>
                <w:iCs/>
                <w:sz w:val="24"/>
                <w:szCs w:val="24"/>
                <w:lang w:val="ro-RO"/>
              </w:rPr>
              <w:t xml:space="preserve"> </w:t>
            </w:r>
            <w:r w:rsidR="005F3141" w:rsidRPr="005F3141">
              <w:rPr>
                <w:rFonts w:ascii="Arial" w:hAnsi="Arial" w:cs="Arial"/>
                <w:i/>
                <w:iCs/>
                <w:sz w:val="24"/>
                <w:szCs w:val="24"/>
                <w:lang w:val="ro-RO"/>
              </w:rPr>
              <w:lastRenderedPageBreak/>
              <w:t>Bradu</w:t>
            </w:r>
            <w:r w:rsidR="00A976A0">
              <w:rPr>
                <w:rFonts w:ascii="Arial" w:hAnsi="Arial" w:cs="Arial"/>
                <w:i/>
                <w:iCs/>
                <w:sz w:val="24"/>
                <w:szCs w:val="24"/>
                <w:lang w:val="ro-RO"/>
              </w:rPr>
              <w:t>,</w:t>
            </w:r>
            <w:r w:rsidR="005F3141" w:rsidRPr="005F3141">
              <w:rPr>
                <w:rFonts w:ascii="Arial" w:hAnsi="Arial" w:cs="Arial"/>
                <w:i/>
                <w:iCs/>
                <w:sz w:val="24"/>
                <w:szCs w:val="24"/>
                <w:lang w:val="ro-RO"/>
              </w:rPr>
              <w:t xml:space="preserve"> din domeniul public al comunei Bradu în domeniul public al statului, în vederea dării în administrarea Aeroclubului României.</w:t>
            </w:r>
          </w:p>
          <w:p w14:paraId="61126841" w14:textId="77777777" w:rsidR="00BC6A0E" w:rsidRDefault="00BC6A0E" w:rsidP="005F3141">
            <w:pPr>
              <w:spacing w:after="120" w:line="276" w:lineRule="auto"/>
              <w:contextualSpacing/>
              <w:jc w:val="both"/>
              <w:rPr>
                <w:rFonts w:ascii="Arial" w:hAnsi="Arial" w:cs="Arial"/>
                <w:i/>
                <w:iCs/>
                <w:sz w:val="24"/>
                <w:szCs w:val="24"/>
                <w:lang w:val="ro-RO"/>
              </w:rPr>
            </w:pPr>
          </w:p>
          <w:p w14:paraId="6FBEE123" w14:textId="655266E0" w:rsidR="009F10E6" w:rsidRPr="009F10E6" w:rsidRDefault="009F10E6" w:rsidP="005F3141">
            <w:pPr>
              <w:spacing w:after="120" w:line="276" w:lineRule="auto"/>
              <w:contextualSpacing/>
              <w:jc w:val="both"/>
              <w:rPr>
                <w:rFonts w:ascii="Arial" w:hAnsi="Arial" w:cs="Arial"/>
                <w:sz w:val="24"/>
                <w:szCs w:val="24"/>
                <w:lang w:val="ro-RO"/>
              </w:rPr>
            </w:pPr>
            <w:r>
              <w:rPr>
                <w:rFonts w:ascii="Arial" w:hAnsi="Arial" w:cs="Arial"/>
                <w:sz w:val="24"/>
                <w:szCs w:val="24"/>
                <w:lang w:val="ro-RO"/>
              </w:rPr>
              <w:t xml:space="preserve">Anterior adoptării Hotărârii nr. 156/2023 a Consiliului Local al Comunei Bradu, a fost adoptată Hotărârea nr. 155/2023 privind trecerea din domeniul privat al UAT Bradu a construcției denumită „Pavilion </w:t>
            </w:r>
            <w:r w:rsidR="00BC6A0E">
              <w:rPr>
                <w:rFonts w:ascii="Arial" w:hAnsi="Arial" w:cs="Arial"/>
                <w:sz w:val="24"/>
                <w:szCs w:val="24"/>
                <w:lang w:val="ro-RO"/>
              </w:rPr>
              <w:t>H – Hangar  C38” cu valoarea de inventar de 290.822,38 lei în domeniul public al UAT Bradu, jud. Argeș.</w:t>
            </w:r>
          </w:p>
          <w:p w14:paraId="3992B4EC" w14:textId="77777777" w:rsidR="00E20656" w:rsidRPr="001C44BE" w:rsidRDefault="00E20656" w:rsidP="001720D5">
            <w:pPr>
              <w:spacing w:after="120" w:line="276" w:lineRule="auto"/>
              <w:contextualSpacing/>
              <w:jc w:val="both"/>
              <w:rPr>
                <w:rFonts w:ascii="Arial" w:hAnsi="Arial" w:cs="Arial"/>
                <w:sz w:val="24"/>
                <w:szCs w:val="24"/>
                <w:lang w:val="ro-RO"/>
              </w:rPr>
            </w:pPr>
          </w:p>
          <w:p w14:paraId="02AE3AD3" w14:textId="2CC61EA5" w:rsidR="00F749B4" w:rsidRPr="004B1CEF" w:rsidRDefault="00F749B4" w:rsidP="00F749B4">
            <w:pPr>
              <w:spacing w:after="120" w:line="276" w:lineRule="auto"/>
              <w:contextualSpacing/>
              <w:jc w:val="both"/>
              <w:rPr>
                <w:rFonts w:ascii="Arial" w:hAnsi="Arial" w:cs="Arial"/>
                <w:sz w:val="24"/>
                <w:szCs w:val="24"/>
                <w:lang w:val="ro-RO"/>
              </w:rPr>
            </w:pPr>
            <w:r w:rsidRPr="00DB26A3">
              <w:rPr>
                <w:rFonts w:ascii="Arial" w:hAnsi="Arial" w:cs="Arial"/>
                <w:sz w:val="24"/>
                <w:szCs w:val="24"/>
                <w:lang w:val="ro-RO"/>
              </w:rPr>
              <w:t>În conformitate cu prevederile art. 255 alin.(1) din Ordonanța de urgență a Guvernului nr. 57/2019 privind Codul administrativ, Instituția Prefectului – Județul Argeș a exercitat controlul de legalitate asupra Hotărârii nr. 156/2023 a Consiliului Local al Comunei Bradu, nefiind identificate elemente de nelegalitate în actul administrativ</w:t>
            </w:r>
            <w:r w:rsidR="001E64E7">
              <w:rPr>
                <w:rFonts w:ascii="Arial" w:hAnsi="Arial" w:cs="Arial"/>
                <w:sz w:val="24"/>
                <w:szCs w:val="24"/>
                <w:lang w:val="ro-RO"/>
              </w:rPr>
              <w:t>,</w:t>
            </w:r>
            <w:r w:rsidRPr="00DB26A3">
              <w:rPr>
                <w:rFonts w:ascii="Arial" w:hAnsi="Arial" w:cs="Arial"/>
                <w:sz w:val="24"/>
                <w:szCs w:val="24"/>
                <w:lang w:val="ro-RO"/>
              </w:rPr>
              <w:t xml:space="preserve"> </w:t>
            </w:r>
            <w:r w:rsidR="001E64E7">
              <w:rPr>
                <w:rFonts w:ascii="Arial" w:hAnsi="Arial" w:cs="Arial"/>
                <w:sz w:val="24"/>
                <w:szCs w:val="24"/>
                <w:lang w:val="ro-RO"/>
              </w:rPr>
              <w:t>potrivit adresei</w:t>
            </w:r>
            <w:r w:rsidRPr="00DB26A3">
              <w:rPr>
                <w:rFonts w:ascii="Arial" w:hAnsi="Arial" w:cs="Arial"/>
                <w:sz w:val="24"/>
                <w:szCs w:val="24"/>
                <w:lang w:val="ro-RO"/>
              </w:rPr>
              <w:t xml:space="preserve"> nr. 20376 din 27.11.2023.</w:t>
            </w:r>
          </w:p>
          <w:p w14:paraId="644A2C64" w14:textId="7E71A5EF" w:rsidR="00F87E43" w:rsidRPr="00F87E43" w:rsidRDefault="00F87E43" w:rsidP="00E20656">
            <w:pPr>
              <w:spacing w:after="120" w:line="276" w:lineRule="auto"/>
              <w:contextualSpacing/>
              <w:jc w:val="both"/>
              <w:rPr>
                <w:rFonts w:ascii="Arial" w:hAnsi="Arial" w:cs="Arial"/>
                <w:sz w:val="24"/>
                <w:szCs w:val="24"/>
                <w:lang w:val="ro-RO"/>
              </w:rPr>
            </w:pPr>
            <w:r w:rsidRPr="00F87E43">
              <w:rPr>
                <w:rFonts w:ascii="Arial" w:hAnsi="Arial" w:cs="Arial"/>
                <w:sz w:val="24"/>
                <w:szCs w:val="24"/>
                <w:lang w:val="ro-RO"/>
              </w:rPr>
              <w:t>Bunurile imobile care se înscriu în inventarul centralizat al bunurilor din domeniul public al statului nu sunt supuse cererilor de retrocedare, nu sunt grevate de sarcini și nu fac obiectul unor litigii aflate pe rolul instanțelor de judecată.</w:t>
            </w:r>
          </w:p>
          <w:p w14:paraId="05B2C316" w14:textId="4E59446E" w:rsidR="00F87E43" w:rsidRPr="00F87E43" w:rsidRDefault="00F87E43" w:rsidP="00E20656">
            <w:pPr>
              <w:spacing w:after="120" w:line="276" w:lineRule="auto"/>
              <w:contextualSpacing/>
              <w:jc w:val="both"/>
              <w:rPr>
                <w:rFonts w:ascii="Arial" w:hAnsi="Arial" w:cs="Arial"/>
                <w:sz w:val="24"/>
                <w:szCs w:val="24"/>
                <w:lang w:val="ro-RO"/>
              </w:rPr>
            </w:pPr>
            <w:r w:rsidRPr="00F87E43">
              <w:rPr>
                <w:rFonts w:ascii="Arial" w:hAnsi="Arial" w:cs="Arial"/>
                <w:sz w:val="24"/>
                <w:szCs w:val="24"/>
                <w:lang w:val="ro-RO"/>
              </w:rPr>
              <w:t>Realitatea datelor precum și oportunitatea promovării actului normativ aparțin inițiatorului, respectiv Ministerului Transporturilor și Infrastructurii, prin Aeroclubul României, instituție publică ce funcționează în subordinea Ministerului Transporturilor și Infrastructurii.</w:t>
            </w:r>
          </w:p>
          <w:p w14:paraId="16484795" w14:textId="7B1B7C9F" w:rsidR="00E20656" w:rsidRPr="001C44BE" w:rsidRDefault="00E20656" w:rsidP="00E20656">
            <w:pPr>
              <w:jc w:val="both"/>
              <w:rPr>
                <w:rFonts w:ascii="Arial" w:hAnsi="Arial" w:cs="Arial"/>
                <w:sz w:val="24"/>
                <w:szCs w:val="24"/>
                <w:lang w:val="ro-RO"/>
              </w:rPr>
            </w:pPr>
          </w:p>
        </w:tc>
      </w:tr>
      <w:tr w:rsidR="00E20656" w:rsidRPr="0072552B" w14:paraId="35FF853D" w14:textId="77777777" w:rsidTr="000575EA">
        <w:trPr>
          <w:trHeight w:val="620"/>
        </w:trPr>
        <w:tc>
          <w:tcPr>
            <w:tcW w:w="1705" w:type="dxa"/>
            <w:tcBorders>
              <w:top w:val="single" w:sz="4" w:space="0" w:color="auto"/>
              <w:bottom w:val="single" w:sz="4" w:space="0" w:color="auto"/>
              <w:right w:val="single" w:sz="4" w:space="0" w:color="auto"/>
            </w:tcBorders>
          </w:tcPr>
          <w:p w14:paraId="7E547301" w14:textId="3E64CCA2" w:rsidR="00E20656" w:rsidRPr="001C44BE" w:rsidRDefault="00E20656" w:rsidP="00E20656">
            <w:pPr>
              <w:spacing w:after="0" w:line="240" w:lineRule="auto"/>
              <w:ind w:right="12"/>
              <w:rPr>
                <w:rFonts w:ascii="Arial" w:hAnsi="Arial" w:cs="Arial"/>
                <w:color w:val="000000"/>
                <w:sz w:val="24"/>
                <w:szCs w:val="24"/>
                <w:lang w:val="ro-RO"/>
              </w:rPr>
            </w:pPr>
            <w:r w:rsidRPr="001C44BE">
              <w:rPr>
                <w:rFonts w:ascii="Arial" w:hAnsi="Arial" w:cs="Arial"/>
                <w:color w:val="000000"/>
                <w:sz w:val="24"/>
                <w:szCs w:val="24"/>
                <w:lang w:val="ro-RO"/>
              </w:rPr>
              <w:lastRenderedPageBreak/>
              <w:t>2.3. Schimbări preconizate</w:t>
            </w:r>
          </w:p>
        </w:tc>
        <w:tc>
          <w:tcPr>
            <w:tcW w:w="7911" w:type="dxa"/>
            <w:tcBorders>
              <w:top w:val="single" w:sz="4" w:space="0" w:color="auto"/>
              <w:left w:val="single" w:sz="4" w:space="0" w:color="auto"/>
              <w:bottom w:val="single" w:sz="4" w:space="0" w:color="auto"/>
            </w:tcBorders>
            <w:shd w:val="clear" w:color="auto" w:fill="auto"/>
          </w:tcPr>
          <w:p w14:paraId="7656FA58" w14:textId="437EEE6F" w:rsidR="00E20656" w:rsidRDefault="00AD18FD" w:rsidP="00F87E43">
            <w:pPr>
              <w:spacing w:after="120" w:line="276" w:lineRule="auto"/>
              <w:contextualSpacing/>
              <w:jc w:val="both"/>
              <w:rPr>
                <w:rFonts w:ascii="Arial" w:hAnsi="Arial" w:cs="Arial"/>
                <w:sz w:val="24"/>
                <w:szCs w:val="24"/>
                <w:lang w:val="ro-RO"/>
              </w:rPr>
            </w:pPr>
            <w:r>
              <w:rPr>
                <w:rFonts w:ascii="Arial" w:hAnsi="Arial" w:cs="Arial"/>
                <w:sz w:val="24"/>
                <w:szCs w:val="24"/>
                <w:lang w:val="ro-RO"/>
              </w:rPr>
              <w:t>Actul normativ se referă la</w:t>
            </w:r>
            <w:r w:rsidR="00E20656" w:rsidRPr="001C44BE">
              <w:rPr>
                <w:rFonts w:ascii="Arial" w:hAnsi="Arial" w:cs="Arial"/>
                <w:sz w:val="24"/>
                <w:szCs w:val="24"/>
                <w:lang w:val="ro-RO"/>
              </w:rPr>
              <w:t xml:space="preserve"> înscrierea în</w:t>
            </w:r>
            <w:r w:rsidR="001C44BE">
              <w:rPr>
                <w:rFonts w:ascii="Arial" w:hAnsi="Arial" w:cs="Arial"/>
                <w:sz w:val="24"/>
                <w:szCs w:val="24"/>
                <w:lang w:val="ro-RO"/>
              </w:rPr>
              <w:t xml:space="preserve"> inventarul centralizat al bunurilor din domeniul public al statului</w:t>
            </w:r>
            <w:r>
              <w:rPr>
                <w:rFonts w:ascii="Arial" w:hAnsi="Arial" w:cs="Arial"/>
                <w:sz w:val="24"/>
                <w:szCs w:val="24"/>
                <w:lang w:val="ro-RO"/>
              </w:rPr>
              <w:t xml:space="preserve"> a unor</w:t>
            </w:r>
            <w:r w:rsidR="00E20656" w:rsidRPr="001C44BE">
              <w:rPr>
                <w:rFonts w:ascii="Arial" w:hAnsi="Arial" w:cs="Arial"/>
                <w:sz w:val="24"/>
                <w:szCs w:val="24"/>
                <w:lang w:val="ro-RO"/>
              </w:rPr>
              <w:t xml:space="preserve"> imobil</w:t>
            </w:r>
            <w:r w:rsidR="001C44BE">
              <w:rPr>
                <w:rFonts w:ascii="Arial" w:hAnsi="Arial" w:cs="Arial"/>
                <w:sz w:val="24"/>
                <w:szCs w:val="24"/>
                <w:lang w:val="ro-RO"/>
              </w:rPr>
              <w:t>e</w:t>
            </w:r>
            <w:r w:rsidR="00E20656" w:rsidRPr="001C44BE">
              <w:rPr>
                <w:rFonts w:ascii="Arial" w:hAnsi="Arial" w:cs="Arial"/>
                <w:sz w:val="24"/>
                <w:szCs w:val="24"/>
                <w:lang w:val="ro-RO"/>
              </w:rPr>
              <w:t xml:space="preserve"> situat</w:t>
            </w:r>
            <w:r w:rsidR="001C44BE">
              <w:rPr>
                <w:rFonts w:ascii="Arial" w:hAnsi="Arial" w:cs="Arial"/>
                <w:sz w:val="24"/>
                <w:szCs w:val="24"/>
                <w:lang w:val="ro-RO"/>
              </w:rPr>
              <w:t>e</w:t>
            </w:r>
            <w:r w:rsidR="00E20656" w:rsidRPr="001C44BE">
              <w:rPr>
                <w:rFonts w:ascii="Arial" w:hAnsi="Arial" w:cs="Arial"/>
                <w:sz w:val="24"/>
                <w:szCs w:val="24"/>
                <w:lang w:val="ro-RO"/>
              </w:rPr>
              <w:t xml:space="preserve"> în </w:t>
            </w:r>
            <w:r w:rsidR="001C44BE">
              <w:rPr>
                <w:rFonts w:ascii="Arial" w:hAnsi="Arial" w:cs="Arial"/>
                <w:sz w:val="24"/>
                <w:szCs w:val="24"/>
                <w:lang w:val="ro-RO"/>
              </w:rPr>
              <w:t>comuna Bradu</w:t>
            </w:r>
            <w:r w:rsidR="00E20656" w:rsidRPr="001C44BE">
              <w:rPr>
                <w:rFonts w:ascii="Arial" w:hAnsi="Arial" w:cs="Arial"/>
                <w:sz w:val="24"/>
                <w:szCs w:val="24"/>
                <w:lang w:val="ro-RO"/>
              </w:rPr>
              <w:t xml:space="preserve"> jud. Argeș cu datele de identificare </w:t>
            </w:r>
            <w:r>
              <w:rPr>
                <w:rFonts w:ascii="Arial" w:hAnsi="Arial" w:cs="Arial"/>
                <w:sz w:val="24"/>
                <w:szCs w:val="24"/>
                <w:lang w:val="ro-RO"/>
              </w:rPr>
              <w:t>prevăzute</w:t>
            </w:r>
            <w:r w:rsidR="00E20656" w:rsidRPr="001C44BE">
              <w:rPr>
                <w:rFonts w:ascii="Arial" w:hAnsi="Arial" w:cs="Arial"/>
                <w:sz w:val="24"/>
                <w:szCs w:val="24"/>
                <w:lang w:val="ro-RO"/>
              </w:rPr>
              <w:t xml:space="preserve"> în </w:t>
            </w:r>
            <w:r w:rsidR="001C44BE">
              <w:rPr>
                <w:rFonts w:ascii="Arial" w:hAnsi="Arial" w:cs="Arial"/>
                <w:sz w:val="24"/>
                <w:szCs w:val="24"/>
                <w:lang w:val="ro-RO"/>
              </w:rPr>
              <w:t>a</w:t>
            </w:r>
            <w:r w:rsidR="00E20656" w:rsidRPr="001C44BE">
              <w:rPr>
                <w:rFonts w:ascii="Arial" w:hAnsi="Arial" w:cs="Arial"/>
                <w:sz w:val="24"/>
                <w:szCs w:val="24"/>
                <w:lang w:val="ro-RO"/>
              </w:rPr>
              <w:t>nex</w:t>
            </w:r>
            <w:r>
              <w:rPr>
                <w:rFonts w:ascii="Arial" w:hAnsi="Arial" w:cs="Arial"/>
                <w:sz w:val="24"/>
                <w:szCs w:val="24"/>
                <w:lang w:val="ro-RO"/>
              </w:rPr>
              <w:t xml:space="preserve">a care face parte integrantă </w:t>
            </w:r>
            <w:r w:rsidR="00F87E43">
              <w:rPr>
                <w:rFonts w:ascii="Arial" w:hAnsi="Arial" w:cs="Arial"/>
                <w:sz w:val="24"/>
                <w:szCs w:val="24"/>
                <w:lang w:val="ro-RO"/>
              </w:rPr>
              <w:t>din prezenta hotărâre</w:t>
            </w:r>
            <w:r w:rsidR="001C44BE">
              <w:rPr>
                <w:rFonts w:ascii="Arial" w:hAnsi="Arial" w:cs="Arial"/>
                <w:sz w:val="24"/>
                <w:szCs w:val="24"/>
                <w:lang w:val="ro-RO"/>
              </w:rPr>
              <w:t>,</w:t>
            </w:r>
            <w:r w:rsidR="00E20656" w:rsidRPr="001C44BE">
              <w:rPr>
                <w:rFonts w:ascii="Arial" w:hAnsi="Arial" w:cs="Arial"/>
                <w:sz w:val="24"/>
                <w:szCs w:val="24"/>
                <w:lang w:val="ro-RO"/>
              </w:rPr>
              <w:t xml:space="preserve"> </w:t>
            </w:r>
            <w:r w:rsidR="00F87E43">
              <w:rPr>
                <w:rFonts w:ascii="Arial" w:hAnsi="Arial" w:cs="Arial"/>
                <w:sz w:val="24"/>
                <w:szCs w:val="24"/>
                <w:lang w:val="ro-RO"/>
              </w:rPr>
              <w:t>declararea ca bunuri de interes public național  și darea acestora în administrarea Aeroclubului României.</w:t>
            </w:r>
          </w:p>
          <w:p w14:paraId="1B1A2C3C" w14:textId="625E23CF" w:rsidR="00F87E43" w:rsidRPr="001C44BE" w:rsidRDefault="00F87E43" w:rsidP="00F87E43">
            <w:pPr>
              <w:spacing w:after="120" w:line="276" w:lineRule="auto"/>
              <w:contextualSpacing/>
              <w:jc w:val="both"/>
              <w:rPr>
                <w:rFonts w:ascii="Arial" w:hAnsi="Arial" w:cs="Arial"/>
                <w:sz w:val="24"/>
                <w:szCs w:val="24"/>
                <w:lang w:val="ro-RO"/>
              </w:rPr>
            </w:pPr>
            <w:r>
              <w:rPr>
                <w:rFonts w:ascii="Arial" w:hAnsi="Arial" w:cs="Arial"/>
                <w:sz w:val="24"/>
                <w:szCs w:val="24"/>
                <w:lang w:val="ro-RO"/>
              </w:rPr>
              <w:t>Pentru aceste bunuri se vor atribui numere MF noi.</w:t>
            </w:r>
          </w:p>
          <w:p w14:paraId="08CCDB23" w14:textId="01CEF9A2" w:rsidR="00E20656" w:rsidRPr="001C44BE" w:rsidRDefault="00E20656" w:rsidP="00E20656">
            <w:pPr>
              <w:jc w:val="both"/>
              <w:rPr>
                <w:rFonts w:ascii="Arial" w:hAnsi="Arial" w:cs="Arial"/>
                <w:sz w:val="24"/>
                <w:szCs w:val="24"/>
                <w:lang w:val="ro-RO"/>
              </w:rPr>
            </w:pPr>
            <w:r w:rsidRPr="001C44BE">
              <w:rPr>
                <w:rFonts w:ascii="Arial" w:hAnsi="Arial" w:cs="Arial"/>
                <w:sz w:val="24"/>
                <w:szCs w:val="24"/>
                <w:lang w:val="ro-RO"/>
              </w:rPr>
              <w:t xml:space="preserve">După acordarea dreptului de administrare, Aeroclubul României va proceda la modernizarea hangarului pe care îl va deține în administrare și îl va utiliza în școlarizarea tinerilor din zonă comuna Bradu și a zonelor adiacente. </w:t>
            </w:r>
          </w:p>
        </w:tc>
      </w:tr>
      <w:tr w:rsidR="00E20656" w:rsidRPr="0072552B" w14:paraId="7A94F481" w14:textId="77777777" w:rsidTr="000575EA">
        <w:trPr>
          <w:trHeight w:val="275"/>
        </w:trPr>
        <w:tc>
          <w:tcPr>
            <w:tcW w:w="1705" w:type="dxa"/>
            <w:tcBorders>
              <w:top w:val="single" w:sz="4" w:space="0" w:color="auto"/>
              <w:bottom w:val="single" w:sz="4" w:space="0" w:color="auto"/>
              <w:right w:val="single" w:sz="4" w:space="0" w:color="auto"/>
            </w:tcBorders>
          </w:tcPr>
          <w:p w14:paraId="26A73F7E" w14:textId="7519E609" w:rsidR="00E20656" w:rsidRPr="001C44BE" w:rsidRDefault="00E20656" w:rsidP="00E20656">
            <w:pPr>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3.3. Alte informaţii</w:t>
            </w:r>
          </w:p>
        </w:tc>
        <w:tc>
          <w:tcPr>
            <w:tcW w:w="7911" w:type="dxa"/>
            <w:tcBorders>
              <w:top w:val="single" w:sz="4" w:space="0" w:color="auto"/>
              <w:left w:val="single" w:sz="4" w:space="0" w:color="auto"/>
              <w:bottom w:val="single" w:sz="4" w:space="0" w:color="auto"/>
            </w:tcBorders>
          </w:tcPr>
          <w:p w14:paraId="793B7F70" w14:textId="5004B0C2" w:rsidR="00E20656" w:rsidRPr="001C44BE" w:rsidRDefault="00E20656" w:rsidP="00E20656">
            <w:pPr>
              <w:spacing w:after="120" w:line="240" w:lineRule="auto"/>
              <w:jc w:val="both"/>
              <w:rPr>
                <w:rFonts w:ascii="Arial" w:hAnsi="Arial" w:cs="Arial"/>
                <w:sz w:val="24"/>
                <w:szCs w:val="24"/>
                <w:lang w:val="ro-RO"/>
              </w:rPr>
            </w:pPr>
            <w:r w:rsidRPr="001C44BE">
              <w:rPr>
                <w:rFonts w:ascii="Arial" w:hAnsi="Arial" w:cs="Arial"/>
                <w:sz w:val="24"/>
                <w:szCs w:val="24"/>
                <w:lang w:val="ro-RO"/>
              </w:rPr>
              <w:t xml:space="preserve">  Se va proceda la actualizarea Anexei nr. 16 aprobată prin Hotărârea Guvernului nr. 1705/2006 pentru aprobarea inventarului centralizat al bunurilor din domeniul public la statului, publicată în Monitorul Oficial al României, Partea I, nr. 1020 bis din 21 decembrie 2006, în ceea ce privește bunurile aflate in administrarea Aeroclubului României, iar din cuprinsul acesteia va rezulta faptul că bunul ce formează obiectul înscrierii se află în administrarea Aeroclubului României.</w:t>
            </w:r>
          </w:p>
        </w:tc>
      </w:tr>
    </w:tbl>
    <w:p w14:paraId="0CFF08D1" w14:textId="77777777" w:rsidR="00E20656" w:rsidRPr="001C44BE" w:rsidRDefault="00E20656" w:rsidP="001C44BE">
      <w:pPr>
        <w:spacing w:after="0" w:line="240" w:lineRule="auto"/>
        <w:rPr>
          <w:rFonts w:ascii="Arial" w:hAnsi="Arial" w:cs="Arial"/>
          <w:b/>
          <w:bCs/>
          <w:color w:val="000000"/>
          <w:sz w:val="24"/>
          <w:szCs w:val="24"/>
          <w:lang w:val="ro-RO"/>
        </w:rPr>
      </w:pPr>
    </w:p>
    <w:p w14:paraId="79450B58" w14:textId="77777777" w:rsidR="00E20656" w:rsidRPr="001C44BE" w:rsidRDefault="00E20656" w:rsidP="007F4981">
      <w:pPr>
        <w:spacing w:after="0" w:line="240" w:lineRule="auto"/>
        <w:jc w:val="center"/>
        <w:rPr>
          <w:rFonts w:ascii="Arial" w:hAnsi="Arial" w:cs="Arial"/>
          <w:b/>
          <w:bCs/>
          <w:color w:val="000000"/>
          <w:sz w:val="24"/>
          <w:szCs w:val="24"/>
          <w:lang w:val="ro-RO"/>
        </w:rPr>
      </w:pPr>
    </w:p>
    <w:p w14:paraId="28DFFA2B" w14:textId="2F01F5F2" w:rsidR="000575EA" w:rsidRPr="001C44BE" w:rsidRDefault="007D5B8D" w:rsidP="007F4981">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Secţiunea a 3-a</w:t>
      </w:r>
    </w:p>
    <w:p w14:paraId="42BF4271" w14:textId="3B772795" w:rsidR="000575EA" w:rsidRDefault="00685C92" w:rsidP="007F4981">
      <w:pPr>
        <w:pStyle w:val="Heading2"/>
        <w:rPr>
          <w:rFonts w:ascii="Arial" w:hAnsi="Arial" w:cs="Arial"/>
          <w:color w:val="000000"/>
          <w:sz w:val="24"/>
          <w:szCs w:val="24"/>
          <w:lang w:val="ro-RO"/>
        </w:rPr>
      </w:pPr>
      <w:r w:rsidRPr="001C44BE">
        <w:rPr>
          <w:rFonts w:ascii="Arial" w:hAnsi="Arial" w:cs="Arial"/>
          <w:color w:val="000000"/>
          <w:sz w:val="24"/>
          <w:szCs w:val="24"/>
          <w:lang w:val="ro-RO"/>
        </w:rPr>
        <w:t>Impactul socio</w:t>
      </w:r>
      <w:r w:rsidR="007D5B8D" w:rsidRPr="001C44BE">
        <w:rPr>
          <w:rFonts w:ascii="Arial" w:hAnsi="Arial" w:cs="Arial"/>
          <w:color w:val="000000"/>
          <w:sz w:val="24"/>
          <w:szCs w:val="24"/>
          <w:lang w:val="ro-RO"/>
        </w:rPr>
        <w:t>economic</w:t>
      </w:r>
    </w:p>
    <w:p w14:paraId="0B8A368C" w14:textId="77777777" w:rsidR="00B57A9B" w:rsidRPr="00B57A9B" w:rsidRDefault="00B57A9B" w:rsidP="00B57A9B">
      <w:pPr>
        <w:rPr>
          <w:lang w:val="ro-RO" w:eastAsia="x-none"/>
        </w:rPr>
      </w:pPr>
    </w:p>
    <w:p w14:paraId="04182D8B" w14:textId="67102217" w:rsidR="00FC3B28" w:rsidRPr="001C44BE" w:rsidRDefault="007D5B8D" w:rsidP="006C6C9B">
      <w:pPr>
        <w:pStyle w:val="Heading2"/>
        <w:rPr>
          <w:rFonts w:ascii="Arial" w:hAnsi="Arial" w:cs="Arial"/>
          <w:color w:val="000000"/>
          <w:sz w:val="24"/>
          <w:szCs w:val="24"/>
          <w:lang w:val="ro-RO"/>
        </w:rPr>
      </w:pPr>
      <w:r w:rsidRPr="001C44BE">
        <w:rPr>
          <w:rFonts w:ascii="Arial" w:hAnsi="Arial" w:cs="Arial"/>
          <w:color w:val="000000"/>
          <w:sz w:val="24"/>
          <w:szCs w:val="24"/>
          <w:lang w:val="ro-RO"/>
        </w:rPr>
        <w:t xml:space="preserve"> </w:t>
      </w:r>
    </w:p>
    <w:tbl>
      <w:tblPr>
        <w:tblW w:w="9847"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5906"/>
      </w:tblGrid>
      <w:tr w:rsidR="001F76B1" w:rsidRPr="001C44BE" w14:paraId="37C93446" w14:textId="77777777" w:rsidTr="000575EA">
        <w:tc>
          <w:tcPr>
            <w:tcW w:w="3941" w:type="dxa"/>
            <w:tcBorders>
              <w:top w:val="single" w:sz="4" w:space="0" w:color="auto"/>
              <w:bottom w:val="single" w:sz="4" w:space="0" w:color="auto"/>
              <w:right w:val="single" w:sz="4" w:space="0" w:color="auto"/>
            </w:tcBorders>
          </w:tcPr>
          <w:p w14:paraId="09914FBA" w14:textId="77777777" w:rsidR="007D5B8D" w:rsidRPr="001C44BE" w:rsidRDefault="00A951F2"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w:t>
            </w:r>
            <w:r w:rsidR="007D5B8D" w:rsidRPr="001C44BE">
              <w:rPr>
                <w:rFonts w:ascii="Arial" w:hAnsi="Arial" w:cs="Arial"/>
                <w:color w:val="000000"/>
                <w:sz w:val="24"/>
                <w:szCs w:val="24"/>
                <w:lang w:val="ro-RO"/>
              </w:rPr>
              <w:t xml:space="preserve">1. </w:t>
            </w:r>
            <w:r w:rsidR="00685C92" w:rsidRPr="001C44BE">
              <w:rPr>
                <w:rFonts w:ascii="Arial" w:hAnsi="Arial" w:cs="Arial"/>
                <w:color w:val="000000"/>
                <w:sz w:val="24"/>
                <w:szCs w:val="24"/>
                <w:lang w:val="ro-RO"/>
              </w:rPr>
              <w:t>Descrierea generală a beneficiilor şi costurilor estimate ca urmare a intrării în vigoare a actului normativ</w:t>
            </w:r>
          </w:p>
        </w:tc>
        <w:tc>
          <w:tcPr>
            <w:tcW w:w="5906" w:type="dxa"/>
            <w:tcBorders>
              <w:top w:val="single" w:sz="4" w:space="0" w:color="auto"/>
              <w:left w:val="single" w:sz="4" w:space="0" w:color="auto"/>
              <w:bottom w:val="single" w:sz="4" w:space="0" w:color="auto"/>
            </w:tcBorders>
          </w:tcPr>
          <w:p w14:paraId="26AC3710" w14:textId="77777777" w:rsidR="007D5B8D" w:rsidRPr="001C44BE" w:rsidRDefault="007D5B8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F5527E" w:rsidRPr="001C44BE" w14:paraId="739A0AE6" w14:textId="77777777" w:rsidTr="000575EA">
        <w:tc>
          <w:tcPr>
            <w:tcW w:w="3941" w:type="dxa"/>
            <w:tcBorders>
              <w:top w:val="single" w:sz="4" w:space="0" w:color="auto"/>
              <w:bottom w:val="single" w:sz="4" w:space="0" w:color="auto"/>
              <w:right w:val="single" w:sz="4" w:space="0" w:color="auto"/>
            </w:tcBorders>
          </w:tcPr>
          <w:p w14:paraId="3CE7395C" w14:textId="77777777" w:rsidR="00F5527E"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3.2. Impactul social</w:t>
            </w:r>
          </w:p>
        </w:tc>
        <w:tc>
          <w:tcPr>
            <w:tcW w:w="5906" w:type="dxa"/>
            <w:tcBorders>
              <w:top w:val="single" w:sz="4" w:space="0" w:color="auto"/>
              <w:left w:val="single" w:sz="4" w:space="0" w:color="auto"/>
              <w:bottom w:val="single" w:sz="4" w:space="0" w:color="auto"/>
            </w:tcBorders>
          </w:tcPr>
          <w:p w14:paraId="0D904B01" w14:textId="7F46DF6D" w:rsidR="00F5527E"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1F76B1" w:rsidRPr="001C44BE" w14:paraId="235A6A29" w14:textId="77777777" w:rsidTr="000575EA">
        <w:tc>
          <w:tcPr>
            <w:tcW w:w="3941" w:type="dxa"/>
            <w:tcBorders>
              <w:top w:val="single" w:sz="4" w:space="0" w:color="auto"/>
              <w:bottom w:val="single" w:sz="4" w:space="0" w:color="auto"/>
              <w:right w:val="single" w:sz="4" w:space="0" w:color="auto"/>
            </w:tcBorders>
          </w:tcPr>
          <w:p w14:paraId="77A119D4" w14:textId="77777777" w:rsidR="007D5B8D" w:rsidRPr="001C44BE" w:rsidRDefault="00685C92"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w:t>
            </w:r>
            <w:r w:rsidR="007D5B8D" w:rsidRPr="001C44BE">
              <w:rPr>
                <w:rFonts w:ascii="Arial" w:hAnsi="Arial" w:cs="Arial"/>
                <w:color w:val="000000"/>
                <w:sz w:val="24"/>
                <w:szCs w:val="24"/>
                <w:lang w:val="ro-RO"/>
              </w:rPr>
              <w:t>.</w:t>
            </w:r>
            <w:r w:rsidR="00A951F2" w:rsidRPr="001C44BE">
              <w:rPr>
                <w:rFonts w:ascii="Arial" w:hAnsi="Arial" w:cs="Arial"/>
                <w:color w:val="000000"/>
                <w:sz w:val="24"/>
                <w:szCs w:val="24"/>
                <w:lang w:val="ro-RO"/>
              </w:rPr>
              <w:t>3.</w:t>
            </w:r>
            <w:r w:rsidR="007D5B8D" w:rsidRPr="001C44BE">
              <w:rPr>
                <w:rFonts w:ascii="Arial" w:hAnsi="Arial" w:cs="Arial"/>
                <w:color w:val="000000"/>
                <w:sz w:val="24"/>
                <w:szCs w:val="24"/>
                <w:lang w:val="ro-RO"/>
              </w:rPr>
              <w:t xml:space="preserve"> </w:t>
            </w:r>
            <w:r w:rsidRPr="001C44BE">
              <w:rPr>
                <w:rFonts w:ascii="Arial" w:hAnsi="Arial" w:cs="Arial"/>
                <w:color w:val="000000"/>
                <w:sz w:val="24"/>
                <w:szCs w:val="24"/>
                <w:lang w:val="ro-RO"/>
              </w:rPr>
              <w:t>Impactul asupra drepturilor şi libertăţilor fundamentale ale omului</w:t>
            </w:r>
          </w:p>
        </w:tc>
        <w:tc>
          <w:tcPr>
            <w:tcW w:w="5906" w:type="dxa"/>
            <w:tcBorders>
              <w:top w:val="single" w:sz="4" w:space="0" w:color="auto"/>
              <w:left w:val="single" w:sz="4" w:space="0" w:color="auto"/>
              <w:bottom w:val="single" w:sz="4" w:space="0" w:color="auto"/>
            </w:tcBorders>
          </w:tcPr>
          <w:p w14:paraId="7A68D904" w14:textId="77777777" w:rsidR="007D5B8D" w:rsidRPr="001C44BE" w:rsidRDefault="007D5B8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1F76B1" w:rsidRPr="001C44BE" w14:paraId="6A40429B" w14:textId="77777777" w:rsidTr="000575EA">
        <w:tc>
          <w:tcPr>
            <w:tcW w:w="3941" w:type="dxa"/>
            <w:tcBorders>
              <w:top w:val="single" w:sz="4" w:space="0" w:color="auto"/>
              <w:bottom w:val="single" w:sz="4" w:space="0" w:color="auto"/>
              <w:right w:val="single" w:sz="4" w:space="0" w:color="auto"/>
            </w:tcBorders>
          </w:tcPr>
          <w:p w14:paraId="5EA77C89" w14:textId="77777777" w:rsidR="007D5B8D" w:rsidRPr="001C44BE" w:rsidRDefault="00A951F2"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w:t>
            </w:r>
            <w:r w:rsidR="00685C92" w:rsidRPr="001C44BE">
              <w:rPr>
                <w:rFonts w:ascii="Arial" w:hAnsi="Arial" w:cs="Arial"/>
                <w:color w:val="000000"/>
                <w:sz w:val="24"/>
                <w:szCs w:val="24"/>
                <w:lang w:val="ro-RO"/>
              </w:rPr>
              <w:t>4</w:t>
            </w:r>
            <w:r w:rsidR="007D5B8D" w:rsidRPr="001C44BE">
              <w:rPr>
                <w:rFonts w:ascii="Arial" w:hAnsi="Arial" w:cs="Arial"/>
                <w:color w:val="000000"/>
                <w:sz w:val="24"/>
                <w:szCs w:val="24"/>
                <w:lang w:val="ro-RO"/>
              </w:rPr>
              <w:t xml:space="preserve">. </w:t>
            </w:r>
            <w:r w:rsidR="00685C92" w:rsidRPr="001C44BE">
              <w:rPr>
                <w:rFonts w:ascii="Arial" w:hAnsi="Arial" w:cs="Arial"/>
                <w:color w:val="000000"/>
                <w:sz w:val="24"/>
                <w:szCs w:val="24"/>
                <w:lang w:val="ro-RO"/>
              </w:rPr>
              <w:t>Impactul macroeconomic</w:t>
            </w:r>
          </w:p>
        </w:tc>
        <w:tc>
          <w:tcPr>
            <w:tcW w:w="5906" w:type="dxa"/>
            <w:tcBorders>
              <w:top w:val="single" w:sz="4" w:space="0" w:color="auto"/>
              <w:left w:val="single" w:sz="4" w:space="0" w:color="auto"/>
              <w:bottom w:val="single" w:sz="4" w:space="0" w:color="auto"/>
            </w:tcBorders>
          </w:tcPr>
          <w:p w14:paraId="5A618536" w14:textId="77777777" w:rsidR="007D5B8D" w:rsidRPr="001C44BE" w:rsidRDefault="007D5B8D" w:rsidP="00E50D18">
            <w:pPr>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F5527E" w:rsidRPr="001C44BE" w14:paraId="6661904A" w14:textId="77777777" w:rsidTr="000575EA">
        <w:tc>
          <w:tcPr>
            <w:tcW w:w="3941" w:type="dxa"/>
            <w:tcBorders>
              <w:top w:val="single" w:sz="4" w:space="0" w:color="auto"/>
              <w:bottom w:val="single" w:sz="4" w:space="0" w:color="auto"/>
              <w:right w:val="single" w:sz="4" w:space="0" w:color="auto"/>
            </w:tcBorders>
          </w:tcPr>
          <w:p w14:paraId="3E4813EB" w14:textId="2624CF43" w:rsidR="00F5527E"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3.4.1. Impactul asupra economiei şi asupra principalilor indicatori macro</w:t>
            </w:r>
            <w:r w:rsidR="002B1740" w:rsidRPr="001C44BE">
              <w:rPr>
                <w:rFonts w:ascii="Arial" w:hAnsi="Arial" w:cs="Arial"/>
                <w:color w:val="000000"/>
                <w:sz w:val="24"/>
                <w:szCs w:val="24"/>
                <w:lang w:val="ro-RO"/>
              </w:rPr>
              <w:t>economici</w:t>
            </w:r>
          </w:p>
        </w:tc>
        <w:tc>
          <w:tcPr>
            <w:tcW w:w="5906" w:type="dxa"/>
            <w:tcBorders>
              <w:top w:val="single" w:sz="4" w:space="0" w:color="auto"/>
              <w:left w:val="single" w:sz="4" w:space="0" w:color="auto"/>
              <w:bottom w:val="single" w:sz="4" w:space="0" w:color="auto"/>
            </w:tcBorders>
          </w:tcPr>
          <w:p w14:paraId="6E30EF84" w14:textId="0518453D" w:rsidR="00F5527E" w:rsidRPr="001C44BE" w:rsidRDefault="00F5527E" w:rsidP="00F5527E">
            <w:pPr>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 xml:space="preserve"> </w:t>
            </w:r>
          </w:p>
        </w:tc>
      </w:tr>
      <w:tr w:rsidR="00F5527E" w:rsidRPr="001C44BE" w14:paraId="5797E9C3" w14:textId="77777777" w:rsidTr="000575EA">
        <w:tc>
          <w:tcPr>
            <w:tcW w:w="3941" w:type="dxa"/>
            <w:tcBorders>
              <w:top w:val="single" w:sz="4" w:space="0" w:color="auto"/>
              <w:bottom w:val="single" w:sz="4" w:space="0" w:color="auto"/>
              <w:right w:val="single" w:sz="4" w:space="0" w:color="auto"/>
            </w:tcBorders>
          </w:tcPr>
          <w:p w14:paraId="47E9521B" w14:textId="0EA06CB5" w:rsidR="00930E92" w:rsidRPr="001C44BE" w:rsidRDefault="007F4981" w:rsidP="007F4981">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3.4.2</w:t>
            </w:r>
            <w:r w:rsidR="00F5527E" w:rsidRPr="001C44BE">
              <w:rPr>
                <w:rFonts w:ascii="Arial" w:hAnsi="Arial" w:cs="Arial"/>
                <w:color w:val="000000"/>
                <w:sz w:val="24"/>
                <w:szCs w:val="24"/>
                <w:lang w:val="ro-RO"/>
              </w:rPr>
              <w:t>Impactul asupra mediului concurenţial şi domeniul ajutoarelor de stat</w:t>
            </w:r>
          </w:p>
        </w:tc>
        <w:tc>
          <w:tcPr>
            <w:tcW w:w="5906" w:type="dxa"/>
            <w:tcBorders>
              <w:top w:val="single" w:sz="4" w:space="0" w:color="auto"/>
              <w:left w:val="single" w:sz="4" w:space="0" w:color="auto"/>
              <w:bottom w:val="single" w:sz="4" w:space="0" w:color="auto"/>
            </w:tcBorders>
          </w:tcPr>
          <w:p w14:paraId="5CFFACE0" w14:textId="77777777" w:rsidR="00F5527E" w:rsidRPr="001C44BE" w:rsidRDefault="00F5527E" w:rsidP="00F5527E">
            <w:pPr>
              <w:spacing w:after="0" w:line="240" w:lineRule="auto"/>
              <w:rPr>
                <w:rFonts w:ascii="Arial" w:hAnsi="Arial" w:cs="Arial"/>
                <w:color w:val="000000"/>
                <w:sz w:val="24"/>
                <w:szCs w:val="24"/>
                <w:lang w:val="ro-RO"/>
              </w:rPr>
            </w:pPr>
          </w:p>
        </w:tc>
      </w:tr>
      <w:tr w:rsidR="00F5527E" w:rsidRPr="001C44BE" w14:paraId="4F3F5EA5" w14:textId="77777777" w:rsidTr="000575EA">
        <w:tc>
          <w:tcPr>
            <w:tcW w:w="3941" w:type="dxa"/>
            <w:tcBorders>
              <w:top w:val="single" w:sz="4" w:space="0" w:color="auto"/>
              <w:bottom w:val="single" w:sz="4" w:space="0" w:color="auto"/>
              <w:right w:val="single" w:sz="4" w:space="0" w:color="auto"/>
            </w:tcBorders>
          </w:tcPr>
          <w:p w14:paraId="79EFB641" w14:textId="6D300A24" w:rsidR="00930E92"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3.5. Impactul asupra mediului de afaceri</w:t>
            </w:r>
          </w:p>
        </w:tc>
        <w:tc>
          <w:tcPr>
            <w:tcW w:w="5906" w:type="dxa"/>
            <w:tcBorders>
              <w:top w:val="single" w:sz="4" w:space="0" w:color="auto"/>
              <w:left w:val="single" w:sz="4" w:space="0" w:color="auto"/>
              <w:bottom w:val="single" w:sz="4" w:space="0" w:color="auto"/>
            </w:tcBorders>
          </w:tcPr>
          <w:p w14:paraId="7C2FC256" w14:textId="77777777" w:rsidR="00F5527E" w:rsidRPr="001C44BE" w:rsidRDefault="00F5527E" w:rsidP="00F5527E">
            <w:pPr>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F5527E" w:rsidRPr="001C44BE" w14:paraId="636C8BF6" w14:textId="77777777" w:rsidTr="000575EA">
        <w:tc>
          <w:tcPr>
            <w:tcW w:w="3941" w:type="dxa"/>
            <w:tcBorders>
              <w:top w:val="single" w:sz="4" w:space="0" w:color="auto"/>
              <w:bottom w:val="single" w:sz="4" w:space="0" w:color="auto"/>
              <w:right w:val="single" w:sz="4" w:space="0" w:color="auto"/>
            </w:tcBorders>
          </w:tcPr>
          <w:p w14:paraId="4D1EAE17" w14:textId="6701E7E2" w:rsidR="00930E92"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3.6. Impactul asupra mediului înconjurător</w:t>
            </w:r>
          </w:p>
        </w:tc>
        <w:tc>
          <w:tcPr>
            <w:tcW w:w="5906" w:type="dxa"/>
            <w:tcBorders>
              <w:top w:val="single" w:sz="4" w:space="0" w:color="auto"/>
              <w:left w:val="single" w:sz="4" w:space="0" w:color="auto"/>
              <w:bottom w:val="single" w:sz="4" w:space="0" w:color="auto"/>
            </w:tcBorders>
          </w:tcPr>
          <w:p w14:paraId="2D099381" w14:textId="77777777" w:rsidR="00F5527E"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F5527E" w:rsidRPr="001C44BE" w14:paraId="42DC0DC2" w14:textId="77777777" w:rsidTr="000575EA">
        <w:tc>
          <w:tcPr>
            <w:tcW w:w="3941" w:type="dxa"/>
            <w:tcBorders>
              <w:top w:val="single" w:sz="4" w:space="0" w:color="auto"/>
              <w:bottom w:val="single" w:sz="4" w:space="0" w:color="auto"/>
              <w:right w:val="single" w:sz="4" w:space="0" w:color="auto"/>
            </w:tcBorders>
          </w:tcPr>
          <w:p w14:paraId="56423CE0" w14:textId="4F29BD04" w:rsidR="00930E92"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3.7. Evaluarea costurilor şi beneficiilor din perspectiva inovării şi digitalizării</w:t>
            </w:r>
          </w:p>
        </w:tc>
        <w:tc>
          <w:tcPr>
            <w:tcW w:w="5906" w:type="dxa"/>
            <w:tcBorders>
              <w:top w:val="single" w:sz="4" w:space="0" w:color="auto"/>
              <w:left w:val="single" w:sz="4" w:space="0" w:color="auto"/>
              <w:bottom w:val="single" w:sz="4" w:space="0" w:color="auto"/>
            </w:tcBorders>
          </w:tcPr>
          <w:p w14:paraId="4626356A" w14:textId="483B3E6D" w:rsidR="00F5527E" w:rsidRPr="001C44BE" w:rsidRDefault="00C24F44"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F5527E" w:rsidRPr="001C44BE" w14:paraId="510A52BE" w14:textId="77777777" w:rsidTr="000575EA">
        <w:tc>
          <w:tcPr>
            <w:tcW w:w="3941" w:type="dxa"/>
            <w:tcBorders>
              <w:top w:val="single" w:sz="4" w:space="0" w:color="auto"/>
              <w:bottom w:val="single" w:sz="4" w:space="0" w:color="auto"/>
              <w:right w:val="single" w:sz="4" w:space="0" w:color="auto"/>
            </w:tcBorders>
          </w:tcPr>
          <w:p w14:paraId="0F0894AF" w14:textId="30F401E9" w:rsidR="00930E92"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3.8.Evaluarea costurilor şi beneficiilor din perspectiva dezvoltării durabile</w:t>
            </w:r>
          </w:p>
        </w:tc>
        <w:tc>
          <w:tcPr>
            <w:tcW w:w="5906" w:type="dxa"/>
            <w:tcBorders>
              <w:top w:val="single" w:sz="4" w:space="0" w:color="auto"/>
              <w:left w:val="single" w:sz="4" w:space="0" w:color="auto"/>
              <w:bottom w:val="single" w:sz="4" w:space="0" w:color="auto"/>
            </w:tcBorders>
          </w:tcPr>
          <w:p w14:paraId="573CC2CF" w14:textId="23D6A6AE" w:rsidR="00F5527E" w:rsidRPr="001C44BE" w:rsidRDefault="00C24F44"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are impact în acest domeniu.</w:t>
            </w:r>
          </w:p>
        </w:tc>
      </w:tr>
      <w:tr w:rsidR="00F5527E" w:rsidRPr="001C44BE" w14:paraId="472477C3" w14:textId="77777777" w:rsidTr="000575EA">
        <w:tc>
          <w:tcPr>
            <w:tcW w:w="3941" w:type="dxa"/>
            <w:tcBorders>
              <w:top w:val="single" w:sz="4" w:space="0" w:color="auto"/>
              <w:bottom w:val="single" w:sz="4" w:space="0" w:color="auto"/>
              <w:right w:val="single" w:sz="4" w:space="0" w:color="auto"/>
            </w:tcBorders>
          </w:tcPr>
          <w:p w14:paraId="1415312C" w14:textId="40484E63" w:rsidR="00930E92"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3.9. Alte informaţii</w:t>
            </w:r>
          </w:p>
        </w:tc>
        <w:tc>
          <w:tcPr>
            <w:tcW w:w="5906" w:type="dxa"/>
            <w:tcBorders>
              <w:top w:val="single" w:sz="4" w:space="0" w:color="auto"/>
              <w:left w:val="single" w:sz="4" w:space="0" w:color="auto"/>
              <w:bottom w:val="single" w:sz="4" w:space="0" w:color="auto"/>
            </w:tcBorders>
          </w:tcPr>
          <w:p w14:paraId="0C0C18EA" w14:textId="77777777" w:rsidR="00F5527E" w:rsidRPr="001C44BE" w:rsidRDefault="00F5527E" w:rsidP="00F5527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Nu au fost identificate.</w:t>
            </w:r>
          </w:p>
        </w:tc>
      </w:tr>
    </w:tbl>
    <w:p w14:paraId="5C5C2DC2" w14:textId="77777777" w:rsidR="00C02D60" w:rsidRPr="001C44BE" w:rsidRDefault="00C02D60" w:rsidP="00277F6D">
      <w:pPr>
        <w:spacing w:after="0" w:line="240" w:lineRule="auto"/>
        <w:rPr>
          <w:rFonts w:ascii="Arial" w:hAnsi="Arial" w:cs="Arial"/>
          <w:b/>
          <w:bCs/>
          <w:color w:val="000000"/>
          <w:sz w:val="24"/>
          <w:szCs w:val="24"/>
          <w:lang w:val="ro-RO"/>
        </w:rPr>
      </w:pPr>
    </w:p>
    <w:p w14:paraId="194E3C94" w14:textId="77777777" w:rsidR="00B57A9B" w:rsidRDefault="00B57A9B" w:rsidP="007F4981">
      <w:pPr>
        <w:spacing w:after="0" w:line="240" w:lineRule="auto"/>
        <w:jc w:val="center"/>
        <w:rPr>
          <w:rFonts w:ascii="Arial" w:hAnsi="Arial" w:cs="Arial"/>
          <w:b/>
          <w:bCs/>
          <w:color w:val="000000"/>
          <w:sz w:val="24"/>
          <w:szCs w:val="24"/>
          <w:lang w:val="ro-RO"/>
        </w:rPr>
      </w:pPr>
    </w:p>
    <w:p w14:paraId="22001592" w14:textId="08BB6CEC" w:rsidR="000575EA" w:rsidRPr="001C44BE" w:rsidRDefault="007D5B8D" w:rsidP="007F4981">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Secţiunea a-4a</w:t>
      </w:r>
    </w:p>
    <w:p w14:paraId="57544923" w14:textId="5DFAC070" w:rsidR="00C02D60" w:rsidRPr="001C44BE" w:rsidRDefault="00685C92" w:rsidP="00277F6D">
      <w:pPr>
        <w:spacing w:after="120" w:line="240" w:lineRule="auto"/>
        <w:jc w:val="center"/>
        <w:rPr>
          <w:rFonts w:ascii="Arial" w:hAnsi="Arial" w:cs="Arial"/>
          <w:b/>
          <w:color w:val="000000"/>
          <w:sz w:val="24"/>
          <w:szCs w:val="24"/>
          <w:lang w:val="ro-RO"/>
        </w:rPr>
      </w:pPr>
      <w:r w:rsidRPr="001C44BE">
        <w:rPr>
          <w:rFonts w:ascii="Arial" w:hAnsi="Arial" w:cs="Arial"/>
          <w:b/>
          <w:color w:val="000000"/>
          <w:sz w:val="24"/>
          <w:szCs w:val="24"/>
          <w:lang w:val="ro-RO"/>
        </w:rPr>
        <w:t>Impactul financiar asupra bugetului general consolidat atât pe termen scurt, pentru anul curent, cât şi pe termen lung (pe 5 ani), inclusiv informaţii cu privire la cheltuieli şi venituri</w:t>
      </w:r>
    </w:p>
    <w:p w14:paraId="08F14FD2" w14:textId="77777777" w:rsidR="000575EA" w:rsidRPr="001C44BE" w:rsidRDefault="000575EA" w:rsidP="00277F6D">
      <w:pPr>
        <w:spacing w:after="120" w:line="240" w:lineRule="auto"/>
        <w:jc w:val="center"/>
        <w:rPr>
          <w:rFonts w:ascii="Arial" w:hAnsi="Arial" w:cs="Arial"/>
          <w:b/>
          <w:color w:val="000000"/>
          <w:sz w:val="24"/>
          <w:szCs w:val="24"/>
          <w:lang w:val="ro-RO"/>
        </w:rPr>
      </w:pPr>
    </w:p>
    <w:tbl>
      <w:tblPr>
        <w:tblW w:w="10065" w:type="dxa"/>
        <w:jc w:val="center"/>
        <w:tblCellMar>
          <w:top w:w="15" w:type="dxa"/>
          <w:left w:w="15" w:type="dxa"/>
          <w:bottom w:w="15" w:type="dxa"/>
          <w:right w:w="15" w:type="dxa"/>
        </w:tblCellMar>
        <w:tblLook w:val="04A0" w:firstRow="1" w:lastRow="0" w:firstColumn="1" w:lastColumn="0" w:noHBand="0" w:noVBand="1"/>
      </w:tblPr>
      <w:tblGrid>
        <w:gridCol w:w="20"/>
        <w:gridCol w:w="4918"/>
        <w:gridCol w:w="790"/>
        <w:gridCol w:w="671"/>
        <w:gridCol w:w="667"/>
        <w:gridCol w:w="654"/>
        <w:gridCol w:w="663"/>
        <w:gridCol w:w="1682"/>
      </w:tblGrid>
      <w:tr w:rsidR="00A951F2" w:rsidRPr="001C44BE" w14:paraId="2C66DD2B" w14:textId="77777777" w:rsidTr="000575EA">
        <w:trPr>
          <w:trHeight w:val="15"/>
          <w:jc w:val="center"/>
        </w:trPr>
        <w:tc>
          <w:tcPr>
            <w:tcW w:w="20" w:type="dxa"/>
            <w:tcBorders>
              <w:top w:val="nil"/>
              <w:left w:val="nil"/>
              <w:bottom w:val="nil"/>
              <w:right w:val="nil"/>
            </w:tcBorders>
            <w:tcMar>
              <w:top w:w="0" w:type="dxa"/>
              <w:left w:w="0" w:type="dxa"/>
              <w:bottom w:w="0" w:type="dxa"/>
              <w:right w:w="0" w:type="dxa"/>
            </w:tcMar>
            <w:vAlign w:val="center"/>
            <w:hideMark/>
          </w:tcPr>
          <w:p w14:paraId="137D196D" w14:textId="77777777" w:rsidR="00A951F2" w:rsidRPr="001C44BE" w:rsidRDefault="00A951F2" w:rsidP="00A951F2">
            <w:pPr>
              <w:spacing w:after="0" w:line="240" w:lineRule="auto"/>
              <w:rPr>
                <w:rFonts w:ascii="Arial" w:hAnsi="Arial" w:cs="Arial"/>
                <w:sz w:val="24"/>
                <w:szCs w:val="24"/>
                <w:lang w:val="ro-RO" w:eastAsia="ro-RO"/>
              </w:rPr>
            </w:pPr>
          </w:p>
        </w:tc>
        <w:tc>
          <w:tcPr>
            <w:tcW w:w="4918" w:type="dxa"/>
            <w:tcBorders>
              <w:top w:val="nil"/>
              <w:left w:val="nil"/>
              <w:bottom w:val="nil"/>
              <w:right w:val="nil"/>
            </w:tcBorders>
            <w:tcMar>
              <w:top w:w="0" w:type="dxa"/>
              <w:left w:w="45" w:type="dxa"/>
              <w:bottom w:w="0" w:type="dxa"/>
              <w:right w:w="45" w:type="dxa"/>
            </w:tcMar>
            <w:vAlign w:val="center"/>
            <w:hideMark/>
          </w:tcPr>
          <w:p w14:paraId="41452138" w14:textId="77777777" w:rsidR="00A951F2" w:rsidRPr="001C44BE" w:rsidRDefault="00A951F2" w:rsidP="00A951F2">
            <w:pPr>
              <w:spacing w:after="0" w:line="240" w:lineRule="auto"/>
              <w:jc w:val="both"/>
              <w:rPr>
                <w:rFonts w:ascii="Arial" w:hAnsi="Arial" w:cs="Arial"/>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14184B25" w14:textId="77777777" w:rsidR="00A951F2" w:rsidRPr="001C44BE" w:rsidRDefault="00A951F2" w:rsidP="00A951F2">
            <w:pPr>
              <w:spacing w:after="0" w:line="240" w:lineRule="auto"/>
              <w:jc w:val="both"/>
              <w:rPr>
                <w:rFonts w:ascii="Arial" w:hAnsi="Arial" w:cs="Arial"/>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03079034" w14:textId="77777777" w:rsidR="00A951F2" w:rsidRPr="001C44BE" w:rsidRDefault="00A951F2" w:rsidP="00A951F2">
            <w:pPr>
              <w:spacing w:after="0" w:line="240" w:lineRule="auto"/>
              <w:jc w:val="both"/>
              <w:rPr>
                <w:rFonts w:ascii="Arial" w:hAnsi="Arial" w:cs="Arial"/>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5433D27D" w14:textId="77777777" w:rsidR="00A951F2" w:rsidRPr="001C44BE" w:rsidRDefault="00A951F2" w:rsidP="00A951F2">
            <w:pPr>
              <w:spacing w:after="0" w:line="240" w:lineRule="auto"/>
              <w:jc w:val="both"/>
              <w:rPr>
                <w:rFonts w:ascii="Arial" w:hAnsi="Arial" w:cs="Arial"/>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631ED6B5" w14:textId="77777777" w:rsidR="00A951F2" w:rsidRPr="001C44BE" w:rsidRDefault="00A951F2" w:rsidP="00A951F2">
            <w:pPr>
              <w:spacing w:after="0" w:line="240" w:lineRule="auto"/>
              <w:jc w:val="both"/>
              <w:rPr>
                <w:rFonts w:ascii="Arial" w:hAnsi="Arial" w:cs="Arial"/>
                <w:sz w:val="24"/>
                <w:szCs w:val="24"/>
                <w:lang w:val="ro-RO"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311FD1AB" w14:textId="77777777" w:rsidR="00A951F2" w:rsidRPr="001C44BE" w:rsidRDefault="00A951F2" w:rsidP="00A951F2">
            <w:pPr>
              <w:spacing w:after="0" w:line="240" w:lineRule="auto"/>
              <w:jc w:val="both"/>
              <w:rPr>
                <w:rFonts w:ascii="Arial" w:hAnsi="Arial" w:cs="Arial"/>
                <w:sz w:val="24"/>
                <w:szCs w:val="24"/>
                <w:lang w:val="ro-RO" w:eastAsia="ro-RO"/>
              </w:rPr>
            </w:pPr>
          </w:p>
        </w:tc>
        <w:tc>
          <w:tcPr>
            <w:tcW w:w="1682" w:type="dxa"/>
            <w:tcBorders>
              <w:top w:val="nil"/>
              <w:left w:val="nil"/>
              <w:bottom w:val="nil"/>
              <w:right w:val="nil"/>
            </w:tcBorders>
            <w:tcMar>
              <w:top w:w="0" w:type="dxa"/>
              <w:left w:w="45" w:type="dxa"/>
              <w:bottom w:w="0" w:type="dxa"/>
              <w:right w:w="45" w:type="dxa"/>
            </w:tcMar>
            <w:vAlign w:val="center"/>
            <w:hideMark/>
          </w:tcPr>
          <w:p w14:paraId="2CBB66E3" w14:textId="77777777" w:rsidR="00A951F2" w:rsidRPr="001C44BE" w:rsidRDefault="00A951F2" w:rsidP="00A951F2">
            <w:pPr>
              <w:spacing w:after="0" w:line="240" w:lineRule="auto"/>
              <w:jc w:val="both"/>
              <w:rPr>
                <w:rFonts w:ascii="Arial" w:hAnsi="Arial" w:cs="Arial"/>
                <w:sz w:val="24"/>
                <w:szCs w:val="24"/>
                <w:lang w:val="ro-RO" w:eastAsia="ro-RO"/>
              </w:rPr>
            </w:pPr>
          </w:p>
        </w:tc>
      </w:tr>
      <w:tr w:rsidR="00A951F2" w:rsidRPr="001C44BE" w14:paraId="6EDF802A" w14:textId="77777777" w:rsidTr="000575EA">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013F9823" w14:textId="77777777" w:rsidR="00A951F2" w:rsidRPr="001C44BE" w:rsidRDefault="00A951F2" w:rsidP="00A951F2">
            <w:pPr>
              <w:spacing w:after="0" w:line="240" w:lineRule="auto"/>
              <w:jc w:val="both"/>
              <w:rPr>
                <w:rFonts w:ascii="Arial" w:hAnsi="Arial" w:cs="Arial"/>
                <w:sz w:val="24"/>
                <w:szCs w:val="24"/>
                <w:lang w:val="ro-RO" w:eastAsia="ro-RO"/>
              </w:rPr>
            </w:pPr>
          </w:p>
        </w:tc>
        <w:tc>
          <w:tcPr>
            <w:tcW w:w="1004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FBC1E33" w14:textId="77777777" w:rsidR="00A951F2" w:rsidRPr="001C44BE" w:rsidRDefault="00A951F2" w:rsidP="00A951F2">
            <w:pPr>
              <w:spacing w:after="0" w:line="240" w:lineRule="auto"/>
              <w:jc w:val="right"/>
              <w:rPr>
                <w:rFonts w:ascii="Arial" w:hAnsi="Arial" w:cs="Arial"/>
                <w:color w:val="000000"/>
                <w:sz w:val="24"/>
                <w:szCs w:val="24"/>
                <w:lang w:val="ro-RO" w:eastAsia="ro-RO"/>
              </w:rPr>
            </w:pPr>
            <w:r w:rsidRPr="001C44BE">
              <w:rPr>
                <w:rFonts w:ascii="Arial" w:hAnsi="Arial" w:cs="Arial"/>
                <w:color w:val="000000"/>
                <w:sz w:val="24"/>
                <w:szCs w:val="24"/>
                <w:lang w:val="ro-RO" w:eastAsia="ro-RO"/>
              </w:rPr>
              <w:t>- în mii lei (RON) -</w:t>
            </w:r>
          </w:p>
        </w:tc>
      </w:tr>
      <w:tr w:rsidR="00A951F2" w:rsidRPr="001C44BE" w14:paraId="013DC5B2"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0F44B762" w14:textId="77777777" w:rsidR="00A951F2" w:rsidRPr="001C44BE" w:rsidRDefault="00A951F2" w:rsidP="00A951F2">
            <w:pPr>
              <w:spacing w:after="0" w:line="240" w:lineRule="auto"/>
              <w:jc w:val="right"/>
              <w:rPr>
                <w:rFonts w:ascii="Arial" w:hAnsi="Arial" w:cs="Arial"/>
                <w:color w:val="000000"/>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3BE246" w14:textId="77777777" w:rsidR="00A951F2" w:rsidRPr="001C44BE" w:rsidRDefault="00A951F2" w:rsidP="00A951F2">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Indicatori</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646FB2" w14:textId="77777777" w:rsidR="00A951F2" w:rsidRPr="001C44BE" w:rsidRDefault="00A951F2" w:rsidP="00A951F2">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Anul curent</w:t>
            </w:r>
          </w:p>
        </w:tc>
        <w:tc>
          <w:tcPr>
            <w:tcW w:w="265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1DD875" w14:textId="77777777" w:rsidR="00A951F2" w:rsidRPr="001C44BE" w:rsidRDefault="00A951F2" w:rsidP="00A951F2">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Următorii patru ani</w:t>
            </w: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205BD59" w14:textId="77777777" w:rsidR="00A951F2" w:rsidRPr="001C44BE" w:rsidRDefault="00A951F2" w:rsidP="00A951F2">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Media pe cinci ani</w:t>
            </w:r>
          </w:p>
        </w:tc>
      </w:tr>
      <w:tr w:rsidR="002D62E1" w:rsidRPr="001C44BE" w14:paraId="2852AB30" w14:textId="77777777" w:rsidTr="000575EA">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39D5E048" w14:textId="77777777" w:rsidR="002D62E1" w:rsidRPr="001C44BE" w:rsidRDefault="002D62E1" w:rsidP="002D62E1">
            <w:pPr>
              <w:spacing w:after="0" w:line="240" w:lineRule="auto"/>
              <w:jc w:val="center"/>
              <w:rPr>
                <w:rFonts w:ascii="Arial" w:hAnsi="Arial" w:cs="Arial"/>
                <w:color w:val="000000"/>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0A00D9" w14:textId="77777777" w:rsidR="002D62E1" w:rsidRPr="001C44BE" w:rsidRDefault="002D62E1" w:rsidP="002D62E1">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1</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3CF7034" w14:textId="5A09759E" w:rsidR="002D62E1" w:rsidRPr="001C44BE" w:rsidRDefault="002D62E1" w:rsidP="002D62E1">
            <w:pPr>
              <w:spacing w:after="0" w:line="240" w:lineRule="auto"/>
              <w:jc w:val="center"/>
              <w:rPr>
                <w:rFonts w:ascii="Arial" w:hAnsi="Arial" w:cs="Arial"/>
                <w:color w:val="000000"/>
                <w:sz w:val="24"/>
                <w:szCs w:val="24"/>
                <w:lang w:val="ro-RO" w:eastAsia="ro-RO"/>
              </w:rPr>
            </w:pPr>
          </w:p>
        </w:tc>
        <w:tc>
          <w:tcPr>
            <w:tcW w:w="67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8105FE5" w14:textId="77777777" w:rsidR="002D62E1" w:rsidRPr="001C44BE" w:rsidRDefault="002D62E1" w:rsidP="002D62E1">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3</w:t>
            </w:r>
          </w:p>
        </w:tc>
        <w:tc>
          <w:tcPr>
            <w:tcW w:w="6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73BA857" w14:textId="77777777" w:rsidR="002D62E1" w:rsidRPr="001C44BE" w:rsidRDefault="002D62E1" w:rsidP="002D62E1">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4</w:t>
            </w: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B5C468" w14:textId="77777777" w:rsidR="002D62E1" w:rsidRPr="001C44BE" w:rsidRDefault="002D62E1" w:rsidP="002D62E1">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5</w:t>
            </w: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3CA976" w14:textId="77777777" w:rsidR="002D62E1" w:rsidRPr="001C44BE" w:rsidRDefault="002D62E1" w:rsidP="002D62E1">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6</w:t>
            </w: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3E1259" w14:textId="77777777" w:rsidR="002D62E1" w:rsidRPr="001C44BE" w:rsidRDefault="002D62E1" w:rsidP="002D62E1">
            <w:pPr>
              <w:spacing w:after="0" w:line="240" w:lineRule="auto"/>
              <w:jc w:val="center"/>
              <w:rPr>
                <w:rFonts w:ascii="Arial" w:hAnsi="Arial" w:cs="Arial"/>
                <w:color w:val="000000"/>
                <w:sz w:val="24"/>
                <w:szCs w:val="24"/>
                <w:lang w:val="ro-RO" w:eastAsia="ro-RO"/>
              </w:rPr>
            </w:pPr>
            <w:r w:rsidRPr="001C44BE">
              <w:rPr>
                <w:rFonts w:ascii="Arial" w:hAnsi="Arial" w:cs="Arial"/>
                <w:color w:val="000000"/>
                <w:sz w:val="24"/>
                <w:szCs w:val="24"/>
                <w:lang w:val="ro-RO" w:eastAsia="ro-RO"/>
              </w:rPr>
              <w:t>7</w:t>
            </w:r>
          </w:p>
        </w:tc>
      </w:tr>
      <w:tr w:rsidR="002D62E1" w:rsidRPr="001C44BE" w14:paraId="66399D13" w14:textId="77777777" w:rsidTr="000575EA">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067E1586" w14:textId="77777777" w:rsidR="002D62E1" w:rsidRPr="001C44BE" w:rsidRDefault="002D62E1" w:rsidP="002D62E1">
            <w:pPr>
              <w:spacing w:after="0" w:line="240" w:lineRule="auto"/>
              <w:jc w:val="center"/>
              <w:rPr>
                <w:rFonts w:ascii="Arial" w:hAnsi="Arial" w:cs="Arial"/>
                <w:color w:val="000000"/>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E0C7B4A"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4.1. Modificări ale veniturilor bugetare, plus/minus, din care:</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BDF7288" w14:textId="003C8610" w:rsidR="002D62E1" w:rsidRPr="001C44BE" w:rsidRDefault="00C24F44" w:rsidP="00BF09EB">
            <w:pPr>
              <w:tabs>
                <w:tab w:val="left" w:pos="1900"/>
              </w:tabs>
              <w:jc w:val="both"/>
              <w:rPr>
                <w:rFonts w:ascii="Arial" w:hAnsi="Arial" w:cs="Arial"/>
                <w:sz w:val="24"/>
                <w:szCs w:val="24"/>
                <w:lang w:val="ro-RO"/>
              </w:rPr>
            </w:pPr>
            <w:r w:rsidRPr="001C44BE">
              <w:rPr>
                <w:rFonts w:ascii="Arial" w:hAnsi="Arial" w:cs="Arial"/>
                <w:sz w:val="24"/>
                <w:szCs w:val="24"/>
                <w:lang w:val="ro-RO"/>
              </w:rPr>
              <w:t>Nu este cazul.</w:t>
            </w:r>
          </w:p>
        </w:tc>
      </w:tr>
      <w:tr w:rsidR="002D62E1" w:rsidRPr="001C44BE" w14:paraId="1DC05C9F" w14:textId="77777777" w:rsidTr="000575EA">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4B4BE1A8"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1CB842"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1. buget de stat, din acesta:</w:t>
            </w:r>
            <w:r w:rsidRPr="001C44BE">
              <w:rPr>
                <w:rFonts w:ascii="Arial" w:hAnsi="Arial" w:cs="Arial"/>
                <w:color w:val="000000"/>
                <w:sz w:val="24"/>
                <w:szCs w:val="24"/>
                <w:lang w:val="ro-RO" w:eastAsia="ro-RO"/>
              </w:rPr>
              <w:br/>
              <w:t>1. impozit pe profit</w:t>
            </w:r>
            <w:r w:rsidRPr="001C44BE">
              <w:rPr>
                <w:rFonts w:ascii="Arial" w:hAnsi="Arial" w:cs="Arial"/>
                <w:color w:val="000000"/>
                <w:sz w:val="24"/>
                <w:szCs w:val="24"/>
                <w:lang w:val="ro-RO" w:eastAsia="ro-RO"/>
              </w:rPr>
              <w:br/>
              <w:t>2. impozit pe venit</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0120116" w14:textId="2CEFD287" w:rsidR="002D62E1" w:rsidRPr="001C44BE" w:rsidRDefault="00C24F44" w:rsidP="002D62E1">
            <w:pPr>
              <w:spacing w:after="0" w:line="240" w:lineRule="auto"/>
              <w:rPr>
                <w:rFonts w:ascii="Arial" w:hAnsi="Arial" w:cs="Arial"/>
                <w:sz w:val="24"/>
                <w:szCs w:val="24"/>
                <w:lang w:val="ro-RO" w:eastAsia="ro-RO"/>
              </w:rPr>
            </w:pPr>
            <w:r w:rsidRPr="001C44BE">
              <w:rPr>
                <w:rFonts w:ascii="Arial" w:hAnsi="Arial" w:cs="Arial"/>
                <w:sz w:val="24"/>
                <w:szCs w:val="24"/>
                <w:lang w:val="ro-RO"/>
              </w:rPr>
              <w:t>Nu este cazul.</w:t>
            </w:r>
          </w:p>
        </w:tc>
      </w:tr>
      <w:tr w:rsidR="002D62E1" w:rsidRPr="001C44BE" w14:paraId="39E72B61"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77ADF901"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83692DF"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1. bugete locale</w:t>
            </w:r>
            <w:r w:rsidRPr="001C44BE">
              <w:rPr>
                <w:rFonts w:ascii="Arial" w:hAnsi="Arial" w:cs="Arial"/>
                <w:color w:val="000000"/>
                <w:sz w:val="24"/>
                <w:szCs w:val="24"/>
                <w:lang w:val="ro-RO" w:eastAsia="ro-RO"/>
              </w:rPr>
              <w:br/>
              <w:t>1. impozit pe profit</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18E23A66" w14:textId="076C6029" w:rsidR="002D62E1" w:rsidRPr="001C44BE" w:rsidRDefault="00C24F44" w:rsidP="002D62E1">
            <w:pPr>
              <w:spacing w:after="0" w:line="240" w:lineRule="auto"/>
              <w:rPr>
                <w:rFonts w:ascii="Arial" w:hAnsi="Arial" w:cs="Arial"/>
                <w:sz w:val="24"/>
                <w:szCs w:val="24"/>
                <w:lang w:val="ro-RO" w:eastAsia="ro-RO"/>
              </w:rPr>
            </w:pPr>
            <w:r w:rsidRPr="001C44BE">
              <w:rPr>
                <w:rFonts w:ascii="Arial" w:hAnsi="Arial" w:cs="Arial"/>
                <w:sz w:val="24"/>
                <w:szCs w:val="24"/>
                <w:lang w:val="ro-RO"/>
              </w:rPr>
              <w:t>Nu este cazul.</w:t>
            </w:r>
          </w:p>
        </w:tc>
      </w:tr>
      <w:tr w:rsidR="002D62E1" w:rsidRPr="001C44BE" w14:paraId="5621306C"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7477F749"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9569D90"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1. bugetul asigurărilor sociale de stat:</w:t>
            </w:r>
            <w:r w:rsidRPr="001C44BE">
              <w:rPr>
                <w:rFonts w:ascii="Arial" w:hAnsi="Arial" w:cs="Arial"/>
                <w:color w:val="000000"/>
                <w:sz w:val="24"/>
                <w:szCs w:val="24"/>
                <w:lang w:val="ro-RO" w:eastAsia="ro-RO"/>
              </w:rPr>
              <w:br/>
              <w:t>1. contribuţii de asigurări</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0667C5F0" w14:textId="63B1C1F6" w:rsidR="002D62E1" w:rsidRPr="001C44BE" w:rsidRDefault="00C24F44" w:rsidP="002D62E1">
            <w:pPr>
              <w:spacing w:after="0" w:line="240" w:lineRule="auto"/>
              <w:rPr>
                <w:rFonts w:ascii="Arial" w:hAnsi="Arial" w:cs="Arial"/>
                <w:sz w:val="24"/>
                <w:szCs w:val="24"/>
                <w:lang w:val="ro-RO" w:eastAsia="ro-RO"/>
              </w:rPr>
            </w:pPr>
            <w:r w:rsidRPr="001C44BE">
              <w:rPr>
                <w:rFonts w:ascii="Arial" w:hAnsi="Arial" w:cs="Arial"/>
                <w:sz w:val="24"/>
                <w:szCs w:val="24"/>
                <w:lang w:val="ro-RO"/>
              </w:rPr>
              <w:t>Nu este cazul.</w:t>
            </w:r>
          </w:p>
        </w:tc>
      </w:tr>
      <w:tr w:rsidR="002D62E1" w:rsidRPr="001C44BE" w14:paraId="1ECF571E"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524B8DD4"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78CDBC0"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d) alte tipuri de venituri</w:t>
            </w:r>
            <w:r w:rsidRPr="001C44BE">
              <w:rPr>
                <w:rFonts w:ascii="Arial" w:hAnsi="Arial" w:cs="Arial"/>
                <w:color w:val="000000"/>
                <w:sz w:val="24"/>
                <w:szCs w:val="24"/>
                <w:lang w:val="ro-RO" w:eastAsia="ro-RO"/>
              </w:rPr>
              <w:br/>
              <w:t>(Se va menţiona natura acestora.)</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0F414D1" w14:textId="356AD5A1" w:rsidR="002D62E1" w:rsidRPr="001C44BE" w:rsidRDefault="00C24F44" w:rsidP="002D62E1">
            <w:pPr>
              <w:spacing w:after="0" w:line="240" w:lineRule="auto"/>
              <w:rPr>
                <w:rFonts w:ascii="Arial" w:hAnsi="Arial" w:cs="Arial"/>
                <w:sz w:val="24"/>
                <w:szCs w:val="24"/>
                <w:lang w:val="ro-RO" w:eastAsia="ro-RO"/>
              </w:rPr>
            </w:pPr>
            <w:r w:rsidRPr="001C44BE">
              <w:rPr>
                <w:rFonts w:ascii="Arial" w:hAnsi="Arial" w:cs="Arial"/>
                <w:sz w:val="24"/>
                <w:szCs w:val="24"/>
                <w:lang w:val="ro-RO"/>
              </w:rPr>
              <w:t>Nu este cazul.</w:t>
            </w:r>
          </w:p>
        </w:tc>
      </w:tr>
      <w:tr w:rsidR="002D62E1" w:rsidRPr="001C44BE" w14:paraId="1602CF2D" w14:textId="77777777" w:rsidTr="000575EA">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134DCE6D"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AF4EBBD"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4.2. Modificări ale cheltuielilor bugetare, plus/minus, din care:</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AD48519" w14:textId="5E926478" w:rsidR="002D62E1" w:rsidRPr="001C44BE" w:rsidRDefault="00C24F44" w:rsidP="00BF09EB">
            <w:pPr>
              <w:tabs>
                <w:tab w:val="left" w:pos="1900"/>
              </w:tabs>
              <w:jc w:val="both"/>
              <w:rPr>
                <w:rFonts w:ascii="Arial" w:hAnsi="Arial" w:cs="Arial"/>
                <w:sz w:val="24"/>
                <w:szCs w:val="24"/>
                <w:lang w:val="ro-RO"/>
              </w:rPr>
            </w:pPr>
            <w:r w:rsidRPr="001C44BE">
              <w:rPr>
                <w:rFonts w:ascii="Arial" w:hAnsi="Arial" w:cs="Arial"/>
                <w:sz w:val="24"/>
                <w:szCs w:val="24"/>
                <w:lang w:val="ro-RO"/>
              </w:rPr>
              <w:t>Nu este cazul.</w:t>
            </w:r>
          </w:p>
        </w:tc>
      </w:tr>
      <w:tr w:rsidR="002D62E1" w:rsidRPr="001C44BE" w14:paraId="310E8731" w14:textId="77777777" w:rsidTr="000575EA">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04D2A294"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FB3C835"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1. buget de stat, din acesta:</w:t>
            </w:r>
            <w:r w:rsidRPr="001C44BE">
              <w:rPr>
                <w:rFonts w:ascii="Arial" w:hAnsi="Arial" w:cs="Arial"/>
                <w:color w:val="000000"/>
                <w:sz w:val="24"/>
                <w:szCs w:val="24"/>
                <w:lang w:val="ro-RO" w:eastAsia="ro-RO"/>
              </w:rPr>
              <w:br/>
              <w:t>1. cheltuieli de personal</w:t>
            </w:r>
            <w:r w:rsidRPr="001C44BE">
              <w:rPr>
                <w:rFonts w:ascii="Arial" w:hAnsi="Arial" w:cs="Arial"/>
                <w:color w:val="000000"/>
                <w:sz w:val="24"/>
                <w:szCs w:val="24"/>
                <w:lang w:val="ro-RO" w:eastAsia="ro-RO"/>
              </w:rPr>
              <w:br/>
              <w:t>2. bunuri şi servicii</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F1454D2" w14:textId="77777777" w:rsidR="002D62E1" w:rsidRPr="001C44BE" w:rsidRDefault="002D62E1" w:rsidP="002D62E1">
            <w:pPr>
              <w:spacing w:after="0" w:line="240" w:lineRule="auto"/>
              <w:rPr>
                <w:rFonts w:ascii="Arial" w:hAnsi="Arial" w:cs="Arial"/>
                <w:color w:val="000000"/>
                <w:sz w:val="24"/>
                <w:szCs w:val="24"/>
                <w:lang w:val="ro-RO" w:eastAsia="ro-RO"/>
              </w:rPr>
            </w:pPr>
          </w:p>
        </w:tc>
        <w:tc>
          <w:tcPr>
            <w:tcW w:w="67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A06E5A3" w14:textId="77777777" w:rsidR="002D62E1" w:rsidRPr="001C44BE" w:rsidRDefault="002D62E1" w:rsidP="002D62E1">
            <w:pPr>
              <w:spacing w:after="0" w:line="240" w:lineRule="auto"/>
              <w:rPr>
                <w:rFonts w:ascii="Arial" w:hAnsi="Arial" w:cs="Arial"/>
                <w:sz w:val="24"/>
                <w:szCs w:val="24"/>
                <w:lang w:val="ro-RO" w:eastAsia="ro-RO"/>
              </w:rPr>
            </w:pPr>
          </w:p>
        </w:tc>
        <w:tc>
          <w:tcPr>
            <w:tcW w:w="6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5A486E3" w14:textId="77777777" w:rsidR="002D62E1" w:rsidRPr="001C44BE" w:rsidRDefault="002D62E1" w:rsidP="002D62E1">
            <w:pPr>
              <w:spacing w:after="0" w:line="240" w:lineRule="auto"/>
              <w:rPr>
                <w:rFonts w:ascii="Arial" w:hAnsi="Arial" w:cs="Arial"/>
                <w:sz w:val="24"/>
                <w:szCs w:val="24"/>
                <w:lang w:val="ro-RO" w:eastAsia="ro-RO"/>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3D7A927" w14:textId="77777777" w:rsidR="002D62E1" w:rsidRPr="001C44BE" w:rsidRDefault="002D62E1" w:rsidP="002D62E1">
            <w:pPr>
              <w:spacing w:after="0" w:line="240" w:lineRule="auto"/>
              <w:rPr>
                <w:rFonts w:ascii="Arial" w:hAnsi="Arial" w:cs="Arial"/>
                <w:sz w:val="24"/>
                <w:szCs w:val="24"/>
                <w:lang w:val="ro-RO" w:eastAsia="ro-RO"/>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3810C38" w14:textId="77777777" w:rsidR="002D62E1" w:rsidRPr="001C44BE" w:rsidRDefault="002D62E1" w:rsidP="002D62E1">
            <w:pPr>
              <w:spacing w:after="0" w:line="240" w:lineRule="auto"/>
              <w:rPr>
                <w:rFonts w:ascii="Arial" w:hAnsi="Arial" w:cs="Arial"/>
                <w:sz w:val="24"/>
                <w:szCs w:val="24"/>
                <w:lang w:val="ro-RO" w:eastAsia="ro-RO"/>
              </w:rPr>
            </w:pP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8BE8C06" w14:textId="77777777" w:rsidR="002D62E1" w:rsidRPr="001C44BE" w:rsidRDefault="002D62E1" w:rsidP="002D62E1">
            <w:pPr>
              <w:spacing w:after="0" w:line="240" w:lineRule="auto"/>
              <w:rPr>
                <w:rFonts w:ascii="Arial" w:hAnsi="Arial" w:cs="Arial"/>
                <w:sz w:val="24"/>
                <w:szCs w:val="24"/>
                <w:lang w:val="ro-RO" w:eastAsia="ro-RO"/>
              </w:rPr>
            </w:pPr>
          </w:p>
        </w:tc>
      </w:tr>
      <w:tr w:rsidR="002D62E1" w:rsidRPr="001C44BE" w14:paraId="39CB4653" w14:textId="77777777" w:rsidTr="000575EA">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15652172"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3C0C032"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1. bugete locale:</w:t>
            </w:r>
            <w:r w:rsidRPr="001C44BE">
              <w:rPr>
                <w:rFonts w:ascii="Arial" w:hAnsi="Arial" w:cs="Arial"/>
                <w:color w:val="000000"/>
                <w:sz w:val="24"/>
                <w:szCs w:val="24"/>
                <w:lang w:val="ro-RO" w:eastAsia="ro-RO"/>
              </w:rPr>
              <w:br/>
              <w:t>1. cheltuieli de personal</w:t>
            </w:r>
            <w:r w:rsidRPr="001C44BE">
              <w:rPr>
                <w:rFonts w:ascii="Arial" w:hAnsi="Arial" w:cs="Arial"/>
                <w:color w:val="000000"/>
                <w:sz w:val="24"/>
                <w:szCs w:val="24"/>
                <w:lang w:val="ro-RO" w:eastAsia="ro-RO"/>
              </w:rPr>
              <w:br/>
              <w:t>2. bunuri şi servicii</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49A1753" w14:textId="77777777" w:rsidR="002D62E1" w:rsidRPr="001C44BE" w:rsidRDefault="002D62E1" w:rsidP="002D62E1">
            <w:pPr>
              <w:spacing w:after="0" w:line="240" w:lineRule="auto"/>
              <w:rPr>
                <w:rFonts w:ascii="Arial" w:hAnsi="Arial" w:cs="Arial"/>
                <w:color w:val="000000"/>
                <w:sz w:val="24"/>
                <w:szCs w:val="24"/>
                <w:lang w:val="ro-RO" w:eastAsia="ro-RO"/>
              </w:rPr>
            </w:pPr>
          </w:p>
        </w:tc>
        <w:tc>
          <w:tcPr>
            <w:tcW w:w="67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67DD133" w14:textId="77777777" w:rsidR="002D62E1" w:rsidRPr="001C44BE" w:rsidRDefault="002D62E1" w:rsidP="002D62E1">
            <w:pPr>
              <w:spacing w:after="0" w:line="240" w:lineRule="auto"/>
              <w:rPr>
                <w:rFonts w:ascii="Arial" w:hAnsi="Arial" w:cs="Arial"/>
                <w:sz w:val="24"/>
                <w:szCs w:val="24"/>
                <w:lang w:val="ro-RO" w:eastAsia="ro-RO"/>
              </w:rPr>
            </w:pPr>
          </w:p>
        </w:tc>
        <w:tc>
          <w:tcPr>
            <w:tcW w:w="6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3CF69B8" w14:textId="77777777" w:rsidR="002D62E1" w:rsidRPr="001C44BE" w:rsidRDefault="002D62E1" w:rsidP="002D62E1">
            <w:pPr>
              <w:spacing w:after="0" w:line="240" w:lineRule="auto"/>
              <w:rPr>
                <w:rFonts w:ascii="Arial" w:hAnsi="Arial" w:cs="Arial"/>
                <w:sz w:val="24"/>
                <w:szCs w:val="24"/>
                <w:lang w:val="ro-RO" w:eastAsia="ro-RO"/>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71789AB" w14:textId="77777777" w:rsidR="002D62E1" w:rsidRPr="001C44BE" w:rsidRDefault="002D62E1" w:rsidP="002D62E1">
            <w:pPr>
              <w:spacing w:after="0" w:line="240" w:lineRule="auto"/>
              <w:rPr>
                <w:rFonts w:ascii="Arial" w:hAnsi="Arial" w:cs="Arial"/>
                <w:sz w:val="24"/>
                <w:szCs w:val="24"/>
                <w:lang w:val="ro-RO" w:eastAsia="ro-RO"/>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D092616" w14:textId="77777777" w:rsidR="002D62E1" w:rsidRPr="001C44BE" w:rsidRDefault="002D62E1" w:rsidP="002D62E1">
            <w:pPr>
              <w:spacing w:after="0" w:line="240" w:lineRule="auto"/>
              <w:rPr>
                <w:rFonts w:ascii="Arial" w:hAnsi="Arial" w:cs="Arial"/>
                <w:sz w:val="24"/>
                <w:szCs w:val="24"/>
                <w:lang w:val="ro-RO" w:eastAsia="ro-RO"/>
              </w:rPr>
            </w:pP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306DFFB" w14:textId="77777777" w:rsidR="002D62E1" w:rsidRPr="001C44BE" w:rsidRDefault="002D62E1" w:rsidP="002D62E1">
            <w:pPr>
              <w:spacing w:after="0" w:line="240" w:lineRule="auto"/>
              <w:rPr>
                <w:rFonts w:ascii="Arial" w:hAnsi="Arial" w:cs="Arial"/>
                <w:sz w:val="24"/>
                <w:szCs w:val="24"/>
                <w:lang w:val="ro-RO" w:eastAsia="ro-RO"/>
              </w:rPr>
            </w:pPr>
          </w:p>
        </w:tc>
      </w:tr>
      <w:tr w:rsidR="002D62E1" w:rsidRPr="001C44BE" w14:paraId="2D0DB8F7" w14:textId="77777777" w:rsidTr="000575EA">
        <w:trPr>
          <w:trHeight w:val="765"/>
          <w:jc w:val="center"/>
        </w:trPr>
        <w:tc>
          <w:tcPr>
            <w:tcW w:w="20" w:type="dxa"/>
            <w:tcBorders>
              <w:top w:val="nil"/>
              <w:left w:val="nil"/>
              <w:bottom w:val="nil"/>
              <w:right w:val="nil"/>
            </w:tcBorders>
            <w:tcMar>
              <w:top w:w="0" w:type="dxa"/>
              <w:left w:w="0" w:type="dxa"/>
              <w:bottom w:w="0" w:type="dxa"/>
              <w:right w:w="0" w:type="dxa"/>
            </w:tcMar>
            <w:vAlign w:val="center"/>
            <w:hideMark/>
          </w:tcPr>
          <w:p w14:paraId="4655A317"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E5E7807"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1. bugetul asigurărilor sociale de stat:</w:t>
            </w:r>
            <w:r w:rsidRPr="001C44BE">
              <w:rPr>
                <w:rFonts w:ascii="Arial" w:hAnsi="Arial" w:cs="Arial"/>
                <w:color w:val="000000"/>
                <w:sz w:val="24"/>
                <w:szCs w:val="24"/>
                <w:lang w:val="ro-RO" w:eastAsia="ro-RO"/>
              </w:rPr>
              <w:br/>
              <w:t>1. cheltuieli de personal</w:t>
            </w:r>
            <w:r w:rsidRPr="001C44BE">
              <w:rPr>
                <w:rFonts w:ascii="Arial" w:hAnsi="Arial" w:cs="Arial"/>
                <w:color w:val="000000"/>
                <w:sz w:val="24"/>
                <w:szCs w:val="24"/>
                <w:lang w:val="ro-RO" w:eastAsia="ro-RO"/>
              </w:rPr>
              <w:br/>
              <w:t>2. bunuri şi servicii</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92F9A1A" w14:textId="77777777" w:rsidR="002D62E1" w:rsidRPr="001C44BE" w:rsidRDefault="002D62E1" w:rsidP="002D62E1">
            <w:pPr>
              <w:spacing w:after="0" w:line="240" w:lineRule="auto"/>
              <w:rPr>
                <w:rFonts w:ascii="Arial" w:hAnsi="Arial" w:cs="Arial"/>
                <w:color w:val="000000"/>
                <w:sz w:val="24"/>
                <w:szCs w:val="24"/>
                <w:lang w:val="ro-RO" w:eastAsia="ro-RO"/>
              </w:rPr>
            </w:pPr>
          </w:p>
        </w:tc>
        <w:tc>
          <w:tcPr>
            <w:tcW w:w="67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237D76C" w14:textId="77777777" w:rsidR="002D62E1" w:rsidRPr="001C44BE" w:rsidRDefault="002D62E1" w:rsidP="002D62E1">
            <w:pPr>
              <w:spacing w:after="0" w:line="240" w:lineRule="auto"/>
              <w:rPr>
                <w:rFonts w:ascii="Arial" w:hAnsi="Arial" w:cs="Arial"/>
                <w:sz w:val="24"/>
                <w:szCs w:val="24"/>
                <w:lang w:val="ro-RO" w:eastAsia="ro-RO"/>
              </w:rPr>
            </w:pPr>
          </w:p>
        </w:tc>
        <w:tc>
          <w:tcPr>
            <w:tcW w:w="6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3502D5E" w14:textId="77777777" w:rsidR="002D62E1" w:rsidRPr="001C44BE" w:rsidRDefault="002D62E1" w:rsidP="002D62E1">
            <w:pPr>
              <w:spacing w:after="0" w:line="240" w:lineRule="auto"/>
              <w:rPr>
                <w:rFonts w:ascii="Arial" w:hAnsi="Arial" w:cs="Arial"/>
                <w:sz w:val="24"/>
                <w:szCs w:val="24"/>
                <w:lang w:val="ro-RO" w:eastAsia="ro-RO"/>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5E92E8B" w14:textId="77777777" w:rsidR="002D62E1" w:rsidRPr="001C44BE" w:rsidRDefault="002D62E1" w:rsidP="002D62E1">
            <w:pPr>
              <w:spacing w:after="0" w:line="240" w:lineRule="auto"/>
              <w:rPr>
                <w:rFonts w:ascii="Arial" w:hAnsi="Arial" w:cs="Arial"/>
                <w:sz w:val="24"/>
                <w:szCs w:val="24"/>
                <w:lang w:val="ro-RO" w:eastAsia="ro-RO"/>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DAB313C" w14:textId="77777777" w:rsidR="002D62E1" w:rsidRPr="001C44BE" w:rsidRDefault="002D62E1" w:rsidP="002D62E1">
            <w:pPr>
              <w:spacing w:after="0" w:line="240" w:lineRule="auto"/>
              <w:rPr>
                <w:rFonts w:ascii="Arial" w:hAnsi="Arial" w:cs="Arial"/>
                <w:sz w:val="24"/>
                <w:szCs w:val="24"/>
                <w:lang w:val="ro-RO" w:eastAsia="ro-RO"/>
              </w:rPr>
            </w:pP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B8CA11E" w14:textId="77777777" w:rsidR="002D62E1" w:rsidRPr="001C44BE" w:rsidRDefault="002D62E1" w:rsidP="002D62E1">
            <w:pPr>
              <w:spacing w:after="0" w:line="240" w:lineRule="auto"/>
              <w:rPr>
                <w:rFonts w:ascii="Arial" w:hAnsi="Arial" w:cs="Arial"/>
                <w:sz w:val="24"/>
                <w:szCs w:val="24"/>
                <w:lang w:val="ro-RO" w:eastAsia="ro-RO"/>
              </w:rPr>
            </w:pPr>
          </w:p>
        </w:tc>
      </w:tr>
      <w:tr w:rsidR="002D62E1" w:rsidRPr="001C44BE" w14:paraId="7F966FAD"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027DB6FF"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BE21141"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d) alte tipuri de cheltuieli</w:t>
            </w:r>
            <w:r w:rsidRPr="001C44BE">
              <w:rPr>
                <w:rFonts w:ascii="Arial" w:hAnsi="Arial" w:cs="Arial"/>
                <w:color w:val="000000"/>
                <w:sz w:val="24"/>
                <w:szCs w:val="24"/>
                <w:lang w:val="ro-RO" w:eastAsia="ro-RO"/>
              </w:rPr>
              <w:br/>
              <w:t>(Se va menţiona natura acestora.)</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ABCC26F" w14:textId="77777777" w:rsidR="002D62E1" w:rsidRPr="001C44BE" w:rsidRDefault="002D62E1" w:rsidP="002D62E1">
            <w:pPr>
              <w:spacing w:after="0" w:line="240" w:lineRule="auto"/>
              <w:rPr>
                <w:rFonts w:ascii="Arial" w:hAnsi="Arial" w:cs="Arial"/>
                <w:color w:val="000000"/>
                <w:sz w:val="24"/>
                <w:szCs w:val="24"/>
                <w:lang w:val="ro-RO" w:eastAsia="ro-RO"/>
              </w:rPr>
            </w:pPr>
          </w:p>
        </w:tc>
        <w:tc>
          <w:tcPr>
            <w:tcW w:w="67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67BE24E" w14:textId="77777777" w:rsidR="002D62E1" w:rsidRPr="001C44BE" w:rsidRDefault="002D62E1" w:rsidP="002D62E1">
            <w:pPr>
              <w:spacing w:after="0" w:line="240" w:lineRule="auto"/>
              <w:rPr>
                <w:rFonts w:ascii="Arial" w:hAnsi="Arial" w:cs="Arial"/>
                <w:sz w:val="24"/>
                <w:szCs w:val="24"/>
                <w:lang w:val="ro-RO" w:eastAsia="ro-RO"/>
              </w:rPr>
            </w:pPr>
          </w:p>
        </w:tc>
        <w:tc>
          <w:tcPr>
            <w:tcW w:w="6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9A5BD33" w14:textId="77777777" w:rsidR="002D62E1" w:rsidRPr="001C44BE" w:rsidRDefault="002D62E1" w:rsidP="002D62E1">
            <w:pPr>
              <w:spacing w:after="0" w:line="240" w:lineRule="auto"/>
              <w:rPr>
                <w:rFonts w:ascii="Arial" w:hAnsi="Arial" w:cs="Arial"/>
                <w:sz w:val="24"/>
                <w:szCs w:val="24"/>
                <w:lang w:val="ro-RO" w:eastAsia="ro-RO"/>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65838D4" w14:textId="77777777" w:rsidR="002D62E1" w:rsidRPr="001C44BE" w:rsidRDefault="002D62E1" w:rsidP="002D62E1">
            <w:pPr>
              <w:spacing w:after="0" w:line="240" w:lineRule="auto"/>
              <w:rPr>
                <w:rFonts w:ascii="Arial" w:hAnsi="Arial" w:cs="Arial"/>
                <w:sz w:val="24"/>
                <w:szCs w:val="24"/>
                <w:lang w:val="ro-RO" w:eastAsia="ro-RO"/>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188D4B0" w14:textId="77777777" w:rsidR="002D62E1" w:rsidRPr="001C44BE" w:rsidRDefault="002D62E1" w:rsidP="002D62E1">
            <w:pPr>
              <w:spacing w:after="0" w:line="240" w:lineRule="auto"/>
              <w:rPr>
                <w:rFonts w:ascii="Arial" w:hAnsi="Arial" w:cs="Arial"/>
                <w:sz w:val="24"/>
                <w:szCs w:val="24"/>
                <w:lang w:val="ro-RO" w:eastAsia="ro-RO"/>
              </w:rPr>
            </w:pP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9543C35" w14:textId="77777777" w:rsidR="002D62E1" w:rsidRPr="001C44BE" w:rsidRDefault="002D62E1" w:rsidP="002D62E1">
            <w:pPr>
              <w:spacing w:after="0" w:line="240" w:lineRule="auto"/>
              <w:rPr>
                <w:rFonts w:ascii="Arial" w:hAnsi="Arial" w:cs="Arial"/>
                <w:sz w:val="24"/>
                <w:szCs w:val="24"/>
                <w:lang w:val="ro-RO" w:eastAsia="ro-RO"/>
              </w:rPr>
            </w:pPr>
          </w:p>
        </w:tc>
      </w:tr>
      <w:tr w:rsidR="002D62E1" w:rsidRPr="001C44BE" w14:paraId="5EC63967"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4947496A"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ED8543A"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4.3. Impact financiar, plus/minus, din care:</w:t>
            </w:r>
            <w:r w:rsidRPr="001C44BE">
              <w:rPr>
                <w:rFonts w:ascii="Arial" w:hAnsi="Arial" w:cs="Arial"/>
                <w:color w:val="000000"/>
                <w:sz w:val="24"/>
                <w:szCs w:val="24"/>
                <w:lang w:val="ro-RO" w:eastAsia="ro-RO"/>
              </w:rPr>
              <w:br/>
              <w:t>a) buget de stat</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BB3E0DD" w14:textId="50BBBD82" w:rsidR="002D62E1" w:rsidRPr="001C44BE" w:rsidRDefault="00BF09EB" w:rsidP="002D62E1">
            <w:pPr>
              <w:tabs>
                <w:tab w:val="left" w:pos="1900"/>
              </w:tabs>
              <w:rPr>
                <w:rFonts w:ascii="Arial" w:hAnsi="Arial" w:cs="Arial"/>
                <w:sz w:val="24"/>
                <w:szCs w:val="24"/>
                <w:lang w:val="ro-RO"/>
              </w:rPr>
            </w:pPr>
            <w:r w:rsidRPr="001C44BE">
              <w:rPr>
                <w:rFonts w:ascii="Arial" w:hAnsi="Arial" w:cs="Arial"/>
                <w:color w:val="000000"/>
                <w:sz w:val="24"/>
                <w:szCs w:val="24"/>
                <w:lang w:val="ro-RO"/>
              </w:rPr>
              <w:t>Nu este cazul.</w:t>
            </w:r>
          </w:p>
        </w:tc>
      </w:tr>
      <w:tr w:rsidR="002D62E1" w:rsidRPr="001C44BE" w14:paraId="16C0BBD1" w14:textId="77777777" w:rsidTr="000575EA">
        <w:trPr>
          <w:trHeight w:val="345"/>
          <w:jc w:val="center"/>
        </w:trPr>
        <w:tc>
          <w:tcPr>
            <w:tcW w:w="20" w:type="dxa"/>
            <w:tcBorders>
              <w:top w:val="nil"/>
              <w:left w:val="nil"/>
              <w:bottom w:val="nil"/>
              <w:right w:val="nil"/>
            </w:tcBorders>
            <w:tcMar>
              <w:top w:w="0" w:type="dxa"/>
              <w:left w:w="0" w:type="dxa"/>
              <w:bottom w:w="0" w:type="dxa"/>
              <w:right w:w="0" w:type="dxa"/>
            </w:tcMar>
            <w:vAlign w:val="center"/>
            <w:hideMark/>
          </w:tcPr>
          <w:p w14:paraId="75950A51" w14:textId="77777777" w:rsidR="002D62E1" w:rsidRPr="001C44BE" w:rsidRDefault="002D62E1" w:rsidP="002D62E1">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1B9C6D3" w14:textId="77777777" w:rsidR="002D62E1" w:rsidRPr="001C44BE" w:rsidRDefault="002D62E1" w:rsidP="002D62E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b) bugete locale</w:t>
            </w:r>
          </w:p>
        </w:tc>
        <w:tc>
          <w:tcPr>
            <w:tcW w:w="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F0D812A" w14:textId="77777777" w:rsidR="002D62E1" w:rsidRPr="001C44BE" w:rsidRDefault="002D62E1" w:rsidP="002D62E1">
            <w:pPr>
              <w:spacing w:after="0" w:line="240" w:lineRule="auto"/>
              <w:rPr>
                <w:rFonts w:ascii="Arial" w:hAnsi="Arial" w:cs="Arial"/>
                <w:color w:val="000000"/>
                <w:sz w:val="24"/>
                <w:szCs w:val="24"/>
                <w:lang w:val="ro-RO" w:eastAsia="ro-RO"/>
              </w:rPr>
            </w:pPr>
          </w:p>
        </w:tc>
        <w:tc>
          <w:tcPr>
            <w:tcW w:w="67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421137B" w14:textId="77777777" w:rsidR="002D62E1" w:rsidRPr="001C44BE" w:rsidRDefault="002D62E1" w:rsidP="002D62E1">
            <w:pPr>
              <w:spacing w:after="0" w:line="240" w:lineRule="auto"/>
              <w:rPr>
                <w:rFonts w:ascii="Arial" w:hAnsi="Arial" w:cs="Arial"/>
                <w:sz w:val="24"/>
                <w:szCs w:val="24"/>
                <w:lang w:val="ro-RO" w:eastAsia="ro-RO"/>
              </w:rPr>
            </w:pPr>
          </w:p>
        </w:tc>
        <w:tc>
          <w:tcPr>
            <w:tcW w:w="6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3F52CD3" w14:textId="77777777" w:rsidR="002D62E1" w:rsidRPr="001C44BE" w:rsidRDefault="002D62E1" w:rsidP="002D62E1">
            <w:pPr>
              <w:spacing w:after="0" w:line="240" w:lineRule="auto"/>
              <w:rPr>
                <w:rFonts w:ascii="Arial" w:hAnsi="Arial" w:cs="Arial"/>
                <w:sz w:val="24"/>
                <w:szCs w:val="24"/>
                <w:lang w:val="ro-RO" w:eastAsia="ro-RO"/>
              </w:rPr>
            </w:pPr>
          </w:p>
        </w:tc>
        <w:tc>
          <w:tcPr>
            <w:tcW w:w="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FC57E02" w14:textId="77777777" w:rsidR="002D62E1" w:rsidRPr="001C44BE" w:rsidRDefault="002D62E1" w:rsidP="002D62E1">
            <w:pPr>
              <w:spacing w:after="0" w:line="240" w:lineRule="auto"/>
              <w:rPr>
                <w:rFonts w:ascii="Arial" w:hAnsi="Arial" w:cs="Arial"/>
                <w:sz w:val="24"/>
                <w:szCs w:val="24"/>
                <w:lang w:val="ro-RO" w:eastAsia="ro-RO"/>
              </w:rPr>
            </w:pPr>
          </w:p>
        </w:tc>
        <w:tc>
          <w:tcPr>
            <w:tcW w:w="66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67FE705" w14:textId="77777777" w:rsidR="002D62E1" w:rsidRPr="001C44BE" w:rsidRDefault="002D62E1" w:rsidP="002D62E1">
            <w:pPr>
              <w:spacing w:after="0" w:line="240" w:lineRule="auto"/>
              <w:rPr>
                <w:rFonts w:ascii="Arial" w:hAnsi="Arial" w:cs="Arial"/>
                <w:sz w:val="24"/>
                <w:szCs w:val="24"/>
                <w:lang w:val="ro-RO" w:eastAsia="ro-RO"/>
              </w:rPr>
            </w:pPr>
          </w:p>
        </w:tc>
        <w:tc>
          <w:tcPr>
            <w:tcW w:w="16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3CE91EB" w14:textId="77777777" w:rsidR="002D62E1" w:rsidRPr="001C44BE" w:rsidRDefault="002D62E1" w:rsidP="002D62E1">
            <w:pPr>
              <w:spacing w:after="0" w:line="240" w:lineRule="auto"/>
              <w:rPr>
                <w:rFonts w:ascii="Arial" w:hAnsi="Arial" w:cs="Arial"/>
                <w:sz w:val="24"/>
                <w:szCs w:val="24"/>
                <w:lang w:val="ro-RO" w:eastAsia="ro-RO"/>
              </w:rPr>
            </w:pPr>
          </w:p>
        </w:tc>
      </w:tr>
      <w:tr w:rsidR="00BF09EB" w:rsidRPr="001C44BE" w14:paraId="159B55DC"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7AF1F36D" w14:textId="77777777" w:rsidR="00BF09EB" w:rsidRPr="001C44BE" w:rsidRDefault="00BF09EB" w:rsidP="00BF09EB">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F1486C6" w14:textId="77777777" w:rsidR="00BF09EB" w:rsidRPr="001C44BE" w:rsidRDefault="00BF09EB" w:rsidP="00BF09EB">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4.4. Propuneri pentru acoperirea creşterii cheltuielilor bugetare</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54F7DD6" w14:textId="2F688F35" w:rsidR="00BF09EB" w:rsidRPr="001C44BE" w:rsidRDefault="00BF09EB" w:rsidP="00BF09EB">
            <w:pPr>
              <w:spacing w:after="0" w:line="240" w:lineRule="auto"/>
              <w:rPr>
                <w:rFonts w:ascii="Arial" w:hAnsi="Arial" w:cs="Arial"/>
                <w:sz w:val="24"/>
                <w:szCs w:val="24"/>
                <w:lang w:val="ro-RO" w:eastAsia="ro-RO"/>
              </w:rPr>
            </w:pPr>
            <w:r w:rsidRPr="001C44BE">
              <w:rPr>
                <w:rFonts w:ascii="Arial" w:hAnsi="Arial" w:cs="Arial"/>
                <w:sz w:val="24"/>
                <w:szCs w:val="24"/>
              </w:rPr>
              <w:t>Nu este cazul.</w:t>
            </w:r>
          </w:p>
        </w:tc>
      </w:tr>
      <w:tr w:rsidR="00BF09EB" w:rsidRPr="001C44BE" w14:paraId="6890E9C9"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0339879B" w14:textId="77777777" w:rsidR="00BF09EB" w:rsidRPr="001C44BE" w:rsidRDefault="00BF09EB" w:rsidP="00BF09EB">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113FF01" w14:textId="77777777" w:rsidR="00BF09EB" w:rsidRPr="001C44BE" w:rsidRDefault="00BF09EB" w:rsidP="00BF09EB">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4.5. Propuneri pentru a compensa reducerea veniturilor bugetare</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7F336FB" w14:textId="216BC76A" w:rsidR="00BF09EB" w:rsidRPr="001C44BE" w:rsidRDefault="00BF09EB" w:rsidP="00BF09EB">
            <w:pPr>
              <w:spacing w:after="0" w:line="240" w:lineRule="auto"/>
              <w:rPr>
                <w:rFonts w:ascii="Arial" w:hAnsi="Arial" w:cs="Arial"/>
                <w:sz w:val="24"/>
                <w:szCs w:val="24"/>
                <w:lang w:val="ro-RO" w:eastAsia="ro-RO"/>
              </w:rPr>
            </w:pPr>
            <w:r w:rsidRPr="001C44BE">
              <w:rPr>
                <w:rFonts w:ascii="Arial" w:hAnsi="Arial" w:cs="Arial"/>
                <w:sz w:val="24"/>
                <w:szCs w:val="24"/>
              </w:rPr>
              <w:t>Nu este cazul.</w:t>
            </w:r>
          </w:p>
        </w:tc>
      </w:tr>
      <w:tr w:rsidR="00BF09EB" w:rsidRPr="001C44BE" w14:paraId="10CB4A72"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hideMark/>
          </w:tcPr>
          <w:p w14:paraId="1A65C37A" w14:textId="77777777" w:rsidR="00BF09EB" w:rsidRPr="001C44BE" w:rsidRDefault="00BF09EB" w:rsidP="00BF09EB">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D08D1AC" w14:textId="77777777" w:rsidR="00BF09EB" w:rsidRPr="001C44BE" w:rsidRDefault="00BF09EB" w:rsidP="00BF09EB">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4.6. Calcule detaliate privind fundamentarea modificărilor veniturilor şi/sau cheltuielilor bugetare</w:t>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ABA1BDA" w14:textId="7BDDEDF9" w:rsidR="00BF09EB" w:rsidRPr="001C44BE" w:rsidRDefault="00BF09EB" w:rsidP="00BF09EB">
            <w:pPr>
              <w:spacing w:after="0" w:line="240" w:lineRule="auto"/>
              <w:rPr>
                <w:rFonts w:ascii="Arial" w:hAnsi="Arial" w:cs="Arial"/>
                <w:sz w:val="24"/>
                <w:szCs w:val="24"/>
                <w:lang w:val="ro-RO" w:eastAsia="ro-RO"/>
              </w:rPr>
            </w:pPr>
            <w:r w:rsidRPr="001C44BE">
              <w:rPr>
                <w:rFonts w:ascii="Arial" w:hAnsi="Arial" w:cs="Arial"/>
                <w:sz w:val="24"/>
                <w:szCs w:val="24"/>
              </w:rPr>
              <w:t>Nu este cazul.</w:t>
            </w:r>
          </w:p>
        </w:tc>
      </w:tr>
      <w:tr w:rsidR="00FB7961" w:rsidRPr="001C44BE" w14:paraId="41AE0462" w14:textId="77777777" w:rsidTr="000575EA">
        <w:trPr>
          <w:trHeight w:val="555"/>
          <w:jc w:val="center"/>
        </w:trPr>
        <w:tc>
          <w:tcPr>
            <w:tcW w:w="20" w:type="dxa"/>
            <w:tcBorders>
              <w:top w:val="nil"/>
              <w:left w:val="nil"/>
              <w:bottom w:val="nil"/>
              <w:right w:val="nil"/>
            </w:tcBorders>
            <w:tcMar>
              <w:top w:w="0" w:type="dxa"/>
              <w:left w:w="0" w:type="dxa"/>
              <w:bottom w:w="0" w:type="dxa"/>
              <w:right w:w="0" w:type="dxa"/>
            </w:tcMar>
            <w:vAlign w:val="center"/>
          </w:tcPr>
          <w:p w14:paraId="1E5883CF" w14:textId="77777777" w:rsidR="00FB7961" w:rsidRPr="001C44BE" w:rsidRDefault="00FB7961" w:rsidP="00BF09EB">
            <w:pPr>
              <w:spacing w:after="0" w:line="240" w:lineRule="auto"/>
              <w:rPr>
                <w:rFonts w:ascii="Arial" w:hAnsi="Arial" w:cs="Arial"/>
                <w:sz w:val="24"/>
                <w:szCs w:val="24"/>
                <w:lang w:val="ro-RO" w:eastAsia="ro-RO"/>
              </w:rPr>
            </w:pPr>
          </w:p>
        </w:tc>
        <w:tc>
          <w:tcPr>
            <w:tcW w:w="491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44C5597E" w14:textId="7670764B" w:rsidR="00FB7961" w:rsidRPr="001C44BE" w:rsidRDefault="00FB7961" w:rsidP="00FB7961">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4.7. Prezentarea, în cazul proiectelor de acte normative a căror adoptare atrage majorarea cheltuielilor bugetare, a următoarelor documente:</w:t>
            </w:r>
            <w:r w:rsidRPr="001C44BE">
              <w:rPr>
                <w:rFonts w:ascii="Arial" w:hAnsi="Arial" w:cs="Arial"/>
                <w:color w:val="000000"/>
                <w:sz w:val="24"/>
                <w:szCs w:val="24"/>
                <w:highlight w:val="yellow"/>
                <w:lang w:val="ro-RO" w:eastAsia="ro-RO"/>
              </w:rPr>
              <w:br/>
            </w:r>
          </w:p>
        </w:tc>
        <w:tc>
          <w:tcPr>
            <w:tcW w:w="5127"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14:paraId="62070093" w14:textId="5377257D" w:rsidR="00FB7961" w:rsidRPr="001C44BE" w:rsidRDefault="00FB7961" w:rsidP="00BF09EB">
            <w:pPr>
              <w:spacing w:after="0" w:line="240" w:lineRule="auto"/>
              <w:rPr>
                <w:rFonts w:ascii="Arial" w:hAnsi="Arial" w:cs="Arial"/>
                <w:sz w:val="24"/>
                <w:szCs w:val="24"/>
              </w:rPr>
            </w:pPr>
            <w:r w:rsidRPr="001C44BE">
              <w:rPr>
                <w:rFonts w:ascii="Arial" w:hAnsi="Arial" w:cs="Arial"/>
                <w:color w:val="000000"/>
                <w:sz w:val="24"/>
                <w:szCs w:val="24"/>
                <w:lang w:val="ro-RO" w:eastAsia="ro-RO"/>
              </w:rPr>
              <w:t>N este cazul.</w:t>
            </w:r>
          </w:p>
        </w:tc>
      </w:tr>
      <w:tr w:rsidR="006450CA" w:rsidRPr="001C44BE" w14:paraId="4E42795A" w14:textId="77777777" w:rsidTr="000575EA">
        <w:trPr>
          <w:trHeight w:val="360"/>
          <w:jc w:val="center"/>
        </w:trPr>
        <w:tc>
          <w:tcPr>
            <w:tcW w:w="20" w:type="dxa"/>
            <w:tcBorders>
              <w:top w:val="nil"/>
              <w:left w:val="nil"/>
              <w:bottom w:val="nil"/>
              <w:right w:val="nil"/>
            </w:tcBorders>
            <w:tcMar>
              <w:top w:w="0" w:type="dxa"/>
              <w:left w:w="0" w:type="dxa"/>
              <w:bottom w:w="0" w:type="dxa"/>
              <w:right w:w="0" w:type="dxa"/>
            </w:tcMar>
            <w:vAlign w:val="center"/>
            <w:hideMark/>
          </w:tcPr>
          <w:p w14:paraId="3257D9D1" w14:textId="77777777" w:rsidR="006450CA" w:rsidRPr="001C44BE" w:rsidRDefault="006450CA" w:rsidP="006450CA">
            <w:pPr>
              <w:spacing w:after="0" w:line="240" w:lineRule="auto"/>
              <w:rPr>
                <w:rFonts w:ascii="Arial" w:hAnsi="Arial" w:cs="Arial"/>
                <w:color w:val="000000"/>
                <w:sz w:val="24"/>
                <w:szCs w:val="24"/>
                <w:lang w:val="ro-RO" w:eastAsia="ro-RO"/>
              </w:rPr>
            </w:pPr>
          </w:p>
        </w:tc>
        <w:tc>
          <w:tcPr>
            <w:tcW w:w="1004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6F4BE94F" w14:textId="6943FE93" w:rsidR="006450CA" w:rsidRPr="001C44BE" w:rsidRDefault="006450CA" w:rsidP="006450CA">
            <w:pPr>
              <w:spacing w:after="0" w:line="240" w:lineRule="auto"/>
              <w:rPr>
                <w:rFonts w:ascii="Arial" w:hAnsi="Arial" w:cs="Arial"/>
                <w:color w:val="000000"/>
                <w:sz w:val="24"/>
                <w:szCs w:val="24"/>
                <w:lang w:val="ro-RO" w:eastAsia="ro-RO"/>
              </w:rPr>
            </w:pPr>
            <w:r w:rsidRPr="001C44BE">
              <w:rPr>
                <w:rFonts w:ascii="Arial" w:hAnsi="Arial" w:cs="Arial"/>
                <w:color w:val="000000"/>
                <w:sz w:val="24"/>
                <w:szCs w:val="24"/>
                <w:lang w:val="ro-RO" w:eastAsia="ro-RO"/>
              </w:rPr>
              <w:t>4.8. Alte informaţii</w:t>
            </w:r>
            <w:r w:rsidR="00BF09EB" w:rsidRPr="001C44BE">
              <w:rPr>
                <w:rFonts w:ascii="Arial" w:hAnsi="Arial" w:cs="Arial"/>
                <w:color w:val="000000"/>
                <w:sz w:val="24"/>
                <w:szCs w:val="24"/>
                <w:lang w:val="ro-RO" w:eastAsia="ro-RO"/>
              </w:rPr>
              <w:t>: Nu au fost identificate.</w:t>
            </w:r>
          </w:p>
        </w:tc>
      </w:tr>
    </w:tbl>
    <w:p w14:paraId="3641BB1D" w14:textId="77777777" w:rsidR="00460E34" w:rsidRPr="001C44BE" w:rsidRDefault="00460E34" w:rsidP="002B1740">
      <w:pPr>
        <w:spacing w:after="0" w:line="240" w:lineRule="auto"/>
        <w:rPr>
          <w:rFonts w:ascii="Arial" w:hAnsi="Arial" w:cs="Arial"/>
          <w:b/>
          <w:bCs/>
          <w:color w:val="000000"/>
          <w:sz w:val="24"/>
          <w:szCs w:val="24"/>
          <w:lang w:val="ro-RO"/>
        </w:rPr>
      </w:pPr>
    </w:p>
    <w:p w14:paraId="681BACA7" w14:textId="77777777" w:rsidR="00B57A9B" w:rsidRDefault="00B57A9B" w:rsidP="007F4981">
      <w:pPr>
        <w:spacing w:after="0" w:line="240" w:lineRule="auto"/>
        <w:jc w:val="center"/>
        <w:rPr>
          <w:rFonts w:ascii="Arial" w:hAnsi="Arial" w:cs="Arial"/>
          <w:b/>
          <w:bCs/>
          <w:color w:val="000000"/>
          <w:sz w:val="24"/>
          <w:szCs w:val="24"/>
          <w:lang w:val="ro-RO"/>
        </w:rPr>
      </w:pPr>
    </w:p>
    <w:p w14:paraId="5C974DDE" w14:textId="77777777" w:rsidR="00B57A9B" w:rsidRDefault="00B57A9B" w:rsidP="007F4981">
      <w:pPr>
        <w:spacing w:after="0" w:line="240" w:lineRule="auto"/>
        <w:jc w:val="center"/>
        <w:rPr>
          <w:rFonts w:ascii="Arial" w:hAnsi="Arial" w:cs="Arial"/>
          <w:b/>
          <w:bCs/>
          <w:color w:val="000000"/>
          <w:sz w:val="24"/>
          <w:szCs w:val="24"/>
          <w:lang w:val="ro-RO"/>
        </w:rPr>
      </w:pPr>
    </w:p>
    <w:p w14:paraId="2C43D03B" w14:textId="77777777" w:rsidR="00B57A9B" w:rsidRDefault="00B57A9B" w:rsidP="007F4981">
      <w:pPr>
        <w:spacing w:after="0" w:line="240" w:lineRule="auto"/>
        <w:jc w:val="center"/>
        <w:rPr>
          <w:rFonts w:ascii="Arial" w:hAnsi="Arial" w:cs="Arial"/>
          <w:b/>
          <w:bCs/>
          <w:color w:val="000000"/>
          <w:sz w:val="24"/>
          <w:szCs w:val="24"/>
          <w:lang w:val="ro-RO"/>
        </w:rPr>
      </w:pPr>
    </w:p>
    <w:p w14:paraId="2AA59C45" w14:textId="77777777" w:rsidR="00B57A9B" w:rsidRDefault="00B57A9B" w:rsidP="007F4981">
      <w:pPr>
        <w:spacing w:after="0" w:line="240" w:lineRule="auto"/>
        <w:jc w:val="center"/>
        <w:rPr>
          <w:rFonts w:ascii="Arial" w:hAnsi="Arial" w:cs="Arial"/>
          <w:b/>
          <w:bCs/>
          <w:color w:val="000000"/>
          <w:sz w:val="24"/>
          <w:szCs w:val="24"/>
          <w:lang w:val="ro-RO"/>
        </w:rPr>
      </w:pPr>
    </w:p>
    <w:p w14:paraId="049408A0" w14:textId="77777777" w:rsidR="00B57A9B" w:rsidRDefault="00B57A9B" w:rsidP="007F4981">
      <w:pPr>
        <w:spacing w:after="0" w:line="240" w:lineRule="auto"/>
        <w:jc w:val="center"/>
        <w:rPr>
          <w:rFonts w:ascii="Arial" w:hAnsi="Arial" w:cs="Arial"/>
          <w:b/>
          <w:bCs/>
          <w:color w:val="000000"/>
          <w:sz w:val="24"/>
          <w:szCs w:val="24"/>
          <w:lang w:val="ro-RO"/>
        </w:rPr>
      </w:pPr>
    </w:p>
    <w:p w14:paraId="6E42B562" w14:textId="2E68C681" w:rsidR="000575EA" w:rsidRPr="001C44BE" w:rsidRDefault="007D5B8D" w:rsidP="007F4981">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lastRenderedPageBreak/>
        <w:t>Secţiunea a 5-a</w:t>
      </w:r>
    </w:p>
    <w:p w14:paraId="3F234912" w14:textId="69628ADA" w:rsidR="000632F9" w:rsidRPr="001C44BE" w:rsidRDefault="007D5B8D" w:rsidP="00BF09EB">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Efectele proiectului de act normativ asupra legislaţiei în vigoare</w:t>
      </w:r>
    </w:p>
    <w:p w14:paraId="142804B6" w14:textId="77777777" w:rsidR="006C6C9B" w:rsidRPr="001C44BE" w:rsidRDefault="006C6C9B" w:rsidP="00BF09EB">
      <w:pPr>
        <w:spacing w:after="0" w:line="240" w:lineRule="auto"/>
        <w:jc w:val="center"/>
        <w:rPr>
          <w:rFonts w:ascii="Arial" w:hAnsi="Arial" w:cs="Arial"/>
          <w:b/>
          <w:bCs/>
          <w:color w:val="000000"/>
          <w:sz w:val="24"/>
          <w:szCs w:val="24"/>
          <w:lang w:val="ro-RO"/>
        </w:rPr>
      </w:pPr>
    </w:p>
    <w:tbl>
      <w:tblPr>
        <w:tblW w:w="10017"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5197"/>
      </w:tblGrid>
      <w:tr w:rsidR="006B15B2" w:rsidRPr="001C44BE" w14:paraId="19005DAC" w14:textId="77777777" w:rsidTr="000575EA">
        <w:tc>
          <w:tcPr>
            <w:tcW w:w="4820" w:type="dxa"/>
            <w:tcBorders>
              <w:top w:val="single" w:sz="4" w:space="0" w:color="auto"/>
              <w:bottom w:val="single" w:sz="4" w:space="0" w:color="auto"/>
              <w:right w:val="single" w:sz="4" w:space="0" w:color="auto"/>
            </w:tcBorders>
          </w:tcPr>
          <w:p w14:paraId="54117432" w14:textId="77777777" w:rsidR="006B15B2" w:rsidRPr="001C44BE" w:rsidRDefault="006B15B2" w:rsidP="006B15B2">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5.1. Măsuri normative necesare pentru aplicarea prevederilor proiectului de act normativ:</w:t>
            </w:r>
          </w:p>
          <w:p w14:paraId="3CA3836C" w14:textId="77777777" w:rsidR="006B15B2" w:rsidRPr="001C44BE" w:rsidRDefault="006B15B2" w:rsidP="006B15B2">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a) acte normative în vigoare ce vor fi modificate sau abrogate, ca urmare a intrării în vigoare a proiectului de act normativ;</w:t>
            </w:r>
          </w:p>
          <w:p w14:paraId="67F5973B" w14:textId="77777777" w:rsidR="006B15B2" w:rsidRPr="001C44BE" w:rsidRDefault="006B15B2" w:rsidP="006B15B2">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b) acte normative ce urmează a fi elaborate în vederea implementării noilor dispoziţii.</w:t>
            </w:r>
          </w:p>
        </w:tc>
        <w:tc>
          <w:tcPr>
            <w:tcW w:w="5197" w:type="dxa"/>
            <w:tcBorders>
              <w:top w:val="single" w:sz="4" w:space="0" w:color="auto"/>
              <w:left w:val="single" w:sz="4" w:space="0" w:color="auto"/>
              <w:bottom w:val="single" w:sz="4" w:space="0" w:color="auto"/>
            </w:tcBorders>
          </w:tcPr>
          <w:p w14:paraId="11843C0C" w14:textId="6E00CB74" w:rsidR="006B15B2" w:rsidRPr="001C44BE" w:rsidRDefault="002B1740" w:rsidP="006B15B2">
            <w:pPr>
              <w:spacing w:after="0" w:line="240" w:lineRule="auto"/>
              <w:jc w:val="both"/>
              <w:rPr>
                <w:rFonts w:ascii="Arial" w:hAnsi="Arial" w:cs="Arial"/>
                <w:color w:val="000000"/>
                <w:sz w:val="24"/>
                <w:szCs w:val="24"/>
                <w:lang w:val="ro-RO"/>
              </w:rPr>
            </w:pPr>
            <w:r w:rsidRPr="001C44BE">
              <w:rPr>
                <w:rFonts w:ascii="Arial" w:hAnsi="Arial" w:cs="Arial"/>
                <w:sz w:val="24"/>
                <w:szCs w:val="24"/>
                <w:lang w:val="ro-RO"/>
              </w:rPr>
              <w:t>Se va modifica Hotărârea Guvernului nr. 1705/2006 pentru aprobarea inventarului centralizat al bunurilor din domeniul public al statului, cu modificările și completările ulterioare.</w:t>
            </w:r>
          </w:p>
        </w:tc>
      </w:tr>
      <w:tr w:rsidR="006B15B2" w:rsidRPr="001C44BE" w14:paraId="475D8C61" w14:textId="77777777" w:rsidTr="000575EA">
        <w:trPr>
          <w:trHeight w:val="620"/>
        </w:trPr>
        <w:tc>
          <w:tcPr>
            <w:tcW w:w="4820" w:type="dxa"/>
            <w:tcBorders>
              <w:top w:val="single" w:sz="4" w:space="0" w:color="auto"/>
              <w:bottom w:val="single" w:sz="4" w:space="0" w:color="auto"/>
              <w:right w:val="single" w:sz="4" w:space="0" w:color="auto"/>
            </w:tcBorders>
          </w:tcPr>
          <w:p w14:paraId="3E1643A3" w14:textId="691EC443" w:rsidR="002B1740" w:rsidRPr="001C44BE" w:rsidRDefault="006B15B2" w:rsidP="006B15B2">
            <w:pPr>
              <w:tabs>
                <w:tab w:val="left" w:pos="342"/>
              </w:tabs>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5.2. Impactu</w:t>
            </w:r>
            <w:r w:rsidR="00C02D60" w:rsidRPr="001C44BE">
              <w:rPr>
                <w:rFonts w:ascii="Arial" w:hAnsi="Arial" w:cs="Arial"/>
                <w:color w:val="000000"/>
                <w:sz w:val="24"/>
                <w:szCs w:val="24"/>
                <w:lang w:val="ro-RO"/>
              </w:rPr>
              <w:t>l asupra legislaţiei în domeniu</w:t>
            </w:r>
            <w:r w:rsidR="002B1740" w:rsidRPr="001C44BE">
              <w:rPr>
                <w:rFonts w:ascii="Arial" w:hAnsi="Arial" w:cs="Arial"/>
                <w:color w:val="000000"/>
                <w:sz w:val="24"/>
                <w:szCs w:val="24"/>
                <w:lang w:val="ro-RO"/>
              </w:rPr>
              <w:t>l</w:t>
            </w:r>
            <w:r w:rsidRPr="001C44BE">
              <w:rPr>
                <w:rFonts w:ascii="Arial" w:hAnsi="Arial" w:cs="Arial"/>
                <w:color w:val="000000"/>
                <w:sz w:val="24"/>
                <w:szCs w:val="24"/>
                <w:lang w:val="ro-RO"/>
              </w:rPr>
              <w:t xml:space="preserve"> achiziţiilor publice</w:t>
            </w:r>
            <w:r w:rsidR="002B1740" w:rsidRPr="001C44BE">
              <w:rPr>
                <w:rFonts w:ascii="Arial" w:hAnsi="Arial" w:cs="Arial"/>
                <w:color w:val="000000"/>
                <w:sz w:val="24"/>
                <w:szCs w:val="24"/>
                <w:lang w:val="ro-RO"/>
              </w:rPr>
              <w:t>.</w:t>
            </w:r>
          </w:p>
        </w:tc>
        <w:tc>
          <w:tcPr>
            <w:tcW w:w="5197" w:type="dxa"/>
            <w:tcBorders>
              <w:top w:val="single" w:sz="4" w:space="0" w:color="auto"/>
              <w:left w:val="single" w:sz="4" w:space="0" w:color="auto"/>
              <w:bottom w:val="single" w:sz="4" w:space="0" w:color="auto"/>
            </w:tcBorders>
          </w:tcPr>
          <w:p w14:paraId="28C2770A" w14:textId="7EF22990" w:rsidR="006B15B2" w:rsidRPr="001C44BE" w:rsidRDefault="006B15B2" w:rsidP="000575EA">
            <w:pPr>
              <w:spacing w:line="240" w:lineRule="auto"/>
              <w:jc w:val="both"/>
              <w:rPr>
                <w:rFonts w:ascii="Arial" w:hAnsi="Arial" w:cs="Arial"/>
                <w:color w:val="000000"/>
                <w:sz w:val="24"/>
                <w:szCs w:val="24"/>
                <w:lang w:val="ro-RO"/>
              </w:rPr>
            </w:pPr>
            <w:r w:rsidRPr="001C44BE">
              <w:rPr>
                <w:rFonts w:ascii="Arial" w:hAnsi="Arial" w:cs="Arial"/>
                <w:iCs/>
                <w:color w:val="000000"/>
                <w:sz w:val="24"/>
                <w:szCs w:val="24"/>
                <w:lang w:val="ro-RO"/>
              </w:rPr>
              <w:t>Proiectul de act normativ nu se referă la acest subiect.</w:t>
            </w:r>
            <w:r w:rsidRPr="001C44BE">
              <w:rPr>
                <w:rFonts w:ascii="Arial" w:hAnsi="Arial" w:cs="Arial"/>
                <w:color w:val="000000"/>
                <w:sz w:val="24"/>
                <w:szCs w:val="24"/>
                <w:lang w:val="ro-RO"/>
              </w:rPr>
              <w:tab/>
            </w:r>
          </w:p>
        </w:tc>
      </w:tr>
      <w:tr w:rsidR="006B15B2" w:rsidRPr="001C44BE" w14:paraId="7E88D423" w14:textId="77777777" w:rsidTr="000575EA">
        <w:tc>
          <w:tcPr>
            <w:tcW w:w="4820" w:type="dxa"/>
            <w:tcBorders>
              <w:top w:val="single" w:sz="4" w:space="0" w:color="auto"/>
              <w:bottom w:val="single" w:sz="4" w:space="0" w:color="auto"/>
              <w:right w:val="single" w:sz="4" w:space="0" w:color="auto"/>
            </w:tcBorders>
          </w:tcPr>
          <w:p w14:paraId="6ADF4598" w14:textId="77777777" w:rsidR="006B15B2" w:rsidRPr="001C44BE" w:rsidRDefault="006B15B2" w:rsidP="007F4981">
            <w:pPr>
              <w:spacing w:line="240" w:lineRule="auto"/>
              <w:rPr>
                <w:rFonts w:ascii="Arial" w:hAnsi="Arial" w:cs="Arial"/>
                <w:color w:val="000000"/>
                <w:sz w:val="24"/>
                <w:szCs w:val="24"/>
                <w:lang w:val="ro-RO"/>
              </w:rPr>
            </w:pPr>
            <w:r w:rsidRPr="001C44BE">
              <w:rPr>
                <w:rFonts w:ascii="Arial" w:hAnsi="Arial" w:cs="Arial"/>
                <w:color w:val="000000"/>
                <w:sz w:val="24"/>
                <w:szCs w:val="24"/>
                <w:lang w:val="ro-RO"/>
              </w:rPr>
              <w:t>5.3.  Conformitatea proiectului de act normativ cu legislaţia UE (în cazul proiectelor ce transpun sau asigură aplicarea unor</w:t>
            </w:r>
            <w:r w:rsidRPr="001C44BE">
              <w:rPr>
                <w:rFonts w:ascii="Arial" w:hAnsi="Arial" w:cs="Arial"/>
                <w:color w:val="000000"/>
                <w:sz w:val="24"/>
                <w:szCs w:val="24"/>
                <w:lang w:val="ro-RO"/>
              </w:rPr>
              <w:br/>
              <w:t>prevederi de drept UE)</w:t>
            </w:r>
          </w:p>
        </w:tc>
        <w:tc>
          <w:tcPr>
            <w:tcW w:w="5197" w:type="dxa"/>
            <w:tcBorders>
              <w:top w:val="single" w:sz="4" w:space="0" w:color="auto"/>
              <w:left w:val="single" w:sz="4" w:space="0" w:color="auto"/>
              <w:bottom w:val="single" w:sz="4" w:space="0" w:color="auto"/>
            </w:tcBorders>
          </w:tcPr>
          <w:p w14:paraId="127DC8B0" w14:textId="77777777" w:rsidR="006B15B2" w:rsidRPr="001C44BE" w:rsidRDefault="006B15B2" w:rsidP="006B15B2">
            <w:pPr>
              <w:autoSpaceDE w:val="0"/>
              <w:autoSpaceDN w:val="0"/>
              <w:adjustRightInd w:val="0"/>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se referă la acest subiect.</w:t>
            </w:r>
          </w:p>
        </w:tc>
      </w:tr>
      <w:tr w:rsidR="006B15B2" w:rsidRPr="001C44BE" w14:paraId="52011795" w14:textId="77777777" w:rsidTr="000575EA">
        <w:tc>
          <w:tcPr>
            <w:tcW w:w="4820" w:type="dxa"/>
            <w:tcBorders>
              <w:top w:val="single" w:sz="4" w:space="0" w:color="auto"/>
              <w:bottom w:val="single" w:sz="4" w:space="0" w:color="auto"/>
              <w:right w:val="single" w:sz="4" w:space="0" w:color="auto"/>
            </w:tcBorders>
          </w:tcPr>
          <w:p w14:paraId="623F3880"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 5.3.1. Măsuri normative necesare transpunerii directivelor UE</w:t>
            </w:r>
          </w:p>
        </w:tc>
        <w:tc>
          <w:tcPr>
            <w:tcW w:w="5197" w:type="dxa"/>
            <w:tcBorders>
              <w:top w:val="single" w:sz="4" w:space="0" w:color="auto"/>
              <w:left w:val="single" w:sz="4" w:space="0" w:color="auto"/>
              <w:bottom w:val="single" w:sz="4" w:space="0" w:color="auto"/>
            </w:tcBorders>
          </w:tcPr>
          <w:p w14:paraId="2E677505" w14:textId="77777777" w:rsidR="006B15B2" w:rsidRPr="001C44BE" w:rsidRDefault="006B15B2" w:rsidP="006B15B2">
            <w:pPr>
              <w:autoSpaceDE w:val="0"/>
              <w:autoSpaceDN w:val="0"/>
              <w:adjustRightInd w:val="0"/>
              <w:spacing w:line="240" w:lineRule="auto"/>
              <w:jc w:val="both"/>
              <w:rPr>
                <w:rFonts w:ascii="Arial" w:hAnsi="Arial" w:cs="Arial"/>
                <w:color w:val="000000"/>
                <w:sz w:val="24"/>
                <w:szCs w:val="24"/>
                <w:lang w:val="ro-RO"/>
              </w:rPr>
            </w:pPr>
          </w:p>
        </w:tc>
      </w:tr>
      <w:tr w:rsidR="006B15B2" w:rsidRPr="001C44BE" w14:paraId="1E452892" w14:textId="77777777" w:rsidTr="000575EA">
        <w:tc>
          <w:tcPr>
            <w:tcW w:w="4820" w:type="dxa"/>
            <w:tcBorders>
              <w:top w:val="single" w:sz="4" w:space="0" w:color="auto"/>
              <w:bottom w:val="single" w:sz="4" w:space="0" w:color="auto"/>
              <w:right w:val="single" w:sz="4" w:space="0" w:color="auto"/>
            </w:tcBorders>
          </w:tcPr>
          <w:p w14:paraId="0EF29602"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5.3.2. Măsuri normative necesare aplicării actelor legislative UE</w:t>
            </w:r>
          </w:p>
        </w:tc>
        <w:tc>
          <w:tcPr>
            <w:tcW w:w="5197" w:type="dxa"/>
            <w:tcBorders>
              <w:top w:val="single" w:sz="4" w:space="0" w:color="auto"/>
              <w:left w:val="single" w:sz="4" w:space="0" w:color="auto"/>
              <w:bottom w:val="single" w:sz="4" w:space="0" w:color="auto"/>
            </w:tcBorders>
          </w:tcPr>
          <w:p w14:paraId="0B718D44" w14:textId="77777777" w:rsidR="006B15B2" w:rsidRPr="001C44BE" w:rsidRDefault="006B15B2" w:rsidP="006B15B2">
            <w:pPr>
              <w:autoSpaceDE w:val="0"/>
              <w:autoSpaceDN w:val="0"/>
              <w:adjustRightInd w:val="0"/>
              <w:spacing w:line="240" w:lineRule="auto"/>
              <w:jc w:val="both"/>
              <w:rPr>
                <w:rFonts w:ascii="Arial" w:hAnsi="Arial" w:cs="Arial"/>
                <w:color w:val="000000"/>
                <w:sz w:val="24"/>
                <w:szCs w:val="24"/>
                <w:lang w:val="ro-RO"/>
              </w:rPr>
            </w:pPr>
          </w:p>
        </w:tc>
      </w:tr>
      <w:tr w:rsidR="006B15B2" w:rsidRPr="001C44BE" w14:paraId="21BE8358" w14:textId="77777777" w:rsidTr="000575EA">
        <w:trPr>
          <w:trHeight w:val="512"/>
        </w:trPr>
        <w:tc>
          <w:tcPr>
            <w:tcW w:w="4820" w:type="dxa"/>
            <w:tcBorders>
              <w:top w:val="single" w:sz="4" w:space="0" w:color="auto"/>
              <w:bottom w:val="single" w:sz="4" w:space="0" w:color="auto"/>
              <w:right w:val="single" w:sz="4" w:space="0" w:color="auto"/>
            </w:tcBorders>
          </w:tcPr>
          <w:p w14:paraId="45C44B5F"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5.4. Hotărâri ale Curţii de Justiţie a Uniunii Europene</w:t>
            </w:r>
          </w:p>
        </w:tc>
        <w:tc>
          <w:tcPr>
            <w:tcW w:w="5197" w:type="dxa"/>
            <w:tcBorders>
              <w:top w:val="single" w:sz="4" w:space="0" w:color="auto"/>
              <w:left w:val="single" w:sz="4" w:space="0" w:color="auto"/>
              <w:bottom w:val="single" w:sz="4" w:space="0" w:color="auto"/>
            </w:tcBorders>
          </w:tcPr>
          <w:p w14:paraId="168C5C52"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se referă la acest subiect.</w:t>
            </w:r>
          </w:p>
        </w:tc>
      </w:tr>
      <w:tr w:rsidR="006B15B2" w:rsidRPr="001C44BE" w14:paraId="2FEB707E" w14:textId="77777777" w:rsidTr="000575EA">
        <w:tc>
          <w:tcPr>
            <w:tcW w:w="4820" w:type="dxa"/>
            <w:tcBorders>
              <w:top w:val="single" w:sz="4" w:space="0" w:color="auto"/>
              <w:bottom w:val="single" w:sz="4" w:space="0" w:color="auto"/>
              <w:right w:val="single" w:sz="4" w:space="0" w:color="auto"/>
            </w:tcBorders>
          </w:tcPr>
          <w:p w14:paraId="24C17A5F"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5.5. Alte acte normative şi/sau documente internaţionale din care decurg angajamente asumate</w:t>
            </w:r>
          </w:p>
        </w:tc>
        <w:tc>
          <w:tcPr>
            <w:tcW w:w="5197" w:type="dxa"/>
            <w:tcBorders>
              <w:top w:val="single" w:sz="4" w:space="0" w:color="auto"/>
              <w:left w:val="single" w:sz="4" w:space="0" w:color="auto"/>
              <w:bottom w:val="single" w:sz="4" w:space="0" w:color="auto"/>
            </w:tcBorders>
          </w:tcPr>
          <w:p w14:paraId="2D805937"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se referă la acest subiect.</w:t>
            </w:r>
          </w:p>
        </w:tc>
      </w:tr>
      <w:tr w:rsidR="006B15B2" w:rsidRPr="001C44BE" w14:paraId="5D7BC5C9" w14:textId="77777777" w:rsidTr="000575EA">
        <w:tc>
          <w:tcPr>
            <w:tcW w:w="4820" w:type="dxa"/>
            <w:tcBorders>
              <w:top w:val="single" w:sz="4" w:space="0" w:color="auto"/>
              <w:bottom w:val="single" w:sz="4" w:space="0" w:color="auto"/>
              <w:right w:val="single" w:sz="4" w:space="0" w:color="auto"/>
            </w:tcBorders>
          </w:tcPr>
          <w:p w14:paraId="76475F9F" w14:textId="77777777"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5.6. Alte informaţii</w:t>
            </w:r>
          </w:p>
        </w:tc>
        <w:tc>
          <w:tcPr>
            <w:tcW w:w="5197" w:type="dxa"/>
            <w:tcBorders>
              <w:top w:val="single" w:sz="4" w:space="0" w:color="auto"/>
              <w:left w:val="single" w:sz="4" w:space="0" w:color="auto"/>
              <w:bottom w:val="single" w:sz="4" w:space="0" w:color="auto"/>
            </w:tcBorders>
          </w:tcPr>
          <w:p w14:paraId="2B2C4C67" w14:textId="4C0A378C" w:rsidR="006B15B2" w:rsidRPr="001C44BE" w:rsidRDefault="006B15B2" w:rsidP="006B15B2">
            <w:pPr>
              <w:spacing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Nu au fost identificate.</w:t>
            </w:r>
          </w:p>
        </w:tc>
      </w:tr>
    </w:tbl>
    <w:p w14:paraId="41BADA37" w14:textId="77777777" w:rsidR="000575EA" w:rsidRPr="001C44BE" w:rsidRDefault="000575EA" w:rsidP="007F4981">
      <w:pPr>
        <w:spacing w:after="0" w:line="240" w:lineRule="auto"/>
        <w:rPr>
          <w:rFonts w:ascii="Arial" w:hAnsi="Arial" w:cs="Arial"/>
          <w:b/>
          <w:bCs/>
          <w:color w:val="000000"/>
          <w:sz w:val="24"/>
          <w:szCs w:val="24"/>
          <w:lang w:val="ro-RO"/>
        </w:rPr>
      </w:pPr>
    </w:p>
    <w:p w14:paraId="7B3C41EC" w14:textId="77777777" w:rsidR="00B57A9B" w:rsidRDefault="00B57A9B" w:rsidP="007F4981">
      <w:pPr>
        <w:spacing w:after="0" w:line="240" w:lineRule="auto"/>
        <w:jc w:val="center"/>
        <w:rPr>
          <w:rFonts w:ascii="Arial" w:hAnsi="Arial" w:cs="Arial"/>
          <w:b/>
          <w:bCs/>
          <w:color w:val="000000"/>
          <w:sz w:val="24"/>
          <w:szCs w:val="24"/>
          <w:lang w:val="ro-RO"/>
        </w:rPr>
      </w:pPr>
    </w:p>
    <w:p w14:paraId="469C3DD5" w14:textId="4F9AA86D" w:rsidR="000575EA" w:rsidRPr="001C44BE" w:rsidRDefault="00F024F8" w:rsidP="007F4981">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S</w:t>
      </w:r>
      <w:r w:rsidR="007D5B8D" w:rsidRPr="001C44BE">
        <w:rPr>
          <w:rFonts w:ascii="Arial" w:hAnsi="Arial" w:cs="Arial"/>
          <w:b/>
          <w:bCs/>
          <w:color w:val="000000"/>
          <w:sz w:val="24"/>
          <w:szCs w:val="24"/>
          <w:lang w:val="ro-RO"/>
        </w:rPr>
        <w:t>ecţiunea a 6-a</w:t>
      </w:r>
    </w:p>
    <w:p w14:paraId="20C8504B" w14:textId="77777777" w:rsidR="007D5B8D" w:rsidRPr="001C44BE" w:rsidRDefault="007D5B8D" w:rsidP="00E50D18">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Consultările efectuate în vederea elaborării proiectului de act normativ</w:t>
      </w:r>
    </w:p>
    <w:p w14:paraId="3FBD1B06" w14:textId="77777777" w:rsidR="007D5B8D" w:rsidRPr="001C44BE" w:rsidRDefault="007D5B8D" w:rsidP="00E50D18">
      <w:pPr>
        <w:spacing w:after="120" w:line="240" w:lineRule="auto"/>
        <w:jc w:val="center"/>
        <w:rPr>
          <w:rFonts w:ascii="Arial" w:hAnsi="Arial" w:cs="Arial"/>
          <w:color w:val="000000"/>
          <w:sz w:val="24"/>
          <w:szCs w:val="24"/>
          <w:lang w:val="ro-RO"/>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096"/>
      </w:tblGrid>
      <w:tr w:rsidR="001F76B1" w:rsidRPr="001C44BE" w14:paraId="078BBE63" w14:textId="77777777" w:rsidTr="000575EA">
        <w:tc>
          <w:tcPr>
            <w:tcW w:w="3402" w:type="dxa"/>
            <w:tcBorders>
              <w:top w:val="single" w:sz="4" w:space="0" w:color="auto"/>
              <w:bottom w:val="single" w:sz="4" w:space="0" w:color="auto"/>
              <w:right w:val="single" w:sz="4" w:space="0" w:color="auto"/>
            </w:tcBorders>
          </w:tcPr>
          <w:p w14:paraId="54C27D7C" w14:textId="77777777" w:rsidR="007D5B8D" w:rsidRPr="001C44BE" w:rsidRDefault="0083285B"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6.1. Informaţii privind neaplicarea procedurii de participare la elaborarea actelor normative</w:t>
            </w:r>
          </w:p>
        </w:tc>
        <w:tc>
          <w:tcPr>
            <w:tcW w:w="6096" w:type="dxa"/>
            <w:tcBorders>
              <w:top w:val="single" w:sz="4" w:space="0" w:color="auto"/>
              <w:left w:val="single" w:sz="4" w:space="0" w:color="auto"/>
              <w:bottom w:val="single" w:sz="4" w:space="0" w:color="auto"/>
            </w:tcBorders>
          </w:tcPr>
          <w:p w14:paraId="4454E2C0" w14:textId="530B1257" w:rsidR="007D5B8D" w:rsidRPr="001C44BE" w:rsidRDefault="00F70A4D" w:rsidP="0047370B">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w:t>
            </w:r>
          </w:p>
        </w:tc>
      </w:tr>
      <w:tr w:rsidR="001F76B1" w:rsidRPr="001C44BE" w14:paraId="036EE088" w14:textId="77777777" w:rsidTr="000575EA">
        <w:tc>
          <w:tcPr>
            <w:tcW w:w="3402" w:type="dxa"/>
            <w:tcBorders>
              <w:top w:val="single" w:sz="4" w:space="0" w:color="auto"/>
              <w:bottom w:val="single" w:sz="4" w:space="0" w:color="auto"/>
              <w:right w:val="single" w:sz="4" w:space="0" w:color="auto"/>
            </w:tcBorders>
          </w:tcPr>
          <w:p w14:paraId="17139F41" w14:textId="77777777" w:rsidR="007D5B8D" w:rsidRPr="001C44BE" w:rsidRDefault="0083285B"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 xml:space="preserve">6.2. Informaţii privind procesul de consultare cu organizaţii neguvernamentale, institute </w:t>
            </w:r>
            <w:r w:rsidRPr="001C44BE">
              <w:rPr>
                <w:rFonts w:ascii="Arial" w:hAnsi="Arial" w:cs="Arial"/>
                <w:color w:val="000000"/>
                <w:sz w:val="24"/>
                <w:szCs w:val="24"/>
                <w:lang w:val="ro-RO"/>
              </w:rPr>
              <w:lastRenderedPageBreak/>
              <w:t>de cercetare şi alte organisme implicate</w:t>
            </w:r>
          </w:p>
        </w:tc>
        <w:tc>
          <w:tcPr>
            <w:tcW w:w="6096" w:type="dxa"/>
            <w:tcBorders>
              <w:top w:val="single" w:sz="4" w:space="0" w:color="auto"/>
              <w:left w:val="single" w:sz="4" w:space="0" w:color="auto"/>
              <w:bottom w:val="single" w:sz="4" w:space="0" w:color="auto"/>
            </w:tcBorders>
          </w:tcPr>
          <w:p w14:paraId="66D1386F" w14:textId="77777777" w:rsidR="007D5B8D" w:rsidRPr="001C44BE" w:rsidRDefault="007D5B8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lastRenderedPageBreak/>
              <w:t>Proiectul de act normativ nu se referă la acest subiect.</w:t>
            </w:r>
          </w:p>
        </w:tc>
      </w:tr>
      <w:tr w:rsidR="001F76B1" w:rsidRPr="001C44BE" w14:paraId="73E5E1E0" w14:textId="77777777" w:rsidTr="000575EA">
        <w:tc>
          <w:tcPr>
            <w:tcW w:w="3402" w:type="dxa"/>
            <w:tcBorders>
              <w:top w:val="single" w:sz="4" w:space="0" w:color="auto"/>
              <w:bottom w:val="single" w:sz="4" w:space="0" w:color="auto"/>
              <w:right w:val="single" w:sz="4" w:space="0" w:color="auto"/>
            </w:tcBorders>
          </w:tcPr>
          <w:p w14:paraId="4FA86B97" w14:textId="77777777" w:rsidR="007D5B8D" w:rsidRPr="001C44BE" w:rsidRDefault="0083285B"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6.3. Informaţii despre consultările organizate cu autorităţile administraţiei publice locale</w:t>
            </w:r>
          </w:p>
        </w:tc>
        <w:tc>
          <w:tcPr>
            <w:tcW w:w="6096" w:type="dxa"/>
            <w:tcBorders>
              <w:top w:val="single" w:sz="4" w:space="0" w:color="auto"/>
              <w:left w:val="single" w:sz="4" w:space="0" w:color="auto"/>
              <w:bottom w:val="single" w:sz="4" w:space="0" w:color="auto"/>
            </w:tcBorders>
          </w:tcPr>
          <w:p w14:paraId="0B3463D0" w14:textId="77777777" w:rsidR="007D5B8D" w:rsidRPr="001C44BE" w:rsidRDefault="007D5B8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se referă la acest subiect.</w:t>
            </w:r>
          </w:p>
        </w:tc>
      </w:tr>
      <w:tr w:rsidR="001F76B1" w:rsidRPr="001C44BE" w14:paraId="1439B9D6" w14:textId="77777777" w:rsidTr="000575EA">
        <w:tc>
          <w:tcPr>
            <w:tcW w:w="3402" w:type="dxa"/>
            <w:tcBorders>
              <w:top w:val="single" w:sz="4" w:space="0" w:color="auto"/>
              <w:bottom w:val="single" w:sz="4" w:space="0" w:color="auto"/>
              <w:right w:val="single" w:sz="4" w:space="0" w:color="auto"/>
            </w:tcBorders>
          </w:tcPr>
          <w:p w14:paraId="55173ADF" w14:textId="77777777" w:rsidR="007D5B8D" w:rsidRPr="001C44BE" w:rsidRDefault="0083285B"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6.4. Informaţii privind puncte de vedere/opinii emise de organisme consultative constituite prin acte normative</w:t>
            </w:r>
          </w:p>
        </w:tc>
        <w:tc>
          <w:tcPr>
            <w:tcW w:w="6096" w:type="dxa"/>
            <w:tcBorders>
              <w:top w:val="single" w:sz="4" w:space="0" w:color="auto"/>
              <w:left w:val="single" w:sz="4" w:space="0" w:color="auto"/>
              <w:bottom w:val="single" w:sz="4" w:space="0" w:color="auto"/>
            </w:tcBorders>
          </w:tcPr>
          <w:p w14:paraId="773A5772" w14:textId="77777777" w:rsidR="007D5B8D" w:rsidRPr="001C44BE" w:rsidRDefault="007D5B8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se referă la acest subiect.</w:t>
            </w:r>
          </w:p>
        </w:tc>
      </w:tr>
      <w:tr w:rsidR="00C14E92" w:rsidRPr="001C44BE" w14:paraId="62D0807C" w14:textId="77777777" w:rsidTr="000575EA">
        <w:tc>
          <w:tcPr>
            <w:tcW w:w="3402" w:type="dxa"/>
            <w:tcBorders>
              <w:top w:val="single" w:sz="4" w:space="0" w:color="auto"/>
              <w:bottom w:val="single" w:sz="4" w:space="0" w:color="auto"/>
              <w:right w:val="single" w:sz="4" w:space="0" w:color="auto"/>
            </w:tcBorders>
          </w:tcPr>
          <w:p w14:paraId="059AFF51" w14:textId="77777777" w:rsidR="00C14E92" w:rsidRPr="001C44BE" w:rsidRDefault="00C14E92" w:rsidP="00C14E92">
            <w:pPr>
              <w:spacing w:after="0" w:line="240" w:lineRule="auto"/>
              <w:rPr>
                <w:rFonts w:ascii="Arial" w:hAnsi="Arial" w:cs="Arial"/>
                <w:color w:val="000000"/>
                <w:sz w:val="24"/>
                <w:szCs w:val="24"/>
                <w:lang w:val="ro-RO"/>
              </w:rPr>
            </w:pPr>
            <w:r w:rsidRPr="001C44BE">
              <w:rPr>
                <w:rFonts w:ascii="Arial" w:hAnsi="Arial" w:cs="Arial"/>
                <w:color w:val="000000"/>
                <w:sz w:val="24"/>
                <w:szCs w:val="24"/>
                <w:lang w:val="ro-RO"/>
              </w:rPr>
              <w:t>6.5. Informaţii privind avizarea de către:</w:t>
            </w:r>
            <w:r w:rsidRPr="001C44BE">
              <w:rPr>
                <w:rFonts w:ascii="Arial" w:hAnsi="Arial" w:cs="Arial"/>
                <w:color w:val="000000"/>
                <w:sz w:val="24"/>
                <w:szCs w:val="24"/>
                <w:lang w:val="ro-RO"/>
              </w:rPr>
              <w:br/>
              <w:t> a) Consiliul Legislativ</w:t>
            </w:r>
            <w:r w:rsidRPr="001C44BE">
              <w:rPr>
                <w:rFonts w:ascii="Arial" w:hAnsi="Arial" w:cs="Arial"/>
                <w:color w:val="000000"/>
                <w:sz w:val="24"/>
                <w:szCs w:val="24"/>
                <w:lang w:val="ro-RO"/>
              </w:rPr>
              <w:br/>
              <w:t> b) Consiliul Suprem de Apărare a Ţării</w:t>
            </w:r>
            <w:r w:rsidRPr="001C44BE">
              <w:rPr>
                <w:rFonts w:ascii="Arial" w:hAnsi="Arial" w:cs="Arial"/>
                <w:color w:val="000000"/>
                <w:sz w:val="24"/>
                <w:szCs w:val="24"/>
                <w:lang w:val="ro-RO"/>
              </w:rPr>
              <w:br/>
              <w:t> c) Consiliul Economic şi Social</w:t>
            </w:r>
            <w:r w:rsidRPr="001C44BE">
              <w:rPr>
                <w:rFonts w:ascii="Arial" w:hAnsi="Arial" w:cs="Arial"/>
                <w:color w:val="000000"/>
                <w:sz w:val="24"/>
                <w:szCs w:val="24"/>
                <w:lang w:val="ro-RO"/>
              </w:rPr>
              <w:br/>
              <w:t> d) Consiliul Concurenţei</w:t>
            </w:r>
            <w:r w:rsidRPr="001C44BE">
              <w:rPr>
                <w:rFonts w:ascii="Arial" w:hAnsi="Arial" w:cs="Arial"/>
                <w:color w:val="000000"/>
                <w:sz w:val="24"/>
                <w:szCs w:val="24"/>
                <w:lang w:val="ro-RO"/>
              </w:rPr>
              <w:br/>
              <w:t> e) Curtea de Conturi</w:t>
            </w:r>
          </w:p>
        </w:tc>
        <w:tc>
          <w:tcPr>
            <w:tcW w:w="6096" w:type="dxa"/>
            <w:tcBorders>
              <w:top w:val="single" w:sz="4" w:space="0" w:color="auto"/>
              <w:left w:val="single" w:sz="4" w:space="0" w:color="auto"/>
              <w:bottom w:val="single" w:sz="4" w:space="0" w:color="auto"/>
            </w:tcBorders>
          </w:tcPr>
          <w:p w14:paraId="2A300D1E" w14:textId="60A9C4AA" w:rsidR="00C14E92" w:rsidRPr="001C44BE" w:rsidRDefault="002B1740" w:rsidP="00C14E92">
            <w:pPr>
              <w:spacing w:after="0" w:line="276" w:lineRule="auto"/>
              <w:jc w:val="both"/>
              <w:rPr>
                <w:rFonts w:ascii="Arial" w:hAnsi="Arial" w:cs="Arial"/>
                <w:color w:val="000000"/>
                <w:sz w:val="24"/>
                <w:szCs w:val="24"/>
                <w:lang w:val="ro-RO"/>
              </w:rPr>
            </w:pPr>
            <w:r w:rsidRPr="001C44BE">
              <w:rPr>
                <w:rFonts w:ascii="Arial" w:hAnsi="Arial" w:cs="Arial"/>
                <w:color w:val="000000"/>
                <w:sz w:val="24"/>
                <w:szCs w:val="24"/>
                <w:lang w:val="ro-RO"/>
              </w:rPr>
              <w:t>Nu este cazul</w:t>
            </w:r>
            <w:r w:rsidR="00C14E92" w:rsidRPr="001C44BE">
              <w:rPr>
                <w:rFonts w:ascii="Arial" w:hAnsi="Arial" w:cs="Arial"/>
                <w:color w:val="000000"/>
                <w:sz w:val="24"/>
                <w:szCs w:val="24"/>
                <w:lang w:val="ro-RO"/>
              </w:rPr>
              <w:t>.</w:t>
            </w:r>
          </w:p>
          <w:p w14:paraId="74405381" w14:textId="0FF0F693" w:rsidR="00C14E92" w:rsidRPr="001C44BE" w:rsidRDefault="00C14E92" w:rsidP="00C14E92">
            <w:pPr>
              <w:spacing w:after="0" w:line="240" w:lineRule="auto"/>
              <w:jc w:val="both"/>
              <w:rPr>
                <w:rFonts w:ascii="Arial" w:hAnsi="Arial" w:cs="Arial"/>
                <w:color w:val="000000"/>
                <w:sz w:val="24"/>
                <w:szCs w:val="24"/>
                <w:lang w:val="ro-RO"/>
              </w:rPr>
            </w:pPr>
          </w:p>
        </w:tc>
      </w:tr>
      <w:tr w:rsidR="00C14E92" w:rsidRPr="001C44BE" w14:paraId="52533FD3" w14:textId="77777777" w:rsidTr="000575EA">
        <w:tc>
          <w:tcPr>
            <w:tcW w:w="3402" w:type="dxa"/>
            <w:tcBorders>
              <w:top w:val="single" w:sz="4" w:space="0" w:color="auto"/>
              <w:bottom w:val="single" w:sz="4" w:space="0" w:color="auto"/>
              <w:right w:val="single" w:sz="4" w:space="0" w:color="auto"/>
            </w:tcBorders>
          </w:tcPr>
          <w:p w14:paraId="73DE025D" w14:textId="77777777" w:rsidR="00C14E92" w:rsidRPr="001C44BE" w:rsidRDefault="00C14E92" w:rsidP="00C14E92">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6.6. Alte informaţii</w:t>
            </w:r>
          </w:p>
        </w:tc>
        <w:tc>
          <w:tcPr>
            <w:tcW w:w="6096" w:type="dxa"/>
            <w:tcBorders>
              <w:top w:val="single" w:sz="4" w:space="0" w:color="auto"/>
              <w:left w:val="single" w:sz="4" w:space="0" w:color="auto"/>
              <w:bottom w:val="single" w:sz="4" w:space="0" w:color="auto"/>
            </w:tcBorders>
          </w:tcPr>
          <w:p w14:paraId="270DAA84" w14:textId="77777777" w:rsidR="00C14E92" w:rsidRPr="001C44BE" w:rsidRDefault="00C14E92" w:rsidP="00C14E92">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Nu au fost identificate.</w:t>
            </w:r>
          </w:p>
        </w:tc>
      </w:tr>
    </w:tbl>
    <w:p w14:paraId="4FFAB711" w14:textId="77777777" w:rsidR="000575EA" w:rsidRPr="001C44BE" w:rsidRDefault="000575EA" w:rsidP="007F4981">
      <w:pPr>
        <w:spacing w:after="0" w:line="240" w:lineRule="auto"/>
        <w:rPr>
          <w:rFonts w:ascii="Arial" w:hAnsi="Arial" w:cs="Arial"/>
          <w:b/>
          <w:bCs/>
          <w:color w:val="000000"/>
          <w:sz w:val="24"/>
          <w:szCs w:val="24"/>
          <w:lang w:val="ro-RO"/>
        </w:rPr>
      </w:pPr>
    </w:p>
    <w:p w14:paraId="1EAF8C00" w14:textId="77777777" w:rsidR="00B57A9B" w:rsidRDefault="00B57A9B" w:rsidP="00E50D18">
      <w:pPr>
        <w:spacing w:after="0" w:line="240" w:lineRule="auto"/>
        <w:jc w:val="center"/>
        <w:rPr>
          <w:rFonts w:ascii="Arial" w:hAnsi="Arial" w:cs="Arial"/>
          <w:b/>
          <w:bCs/>
          <w:color w:val="000000"/>
          <w:sz w:val="24"/>
          <w:szCs w:val="24"/>
          <w:lang w:val="ro-RO"/>
        </w:rPr>
      </w:pPr>
    </w:p>
    <w:p w14:paraId="5CDBA34F" w14:textId="321304E5" w:rsidR="007D5B8D" w:rsidRPr="001C44BE" w:rsidRDefault="007D5B8D" w:rsidP="00E50D18">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Secţiunea a 7-a</w:t>
      </w:r>
    </w:p>
    <w:p w14:paraId="043D8544" w14:textId="10BB2969" w:rsidR="000575EA" w:rsidRDefault="0089744F" w:rsidP="007F4981">
      <w:pPr>
        <w:spacing w:after="120" w:line="240" w:lineRule="auto"/>
        <w:jc w:val="center"/>
        <w:rPr>
          <w:rFonts w:ascii="Arial" w:hAnsi="Arial" w:cs="Arial"/>
          <w:b/>
          <w:color w:val="000000"/>
          <w:sz w:val="24"/>
          <w:szCs w:val="24"/>
          <w:lang w:val="ro-RO"/>
        </w:rPr>
      </w:pPr>
      <w:r w:rsidRPr="001C44BE">
        <w:rPr>
          <w:rFonts w:ascii="Arial" w:hAnsi="Arial" w:cs="Arial"/>
          <w:b/>
          <w:color w:val="000000"/>
          <w:sz w:val="24"/>
          <w:szCs w:val="24"/>
          <w:lang w:val="ro-RO"/>
        </w:rPr>
        <w:t>Activităţi de informare publică privind elaborarea şi implementa</w:t>
      </w:r>
      <w:r w:rsidR="00B161BD" w:rsidRPr="001C44BE">
        <w:rPr>
          <w:rFonts w:ascii="Arial" w:hAnsi="Arial" w:cs="Arial"/>
          <w:b/>
          <w:color w:val="000000"/>
          <w:sz w:val="24"/>
          <w:szCs w:val="24"/>
          <w:lang w:val="ro-RO"/>
        </w:rPr>
        <w:t>rea proiectului de act normativ</w:t>
      </w:r>
    </w:p>
    <w:p w14:paraId="529ED30A" w14:textId="77777777" w:rsidR="00B57A9B" w:rsidRPr="001C44BE" w:rsidRDefault="00B57A9B" w:rsidP="007F4981">
      <w:pPr>
        <w:spacing w:after="120" w:line="240" w:lineRule="auto"/>
        <w:jc w:val="center"/>
        <w:rPr>
          <w:rFonts w:ascii="Arial" w:hAnsi="Arial" w:cs="Arial"/>
          <w:b/>
          <w:color w:val="000000"/>
          <w:sz w:val="24"/>
          <w:szCs w:val="24"/>
          <w:lang w:val="ro-RO"/>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3"/>
        <w:gridCol w:w="6225"/>
      </w:tblGrid>
      <w:tr w:rsidR="001F76B1" w:rsidRPr="001C44BE" w14:paraId="291E6E5C" w14:textId="77777777" w:rsidTr="000575EA">
        <w:tc>
          <w:tcPr>
            <w:tcW w:w="3273" w:type="dxa"/>
            <w:tcBorders>
              <w:top w:val="single" w:sz="4" w:space="0" w:color="auto"/>
              <w:bottom w:val="single" w:sz="4" w:space="0" w:color="auto"/>
              <w:right w:val="single" w:sz="4" w:space="0" w:color="auto"/>
            </w:tcBorders>
          </w:tcPr>
          <w:p w14:paraId="01AEC70C" w14:textId="77777777" w:rsidR="007D5B8D" w:rsidRPr="001C44BE" w:rsidRDefault="0089744F"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7.</w:t>
            </w:r>
            <w:r w:rsidR="007D5B8D" w:rsidRPr="001C44BE">
              <w:rPr>
                <w:rFonts w:ascii="Arial" w:hAnsi="Arial" w:cs="Arial"/>
                <w:color w:val="000000"/>
                <w:sz w:val="24"/>
                <w:szCs w:val="24"/>
                <w:lang w:val="ro-RO"/>
              </w:rPr>
              <w:t xml:space="preserve">1. </w:t>
            </w:r>
            <w:r w:rsidRPr="001C44BE">
              <w:rPr>
                <w:rFonts w:ascii="Arial" w:hAnsi="Arial" w:cs="Arial"/>
                <w:color w:val="000000"/>
                <w:sz w:val="24"/>
                <w:szCs w:val="24"/>
                <w:lang w:val="ro-RO"/>
              </w:rPr>
              <w:t>Informarea societăţii civile cu privire la elaborarea proiectului de act normativ</w:t>
            </w:r>
          </w:p>
        </w:tc>
        <w:tc>
          <w:tcPr>
            <w:tcW w:w="6225" w:type="dxa"/>
            <w:tcBorders>
              <w:top w:val="single" w:sz="4" w:space="0" w:color="auto"/>
              <w:left w:val="single" w:sz="4" w:space="0" w:color="auto"/>
              <w:bottom w:val="single" w:sz="4" w:space="0" w:color="auto"/>
            </w:tcBorders>
          </w:tcPr>
          <w:p w14:paraId="6B369C7E" w14:textId="2004A2E2" w:rsidR="00CE6810" w:rsidRPr="001C44BE" w:rsidRDefault="00967E2E" w:rsidP="00967E2E">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a îndeplinit procedura prevăzută de dispozițiile Legii nr. 52/2003 privind transparența decizională în adm</w:t>
            </w:r>
            <w:r w:rsidR="002B1740" w:rsidRPr="001C44BE">
              <w:rPr>
                <w:rFonts w:ascii="Arial" w:hAnsi="Arial" w:cs="Arial"/>
                <w:color w:val="000000"/>
                <w:sz w:val="24"/>
                <w:szCs w:val="24"/>
                <w:lang w:val="ro-RO"/>
              </w:rPr>
              <w:t>inistrația publică, republicată, fiind publicat pe site-ul Ministerului Transporturilor și Infrastructurii</w:t>
            </w:r>
          </w:p>
        </w:tc>
      </w:tr>
      <w:tr w:rsidR="001F76B1" w:rsidRPr="001C44BE" w14:paraId="3E3985CE" w14:textId="77777777" w:rsidTr="000575EA">
        <w:tc>
          <w:tcPr>
            <w:tcW w:w="3273" w:type="dxa"/>
            <w:tcBorders>
              <w:top w:val="single" w:sz="4" w:space="0" w:color="auto"/>
              <w:bottom w:val="single" w:sz="4" w:space="0" w:color="auto"/>
              <w:right w:val="single" w:sz="4" w:space="0" w:color="auto"/>
            </w:tcBorders>
          </w:tcPr>
          <w:p w14:paraId="0F7C7825" w14:textId="4F863390" w:rsidR="00CF6E30" w:rsidRPr="001C44BE" w:rsidRDefault="0089744F"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7.2. Informarea societăţii civile cu privire la eventualul impact asupra mediului în urma implementării proiectului de act normativ, precum şi efectele asupra sănătăţii şi securităţii cetăţenilor sau diversităţii biologice</w:t>
            </w:r>
          </w:p>
        </w:tc>
        <w:tc>
          <w:tcPr>
            <w:tcW w:w="6225" w:type="dxa"/>
            <w:tcBorders>
              <w:top w:val="single" w:sz="4" w:space="0" w:color="auto"/>
              <w:left w:val="single" w:sz="4" w:space="0" w:color="auto"/>
              <w:bottom w:val="single" w:sz="4" w:space="0" w:color="auto"/>
            </w:tcBorders>
          </w:tcPr>
          <w:p w14:paraId="3519EA2D" w14:textId="62BF8DC4" w:rsidR="007D5B8D" w:rsidRPr="001C44BE" w:rsidRDefault="00F70A4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Proiectul de act normativ nu se referă la acest subiect.</w:t>
            </w:r>
          </w:p>
        </w:tc>
      </w:tr>
    </w:tbl>
    <w:p w14:paraId="7E07B9CE" w14:textId="77777777" w:rsidR="000575EA" w:rsidRPr="001C44BE" w:rsidRDefault="000575EA" w:rsidP="007F4981">
      <w:pPr>
        <w:spacing w:after="0" w:line="240" w:lineRule="auto"/>
        <w:rPr>
          <w:rFonts w:ascii="Arial" w:hAnsi="Arial" w:cs="Arial"/>
          <w:b/>
          <w:bCs/>
          <w:color w:val="000000"/>
          <w:sz w:val="24"/>
          <w:szCs w:val="24"/>
          <w:lang w:val="ro-RO"/>
        </w:rPr>
      </w:pPr>
    </w:p>
    <w:p w14:paraId="43E51F81" w14:textId="77777777" w:rsidR="00B57A9B" w:rsidRDefault="00B57A9B" w:rsidP="00E50D18">
      <w:pPr>
        <w:spacing w:after="0" w:line="240" w:lineRule="auto"/>
        <w:jc w:val="center"/>
        <w:rPr>
          <w:rFonts w:ascii="Arial" w:hAnsi="Arial" w:cs="Arial"/>
          <w:b/>
          <w:bCs/>
          <w:color w:val="000000"/>
          <w:sz w:val="24"/>
          <w:szCs w:val="24"/>
          <w:lang w:val="ro-RO"/>
        </w:rPr>
      </w:pPr>
    </w:p>
    <w:p w14:paraId="54EAB2C2" w14:textId="77777777" w:rsidR="00B57A9B" w:rsidRDefault="00B57A9B" w:rsidP="00E50D18">
      <w:pPr>
        <w:spacing w:after="0" w:line="240" w:lineRule="auto"/>
        <w:jc w:val="center"/>
        <w:rPr>
          <w:rFonts w:ascii="Arial" w:hAnsi="Arial" w:cs="Arial"/>
          <w:b/>
          <w:bCs/>
          <w:color w:val="000000"/>
          <w:sz w:val="24"/>
          <w:szCs w:val="24"/>
          <w:lang w:val="ro-RO"/>
        </w:rPr>
      </w:pPr>
    </w:p>
    <w:p w14:paraId="7566EC6D" w14:textId="77777777" w:rsidR="00B57A9B" w:rsidRDefault="00B57A9B" w:rsidP="00E50D18">
      <w:pPr>
        <w:spacing w:after="0" w:line="240" w:lineRule="auto"/>
        <w:jc w:val="center"/>
        <w:rPr>
          <w:rFonts w:ascii="Arial" w:hAnsi="Arial" w:cs="Arial"/>
          <w:b/>
          <w:bCs/>
          <w:color w:val="000000"/>
          <w:sz w:val="24"/>
          <w:szCs w:val="24"/>
          <w:lang w:val="ro-RO"/>
        </w:rPr>
      </w:pPr>
    </w:p>
    <w:p w14:paraId="0CBC1FD0" w14:textId="77777777" w:rsidR="00B57A9B" w:rsidRDefault="00B57A9B" w:rsidP="00E50D18">
      <w:pPr>
        <w:spacing w:after="0" w:line="240" w:lineRule="auto"/>
        <w:jc w:val="center"/>
        <w:rPr>
          <w:rFonts w:ascii="Arial" w:hAnsi="Arial" w:cs="Arial"/>
          <w:b/>
          <w:bCs/>
          <w:color w:val="000000"/>
          <w:sz w:val="24"/>
          <w:szCs w:val="24"/>
          <w:lang w:val="ro-RO"/>
        </w:rPr>
      </w:pPr>
    </w:p>
    <w:p w14:paraId="01C0BF06" w14:textId="77777777" w:rsidR="00B57A9B" w:rsidRDefault="00B57A9B" w:rsidP="00E50D18">
      <w:pPr>
        <w:spacing w:after="0" w:line="240" w:lineRule="auto"/>
        <w:jc w:val="center"/>
        <w:rPr>
          <w:rFonts w:ascii="Arial" w:hAnsi="Arial" w:cs="Arial"/>
          <w:b/>
          <w:bCs/>
          <w:color w:val="000000"/>
          <w:sz w:val="24"/>
          <w:szCs w:val="24"/>
          <w:lang w:val="ro-RO"/>
        </w:rPr>
      </w:pPr>
    </w:p>
    <w:p w14:paraId="6D7FAB84" w14:textId="281D2929" w:rsidR="007D5B8D" w:rsidRPr="001C44BE" w:rsidRDefault="007D5B8D" w:rsidP="00E50D18">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lastRenderedPageBreak/>
        <w:t>Secţiunea a 8-a</w:t>
      </w:r>
    </w:p>
    <w:p w14:paraId="219DED13" w14:textId="62A1DEE5" w:rsidR="00CE6810" w:rsidRPr="001C44BE" w:rsidRDefault="007D5B8D" w:rsidP="00C02D60">
      <w:pPr>
        <w:spacing w:after="0" w:line="240" w:lineRule="auto"/>
        <w:jc w:val="center"/>
        <w:rPr>
          <w:rFonts w:ascii="Arial" w:hAnsi="Arial" w:cs="Arial"/>
          <w:b/>
          <w:bCs/>
          <w:color w:val="000000"/>
          <w:sz w:val="24"/>
          <w:szCs w:val="24"/>
          <w:lang w:val="ro-RO"/>
        </w:rPr>
      </w:pPr>
      <w:r w:rsidRPr="001C44BE">
        <w:rPr>
          <w:rFonts w:ascii="Arial" w:hAnsi="Arial" w:cs="Arial"/>
          <w:b/>
          <w:bCs/>
          <w:color w:val="000000"/>
          <w:sz w:val="24"/>
          <w:szCs w:val="24"/>
          <w:lang w:val="ro-RO"/>
        </w:rPr>
        <w:t>Măsuri de implementare</w:t>
      </w:r>
    </w:p>
    <w:p w14:paraId="23B669D1" w14:textId="77777777" w:rsidR="00CF6E30" w:rsidRPr="001C44BE" w:rsidRDefault="00CF6E30" w:rsidP="00C02D60">
      <w:pPr>
        <w:spacing w:after="0" w:line="240" w:lineRule="auto"/>
        <w:jc w:val="center"/>
        <w:rPr>
          <w:rFonts w:ascii="Arial" w:hAnsi="Arial" w:cs="Arial"/>
          <w:b/>
          <w:bCs/>
          <w:color w:val="000000"/>
          <w:sz w:val="24"/>
          <w:szCs w:val="24"/>
          <w:lang w:val="ro-RO"/>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23"/>
      </w:tblGrid>
      <w:tr w:rsidR="001F76B1" w:rsidRPr="001C44BE" w14:paraId="52D23597" w14:textId="77777777" w:rsidTr="007F4981">
        <w:tc>
          <w:tcPr>
            <w:tcW w:w="3240" w:type="dxa"/>
          </w:tcPr>
          <w:p w14:paraId="0EE5E763" w14:textId="0F0385ED" w:rsidR="007D5B8D" w:rsidRPr="001C44BE" w:rsidRDefault="0089744F" w:rsidP="006C6C9B">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 xml:space="preserve">8.1.Măsuri privind implementarea, monitorizarea şi evaluarea proiectului de act normativ </w:t>
            </w:r>
            <w:r w:rsidR="006C6C9B" w:rsidRPr="001C44BE">
              <w:rPr>
                <w:rFonts w:ascii="Arial" w:hAnsi="Arial" w:cs="Arial"/>
                <w:color w:val="000000"/>
                <w:sz w:val="24"/>
                <w:szCs w:val="24"/>
                <w:lang w:val="ro-RO"/>
              </w:rPr>
              <w:t>existent</w:t>
            </w:r>
          </w:p>
        </w:tc>
        <w:tc>
          <w:tcPr>
            <w:tcW w:w="6323" w:type="dxa"/>
          </w:tcPr>
          <w:p w14:paraId="24EA7D36" w14:textId="56CD2504" w:rsidR="007D5B8D" w:rsidRPr="001C44BE" w:rsidRDefault="002B1740"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Nu este cazul.</w:t>
            </w:r>
          </w:p>
        </w:tc>
      </w:tr>
      <w:tr w:rsidR="001F76B1" w:rsidRPr="001C44BE" w14:paraId="7EB9441F" w14:textId="77777777" w:rsidTr="007F4981">
        <w:tc>
          <w:tcPr>
            <w:tcW w:w="3240" w:type="dxa"/>
          </w:tcPr>
          <w:p w14:paraId="655ECBCD" w14:textId="77777777" w:rsidR="007D5B8D" w:rsidRPr="001C44BE" w:rsidRDefault="0089744F"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8.</w:t>
            </w:r>
            <w:r w:rsidR="007D5B8D" w:rsidRPr="001C44BE">
              <w:rPr>
                <w:rFonts w:ascii="Arial" w:hAnsi="Arial" w:cs="Arial"/>
                <w:color w:val="000000"/>
                <w:sz w:val="24"/>
                <w:szCs w:val="24"/>
                <w:lang w:val="ro-RO"/>
              </w:rPr>
              <w:t>2. Alte informaţii</w:t>
            </w:r>
          </w:p>
        </w:tc>
        <w:tc>
          <w:tcPr>
            <w:tcW w:w="6323" w:type="dxa"/>
          </w:tcPr>
          <w:p w14:paraId="00BD7189" w14:textId="77777777" w:rsidR="007D5B8D" w:rsidRPr="001C44BE" w:rsidRDefault="007D5B8D" w:rsidP="00E50D18">
            <w:pPr>
              <w:spacing w:after="0" w:line="240" w:lineRule="auto"/>
              <w:jc w:val="both"/>
              <w:rPr>
                <w:rFonts w:ascii="Arial" w:hAnsi="Arial" w:cs="Arial"/>
                <w:color w:val="000000"/>
                <w:sz w:val="24"/>
                <w:szCs w:val="24"/>
                <w:lang w:val="ro-RO"/>
              </w:rPr>
            </w:pPr>
            <w:r w:rsidRPr="001C44BE">
              <w:rPr>
                <w:rFonts w:ascii="Arial" w:hAnsi="Arial" w:cs="Arial"/>
                <w:color w:val="000000"/>
                <w:sz w:val="24"/>
                <w:szCs w:val="24"/>
                <w:lang w:val="ro-RO"/>
              </w:rPr>
              <w:t>Nu au fost identificate.</w:t>
            </w:r>
          </w:p>
        </w:tc>
      </w:tr>
    </w:tbl>
    <w:p w14:paraId="6F53D899" w14:textId="77777777" w:rsidR="00290151" w:rsidRPr="001C44BE" w:rsidRDefault="00290151" w:rsidP="00290151">
      <w:pPr>
        <w:jc w:val="both"/>
        <w:rPr>
          <w:rFonts w:ascii="Arial" w:hAnsi="Arial" w:cs="Arial"/>
          <w:color w:val="000000"/>
          <w:sz w:val="24"/>
          <w:szCs w:val="24"/>
          <w:lang w:val="ro-RO"/>
        </w:rPr>
      </w:pPr>
    </w:p>
    <w:p w14:paraId="3F550661" w14:textId="696EAA5F" w:rsidR="007A1400" w:rsidRPr="001C44BE" w:rsidRDefault="00533837" w:rsidP="001C44BE">
      <w:pPr>
        <w:spacing w:after="120"/>
        <w:contextualSpacing/>
        <w:jc w:val="both"/>
        <w:rPr>
          <w:rFonts w:ascii="Arial" w:hAnsi="Arial" w:cs="Arial"/>
          <w:b/>
          <w:sz w:val="24"/>
          <w:szCs w:val="24"/>
        </w:rPr>
      </w:pPr>
      <w:r w:rsidRPr="001C44BE">
        <w:rPr>
          <w:rFonts w:ascii="Arial" w:hAnsi="Arial" w:cs="Arial"/>
          <w:color w:val="000000"/>
          <w:sz w:val="24"/>
          <w:szCs w:val="24"/>
          <w:lang w:val="ro-RO"/>
        </w:rPr>
        <w:t>Față de cele de mai sus, a fost</w:t>
      </w:r>
      <w:r w:rsidR="007D5B8D" w:rsidRPr="001C44BE">
        <w:rPr>
          <w:rFonts w:ascii="Arial" w:hAnsi="Arial" w:cs="Arial"/>
          <w:color w:val="000000"/>
          <w:sz w:val="24"/>
          <w:szCs w:val="24"/>
          <w:lang w:val="ro-RO"/>
        </w:rPr>
        <w:t xml:space="preserve"> elaborat prezentul proiect de</w:t>
      </w:r>
      <w:r w:rsidR="000B348A" w:rsidRPr="001C44BE">
        <w:rPr>
          <w:rFonts w:ascii="Arial" w:hAnsi="Arial" w:cs="Arial"/>
          <w:color w:val="000000"/>
          <w:sz w:val="24"/>
          <w:szCs w:val="24"/>
          <w:lang w:val="ro-RO"/>
        </w:rPr>
        <w:t xml:space="preserve"> </w:t>
      </w:r>
      <w:r w:rsidR="000B348A" w:rsidRPr="001C44BE">
        <w:rPr>
          <w:rFonts w:ascii="Arial" w:hAnsi="Arial" w:cs="Arial"/>
          <w:b/>
          <w:color w:val="000000"/>
          <w:sz w:val="24"/>
          <w:szCs w:val="24"/>
          <w:lang w:val="ro-RO"/>
        </w:rPr>
        <w:t>Hotărâre de Guvern</w:t>
      </w:r>
      <w:r w:rsidR="001C44BE" w:rsidRPr="001C44BE">
        <w:rPr>
          <w:rFonts w:ascii="Arial" w:hAnsi="Arial" w:cs="Arial"/>
          <w:b/>
          <w:bCs/>
          <w:sz w:val="24"/>
          <w:szCs w:val="24"/>
          <w:lang w:val="ro-RO"/>
        </w:rPr>
        <w:t xml:space="preserve"> </w:t>
      </w:r>
      <w:r w:rsidR="001C44BE" w:rsidRPr="001C44BE">
        <w:rPr>
          <w:rFonts w:ascii="Arial" w:hAnsi="Arial" w:cs="Arial"/>
          <w:b/>
          <w:bCs/>
          <w:sz w:val="24"/>
          <w:szCs w:val="24"/>
        </w:rPr>
        <w:t>privind înscrierea unor imobile situate în comuna Bradu, jud. Argeș în inventarul centralizat al bunurilor din domeniul public al statului, darea acestora în administrarea Aeroclubului României,</w:t>
      </w:r>
      <w:r w:rsidR="001C44BE" w:rsidRPr="001C44BE">
        <w:rPr>
          <w:rStyle w:val="l5def2"/>
          <w:sz w:val="24"/>
          <w:szCs w:val="24"/>
        </w:rPr>
        <w:t xml:space="preserve"> </w:t>
      </w:r>
      <w:r w:rsidR="001C44BE" w:rsidRPr="001C44BE">
        <w:rPr>
          <w:rStyle w:val="l5def2"/>
          <w:b/>
          <w:bCs/>
          <w:sz w:val="24"/>
          <w:szCs w:val="24"/>
        </w:rPr>
        <w:t>instituție publică ce funcționează în subordinea Ministerului Transporturilor și Infrastructurii,</w:t>
      </w:r>
      <w:r w:rsidR="001C44BE" w:rsidRPr="001C44BE">
        <w:rPr>
          <w:rFonts w:ascii="Arial" w:hAnsi="Arial" w:cs="Arial"/>
          <w:b/>
          <w:bCs/>
          <w:sz w:val="24"/>
          <w:szCs w:val="24"/>
        </w:rPr>
        <w:t xml:space="preserve"> precum și modificarea Anexei nr. 16 la Hotărârea Guvernului nr. 1705/2006 pentru aprobarea inventarului centralizat al bunurilor din domeniul public al statului</w:t>
      </w:r>
      <w:r w:rsidR="001C44BE">
        <w:rPr>
          <w:rFonts w:ascii="Arial" w:hAnsi="Arial" w:cs="Arial"/>
          <w:b/>
          <w:bCs/>
          <w:sz w:val="24"/>
          <w:szCs w:val="24"/>
        </w:rPr>
        <w:t>,</w:t>
      </w:r>
      <w:r w:rsidR="001C44BE">
        <w:rPr>
          <w:rFonts w:ascii="Arial" w:hAnsi="Arial" w:cs="Arial"/>
          <w:b/>
          <w:sz w:val="24"/>
          <w:szCs w:val="24"/>
        </w:rPr>
        <w:t xml:space="preserve"> </w:t>
      </w:r>
      <w:r w:rsidRPr="001C44BE">
        <w:rPr>
          <w:rFonts w:ascii="Arial" w:hAnsi="Arial" w:cs="Arial"/>
          <w:sz w:val="24"/>
          <w:szCs w:val="24"/>
          <w:lang w:val="ro-RO"/>
        </w:rPr>
        <w:t>pe care îl supunem</w:t>
      </w:r>
      <w:r w:rsidR="007D5B8D" w:rsidRPr="001C44BE">
        <w:rPr>
          <w:rFonts w:ascii="Arial" w:hAnsi="Arial" w:cs="Arial"/>
          <w:sz w:val="24"/>
          <w:szCs w:val="24"/>
          <w:lang w:val="ro-RO"/>
        </w:rPr>
        <w:t xml:space="preserve"> spre aprobare.</w:t>
      </w:r>
    </w:p>
    <w:p w14:paraId="091D7AE5" w14:textId="6BD2E76B" w:rsidR="00A303AA" w:rsidRPr="001C44BE" w:rsidRDefault="00A303AA" w:rsidP="000575EA">
      <w:pPr>
        <w:spacing w:after="0" w:line="240" w:lineRule="auto"/>
        <w:rPr>
          <w:rFonts w:ascii="Arial" w:hAnsi="Arial" w:cs="Arial"/>
          <w:b/>
          <w:color w:val="000000"/>
          <w:sz w:val="24"/>
          <w:szCs w:val="24"/>
          <w:lang w:val="ro-RO"/>
        </w:rPr>
      </w:pPr>
    </w:p>
    <w:p w14:paraId="45A6A211" w14:textId="296F1E66" w:rsidR="00460E34" w:rsidRPr="001C44BE" w:rsidRDefault="008C7A58" w:rsidP="00B57A9B">
      <w:pPr>
        <w:spacing w:after="0" w:line="240" w:lineRule="auto"/>
        <w:jc w:val="center"/>
        <w:rPr>
          <w:rFonts w:ascii="Arial" w:hAnsi="Arial" w:cs="Arial"/>
          <w:b/>
          <w:color w:val="000000"/>
          <w:sz w:val="24"/>
          <w:szCs w:val="24"/>
          <w:lang w:val="ro-RO"/>
        </w:rPr>
      </w:pPr>
      <w:r w:rsidRPr="001C44BE">
        <w:rPr>
          <w:rFonts w:ascii="Arial" w:hAnsi="Arial" w:cs="Arial"/>
          <w:b/>
          <w:color w:val="000000"/>
          <w:sz w:val="24"/>
          <w:szCs w:val="24"/>
          <w:lang w:val="ro-RO"/>
        </w:rPr>
        <w:t xml:space="preserve">  </w:t>
      </w:r>
      <w:r w:rsidR="00460E34" w:rsidRPr="001C44BE">
        <w:rPr>
          <w:rFonts w:ascii="Arial" w:hAnsi="Arial" w:cs="Arial"/>
          <w:b/>
          <w:color w:val="000000"/>
          <w:sz w:val="24"/>
          <w:szCs w:val="24"/>
          <w:lang w:val="ro-RO"/>
        </w:rPr>
        <w:t>MINISTRUL TRANSPORTURILOR</w:t>
      </w:r>
    </w:p>
    <w:p w14:paraId="7AA32E38" w14:textId="6C6BDE14" w:rsidR="009026B8" w:rsidRPr="001C44BE" w:rsidRDefault="00290151" w:rsidP="000575EA">
      <w:pPr>
        <w:spacing w:after="0" w:line="240" w:lineRule="auto"/>
        <w:jc w:val="center"/>
        <w:rPr>
          <w:rFonts w:ascii="Arial" w:hAnsi="Arial" w:cs="Arial"/>
          <w:b/>
          <w:color w:val="000000"/>
          <w:sz w:val="24"/>
          <w:szCs w:val="24"/>
          <w:lang w:val="ro-RO"/>
        </w:rPr>
      </w:pPr>
      <w:r w:rsidRPr="001C44BE">
        <w:rPr>
          <w:rFonts w:ascii="Arial" w:hAnsi="Arial" w:cs="Arial"/>
          <w:b/>
          <w:color w:val="000000"/>
          <w:sz w:val="24"/>
          <w:szCs w:val="24"/>
          <w:lang w:val="ro-RO"/>
        </w:rPr>
        <w:t>ȘI INFRASTRUCTURII</w:t>
      </w:r>
    </w:p>
    <w:p w14:paraId="261D09AB" w14:textId="77777777" w:rsidR="00290151" w:rsidRPr="001C44BE" w:rsidRDefault="00290151" w:rsidP="00290151">
      <w:pPr>
        <w:spacing w:after="0" w:line="276" w:lineRule="auto"/>
        <w:jc w:val="center"/>
        <w:rPr>
          <w:rFonts w:ascii="Arial" w:hAnsi="Arial" w:cs="Arial"/>
          <w:b/>
          <w:color w:val="000000"/>
          <w:sz w:val="24"/>
          <w:szCs w:val="24"/>
          <w:lang w:val="ro-RO"/>
        </w:rPr>
      </w:pPr>
    </w:p>
    <w:p w14:paraId="30AE3466" w14:textId="77777777" w:rsidR="00290151" w:rsidRPr="001C44BE" w:rsidRDefault="00290151" w:rsidP="00290151">
      <w:pPr>
        <w:spacing w:after="0" w:line="276" w:lineRule="auto"/>
        <w:jc w:val="center"/>
        <w:rPr>
          <w:rFonts w:ascii="Arial" w:hAnsi="Arial" w:cs="Arial"/>
          <w:b/>
          <w:color w:val="000000"/>
          <w:sz w:val="24"/>
          <w:szCs w:val="24"/>
          <w:lang w:val="ro-RO"/>
        </w:rPr>
      </w:pPr>
      <w:r w:rsidRPr="001C44BE">
        <w:rPr>
          <w:rStyle w:val="Strong"/>
          <w:rFonts w:ascii="Arial" w:hAnsi="Arial" w:cs="Arial"/>
          <w:color w:val="000000"/>
          <w:sz w:val="24"/>
          <w:szCs w:val="24"/>
          <w:shd w:val="clear" w:color="auto" w:fill="FFFFFF"/>
          <w:lang w:val="ro-RO"/>
        </w:rPr>
        <w:t>SORIN MIHAI GRINDEANU</w:t>
      </w:r>
    </w:p>
    <w:p w14:paraId="01338627" w14:textId="77777777" w:rsidR="00290151" w:rsidRPr="001C44BE" w:rsidRDefault="00290151" w:rsidP="00290151">
      <w:pPr>
        <w:spacing w:after="0" w:line="276" w:lineRule="auto"/>
        <w:jc w:val="center"/>
        <w:rPr>
          <w:rFonts w:ascii="Arial" w:hAnsi="Arial" w:cs="Arial"/>
          <w:b/>
          <w:color w:val="000000"/>
          <w:sz w:val="24"/>
          <w:szCs w:val="24"/>
          <w:lang w:val="ro-RO"/>
        </w:rPr>
      </w:pPr>
    </w:p>
    <w:p w14:paraId="597574BF" w14:textId="77777777" w:rsidR="00460E34" w:rsidRPr="001C44BE" w:rsidRDefault="00460E34" w:rsidP="00460E34">
      <w:pPr>
        <w:spacing w:after="0" w:line="276" w:lineRule="auto"/>
        <w:jc w:val="center"/>
        <w:rPr>
          <w:rFonts w:ascii="Arial" w:hAnsi="Arial" w:cs="Arial"/>
          <w:b/>
          <w:color w:val="000000"/>
          <w:sz w:val="24"/>
          <w:szCs w:val="24"/>
          <w:lang w:val="ro-RO"/>
        </w:rPr>
      </w:pPr>
    </w:p>
    <w:p w14:paraId="0A602902" w14:textId="77777777" w:rsidR="00ED532F" w:rsidRPr="001C44BE" w:rsidRDefault="00ED532F" w:rsidP="00B161BD">
      <w:pPr>
        <w:spacing w:line="276" w:lineRule="auto"/>
        <w:jc w:val="center"/>
        <w:rPr>
          <w:rFonts w:ascii="Arial" w:hAnsi="Arial" w:cs="Arial"/>
          <w:b/>
          <w:bCs/>
          <w:color w:val="000000"/>
          <w:sz w:val="24"/>
          <w:szCs w:val="24"/>
          <w:u w:val="single"/>
          <w:lang w:val="ro-RO"/>
        </w:rPr>
      </w:pPr>
    </w:p>
    <w:p w14:paraId="6439C697" w14:textId="7456F9D7" w:rsidR="00F67B8F" w:rsidRPr="001C44BE" w:rsidRDefault="00460E34" w:rsidP="000575EA">
      <w:pPr>
        <w:spacing w:line="276" w:lineRule="auto"/>
        <w:jc w:val="center"/>
        <w:rPr>
          <w:rFonts w:ascii="Arial" w:hAnsi="Arial" w:cs="Arial"/>
          <w:b/>
          <w:bCs/>
          <w:color w:val="000000"/>
          <w:sz w:val="24"/>
          <w:szCs w:val="24"/>
          <w:u w:val="single"/>
          <w:lang w:val="ro-RO"/>
        </w:rPr>
      </w:pPr>
      <w:r w:rsidRPr="001C44BE">
        <w:rPr>
          <w:rFonts w:ascii="Arial" w:hAnsi="Arial" w:cs="Arial"/>
          <w:b/>
          <w:bCs/>
          <w:color w:val="000000"/>
          <w:sz w:val="24"/>
          <w:szCs w:val="24"/>
          <w:u w:val="single"/>
          <w:lang w:val="ro-RO"/>
        </w:rPr>
        <w:t>Avizăm :</w:t>
      </w:r>
    </w:p>
    <w:p w14:paraId="685A858E" w14:textId="77777777" w:rsidR="00EF3466" w:rsidRPr="001C44BE" w:rsidRDefault="00EF3466" w:rsidP="00EF3466">
      <w:pPr>
        <w:spacing w:after="0" w:line="240" w:lineRule="auto"/>
        <w:jc w:val="center"/>
        <w:rPr>
          <w:rFonts w:ascii="Arial" w:hAnsi="Arial" w:cs="Arial"/>
          <w:b/>
          <w:color w:val="000000"/>
          <w:sz w:val="24"/>
          <w:szCs w:val="24"/>
          <w:lang w:val="ro-RO"/>
        </w:rPr>
      </w:pPr>
      <w:r w:rsidRPr="001C44BE">
        <w:rPr>
          <w:rFonts w:ascii="Arial" w:hAnsi="Arial" w:cs="Arial"/>
          <w:b/>
          <w:color w:val="000000"/>
          <w:sz w:val="24"/>
          <w:szCs w:val="24"/>
          <w:lang w:val="ro-RO"/>
        </w:rPr>
        <w:t>VICEPRIM-MINISTRU,</w:t>
      </w:r>
    </w:p>
    <w:p w14:paraId="74C5B648" w14:textId="24068ED9" w:rsidR="005953AE" w:rsidRPr="001C44BE" w:rsidRDefault="005953AE" w:rsidP="00EF3466">
      <w:pPr>
        <w:spacing w:after="0"/>
        <w:rPr>
          <w:rFonts w:ascii="Arial" w:hAnsi="Arial" w:cs="Arial"/>
          <w:b/>
          <w:bCs/>
          <w:color w:val="000000"/>
          <w:sz w:val="24"/>
          <w:szCs w:val="24"/>
          <w:u w:val="single"/>
          <w:lang w:val="ro-RO"/>
        </w:rPr>
      </w:pPr>
    </w:p>
    <w:p w14:paraId="47B3E61D" w14:textId="14B57C64" w:rsidR="00EF3466" w:rsidRPr="001C44BE" w:rsidRDefault="00EF3466" w:rsidP="00EF3466">
      <w:pPr>
        <w:spacing w:after="0"/>
        <w:rPr>
          <w:rFonts w:ascii="Arial" w:hAnsi="Arial" w:cs="Arial"/>
          <w:b/>
          <w:bCs/>
          <w:color w:val="000000"/>
          <w:sz w:val="24"/>
          <w:szCs w:val="24"/>
          <w:lang w:val="ro-RO"/>
        </w:rPr>
      </w:pPr>
      <w:r w:rsidRPr="001C44BE">
        <w:rPr>
          <w:rFonts w:ascii="Arial" w:hAnsi="Arial" w:cs="Arial"/>
          <w:b/>
          <w:bCs/>
          <w:color w:val="000000"/>
          <w:sz w:val="24"/>
          <w:szCs w:val="24"/>
          <w:lang w:val="ro-RO"/>
        </w:rPr>
        <w:t xml:space="preserve">                                                       MARIAN NEACȘU</w:t>
      </w:r>
    </w:p>
    <w:p w14:paraId="7FEBCF7D" w14:textId="77777777" w:rsidR="00C2313A" w:rsidRPr="001C44BE" w:rsidRDefault="00C2313A" w:rsidP="00EF3466">
      <w:pPr>
        <w:spacing w:after="0"/>
        <w:rPr>
          <w:rFonts w:ascii="Arial" w:hAnsi="Arial" w:cs="Arial"/>
          <w:b/>
          <w:bCs/>
          <w:color w:val="000000"/>
          <w:sz w:val="24"/>
          <w:szCs w:val="24"/>
          <w:lang w:val="ro-RO"/>
        </w:rPr>
      </w:pPr>
    </w:p>
    <w:p w14:paraId="3D1AF366" w14:textId="77777777" w:rsidR="006E1D21" w:rsidRPr="001C44BE" w:rsidRDefault="006E1D21" w:rsidP="00EF3466">
      <w:pPr>
        <w:spacing w:after="0"/>
        <w:rPr>
          <w:rFonts w:ascii="Arial" w:hAnsi="Arial" w:cs="Arial"/>
          <w:b/>
          <w:bCs/>
          <w:color w:val="000000"/>
          <w:sz w:val="24"/>
          <w:szCs w:val="24"/>
          <w:lang w:val="ro-RO"/>
        </w:rPr>
      </w:pPr>
    </w:p>
    <w:p w14:paraId="03DFDF4B" w14:textId="77777777" w:rsidR="00C2313A" w:rsidRPr="001C44BE" w:rsidRDefault="00C2313A" w:rsidP="00EF3466">
      <w:pPr>
        <w:spacing w:after="0"/>
        <w:rPr>
          <w:rFonts w:ascii="Arial" w:hAnsi="Arial" w:cs="Arial"/>
          <w:b/>
          <w:bCs/>
          <w:color w:val="000000"/>
          <w:sz w:val="24"/>
          <w:szCs w:val="24"/>
          <w:lang w:val="ro-RO"/>
        </w:rPr>
      </w:pPr>
    </w:p>
    <w:p w14:paraId="3D6CCA53" w14:textId="4DC7B46C" w:rsidR="00460E34" w:rsidRPr="00B57A9B" w:rsidRDefault="00460E34" w:rsidP="00B57A9B">
      <w:pPr>
        <w:spacing w:after="0" w:line="276" w:lineRule="auto"/>
        <w:rPr>
          <w:rFonts w:ascii="Arial" w:hAnsi="Arial" w:cs="Arial"/>
          <w:b/>
          <w:sz w:val="24"/>
          <w:szCs w:val="24"/>
          <w:lang w:val="ro-RO"/>
        </w:rPr>
      </w:pPr>
    </w:p>
    <w:p w14:paraId="1ED9C6B0" w14:textId="5C97253A" w:rsidR="00930E92" w:rsidRPr="001C44BE" w:rsidRDefault="00460E34" w:rsidP="00930E92">
      <w:pPr>
        <w:spacing w:after="0" w:line="276" w:lineRule="auto"/>
        <w:jc w:val="center"/>
        <w:rPr>
          <w:rFonts w:ascii="Arial" w:hAnsi="Arial" w:cs="Arial"/>
          <w:b/>
          <w:sz w:val="24"/>
          <w:szCs w:val="24"/>
          <w:lang w:val="ro-RO"/>
        </w:rPr>
      </w:pPr>
      <w:r w:rsidRPr="001C44BE">
        <w:rPr>
          <w:rFonts w:ascii="Arial" w:hAnsi="Arial" w:cs="Arial"/>
          <w:b/>
          <w:sz w:val="24"/>
          <w:szCs w:val="24"/>
          <w:lang w:val="ro-RO"/>
        </w:rPr>
        <w:t xml:space="preserve">MINISTRUL FINANȚELOR </w:t>
      </w:r>
      <w:r w:rsidR="00930E92" w:rsidRPr="001C44BE">
        <w:rPr>
          <w:rFonts w:ascii="Arial" w:hAnsi="Arial" w:cs="Arial"/>
          <w:b/>
          <w:sz w:val="24"/>
          <w:szCs w:val="24"/>
          <w:lang w:val="ro-RO"/>
        </w:rPr>
        <w:t xml:space="preserve">                                           </w:t>
      </w:r>
    </w:p>
    <w:p w14:paraId="0F282470" w14:textId="77777777" w:rsidR="00F67B8F" w:rsidRPr="001C44BE" w:rsidRDefault="00F67B8F" w:rsidP="00930E92">
      <w:pPr>
        <w:spacing w:after="0" w:line="276" w:lineRule="auto"/>
        <w:jc w:val="center"/>
        <w:rPr>
          <w:rFonts w:ascii="Arial" w:hAnsi="Arial" w:cs="Arial"/>
          <w:b/>
          <w:sz w:val="24"/>
          <w:szCs w:val="24"/>
          <w:lang w:val="ro-RO"/>
        </w:rPr>
      </w:pPr>
    </w:p>
    <w:p w14:paraId="234F7219" w14:textId="53F3B53B" w:rsidR="00EF3466" w:rsidRPr="001C44BE" w:rsidRDefault="00930E92" w:rsidP="009C171E">
      <w:pPr>
        <w:spacing w:after="0" w:line="276" w:lineRule="auto"/>
        <w:rPr>
          <w:rFonts w:ascii="Arial" w:hAnsi="Arial" w:cs="Arial"/>
          <w:b/>
          <w:sz w:val="24"/>
          <w:szCs w:val="24"/>
          <w:lang w:val="ro-RO"/>
        </w:rPr>
      </w:pPr>
      <w:r w:rsidRPr="001C44BE">
        <w:rPr>
          <w:rFonts w:ascii="Arial" w:hAnsi="Arial" w:cs="Arial"/>
          <w:b/>
          <w:sz w:val="24"/>
          <w:szCs w:val="24"/>
          <w:lang w:val="ro-RO"/>
        </w:rPr>
        <w:t xml:space="preserve">            </w:t>
      </w:r>
      <w:r w:rsidR="00EF3466" w:rsidRPr="001C44BE">
        <w:rPr>
          <w:rFonts w:ascii="Arial" w:hAnsi="Arial" w:cs="Arial"/>
          <w:b/>
          <w:sz w:val="24"/>
          <w:szCs w:val="24"/>
          <w:lang w:val="ro-RO"/>
        </w:rPr>
        <w:t xml:space="preserve">                                      MARCEL-IOAN BOLOȘ</w:t>
      </w:r>
    </w:p>
    <w:p w14:paraId="518C14DC" w14:textId="77777777" w:rsidR="00EF3466" w:rsidRPr="001C44BE" w:rsidRDefault="00EF3466" w:rsidP="009C171E">
      <w:pPr>
        <w:spacing w:after="0" w:line="276" w:lineRule="auto"/>
        <w:rPr>
          <w:rFonts w:ascii="Arial" w:hAnsi="Arial" w:cs="Arial"/>
          <w:b/>
          <w:sz w:val="24"/>
          <w:szCs w:val="24"/>
          <w:lang w:val="ro-RO"/>
        </w:rPr>
      </w:pPr>
    </w:p>
    <w:p w14:paraId="477F8785" w14:textId="39D8E9BF" w:rsidR="00F67B8F" w:rsidRPr="001C44BE" w:rsidRDefault="00CF6E30" w:rsidP="009C171E">
      <w:pPr>
        <w:spacing w:after="0" w:line="276" w:lineRule="auto"/>
        <w:rPr>
          <w:rFonts w:ascii="Arial" w:hAnsi="Arial" w:cs="Arial"/>
          <w:b/>
          <w:sz w:val="24"/>
          <w:szCs w:val="24"/>
          <w:lang w:val="ro-RO"/>
        </w:rPr>
      </w:pPr>
      <w:r w:rsidRPr="001C44BE">
        <w:rPr>
          <w:rFonts w:ascii="Arial" w:hAnsi="Arial" w:cs="Arial"/>
          <w:b/>
          <w:sz w:val="24"/>
          <w:szCs w:val="24"/>
          <w:lang w:val="ro-RO"/>
        </w:rPr>
        <w:tab/>
      </w:r>
      <w:r w:rsidRPr="001C44BE">
        <w:rPr>
          <w:rFonts w:ascii="Arial" w:hAnsi="Arial" w:cs="Arial"/>
          <w:b/>
          <w:sz w:val="24"/>
          <w:szCs w:val="24"/>
          <w:lang w:val="ro-RO"/>
        </w:rPr>
        <w:tab/>
      </w:r>
      <w:r w:rsidRPr="001C44BE">
        <w:rPr>
          <w:rFonts w:ascii="Arial" w:hAnsi="Arial" w:cs="Arial"/>
          <w:b/>
          <w:sz w:val="24"/>
          <w:szCs w:val="24"/>
          <w:lang w:val="ro-RO"/>
        </w:rPr>
        <w:tab/>
      </w:r>
      <w:r w:rsidRPr="001C44BE">
        <w:rPr>
          <w:rFonts w:ascii="Arial" w:hAnsi="Arial" w:cs="Arial"/>
          <w:b/>
          <w:sz w:val="24"/>
          <w:szCs w:val="24"/>
          <w:lang w:val="ro-RO"/>
        </w:rPr>
        <w:tab/>
      </w:r>
      <w:r w:rsidRPr="001C44BE">
        <w:rPr>
          <w:rFonts w:ascii="Arial" w:hAnsi="Arial" w:cs="Arial"/>
          <w:b/>
          <w:sz w:val="24"/>
          <w:szCs w:val="24"/>
          <w:lang w:val="ro-RO"/>
        </w:rPr>
        <w:tab/>
        <w:t xml:space="preserve">   </w:t>
      </w:r>
    </w:p>
    <w:p w14:paraId="027EE418" w14:textId="77777777" w:rsidR="00F67B8F" w:rsidRPr="001C44BE" w:rsidRDefault="00F67B8F" w:rsidP="009C171E">
      <w:pPr>
        <w:spacing w:after="0" w:line="276" w:lineRule="auto"/>
        <w:rPr>
          <w:rFonts w:ascii="Arial" w:hAnsi="Arial" w:cs="Arial"/>
          <w:b/>
          <w:sz w:val="24"/>
          <w:szCs w:val="24"/>
          <w:lang w:val="ro-RO"/>
        </w:rPr>
      </w:pPr>
    </w:p>
    <w:p w14:paraId="40C18C46" w14:textId="2D7C01E8" w:rsidR="000575EA" w:rsidRPr="001C44BE" w:rsidRDefault="00EF3466" w:rsidP="00EF3466">
      <w:pPr>
        <w:spacing w:after="0" w:line="276" w:lineRule="auto"/>
        <w:ind w:left="2880" w:firstLine="720"/>
        <w:rPr>
          <w:rFonts w:ascii="Arial" w:hAnsi="Arial" w:cs="Arial"/>
          <w:b/>
          <w:sz w:val="24"/>
          <w:szCs w:val="24"/>
          <w:lang w:val="ro-RO"/>
        </w:rPr>
      </w:pPr>
      <w:r w:rsidRPr="001C44BE">
        <w:rPr>
          <w:rFonts w:ascii="Arial" w:hAnsi="Arial" w:cs="Arial"/>
          <w:b/>
          <w:sz w:val="24"/>
          <w:szCs w:val="24"/>
          <w:lang w:val="ro-RO"/>
        </w:rPr>
        <w:t>MINISTRUL JUSTIȚIEI</w:t>
      </w:r>
    </w:p>
    <w:p w14:paraId="5E0074E4" w14:textId="7B34F429" w:rsidR="00DB26A3" w:rsidRPr="00B57A9B" w:rsidRDefault="00EF3466" w:rsidP="00B57A9B">
      <w:pPr>
        <w:spacing w:after="0" w:line="276" w:lineRule="auto"/>
        <w:rPr>
          <w:rFonts w:ascii="Arial" w:hAnsi="Arial" w:cs="Arial"/>
          <w:b/>
          <w:sz w:val="24"/>
          <w:szCs w:val="24"/>
          <w:lang w:val="ro-RO"/>
        </w:rPr>
      </w:pPr>
      <w:r w:rsidRPr="001C44BE">
        <w:rPr>
          <w:rFonts w:ascii="Arial" w:hAnsi="Arial" w:cs="Arial"/>
          <w:b/>
          <w:sz w:val="24"/>
          <w:szCs w:val="24"/>
          <w:lang w:val="ro-RO"/>
        </w:rPr>
        <w:t xml:space="preserve">                                                 ALINA-ȘTEFANIA GORGHIU</w:t>
      </w:r>
    </w:p>
    <w:p w14:paraId="293BD27B" w14:textId="77777777" w:rsidR="00DB26A3" w:rsidRDefault="00DB26A3" w:rsidP="00C9428C">
      <w:pPr>
        <w:spacing w:line="276" w:lineRule="auto"/>
        <w:jc w:val="center"/>
        <w:rPr>
          <w:rFonts w:ascii="Arial" w:hAnsi="Arial" w:cs="Arial"/>
          <w:b/>
          <w:sz w:val="24"/>
          <w:szCs w:val="24"/>
        </w:rPr>
      </w:pPr>
    </w:p>
    <w:p w14:paraId="0A5165AC" w14:textId="52913F72" w:rsidR="00C9428C" w:rsidRPr="001C44BE" w:rsidRDefault="00C9428C" w:rsidP="00C9428C">
      <w:pPr>
        <w:spacing w:line="276" w:lineRule="auto"/>
        <w:jc w:val="center"/>
        <w:rPr>
          <w:rFonts w:ascii="Arial" w:hAnsi="Arial" w:cs="Arial"/>
          <w:b/>
          <w:sz w:val="24"/>
          <w:szCs w:val="24"/>
        </w:rPr>
      </w:pPr>
      <w:r w:rsidRPr="001C44BE">
        <w:rPr>
          <w:rFonts w:ascii="Arial" w:hAnsi="Arial" w:cs="Arial"/>
          <w:b/>
          <w:sz w:val="24"/>
          <w:szCs w:val="24"/>
        </w:rPr>
        <w:t>SECRETAR GENERAL</w:t>
      </w:r>
    </w:p>
    <w:p w14:paraId="0AAB56B0" w14:textId="77777777" w:rsidR="003D7321" w:rsidRDefault="00C9428C" w:rsidP="003D7321">
      <w:pPr>
        <w:spacing w:line="276" w:lineRule="auto"/>
        <w:jc w:val="center"/>
        <w:rPr>
          <w:rFonts w:ascii="Arial" w:hAnsi="Arial" w:cs="Arial"/>
          <w:b/>
          <w:sz w:val="24"/>
          <w:szCs w:val="24"/>
        </w:rPr>
      </w:pPr>
      <w:r w:rsidRPr="001C44BE">
        <w:rPr>
          <w:rFonts w:ascii="Arial" w:hAnsi="Arial" w:cs="Arial"/>
          <w:b/>
          <w:sz w:val="24"/>
          <w:szCs w:val="24"/>
        </w:rPr>
        <w:t>MARIANA IONIȚĂ</w:t>
      </w:r>
    </w:p>
    <w:p w14:paraId="4D44EB44" w14:textId="77777777" w:rsidR="003D7321" w:rsidRDefault="003D7321" w:rsidP="003D7321">
      <w:pPr>
        <w:spacing w:line="276" w:lineRule="auto"/>
        <w:jc w:val="center"/>
        <w:rPr>
          <w:rFonts w:ascii="Arial" w:hAnsi="Arial" w:cs="Arial"/>
          <w:b/>
          <w:sz w:val="24"/>
          <w:szCs w:val="24"/>
        </w:rPr>
      </w:pPr>
    </w:p>
    <w:p w14:paraId="25F8B4BA" w14:textId="6A294B91" w:rsidR="00E20656" w:rsidRPr="001C44BE" w:rsidRDefault="00E20656" w:rsidP="003D7321">
      <w:pPr>
        <w:spacing w:line="276" w:lineRule="auto"/>
        <w:jc w:val="center"/>
        <w:rPr>
          <w:rFonts w:ascii="Arial" w:hAnsi="Arial" w:cs="Arial"/>
          <w:b/>
          <w:sz w:val="24"/>
          <w:szCs w:val="24"/>
        </w:rPr>
      </w:pPr>
      <w:r w:rsidRPr="001C44BE">
        <w:rPr>
          <w:rFonts w:ascii="Arial" w:hAnsi="Arial" w:cs="Arial"/>
          <w:b/>
          <w:sz w:val="24"/>
          <w:szCs w:val="24"/>
        </w:rPr>
        <w:t xml:space="preserve">  </w:t>
      </w:r>
    </w:p>
    <w:p w14:paraId="23F399D7" w14:textId="3A26569C" w:rsidR="00E20656" w:rsidRPr="001C44BE" w:rsidRDefault="00E20656" w:rsidP="00C9428C">
      <w:pPr>
        <w:spacing w:line="276" w:lineRule="auto"/>
        <w:jc w:val="center"/>
        <w:rPr>
          <w:rFonts w:ascii="Arial" w:hAnsi="Arial" w:cs="Arial"/>
          <w:b/>
          <w:sz w:val="24"/>
          <w:szCs w:val="24"/>
        </w:rPr>
      </w:pPr>
      <w:r w:rsidRPr="001C44BE">
        <w:rPr>
          <w:rFonts w:ascii="Arial" w:hAnsi="Arial" w:cs="Arial"/>
          <w:b/>
          <w:sz w:val="24"/>
          <w:szCs w:val="24"/>
        </w:rPr>
        <w:t>SECRETAR GENERAL ADJUNCT</w:t>
      </w:r>
    </w:p>
    <w:p w14:paraId="7518DDCF" w14:textId="45F8552C" w:rsidR="00E20656" w:rsidRPr="001C44BE" w:rsidRDefault="00E20656" w:rsidP="00C9428C">
      <w:pPr>
        <w:spacing w:line="276" w:lineRule="auto"/>
        <w:jc w:val="center"/>
        <w:rPr>
          <w:rFonts w:ascii="Arial" w:hAnsi="Arial" w:cs="Arial"/>
          <w:b/>
          <w:sz w:val="24"/>
          <w:szCs w:val="24"/>
        </w:rPr>
      </w:pPr>
      <w:r w:rsidRPr="001C44BE">
        <w:rPr>
          <w:rFonts w:ascii="Arial" w:hAnsi="Arial" w:cs="Arial"/>
          <w:b/>
          <w:sz w:val="24"/>
          <w:szCs w:val="24"/>
        </w:rPr>
        <w:t>ION DAMIAN</w:t>
      </w:r>
    </w:p>
    <w:p w14:paraId="38702A00" w14:textId="77777777" w:rsidR="00C9428C" w:rsidRPr="001C44BE" w:rsidRDefault="00C9428C" w:rsidP="00C9428C">
      <w:pPr>
        <w:spacing w:line="276" w:lineRule="auto"/>
        <w:jc w:val="center"/>
        <w:rPr>
          <w:rFonts w:ascii="Arial" w:hAnsi="Arial" w:cs="Arial"/>
          <w:b/>
          <w:sz w:val="24"/>
          <w:szCs w:val="24"/>
        </w:rPr>
      </w:pPr>
    </w:p>
    <w:p w14:paraId="781A6735" w14:textId="77777777" w:rsidR="00C9428C" w:rsidRPr="001C44BE" w:rsidRDefault="00C9428C" w:rsidP="00C9428C">
      <w:pPr>
        <w:spacing w:line="276" w:lineRule="auto"/>
        <w:rPr>
          <w:rFonts w:ascii="Arial" w:hAnsi="Arial" w:cs="Arial"/>
          <w:b/>
          <w:sz w:val="24"/>
          <w:szCs w:val="24"/>
        </w:rPr>
      </w:pPr>
    </w:p>
    <w:p w14:paraId="27F64202" w14:textId="77777777" w:rsidR="00C9428C" w:rsidRPr="001C44BE" w:rsidRDefault="00C9428C" w:rsidP="00C9428C">
      <w:pPr>
        <w:spacing w:line="276" w:lineRule="auto"/>
        <w:jc w:val="center"/>
        <w:rPr>
          <w:rFonts w:ascii="Arial" w:hAnsi="Arial" w:cs="Arial"/>
          <w:b/>
          <w:sz w:val="24"/>
          <w:szCs w:val="24"/>
        </w:rPr>
      </w:pPr>
      <w:r w:rsidRPr="001C44BE">
        <w:rPr>
          <w:rFonts w:ascii="Arial" w:hAnsi="Arial" w:cs="Arial"/>
          <w:b/>
          <w:sz w:val="24"/>
          <w:szCs w:val="24"/>
        </w:rPr>
        <w:t>SECRETAR GENERAL ADJUNCT</w:t>
      </w:r>
    </w:p>
    <w:p w14:paraId="2D4F13FB" w14:textId="77777777" w:rsidR="00C9428C" w:rsidRPr="001C44BE" w:rsidRDefault="00C9428C" w:rsidP="00C9428C">
      <w:pPr>
        <w:spacing w:line="276" w:lineRule="auto"/>
        <w:jc w:val="center"/>
        <w:rPr>
          <w:rFonts w:ascii="Arial" w:hAnsi="Arial" w:cs="Arial"/>
          <w:b/>
          <w:sz w:val="24"/>
          <w:szCs w:val="24"/>
        </w:rPr>
      </w:pPr>
      <w:r w:rsidRPr="001C44BE">
        <w:rPr>
          <w:rFonts w:ascii="Arial" w:hAnsi="Arial" w:cs="Arial"/>
          <w:b/>
          <w:sz w:val="24"/>
          <w:szCs w:val="24"/>
        </w:rPr>
        <w:t>ADRIAN DANIEL GĂVRUȚA</w:t>
      </w:r>
    </w:p>
    <w:p w14:paraId="4DBE4213" w14:textId="77777777" w:rsidR="00C9428C" w:rsidRPr="001C44BE" w:rsidRDefault="00C9428C" w:rsidP="00C9428C">
      <w:pPr>
        <w:spacing w:line="276" w:lineRule="auto"/>
        <w:jc w:val="center"/>
        <w:rPr>
          <w:rFonts w:ascii="Arial" w:hAnsi="Arial" w:cs="Arial"/>
          <w:b/>
          <w:sz w:val="24"/>
          <w:szCs w:val="24"/>
        </w:rPr>
      </w:pPr>
    </w:p>
    <w:p w14:paraId="0D1AE617" w14:textId="77777777" w:rsidR="00C9428C" w:rsidRPr="001C44BE" w:rsidRDefault="00C9428C" w:rsidP="00C9428C">
      <w:pPr>
        <w:spacing w:line="276" w:lineRule="auto"/>
        <w:rPr>
          <w:rFonts w:ascii="Arial" w:hAnsi="Arial" w:cs="Arial"/>
          <w:sz w:val="24"/>
          <w:szCs w:val="24"/>
        </w:rPr>
      </w:pPr>
    </w:p>
    <w:p w14:paraId="14B9EC76" w14:textId="44835830" w:rsidR="00C9428C" w:rsidRPr="001C44BE" w:rsidRDefault="00C9428C" w:rsidP="00EC231B">
      <w:pPr>
        <w:spacing w:after="0" w:line="240" w:lineRule="auto"/>
        <w:jc w:val="center"/>
        <w:outlineLvl w:val="0"/>
        <w:rPr>
          <w:rFonts w:ascii="Arial" w:eastAsia="SimSun" w:hAnsi="Arial" w:cs="Arial"/>
          <w:b/>
          <w:sz w:val="24"/>
          <w:szCs w:val="24"/>
        </w:rPr>
      </w:pPr>
      <w:r w:rsidRPr="001C44BE">
        <w:rPr>
          <w:rFonts w:ascii="Arial" w:eastAsia="SimSun" w:hAnsi="Arial" w:cs="Arial"/>
          <w:b/>
          <w:sz w:val="24"/>
          <w:szCs w:val="24"/>
        </w:rPr>
        <w:t xml:space="preserve">DIRECŢIA </w:t>
      </w:r>
      <w:r w:rsidR="000575EA" w:rsidRPr="001C44BE">
        <w:rPr>
          <w:rFonts w:ascii="Arial" w:eastAsia="SimSun" w:hAnsi="Arial" w:cs="Arial"/>
          <w:b/>
          <w:sz w:val="24"/>
          <w:szCs w:val="24"/>
        </w:rPr>
        <w:t>GENERALĂ JURDICĂ</w:t>
      </w:r>
    </w:p>
    <w:p w14:paraId="3BB11D38" w14:textId="030368AB" w:rsidR="00C9428C" w:rsidRPr="001C44BE" w:rsidRDefault="00C9428C" w:rsidP="00EC231B">
      <w:pPr>
        <w:spacing w:after="0" w:line="240" w:lineRule="auto"/>
        <w:jc w:val="center"/>
        <w:rPr>
          <w:rFonts w:ascii="Arial" w:hAnsi="Arial" w:cs="Arial"/>
          <w:b/>
          <w:sz w:val="24"/>
          <w:szCs w:val="24"/>
        </w:rPr>
      </w:pPr>
      <w:r w:rsidRPr="001C44BE">
        <w:rPr>
          <w:rFonts w:ascii="Arial" w:hAnsi="Arial" w:cs="Arial"/>
          <w:b/>
          <w:sz w:val="24"/>
          <w:szCs w:val="24"/>
        </w:rPr>
        <w:t>DIRECTOR</w:t>
      </w:r>
      <w:r w:rsidR="00252D50" w:rsidRPr="001C44BE">
        <w:rPr>
          <w:rFonts w:ascii="Arial" w:hAnsi="Arial" w:cs="Arial"/>
          <w:b/>
          <w:sz w:val="24"/>
          <w:szCs w:val="24"/>
        </w:rPr>
        <w:t xml:space="preserve"> GENERAL</w:t>
      </w:r>
    </w:p>
    <w:p w14:paraId="04B88A3F" w14:textId="77777777" w:rsidR="00930E92" w:rsidRPr="001C44BE" w:rsidRDefault="00930E92" w:rsidP="00EC231B">
      <w:pPr>
        <w:spacing w:after="0" w:line="240" w:lineRule="auto"/>
        <w:jc w:val="center"/>
        <w:rPr>
          <w:rFonts w:ascii="Arial" w:hAnsi="Arial" w:cs="Arial"/>
          <w:b/>
          <w:sz w:val="24"/>
          <w:szCs w:val="24"/>
        </w:rPr>
      </w:pPr>
    </w:p>
    <w:p w14:paraId="14BAC995" w14:textId="03F07FE1" w:rsidR="00C9428C" w:rsidRPr="001C44BE" w:rsidRDefault="000575EA" w:rsidP="00EC231B">
      <w:pPr>
        <w:spacing w:line="240" w:lineRule="auto"/>
        <w:jc w:val="center"/>
        <w:rPr>
          <w:rFonts w:ascii="Arial" w:hAnsi="Arial" w:cs="Arial"/>
          <w:b/>
          <w:sz w:val="24"/>
          <w:szCs w:val="24"/>
        </w:rPr>
      </w:pPr>
      <w:r w:rsidRPr="001C44BE">
        <w:rPr>
          <w:rFonts w:ascii="Arial" w:hAnsi="Arial" w:cs="Arial"/>
          <w:b/>
          <w:sz w:val="24"/>
          <w:szCs w:val="24"/>
        </w:rPr>
        <w:t>MARIUS TOADER</w:t>
      </w:r>
    </w:p>
    <w:p w14:paraId="6740299A" w14:textId="77777777" w:rsidR="009C171E" w:rsidRPr="001C44BE" w:rsidRDefault="009C171E" w:rsidP="009C171E">
      <w:pPr>
        <w:spacing w:line="276" w:lineRule="auto"/>
        <w:rPr>
          <w:rFonts w:ascii="Arial" w:hAnsi="Arial" w:cs="Arial"/>
          <w:b/>
          <w:sz w:val="24"/>
          <w:szCs w:val="24"/>
        </w:rPr>
      </w:pPr>
    </w:p>
    <w:p w14:paraId="16473C9A" w14:textId="77777777" w:rsidR="00C9428C" w:rsidRPr="001C44BE" w:rsidRDefault="00C9428C" w:rsidP="00930E92">
      <w:pPr>
        <w:spacing w:after="0" w:line="240" w:lineRule="auto"/>
        <w:jc w:val="center"/>
        <w:rPr>
          <w:rFonts w:ascii="Arial" w:hAnsi="Arial" w:cs="Arial"/>
          <w:b/>
          <w:sz w:val="24"/>
          <w:szCs w:val="24"/>
        </w:rPr>
      </w:pPr>
      <w:r w:rsidRPr="001C44BE">
        <w:rPr>
          <w:rFonts w:ascii="Arial" w:hAnsi="Arial" w:cs="Arial"/>
          <w:b/>
          <w:sz w:val="24"/>
          <w:szCs w:val="24"/>
        </w:rPr>
        <w:t xml:space="preserve">DIRECŢIA ECONOMICĂ </w:t>
      </w:r>
    </w:p>
    <w:p w14:paraId="1F78EC90" w14:textId="1F254615" w:rsidR="00C9428C" w:rsidRPr="001C44BE" w:rsidRDefault="00C9428C" w:rsidP="00930E92">
      <w:pPr>
        <w:spacing w:after="0" w:line="240" w:lineRule="auto"/>
        <w:jc w:val="center"/>
        <w:rPr>
          <w:rFonts w:ascii="Arial" w:hAnsi="Arial" w:cs="Arial"/>
          <w:b/>
          <w:sz w:val="24"/>
          <w:szCs w:val="24"/>
        </w:rPr>
      </w:pPr>
      <w:r w:rsidRPr="001C44BE">
        <w:rPr>
          <w:rFonts w:ascii="Arial" w:hAnsi="Arial" w:cs="Arial"/>
          <w:b/>
          <w:sz w:val="24"/>
          <w:szCs w:val="24"/>
        </w:rPr>
        <w:t>DIRECTOR</w:t>
      </w:r>
    </w:p>
    <w:p w14:paraId="2030CB90" w14:textId="77777777" w:rsidR="00930E92" w:rsidRPr="001C44BE" w:rsidRDefault="00930E92" w:rsidP="00930E92">
      <w:pPr>
        <w:spacing w:after="0" w:line="240" w:lineRule="auto"/>
        <w:jc w:val="center"/>
        <w:rPr>
          <w:rFonts w:ascii="Arial" w:hAnsi="Arial" w:cs="Arial"/>
          <w:b/>
          <w:sz w:val="24"/>
          <w:szCs w:val="24"/>
        </w:rPr>
      </w:pPr>
    </w:p>
    <w:p w14:paraId="7D18249A" w14:textId="77777777" w:rsidR="00C9428C" w:rsidRPr="001C44BE" w:rsidRDefault="00C9428C" w:rsidP="00C9428C">
      <w:pPr>
        <w:spacing w:line="276" w:lineRule="auto"/>
        <w:jc w:val="center"/>
        <w:rPr>
          <w:rFonts w:ascii="Arial" w:hAnsi="Arial" w:cs="Arial"/>
          <w:b/>
          <w:sz w:val="24"/>
          <w:szCs w:val="24"/>
        </w:rPr>
      </w:pPr>
      <w:r w:rsidRPr="001C44BE">
        <w:rPr>
          <w:rFonts w:ascii="Arial" w:hAnsi="Arial" w:cs="Arial"/>
          <w:b/>
          <w:sz w:val="24"/>
          <w:szCs w:val="24"/>
        </w:rPr>
        <w:t>LAURA GÎRLĂ</w:t>
      </w:r>
    </w:p>
    <w:p w14:paraId="0900300D" w14:textId="77777777" w:rsidR="009C171E" w:rsidRPr="001C44BE" w:rsidRDefault="009C171E" w:rsidP="00C9428C">
      <w:pPr>
        <w:spacing w:line="276" w:lineRule="auto"/>
        <w:rPr>
          <w:rFonts w:ascii="Arial" w:hAnsi="Arial" w:cs="Arial"/>
          <w:b/>
          <w:sz w:val="24"/>
          <w:szCs w:val="24"/>
        </w:rPr>
      </w:pPr>
    </w:p>
    <w:p w14:paraId="0BA24809" w14:textId="5DFB38E5" w:rsidR="00C9428C" w:rsidRPr="001C44BE" w:rsidRDefault="00C9428C" w:rsidP="00930E92">
      <w:pPr>
        <w:spacing w:after="0" w:line="240" w:lineRule="auto"/>
        <w:jc w:val="center"/>
        <w:rPr>
          <w:rFonts w:ascii="Arial" w:hAnsi="Arial" w:cs="Arial"/>
          <w:b/>
          <w:sz w:val="24"/>
          <w:szCs w:val="24"/>
        </w:rPr>
      </w:pPr>
      <w:r w:rsidRPr="001C44BE">
        <w:rPr>
          <w:rFonts w:ascii="Arial" w:hAnsi="Arial" w:cs="Arial"/>
          <w:b/>
          <w:sz w:val="24"/>
          <w:szCs w:val="24"/>
        </w:rPr>
        <w:t xml:space="preserve">DIRECȚIA TRANSPORT </w:t>
      </w:r>
      <w:r w:rsidR="000575EA" w:rsidRPr="001C44BE">
        <w:rPr>
          <w:rFonts w:ascii="Arial" w:hAnsi="Arial" w:cs="Arial"/>
          <w:b/>
          <w:sz w:val="24"/>
          <w:szCs w:val="24"/>
        </w:rPr>
        <w:t>AERIAN</w:t>
      </w:r>
    </w:p>
    <w:p w14:paraId="31E5AF4C" w14:textId="7E761768" w:rsidR="00C9428C" w:rsidRPr="001C44BE" w:rsidRDefault="00C9428C" w:rsidP="00930E92">
      <w:pPr>
        <w:spacing w:after="0" w:line="240" w:lineRule="auto"/>
        <w:jc w:val="center"/>
        <w:rPr>
          <w:rFonts w:ascii="Arial" w:hAnsi="Arial" w:cs="Arial"/>
          <w:b/>
          <w:sz w:val="24"/>
          <w:szCs w:val="24"/>
        </w:rPr>
      </w:pPr>
      <w:r w:rsidRPr="001C44BE">
        <w:rPr>
          <w:rFonts w:ascii="Arial" w:hAnsi="Arial" w:cs="Arial"/>
          <w:b/>
          <w:sz w:val="24"/>
          <w:szCs w:val="24"/>
        </w:rPr>
        <w:t>DIRECTOR</w:t>
      </w:r>
    </w:p>
    <w:p w14:paraId="4906CEE7" w14:textId="77777777" w:rsidR="00930E92" w:rsidRPr="001C44BE" w:rsidRDefault="00930E92" w:rsidP="00930E92">
      <w:pPr>
        <w:spacing w:after="0" w:line="240" w:lineRule="auto"/>
        <w:jc w:val="center"/>
        <w:rPr>
          <w:rFonts w:ascii="Arial" w:hAnsi="Arial" w:cs="Arial"/>
          <w:b/>
          <w:sz w:val="24"/>
          <w:szCs w:val="24"/>
        </w:rPr>
      </w:pPr>
    </w:p>
    <w:p w14:paraId="0B6CB32A" w14:textId="26754A03" w:rsidR="00C9428C" w:rsidRPr="001C44BE" w:rsidRDefault="000575EA" w:rsidP="00930E92">
      <w:pPr>
        <w:spacing w:line="276" w:lineRule="auto"/>
        <w:jc w:val="center"/>
        <w:rPr>
          <w:rFonts w:ascii="Arial" w:hAnsi="Arial" w:cs="Arial"/>
          <w:b/>
          <w:sz w:val="24"/>
          <w:szCs w:val="24"/>
        </w:rPr>
      </w:pPr>
      <w:r w:rsidRPr="001C44BE">
        <w:rPr>
          <w:rFonts w:ascii="Arial" w:hAnsi="Arial" w:cs="Arial"/>
          <w:b/>
          <w:sz w:val="24"/>
          <w:szCs w:val="24"/>
        </w:rPr>
        <w:t>MIHAIL IONESCU</w:t>
      </w:r>
    </w:p>
    <w:p w14:paraId="4B2C9941" w14:textId="77777777" w:rsidR="009C171E" w:rsidRPr="001C44BE" w:rsidRDefault="009C171E" w:rsidP="00C9428C">
      <w:pPr>
        <w:spacing w:line="276" w:lineRule="auto"/>
        <w:rPr>
          <w:rFonts w:ascii="Arial" w:hAnsi="Arial" w:cs="Arial"/>
          <w:b/>
          <w:sz w:val="24"/>
          <w:szCs w:val="24"/>
        </w:rPr>
      </w:pPr>
    </w:p>
    <w:p w14:paraId="073D3ABE" w14:textId="17A7C452" w:rsidR="00C9428C" w:rsidRPr="001C44BE" w:rsidRDefault="00C9428C" w:rsidP="00930E92">
      <w:pPr>
        <w:spacing w:after="0" w:line="240" w:lineRule="auto"/>
        <w:jc w:val="center"/>
        <w:rPr>
          <w:rFonts w:ascii="Arial" w:hAnsi="Arial" w:cs="Arial"/>
          <w:b/>
          <w:sz w:val="24"/>
          <w:szCs w:val="24"/>
          <w:lang w:val="ro-RO"/>
        </w:rPr>
      </w:pPr>
      <w:r w:rsidRPr="001C44BE">
        <w:rPr>
          <w:rFonts w:ascii="Arial" w:hAnsi="Arial" w:cs="Arial"/>
          <w:b/>
          <w:sz w:val="24"/>
          <w:szCs w:val="24"/>
        </w:rPr>
        <w:t>DIRECŢIA ACHIZI</w:t>
      </w:r>
      <w:r w:rsidRPr="001C44BE">
        <w:rPr>
          <w:rFonts w:ascii="Arial" w:hAnsi="Arial" w:cs="Arial"/>
          <w:b/>
          <w:sz w:val="24"/>
          <w:szCs w:val="24"/>
          <w:lang w:val="ro-RO"/>
        </w:rPr>
        <w:t>ŢII PUBLICE ȘI</w:t>
      </w:r>
      <w:r w:rsidR="00930E92" w:rsidRPr="001C44BE">
        <w:rPr>
          <w:rFonts w:ascii="Arial" w:hAnsi="Arial" w:cs="Arial"/>
          <w:b/>
          <w:sz w:val="24"/>
          <w:szCs w:val="24"/>
          <w:lang w:val="ro-RO"/>
        </w:rPr>
        <w:t xml:space="preserve"> SERVICII INTERNE</w:t>
      </w:r>
    </w:p>
    <w:p w14:paraId="553C7752" w14:textId="07D897A6" w:rsidR="00930E92" w:rsidRPr="001C44BE" w:rsidRDefault="00930E92" w:rsidP="00930E92">
      <w:pPr>
        <w:spacing w:after="0" w:line="240" w:lineRule="auto"/>
        <w:jc w:val="center"/>
        <w:rPr>
          <w:rFonts w:ascii="Arial" w:hAnsi="Arial" w:cs="Arial"/>
          <w:b/>
          <w:sz w:val="24"/>
          <w:szCs w:val="24"/>
          <w:lang w:val="ro-RO"/>
        </w:rPr>
      </w:pPr>
      <w:r w:rsidRPr="001C44BE">
        <w:rPr>
          <w:rFonts w:ascii="Arial" w:hAnsi="Arial" w:cs="Arial"/>
          <w:b/>
          <w:sz w:val="24"/>
          <w:szCs w:val="24"/>
          <w:lang w:val="ro-RO"/>
        </w:rPr>
        <w:t>DIRECTOR</w:t>
      </w:r>
    </w:p>
    <w:p w14:paraId="22072381" w14:textId="77777777" w:rsidR="00290151" w:rsidRPr="001C44BE" w:rsidRDefault="00290151" w:rsidP="00930E92">
      <w:pPr>
        <w:spacing w:after="0" w:line="240" w:lineRule="auto"/>
        <w:jc w:val="center"/>
        <w:rPr>
          <w:rFonts w:ascii="Arial" w:hAnsi="Arial" w:cs="Arial"/>
          <w:b/>
          <w:sz w:val="24"/>
          <w:szCs w:val="24"/>
          <w:lang w:val="ro-RO"/>
        </w:rPr>
      </w:pPr>
    </w:p>
    <w:p w14:paraId="70AC671E" w14:textId="4AE4D4C1" w:rsidR="00460E34" w:rsidRPr="001C44BE" w:rsidRDefault="009C171E" w:rsidP="007A1400">
      <w:pPr>
        <w:spacing w:after="0" w:line="240" w:lineRule="auto"/>
        <w:jc w:val="center"/>
        <w:rPr>
          <w:rFonts w:ascii="Arial" w:hAnsi="Arial" w:cs="Arial"/>
          <w:b/>
          <w:sz w:val="24"/>
          <w:szCs w:val="24"/>
          <w:lang w:val="ro-RO"/>
        </w:rPr>
      </w:pPr>
      <w:r w:rsidRPr="001C44BE">
        <w:rPr>
          <w:rFonts w:ascii="Arial" w:hAnsi="Arial" w:cs="Arial"/>
          <w:b/>
          <w:sz w:val="24"/>
          <w:szCs w:val="24"/>
          <w:lang w:val="ro-RO"/>
        </w:rPr>
        <w:t>GEORGETA BRATU</w:t>
      </w:r>
    </w:p>
    <w:sectPr w:rsidR="00460E34" w:rsidRPr="001C44BE" w:rsidSect="00A452FC">
      <w:footerReference w:type="default" r:id="rId8"/>
      <w:pgSz w:w="12240" w:h="15840"/>
      <w:pgMar w:top="993"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54E2" w14:textId="77777777" w:rsidR="00A452FC" w:rsidRDefault="00A452FC" w:rsidP="00D34601">
      <w:pPr>
        <w:spacing w:after="0" w:line="240" w:lineRule="auto"/>
      </w:pPr>
      <w:r>
        <w:separator/>
      </w:r>
    </w:p>
  </w:endnote>
  <w:endnote w:type="continuationSeparator" w:id="0">
    <w:p w14:paraId="3EF6FED0" w14:textId="77777777" w:rsidR="00A452FC" w:rsidRDefault="00A452FC" w:rsidP="00D3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F81C" w14:textId="77777777" w:rsidR="00D34601" w:rsidRDefault="00D34601" w:rsidP="00352786">
    <w:pPr>
      <w:pStyle w:val="Footer"/>
    </w:pPr>
  </w:p>
  <w:p w14:paraId="19211B2C" w14:textId="77777777" w:rsidR="00D34601" w:rsidRDefault="00D3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9168" w14:textId="77777777" w:rsidR="00A452FC" w:rsidRDefault="00A452FC" w:rsidP="00D34601">
      <w:pPr>
        <w:spacing w:after="0" w:line="240" w:lineRule="auto"/>
      </w:pPr>
      <w:r>
        <w:separator/>
      </w:r>
    </w:p>
  </w:footnote>
  <w:footnote w:type="continuationSeparator" w:id="0">
    <w:p w14:paraId="2420C725" w14:textId="77777777" w:rsidR="00A452FC" w:rsidRDefault="00A452FC" w:rsidP="00D34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E18"/>
    <w:multiLevelType w:val="hybridMultilevel"/>
    <w:tmpl w:val="397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569D"/>
    <w:multiLevelType w:val="hybridMultilevel"/>
    <w:tmpl w:val="F5BCF798"/>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3E2312"/>
    <w:multiLevelType w:val="multilevel"/>
    <w:tmpl w:val="23A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15DAE"/>
    <w:multiLevelType w:val="hybridMultilevel"/>
    <w:tmpl w:val="18164D1C"/>
    <w:lvl w:ilvl="0" w:tplc="1812D89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1BB5D87"/>
    <w:multiLevelType w:val="hybridMultilevel"/>
    <w:tmpl w:val="903CD30C"/>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C6B75"/>
    <w:multiLevelType w:val="hybridMultilevel"/>
    <w:tmpl w:val="8156536C"/>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176F"/>
    <w:multiLevelType w:val="hybridMultilevel"/>
    <w:tmpl w:val="D8DAA740"/>
    <w:lvl w:ilvl="0" w:tplc="E100551E">
      <w:start w:val="1"/>
      <w:numFmt w:val="decimal"/>
      <w:lvlText w:val="(%1)"/>
      <w:lvlJc w:val="left"/>
      <w:pPr>
        <w:ind w:left="72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871C9"/>
    <w:multiLevelType w:val="hybridMultilevel"/>
    <w:tmpl w:val="89D8ACF0"/>
    <w:lvl w:ilvl="0" w:tplc="DB64394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7E64C6"/>
    <w:multiLevelType w:val="hybridMultilevel"/>
    <w:tmpl w:val="F9D27D62"/>
    <w:lvl w:ilvl="0" w:tplc="4D228F4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37069"/>
    <w:multiLevelType w:val="hybridMultilevel"/>
    <w:tmpl w:val="6EDA1F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3795F51"/>
    <w:multiLevelType w:val="hybridMultilevel"/>
    <w:tmpl w:val="F0B4CF8A"/>
    <w:lvl w:ilvl="0" w:tplc="4AE476BC">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BD9216C"/>
    <w:multiLevelType w:val="hybridMultilevel"/>
    <w:tmpl w:val="ECD2D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894"/>
    <w:multiLevelType w:val="hybridMultilevel"/>
    <w:tmpl w:val="EFE6FD30"/>
    <w:lvl w:ilvl="0" w:tplc="AED49ABA">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E58BC"/>
    <w:multiLevelType w:val="hybridMultilevel"/>
    <w:tmpl w:val="A0FA3926"/>
    <w:lvl w:ilvl="0" w:tplc="C91E090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42F2D"/>
    <w:multiLevelType w:val="hybridMultilevel"/>
    <w:tmpl w:val="2DF44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F113747"/>
    <w:multiLevelType w:val="hybridMultilevel"/>
    <w:tmpl w:val="A246E2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FEA2E9A"/>
    <w:multiLevelType w:val="multilevel"/>
    <w:tmpl w:val="57EEDF1C"/>
    <w:lvl w:ilvl="0">
      <w:start w:val="1"/>
      <w:numFmt w:val="upperRoman"/>
      <w:lvlText w:val="%1."/>
      <w:lvlJc w:val="left"/>
      <w:pPr>
        <w:ind w:left="3981" w:hanging="720"/>
      </w:pPr>
      <w:rPr>
        <w:rFonts w:hint="default"/>
      </w:rPr>
    </w:lvl>
    <w:lvl w:ilvl="1">
      <w:start w:val="4"/>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B3B68BD"/>
    <w:multiLevelType w:val="hybridMultilevel"/>
    <w:tmpl w:val="DC24E2FE"/>
    <w:lvl w:ilvl="0" w:tplc="7382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806656">
    <w:abstractNumId w:val="8"/>
  </w:num>
  <w:num w:numId="2" w16cid:durableId="1038361926">
    <w:abstractNumId w:val="0"/>
  </w:num>
  <w:num w:numId="3" w16cid:durableId="2034958537">
    <w:abstractNumId w:val="15"/>
  </w:num>
  <w:num w:numId="4" w16cid:durableId="563830802">
    <w:abstractNumId w:val="10"/>
  </w:num>
  <w:num w:numId="5" w16cid:durableId="1412577584">
    <w:abstractNumId w:val="1"/>
  </w:num>
  <w:num w:numId="6" w16cid:durableId="530722641">
    <w:abstractNumId w:val="14"/>
  </w:num>
  <w:num w:numId="7" w16cid:durableId="718867652">
    <w:abstractNumId w:val="3"/>
  </w:num>
  <w:num w:numId="8" w16cid:durableId="1385788807">
    <w:abstractNumId w:val="2"/>
  </w:num>
  <w:num w:numId="9" w16cid:durableId="311449567">
    <w:abstractNumId w:val="12"/>
  </w:num>
  <w:num w:numId="10" w16cid:durableId="1055618817">
    <w:abstractNumId w:val="6"/>
  </w:num>
  <w:num w:numId="11" w16cid:durableId="587621961">
    <w:abstractNumId w:val="11"/>
  </w:num>
  <w:num w:numId="12" w16cid:durableId="1768888056">
    <w:abstractNumId w:val="4"/>
  </w:num>
  <w:num w:numId="13" w16cid:durableId="1702626508">
    <w:abstractNumId w:val="13"/>
  </w:num>
  <w:num w:numId="14" w16cid:durableId="1281767385">
    <w:abstractNumId w:val="17"/>
  </w:num>
  <w:num w:numId="15" w16cid:durableId="559559380">
    <w:abstractNumId w:val="5"/>
  </w:num>
  <w:num w:numId="16" w16cid:durableId="950863299">
    <w:abstractNumId w:val="16"/>
  </w:num>
  <w:num w:numId="17" w16cid:durableId="976375348">
    <w:abstractNumId w:val="9"/>
  </w:num>
  <w:num w:numId="18" w16cid:durableId="1612204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01"/>
    <w:rsid w:val="00002DD9"/>
    <w:rsid w:val="000039B0"/>
    <w:rsid w:val="00004DAD"/>
    <w:rsid w:val="00005E83"/>
    <w:rsid w:val="00007436"/>
    <w:rsid w:val="000108D5"/>
    <w:rsid w:val="00016AD7"/>
    <w:rsid w:val="00016D3A"/>
    <w:rsid w:val="00020C76"/>
    <w:rsid w:val="00021B0D"/>
    <w:rsid w:val="000222CA"/>
    <w:rsid w:val="00024CE9"/>
    <w:rsid w:val="000251F6"/>
    <w:rsid w:val="00026803"/>
    <w:rsid w:val="00027804"/>
    <w:rsid w:val="00027D5B"/>
    <w:rsid w:val="00031741"/>
    <w:rsid w:val="00035D78"/>
    <w:rsid w:val="000370F7"/>
    <w:rsid w:val="000400B9"/>
    <w:rsid w:val="0004553D"/>
    <w:rsid w:val="00045785"/>
    <w:rsid w:val="00052683"/>
    <w:rsid w:val="00053DD2"/>
    <w:rsid w:val="0005703C"/>
    <w:rsid w:val="000575EA"/>
    <w:rsid w:val="000632F9"/>
    <w:rsid w:val="00076698"/>
    <w:rsid w:val="000856EE"/>
    <w:rsid w:val="00087F5A"/>
    <w:rsid w:val="00092DE0"/>
    <w:rsid w:val="00095EB2"/>
    <w:rsid w:val="0009707A"/>
    <w:rsid w:val="000A1C99"/>
    <w:rsid w:val="000A4904"/>
    <w:rsid w:val="000A624D"/>
    <w:rsid w:val="000A6564"/>
    <w:rsid w:val="000A6E19"/>
    <w:rsid w:val="000B348A"/>
    <w:rsid w:val="000B4E48"/>
    <w:rsid w:val="000C00DE"/>
    <w:rsid w:val="000C09BC"/>
    <w:rsid w:val="000C0C6D"/>
    <w:rsid w:val="000C38DB"/>
    <w:rsid w:val="000C5C0F"/>
    <w:rsid w:val="000D20AD"/>
    <w:rsid w:val="000D4750"/>
    <w:rsid w:val="000D4901"/>
    <w:rsid w:val="000E44AC"/>
    <w:rsid w:val="000E6040"/>
    <w:rsid w:val="000F3A41"/>
    <w:rsid w:val="000F5904"/>
    <w:rsid w:val="001023C6"/>
    <w:rsid w:val="00105624"/>
    <w:rsid w:val="0011070D"/>
    <w:rsid w:val="00120C17"/>
    <w:rsid w:val="00127368"/>
    <w:rsid w:val="0012798B"/>
    <w:rsid w:val="00132483"/>
    <w:rsid w:val="00150206"/>
    <w:rsid w:val="00152DA8"/>
    <w:rsid w:val="00160C0F"/>
    <w:rsid w:val="001617D3"/>
    <w:rsid w:val="00167F13"/>
    <w:rsid w:val="001720D5"/>
    <w:rsid w:val="00173E25"/>
    <w:rsid w:val="0019161F"/>
    <w:rsid w:val="00192242"/>
    <w:rsid w:val="001A0334"/>
    <w:rsid w:val="001A59F7"/>
    <w:rsid w:val="001A5EA5"/>
    <w:rsid w:val="001A7950"/>
    <w:rsid w:val="001B7491"/>
    <w:rsid w:val="001C44BE"/>
    <w:rsid w:val="001C5068"/>
    <w:rsid w:val="001D03E9"/>
    <w:rsid w:val="001D7271"/>
    <w:rsid w:val="001E608B"/>
    <w:rsid w:val="001E64E7"/>
    <w:rsid w:val="001F76B1"/>
    <w:rsid w:val="0020521F"/>
    <w:rsid w:val="00205452"/>
    <w:rsid w:val="002132E9"/>
    <w:rsid w:val="00217DC8"/>
    <w:rsid w:val="0022720F"/>
    <w:rsid w:val="00235349"/>
    <w:rsid w:val="0024021D"/>
    <w:rsid w:val="00240F4B"/>
    <w:rsid w:val="00243F78"/>
    <w:rsid w:val="002456F4"/>
    <w:rsid w:val="00246CC9"/>
    <w:rsid w:val="00251039"/>
    <w:rsid w:val="00251AF7"/>
    <w:rsid w:val="00252D50"/>
    <w:rsid w:val="00277F6D"/>
    <w:rsid w:val="002835C2"/>
    <w:rsid w:val="00283D67"/>
    <w:rsid w:val="00290151"/>
    <w:rsid w:val="00290178"/>
    <w:rsid w:val="002922C7"/>
    <w:rsid w:val="0029287E"/>
    <w:rsid w:val="002B1740"/>
    <w:rsid w:val="002B566C"/>
    <w:rsid w:val="002B571C"/>
    <w:rsid w:val="002C4518"/>
    <w:rsid w:val="002C7E0F"/>
    <w:rsid w:val="002D0C69"/>
    <w:rsid w:val="002D49F8"/>
    <w:rsid w:val="002D5A0D"/>
    <w:rsid w:val="002D62E1"/>
    <w:rsid w:val="002D670E"/>
    <w:rsid w:val="002D72DC"/>
    <w:rsid w:val="002E04E0"/>
    <w:rsid w:val="002F75A2"/>
    <w:rsid w:val="003018A8"/>
    <w:rsid w:val="00302D21"/>
    <w:rsid w:val="00305EAC"/>
    <w:rsid w:val="00311DE9"/>
    <w:rsid w:val="003137C7"/>
    <w:rsid w:val="00326018"/>
    <w:rsid w:val="003265F6"/>
    <w:rsid w:val="00326B87"/>
    <w:rsid w:val="00327B24"/>
    <w:rsid w:val="00340030"/>
    <w:rsid w:val="003418C6"/>
    <w:rsid w:val="0034457D"/>
    <w:rsid w:val="00344E28"/>
    <w:rsid w:val="00345AB8"/>
    <w:rsid w:val="00346558"/>
    <w:rsid w:val="0034661F"/>
    <w:rsid w:val="00352786"/>
    <w:rsid w:val="0036203C"/>
    <w:rsid w:val="003623A3"/>
    <w:rsid w:val="00364D54"/>
    <w:rsid w:val="00374892"/>
    <w:rsid w:val="0037635F"/>
    <w:rsid w:val="00376858"/>
    <w:rsid w:val="0039135F"/>
    <w:rsid w:val="00392F86"/>
    <w:rsid w:val="00394501"/>
    <w:rsid w:val="00394D03"/>
    <w:rsid w:val="00395EC2"/>
    <w:rsid w:val="00397039"/>
    <w:rsid w:val="003A660E"/>
    <w:rsid w:val="003B3BAE"/>
    <w:rsid w:val="003B4B02"/>
    <w:rsid w:val="003B4D0A"/>
    <w:rsid w:val="003B5679"/>
    <w:rsid w:val="003D3F1D"/>
    <w:rsid w:val="003D7321"/>
    <w:rsid w:val="003E37E6"/>
    <w:rsid w:val="003E6C68"/>
    <w:rsid w:val="003F6AFB"/>
    <w:rsid w:val="00401BA0"/>
    <w:rsid w:val="00405675"/>
    <w:rsid w:val="00410053"/>
    <w:rsid w:val="00417D9F"/>
    <w:rsid w:val="00424A06"/>
    <w:rsid w:val="0044384D"/>
    <w:rsid w:val="004533D1"/>
    <w:rsid w:val="00460E34"/>
    <w:rsid w:val="00471FA2"/>
    <w:rsid w:val="0047268F"/>
    <w:rsid w:val="0047370B"/>
    <w:rsid w:val="004755DE"/>
    <w:rsid w:val="00487127"/>
    <w:rsid w:val="00487E74"/>
    <w:rsid w:val="00492974"/>
    <w:rsid w:val="004953F9"/>
    <w:rsid w:val="004A27BF"/>
    <w:rsid w:val="004A2971"/>
    <w:rsid w:val="004B15B5"/>
    <w:rsid w:val="004B1FEC"/>
    <w:rsid w:val="004B6783"/>
    <w:rsid w:val="004B69F7"/>
    <w:rsid w:val="004D0F2F"/>
    <w:rsid w:val="004D1943"/>
    <w:rsid w:val="004D1A96"/>
    <w:rsid w:val="004D2518"/>
    <w:rsid w:val="004E25FD"/>
    <w:rsid w:val="004E3D8A"/>
    <w:rsid w:val="004E4D20"/>
    <w:rsid w:val="004E5C41"/>
    <w:rsid w:val="004F5BE8"/>
    <w:rsid w:val="004F6DE9"/>
    <w:rsid w:val="00510AE1"/>
    <w:rsid w:val="00515400"/>
    <w:rsid w:val="00520EFD"/>
    <w:rsid w:val="00522E87"/>
    <w:rsid w:val="00526904"/>
    <w:rsid w:val="00527DFC"/>
    <w:rsid w:val="00533837"/>
    <w:rsid w:val="005453F1"/>
    <w:rsid w:val="00554E60"/>
    <w:rsid w:val="00557942"/>
    <w:rsid w:val="00566535"/>
    <w:rsid w:val="0057277C"/>
    <w:rsid w:val="00574062"/>
    <w:rsid w:val="005778C8"/>
    <w:rsid w:val="00586576"/>
    <w:rsid w:val="005939EC"/>
    <w:rsid w:val="00593D0F"/>
    <w:rsid w:val="00594EAE"/>
    <w:rsid w:val="005953AE"/>
    <w:rsid w:val="00596918"/>
    <w:rsid w:val="00597009"/>
    <w:rsid w:val="005A3E54"/>
    <w:rsid w:val="005A5510"/>
    <w:rsid w:val="005A6691"/>
    <w:rsid w:val="005B43FD"/>
    <w:rsid w:val="005C4835"/>
    <w:rsid w:val="005D18A7"/>
    <w:rsid w:val="005D5D38"/>
    <w:rsid w:val="005E6C20"/>
    <w:rsid w:val="005E7C4D"/>
    <w:rsid w:val="005F034C"/>
    <w:rsid w:val="005F3141"/>
    <w:rsid w:val="005F5A4D"/>
    <w:rsid w:val="00610AA8"/>
    <w:rsid w:val="00616286"/>
    <w:rsid w:val="00625AB5"/>
    <w:rsid w:val="006273D0"/>
    <w:rsid w:val="00640F95"/>
    <w:rsid w:val="006416CE"/>
    <w:rsid w:val="006450CA"/>
    <w:rsid w:val="00645B0F"/>
    <w:rsid w:val="00646FEC"/>
    <w:rsid w:val="0065509C"/>
    <w:rsid w:val="006562C4"/>
    <w:rsid w:val="00657114"/>
    <w:rsid w:val="0066446B"/>
    <w:rsid w:val="006669B2"/>
    <w:rsid w:val="0068007A"/>
    <w:rsid w:val="00685C92"/>
    <w:rsid w:val="006A3588"/>
    <w:rsid w:val="006B15B2"/>
    <w:rsid w:val="006B6A6C"/>
    <w:rsid w:val="006B7110"/>
    <w:rsid w:val="006C4FD3"/>
    <w:rsid w:val="006C6C48"/>
    <w:rsid w:val="006C6C9B"/>
    <w:rsid w:val="006D38F1"/>
    <w:rsid w:val="006E1D21"/>
    <w:rsid w:val="006F3A22"/>
    <w:rsid w:val="006F62B3"/>
    <w:rsid w:val="006F6752"/>
    <w:rsid w:val="006F6D53"/>
    <w:rsid w:val="0072552B"/>
    <w:rsid w:val="00727789"/>
    <w:rsid w:val="00732568"/>
    <w:rsid w:val="00737353"/>
    <w:rsid w:val="00741BB0"/>
    <w:rsid w:val="00745005"/>
    <w:rsid w:val="00746096"/>
    <w:rsid w:val="0074705E"/>
    <w:rsid w:val="00750301"/>
    <w:rsid w:val="00755B62"/>
    <w:rsid w:val="007656E6"/>
    <w:rsid w:val="007821A5"/>
    <w:rsid w:val="007828B0"/>
    <w:rsid w:val="0078295F"/>
    <w:rsid w:val="00786525"/>
    <w:rsid w:val="00786B29"/>
    <w:rsid w:val="007A1400"/>
    <w:rsid w:val="007A295D"/>
    <w:rsid w:val="007A3344"/>
    <w:rsid w:val="007A733C"/>
    <w:rsid w:val="007B05D1"/>
    <w:rsid w:val="007B112A"/>
    <w:rsid w:val="007B43E4"/>
    <w:rsid w:val="007B632F"/>
    <w:rsid w:val="007C09C7"/>
    <w:rsid w:val="007C228D"/>
    <w:rsid w:val="007C4CBA"/>
    <w:rsid w:val="007D5B8D"/>
    <w:rsid w:val="007D7311"/>
    <w:rsid w:val="007F4981"/>
    <w:rsid w:val="007F6E6A"/>
    <w:rsid w:val="00801ECE"/>
    <w:rsid w:val="008052E3"/>
    <w:rsid w:val="0081023F"/>
    <w:rsid w:val="00810745"/>
    <w:rsid w:val="00825733"/>
    <w:rsid w:val="00830AA7"/>
    <w:rsid w:val="0083285B"/>
    <w:rsid w:val="00832C0A"/>
    <w:rsid w:val="00833510"/>
    <w:rsid w:val="00834636"/>
    <w:rsid w:val="008401BF"/>
    <w:rsid w:val="008413A8"/>
    <w:rsid w:val="0084262A"/>
    <w:rsid w:val="00842DA4"/>
    <w:rsid w:val="00843686"/>
    <w:rsid w:val="00847107"/>
    <w:rsid w:val="0085597A"/>
    <w:rsid w:val="0085599C"/>
    <w:rsid w:val="00863269"/>
    <w:rsid w:val="00864186"/>
    <w:rsid w:val="0087242C"/>
    <w:rsid w:val="00877C2C"/>
    <w:rsid w:val="00881F58"/>
    <w:rsid w:val="00885B00"/>
    <w:rsid w:val="00890630"/>
    <w:rsid w:val="0089489A"/>
    <w:rsid w:val="0089744F"/>
    <w:rsid w:val="008A1CE2"/>
    <w:rsid w:val="008A27CC"/>
    <w:rsid w:val="008A2801"/>
    <w:rsid w:val="008B3D18"/>
    <w:rsid w:val="008C3120"/>
    <w:rsid w:val="008C4C54"/>
    <w:rsid w:val="008C640B"/>
    <w:rsid w:val="008C7A58"/>
    <w:rsid w:val="008D17FB"/>
    <w:rsid w:val="008D6FEA"/>
    <w:rsid w:val="0090229F"/>
    <w:rsid w:val="009026B8"/>
    <w:rsid w:val="00904476"/>
    <w:rsid w:val="0090572C"/>
    <w:rsid w:val="00905996"/>
    <w:rsid w:val="00912F6F"/>
    <w:rsid w:val="00913FD7"/>
    <w:rsid w:val="009143FD"/>
    <w:rsid w:val="00916F22"/>
    <w:rsid w:val="009224D1"/>
    <w:rsid w:val="0092389E"/>
    <w:rsid w:val="00924A0B"/>
    <w:rsid w:val="009252BA"/>
    <w:rsid w:val="00930E92"/>
    <w:rsid w:val="009352A5"/>
    <w:rsid w:val="00940024"/>
    <w:rsid w:val="009475E4"/>
    <w:rsid w:val="009560D5"/>
    <w:rsid w:val="00961132"/>
    <w:rsid w:val="00962480"/>
    <w:rsid w:val="00962599"/>
    <w:rsid w:val="009645A6"/>
    <w:rsid w:val="00967E2E"/>
    <w:rsid w:val="00973903"/>
    <w:rsid w:val="0097393E"/>
    <w:rsid w:val="00973DDE"/>
    <w:rsid w:val="00974D7A"/>
    <w:rsid w:val="009768A3"/>
    <w:rsid w:val="00985C2E"/>
    <w:rsid w:val="00991553"/>
    <w:rsid w:val="009977CE"/>
    <w:rsid w:val="009A3085"/>
    <w:rsid w:val="009A43CA"/>
    <w:rsid w:val="009B773C"/>
    <w:rsid w:val="009B7AD5"/>
    <w:rsid w:val="009C171E"/>
    <w:rsid w:val="009D0908"/>
    <w:rsid w:val="009D2CEA"/>
    <w:rsid w:val="009D30C7"/>
    <w:rsid w:val="009D7571"/>
    <w:rsid w:val="009E248B"/>
    <w:rsid w:val="009E5159"/>
    <w:rsid w:val="009E581B"/>
    <w:rsid w:val="009F00A6"/>
    <w:rsid w:val="009F10E6"/>
    <w:rsid w:val="009F210F"/>
    <w:rsid w:val="00A04801"/>
    <w:rsid w:val="00A06ECD"/>
    <w:rsid w:val="00A10089"/>
    <w:rsid w:val="00A17FD0"/>
    <w:rsid w:val="00A20443"/>
    <w:rsid w:val="00A25B38"/>
    <w:rsid w:val="00A303AA"/>
    <w:rsid w:val="00A36241"/>
    <w:rsid w:val="00A452FC"/>
    <w:rsid w:val="00A54F85"/>
    <w:rsid w:val="00A55607"/>
    <w:rsid w:val="00A577E3"/>
    <w:rsid w:val="00A63270"/>
    <w:rsid w:val="00A643E2"/>
    <w:rsid w:val="00A65782"/>
    <w:rsid w:val="00A669C7"/>
    <w:rsid w:val="00A72A52"/>
    <w:rsid w:val="00A752D2"/>
    <w:rsid w:val="00A81097"/>
    <w:rsid w:val="00A81BE5"/>
    <w:rsid w:val="00A932D3"/>
    <w:rsid w:val="00A951F2"/>
    <w:rsid w:val="00A96805"/>
    <w:rsid w:val="00A976A0"/>
    <w:rsid w:val="00AA075E"/>
    <w:rsid w:val="00AA1D03"/>
    <w:rsid w:val="00AA3011"/>
    <w:rsid w:val="00AB0B2B"/>
    <w:rsid w:val="00AB2F56"/>
    <w:rsid w:val="00AC4C93"/>
    <w:rsid w:val="00AC5A21"/>
    <w:rsid w:val="00AC5F9E"/>
    <w:rsid w:val="00AC7053"/>
    <w:rsid w:val="00AD18FD"/>
    <w:rsid w:val="00AD1E5F"/>
    <w:rsid w:val="00AE0E0D"/>
    <w:rsid w:val="00AE1B05"/>
    <w:rsid w:val="00AE37E8"/>
    <w:rsid w:val="00AF49F1"/>
    <w:rsid w:val="00AF6268"/>
    <w:rsid w:val="00AF6CFC"/>
    <w:rsid w:val="00B03EBE"/>
    <w:rsid w:val="00B10CBB"/>
    <w:rsid w:val="00B161BD"/>
    <w:rsid w:val="00B16CB3"/>
    <w:rsid w:val="00B21D5B"/>
    <w:rsid w:val="00B26AA2"/>
    <w:rsid w:val="00B26CA8"/>
    <w:rsid w:val="00B35DEF"/>
    <w:rsid w:val="00B4295E"/>
    <w:rsid w:val="00B45BE1"/>
    <w:rsid w:val="00B47421"/>
    <w:rsid w:val="00B51AB0"/>
    <w:rsid w:val="00B57A9B"/>
    <w:rsid w:val="00B60B65"/>
    <w:rsid w:val="00B67164"/>
    <w:rsid w:val="00B748F3"/>
    <w:rsid w:val="00B87E84"/>
    <w:rsid w:val="00B90335"/>
    <w:rsid w:val="00BA4E60"/>
    <w:rsid w:val="00BA55FC"/>
    <w:rsid w:val="00BB0C1C"/>
    <w:rsid w:val="00BB4F7C"/>
    <w:rsid w:val="00BC4FEC"/>
    <w:rsid w:val="00BC6A0E"/>
    <w:rsid w:val="00BE36FA"/>
    <w:rsid w:val="00BF09EB"/>
    <w:rsid w:val="00BF7BC9"/>
    <w:rsid w:val="00C018BD"/>
    <w:rsid w:val="00C02D60"/>
    <w:rsid w:val="00C077CD"/>
    <w:rsid w:val="00C11ACF"/>
    <w:rsid w:val="00C14327"/>
    <w:rsid w:val="00C14E92"/>
    <w:rsid w:val="00C16F4B"/>
    <w:rsid w:val="00C2313A"/>
    <w:rsid w:val="00C24F44"/>
    <w:rsid w:val="00C32896"/>
    <w:rsid w:val="00C46F74"/>
    <w:rsid w:val="00C56C78"/>
    <w:rsid w:val="00C66852"/>
    <w:rsid w:val="00C6715F"/>
    <w:rsid w:val="00C71801"/>
    <w:rsid w:val="00C77A71"/>
    <w:rsid w:val="00C832D6"/>
    <w:rsid w:val="00C8471C"/>
    <w:rsid w:val="00C93D9D"/>
    <w:rsid w:val="00C9428C"/>
    <w:rsid w:val="00CB1432"/>
    <w:rsid w:val="00CB739F"/>
    <w:rsid w:val="00CD10D9"/>
    <w:rsid w:val="00CD7360"/>
    <w:rsid w:val="00CE5A96"/>
    <w:rsid w:val="00CE6810"/>
    <w:rsid w:val="00CE6DC2"/>
    <w:rsid w:val="00CF2910"/>
    <w:rsid w:val="00CF6E30"/>
    <w:rsid w:val="00D04D0F"/>
    <w:rsid w:val="00D12F0F"/>
    <w:rsid w:val="00D15842"/>
    <w:rsid w:val="00D21308"/>
    <w:rsid w:val="00D252E2"/>
    <w:rsid w:val="00D32A34"/>
    <w:rsid w:val="00D34601"/>
    <w:rsid w:val="00D45BB1"/>
    <w:rsid w:val="00D466F2"/>
    <w:rsid w:val="00D519D4"/>
    <w:rsid w:val="00D621A1"/>
    <w:rsid w:val="00D62824"/>
    <w:rsid w:val="00D72E8B"/>
    <w:rsid w:val="00D77C0C"/>
    <w:rsid w:val="00D84EE5"/>
    <w:rsid w:val="00D86617"/>
    <w:rsid w:val="00D87198"/>
    <w:rsid w:val="00D92CAD"/>
    <w:rsid w:val="00D9441B"/>
    <w:rsid w:val="00DB15A2"/>
    <w:rsid w:val="00DB26A3"/>
    <w:rsid w:val="00DB42A2"/>
    <w:rsid w:val="00DB4AEC"/>
    <w:rsid w:val="00DB5F86"/>
    <w:rsid w:val="00DD6435"/>
    <w:rsid w:val="00DE206E"/>
    <w:rsid w:val="00DE29B1"/>
    <w:rsid w:val="00DE7687"/>
    <w:rsid w:val="00DF30FC"/>
    <w:rsid w:val="00DF5B41"/>
    <w:rsid w:val="00E02C05"/>
    <w:rsid w:val="00E04DB1"/>
    <w:rsid w:val="00E14E70"/>
    <w:rsid w:val="00E20656"/>
    <w:rsid w:val="00E24BE0"/>
    <w:rsid w:val="00E32C9D"/>
    <w:rsid w:val="00E34862"/>
    <w:rsid w:val="00E45257"/>
    <w:rsid w:val="00E46D65"/>
    <w:rsid w:val="00E50D18"/>
    <w:rsid w:val="00E53E76"/>
    <w:rsid w:val="00E55805"/>
    <w:rsid w:val="00E57A32"/>
    <w:rsid w:val="00E642D6"/>
    <w:rsid w:val="00E661C0"/>
    <w:rsid w:val="00E72747"/>
    <w:rsid w:val="00E77E11"/>
    <w:rsid w:val="00E80C36"/>
    <w:rsid w:val="00E85F6F"/>
    <w:rsid w:val="00EB21E8"/>
    <w:rsid w:val="00EB63DD"/>
    <w:rsid w:val="00EC13E5"/>
    <w:rsid w:val="00EC231B"/>
    <w:rsid w:val="00EC3AB3"/>
    <w:rsid w:val="00ED3642"/>
    <w:rsid w:val="00ED44C2"/>
    <w:rsid w:val="00ED532F"/>
    <w:rsid w:val="00ED6992"/>
    <w:rsid w:val="00EE0543"/>
    <w:rsid w:val="00EE2FCC"/>
    <w:rsid w:val="00EF3466"/>
    <w:rsid w:val="00F024F8"/>
    <w:rsid w:val="00F05728"/>
    <w:rsid w:val="00F1491E"/>
    <w:rsid w:val="00F200F2"/>
    <w:rsid w:val="00F26AB3"/>
    <w:rsid w:val="00F35D7E"/>
    <w:rsid w:val="00F35DE6"/>
    <w:rsid w:val="00F412EA"/>
    <w:rsid w:val="00F430C4"/>
    <w:rsid w:val="00F441FA"/>
    <w:rsid w:val="00F50C0A"/>
    <w:rsid w:val="00F542A1"/>
    <w:rsid w:val="00F5527E"/>
    <w:rsid w:val="00F64DDE"/>
    <w:rsid w:val="00F65588"/>
    <w:rsid w:val="00F67B8F"/>
    <w:rsid w:val="00F70A4D"/>
    <w:rsid w:val="00F749B4"/>
    <w:rsid w:val="00F80995"/>
    <w:rsid w:val="00F80B11"/>
    <w:rsid w:val="00F8352B"/>
    <w:rsid w:val="00F842ED"/>
    <w:rsid w:val="00F86025"/>
    <w:rsid w:val="00F87E43"/>
    <w:rsid w:val="00F90F22"/>
    <w:rsid w:val="00F92B22"/>
    <w:rsid w:val="00F9660A"/>
    <w:rsid w:val="00F96AA4"/>
    <w:rsid w:val="00FA44C8"/>
    <w:rsid w:val="00FA4880"/>
    <w:rsid w:val="00FA7F21"/>
    <w:rsid w:val="00FB620C"/>
    <w:rsid w:val="00FB6DF7"/>
    <w:rsid w:val="00FB7961"/>
    <w:rsid w:val="00FC30C4"/>
    <w:rsid w:val="00FC3B28"/>
    <w:rsid w:val="00FD3E39"/>
    <w:rsid w:val="00FD57F5"/>
    <w:rsid w:val="00FD69A3"/>
    <w:rsid w:val="00FE4BC9"/>
    <w:rsid w:val="00FE518B"/>
    <w:rsid w:val="00FF41CC"/>
    <w:rsid w:val="00FF535C"/>
    <w:rsid w:val="00FF6299"/>
    <w:rsid w:val="00FF6F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CA49B"/>
  <w15:chartTrackingRefBased/>
  <w15:docId w15:val="{BAF18BD5-76E8-4553-9F03-4D67F9DC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01"/>
    <w:pPr>
      <w:spacing w:after="160" w:line="259" w:lineRule="auto"/>
    </w:pPr>
    <w:rPr>
      <w:rFonts w:eastAsia="Times New Roman"/>
      <w:sz w:val="22"/>
      <w:szCs w:val="22"/>
      <w:lang w:val="en-US" w:eastAsia="en-US"/>
    </w:rPr>
  </w:style>
  <w:style w:type="paragraph" w:styleId="Heading1">
    <w:name w:val="heading 1"/>
    <w:basedOn w:val="Normal"/>
    <w:next w:val="Normal"/>
    <w:link w:val="Heading1Char"/>
    <w:qFormat/>
    <w:rsid w:val="008A2801"/>
    <w:pPr>
      <w:keepNext/>
      <w:spacing w:after="0" w:line="240" w:lineRule="auto"/>
      <w:jc w:val="center"/>
      <w:outlineLvl w:val="0"/>
    </w:pPr>
    <w:rPr>
      <w:rFonts w:ascii="Times New Roman" w:eastAsia="Calibri" w:hAnsi="Times New Roman"/>
      <w:b/>
      <w:bCs/>
      <w:sz w:val="24"/>
      <w:szCs w:val="24"/>
      <w:lang w:val="fr-FR" w:eastAsia="ro-RO"/>
    </w:rPr>
  </w:style>
  <w:style w:type="paragraph" w:styleId="Heading2">
    <w:name w:val="heading 2"/>
    <w:basedOn w:val="Normal"/>
    <w:next w:val="Normal"/>
    <w:link w:val="Heading2Char"/>
    <w:qFormat/>
    <w:rsid w:val="008A2801"/>
    <w:pPr>
      <w:keepNext/>
      <w:spacing w:after="0" w:line="240" w:lineRule="auto"/>
      <w:jc w:val="center"/>
      <w:outlineLvl w:val="1"/>
    </w:pPr>
    <w:rPr>
      <w:rFonts w:ascii="Times New Roman" w:eastAsia="Calibri" w:hAnsi="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2801"/>
    <w:rPr>
      <w:rFonts w:ascii="Times New Roman" w:hAnsi="Times New Roman" w:cs="Times New Roman"/>
      <w:b/>
      <w:bCs/>
      <w:sz w:val="24"/>
      <w:szCs w:val="24"/>
      <w:lang w:val="fr-FR" w:eastAsia="ro-RO"/>
    </w:rPr>
  </w:style>
  <w:style w:type="character" w:customStyle="1" w:styleId="Heading2Char">
    <w:name w:val="Heading 2 Char"/>
    <w:link w:val="Heading2"/>
    <w:locked/>
    <w:rsid w:val="008A2801"/>
    <w:rPr>
      <w:rFonts w:ascii="Times New Roman" w:hAnsi="Times New Roman" w:cs="Times New Roman"/>
      <w:b/>
      <w:sz w:val="20"/>
      <w:szCs w:val="20"/>
      <w:lang w:val="en-GB" w:eastAsia="x-none"/>
    </w:rPr>
  </w:style>
  <w:style w:type="character" w:styleId="Hyperlink">
    <w:name w:val="Hyperlink"/>
    <w:semiHidden/>
    <w:rsid w:val="008A2801"/>
    <w:rPr>
      <w:rFonts w:cs="Times New Roman"/>
      <w:color w:val="0000FF"/>
      <w:u w:val="single"/>
    </w:rPr>
  </w:style>
  <w:style w:type="character" w:customStyle="1" w:styleId="l5def3">
    <w:name w:val="l5def3"/>
    <w:rsid w:val="008A2801"/>
    <w:rPr>
      <w:rFonts w:ascii="Arial" w:hAnsi="Arial" w:cs="Arial"/>
      <w:color w:val="000000"/>
      <w:sz w:val="26"/>
      <w:szCs w:val="26"/>
    </w:rPr>
  </w:style>
  <w:style w:type="character" w:customStyle="1" w:styleId="l5def6">
    <w:name w:val="l5def6"/>
    <w:rsid w:val="008A2801"/>
    <w:rPr>
      <w:rFonts w:ascii="Arial" w:hAnsi="Arial" w:cs="Arial"/>
      <w:color w:val="000000"/>
      <w:sz w:val="26"/>
      <w:szCs w:val="26"/>
    </w:rPr>
  </w:style>
  <w:style w:type="paragraph" w:styleId="Title">
    <w:name w:val="Title"/>
    <w:basedOn w:val="Normal"/>
    <w:link w:val="TitleChar"/>
    <w:qFormat/>
    <w:rsid w:val="008A2801"/>
    <w:pPr>
      <w:spacing w:after="0" w:line="240" w:lineRule="auto"/>
      <w:jc w:val="center"/>
    </w:pPr>
    <w:rPr>
      <w:rFonts w:ascii="Times New Roman" w:eastAsia="Calibri" w:hAnsi="Times New Roman"/>
      <w:b/>
      <w:bCs/>
      <w:sz w:val="24"/>
      <w:szCs w:val="24"/>
      <w:lang w:val="ro-RO" w:eastAsia="x-none"/>
    </w:rPr>
  </w:style>
  <w:style w:type="character" w:customStyle="1" w:styleId="TitleChar">
    <w:name w:val="Title Char"/>
    <w:link w:val="Title"/>
    <w:locked/>
    <w:rsid w:val="008A2801"/>
    <w:rPr>
      <w:rFonts w:ascii="Times New Roman" w:hAnsi="Times New Roman" w:cs="Times New Roman"/>
      <w:b/>
      <w:bCs/>
      <w:sz w:val="24"/>
      <w:szCs w:val="24"/>
      <w:lang w:val="ro-RO" w:eastAsia="x-none"/>
    </w:rPr>
  </w:style>
  <w:style w:type="table" w:styleId="TableGrid">
    <w:name w:val="Table Grid"/>
    <w:basedOn w:val="TableNormal"/>
    <w:rsid w:val="008A2801"/>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bullets),Heading 21,Normal bullet 2,Table of contents numbered,body 2,List_Paragraph,Multilevel para_II,TimesNewRoman 14,heading2,List Paragraph1,Antes de enumeración,Akapit z listą BS,Outlines a.b.c.,Akapit z lista BS,List1"/>
    <w:basedOn w:val="Normal"/>
    <w:link w:val="ListParagraphChar"/>
    <w:uiPriority w:val="34"/>
    <w:qFormat/>
    <w:rsid w:val="008A2801"/>
    <w:pPr>
      <w:ind w:left="720"/>
      <w:contextualSpacing/>
    </w:pPr>
  </w:style>
  <w:style w:type="character" w:customStyle="1" w:styleId="preambul1">
    <w:name w:val="preambul1"/>
    <w:rsid w:val="00B21D5B"/>
    <w:rPr>
      <w:i/>
      <w:color w:val="000000"/>
    </w:rPr>
  </w:style>
  <w:style w:type="character" w:customStyle="1" w:styleId="l5def1">
    <w:name w:val="l5def1"/>
    <w:rsid w:val="00B21D5B"/>
    <w:rPr>
      <w:rFonts w:ascii="Arial" w:hAnsi="Arial" w:cs="Arial"/>
      <w:color w:val="000000"/>
      <w:sz w:val="26"/>
      <w:szCs w:val="26"/>
    </w:rPr>
  </w:style>
  <w:style w:type="character" w:customStyle="1" w:styleId="l5def2">
    <w:name w:val="l5def2"/>
    <w:rsid w:val="00B21D5B"/>
    <w:rPr>
      <w:rFonts w:ascii="Arial" w:hAnsi="Arial" w:cs="Arial"/>
      <w:color w:val="000000"/>
      <w:sz w:val="26"/>
      <w:szCs w:val="26"/>
    </w:rPr>
  </w:style>
  <w:style w:type="character" w:customStyle="1" w:styleId="l5def4">
    <w:name w:val="l5def4"/>
    <w:rsid w:val="00B21D5B"/>
    <w:rPr>
      <w:rFonts w:ascii="Arial" w:hAnsi="Arial" w:cs="Arial"/>
      <w:color w:val="000000"/>
      <w:sz w:val="26"/>
      <w:szCs w:val="26"/>
    </w:rPr>
  </w:style>
  <w:style w:type="paragraph" w:styleId="BalloonText">
    <w:name w:val="Balloon Text"/>
    <w:basedOn w:val="Normal"/>
    <w:link w:val="BalloonTextChar"/>
    <w:uiPriority w:val="99"/>
    <w:semiHidden/>
    <w:rsid w:val="00D252E2"/>
    <w:pPr>
      <w:spacing w:after="0" w:line="240" w:lineRule="auto"/>
    </w:pPr>
    <w:rPr>
      <w:rFonts w:ascii="Segoe UI" w:eastAsia="Calibri" w:hAnsi="Segoe UI"/>
      <w:sz w:val="18"/>
      <w:szCs w:val="18"/>
      <w:lang w:val="x-none" w:eastAsia="x-none"/>
    </w:rPr>
  </w:style>
  <w:style w:type="character" w:customStyle="1" w:styleId="BalloonTextChar">
    <w:name w:val="Balloon Text Char"/>
    <w:link w:val="BalloonText"/>
    <w:uiPriority w:val="99"/>
    <w:semiHidden/>
    <w:locked/>
    <w:rsid w:val="00D252E2"/>
    <w:rPr>
      <w:rFonts w:ascii="Segoe UI" w:hAnsi="Segoe UI" w:cs="Segoe UI"/>
      <w:sz w:val="18"/>
      <w:szCs w:val="18"/>
    </w:rPr>
  </w:style>
  <w:style w:type="paragraph" w:styleId="DocumentMap">
    <w:name w:val="Document Map"/>
    <w:basedOn w:val="Normal"/>
    <w:semiHidden/>
    <w:rsid w:val="00326B87"/>
    <w:pPr>
      <w:shd w:val="clear" w:color="auto" w:fill="000080"/>
    </w:pPr>
    <w:rPr>
      <w:rFonts w:ascii="Tahoma" w:hAnsi="Tahoma" w:cs="Tahoma"/>
      <w:sz w:val="20"/>
      <w:szCs w:val="20"/>
    </w:rPr>
  </w:style>
  <w:style w:type="character" w:customStyle="1" w:styleId="FontStyle16">
    <w:name w:val="Font Style16"/>
    <w:rsid w:val="00205452"/>
    <w:rPr>
      <w:rFonts w:ascii="Times New Roman" w:hAnsi="Times New Roman" w:cs="Times New Roman"/>
      <w:sz w:val="22"/>
      <w:szCs w:val="22"/>
    </w:rPr>
  </w:style>
  <w:style w:type="character" w:customStyle="1" w:styleId="l5tlu1">
    <w:name w:val="l5tlu1"/>
    <w:rsid w:val="003F6AFB"/>
    <w:rPr>
      <w:b/>
      <w:bCs/>
      <w:color w:val="000000"/>
      <w:sz w:val="32"/>
      <w:szCs w:val="32"/>
    </w:rPr>
  </w:style>
  <w:style w:type="paragraph" w:styleId="Header">
    <w:name w:val="header"/>
    <w:basedOn w:val="Normal"/>
    <w:link w:val="HeaderChar"/>
    <w:rsid w:val="00D34601"/>
    <w:pPr>
      <w:tabs>
        <w:tab w:val="center" w:pos="4680"/>
        <w:tab w:val="right" w:pos="9360"/>
      </w:tabs>
    </w:pPr>
  </w:style>
  <w:style w:type="character" w:customStyle="1" w:styleId="HeaderChar">
    <w:name w:val="Header Char"/>
    <w:link w:val="Header"/>
    <w:rsid w:val="00D34601"/>
    <w:rPr>
      <w:rFonts w:eastAsia="Times New Roman"/>
      <w:sz w:val="22"/>
      <w:szCs w:val="22"/>
    </w:rPr>
  </w:style>
  <w:style w:type="paragraph" w:styleId="Footer">
    <w:name w:val="footer"/>
    <w:basedOn w:val="Normal"/>
    <w:link w:val="FooterChar"/>
    <w:uiPriority w:val="99"/>
    <w:rsid w:val="00D34601"/>
    <w:pPr>
      <w:tabs>
        <w:tab w:val="center" w:pos="4680"/>
        <w:tab w:val="right" w:pos="9360"/>
      </w:tabs>
    </w:pPr>
  </w:style>
  <w:style w:type="character" w:customStyle="1" w:styleId="FooterChar">
    <w:name w:val="Footer Char"/>
    <w:link w:val="Footer"/>
    <w:uiPriority w:val="99"/>
    <w:rsid w:val="00D34601"/>
    <w:rPr>
      <w:rFonts w:eastAsia="Times New Roman"/>
      <w:sz w:val="22"/>
      <w:szCs w:val="22"/>
    </w:rPr>
  </w:style>
  <w:style w:type="character" w:styleId="CommentReference">
    <w:name w:val="annotation reference"/>
    <w:rsid w:val="00BF7BC9"/>
    <w:rPr>
      <w:sz w:val="16"/>
      <w:szCs w:val="16"/>
    </w:rPr>
  </w:style>
  <w:style w:type="paragraph" w:styleId="CommentText">
    <w:name w:val="annotation text"/>
    <w:basedOn w:val="Normal"/>
    <w:link w:val="CommentTextChar"/>
    <w:rsid w:val="00BF7BC9"/>
    <w:rPr>
      <w:sz w:val="20"/>
      <w:szCs w:val="20"/>
    </w:rPr>
  </w:style>
  <w:style w:type="character" w:customStyle="1" w:styleId="CommentTextChar">
    <w:name w:val="Comment Text Char"/>
    <w:link w:val="CommentText"/>
    <w:rsid w:val="00BF7BC9"/>
    <w:rPr>
      <w:rFonts w:eastAsia="Times New Roman"/>
    </w:rPr>
  </w:style>
  <w:style w:type="paragraph" w:styleId="CommentSubject">
    <w:name w:val="annotation subject"/>
    <w:basedOn w:val="CommentText"/>
    <w:next w:val="CommentText"/>
    <w:link w:val="CommentSubjectChar"/>
    <w:rsid w:val="00BF7BC9"/>
    <w:rPr>
      <w:b/>
      <w:bCs/>
    </w:rPr>
  </w:style>
  <w:style w:type="character" w:customStyle="1" w:styleId="CommentSubjectChar">
    <w:name w:val="Comment Subject Char"/>
    <w:link w:val="CommentSubject"/>
    <w:rsid w:val="00BF7BC9"/>
    <w:rPr>
      <w:rFonts w:eastAsia="Times New Roman"/>
      <w:b/>
      <w:bCs/>
    </w:rPr>
  </w:style>
  <w:style w:type="character" w:styleId="Strong">
    <w:name w:val="Strong"/>
    <w:uiPriority w:val="22"/>
    <w:qFormat/>
    <w:locked/>
    <w:rsid w:val="007B05D1"/>
    <w:rPr>
      <w:b/>
      <w:bCs/>
    </w:rPr>
  </w:style>
  <w:style w:type="character" w:customStyle="1" w:styleId="ListParagraphChar">
    <w:name w:val="List Paragraph Char"/>
    <w:aliases w:val="heading 2(bullets) Char,Heading 21 Char,Normal bullet 2 Char,Table of contents numbered Char,body 2 Char,List_Paragraph Char,Multilevel para_II Char,TimesNewRoman 14 Char,heading2 Char,List Paragraph1 Char,Antes de enumeración Char"/>
    <w:link w:val="ListParagraph"/>
    <w:uiPriority w:val="34"/>
    <w:locked/>
    <w:rsid w:val="000C0C6D"/>
    <w:rPr>
      <w:rFonts w:eastAsia="Times New Roman"/>
      <w:sz w:val="22"/>
      <w:szCs w:val="22"/>
    </w:rPr>
  </w:style>
  <w:style w:type="paragraph" w:styleId="FootnoteText">
    <w:name w:val="footnote text"/>
    <w:basedOn w:val="Normal"/>
    <w:link w:val="FootnoteTextChar"/>
    <w:uiPriority w:val="99"/>
    <w:unhideWhenUsed/>
    <w:rsid w:val="007B43E4"/>
    <w:pPr>
      <w:spacing w:after="0" w:line="240" w:lineRule="auto"/>
    </w:pPr>
    <w:rPr>
      <w:rFonts w:eastAsia="Calibri"/>
      <w:sz w:val="20"/>
      <w:szCs w:val="20"/>
      <w:lang w:val="x-none" w:eastAsia="x-none"/>
    </w:rPr>
  </w:style>
  <w:style w:type="character" w:customStyle="1" w:styleId="FootnoteTextChar">
    <w:name w:val="Footnote Text Char"/>
    <w:link w:val="FootnoteText"/>
    <w:uiPriority w:val="99"/>
    <w:rsid w:val="007B43E4"/>
    <w:rPr>
      <w:lang w:val="x-none" w:eastAsia="x-none"/>
    </w:rPr>
  </w:style>
  <w:style w:type="character" w:styleId="FootnoteReference">
    <w:name w:val="footnote reference"/>
    <w:uiPriority w:val="99"/>
    <w:unhideWhenUsed/>
    <w:rsid w:val="007B43E4"/>
    <w:rPr>
      <w:vertAlign w:val="superscript"/>
    </w:rPr>
  </w:style>
  <w:style w:type="paragraph" w:customStyle="1" w:styleId="Default">
    <w:name w:val="Default"/>
    <w:rsid w:val="007B43E4"/>
    <w:pPr>
      <w:autoSpaceDE w:val="0"/>
      <w:autoSpaceDN w:val="0"/>
      <w:adjustRightInd w:val="0"/>
    </w:pPr>
    <w:rPr>
      <w:rFonts w:ascii="Verdana" w:eastAsia="Times New Roman" w:hAnsi="Verdana" w:cs="Verdana"/>
      <w:color w:val="000000"/>
      <w:sz w:val="24"/>
      <w:szCs w:val="24"/>
      <w:lang w:val="en-US" w:eastAsia="en-US"/>
    </w:rPr>
  </w:style>
  <w:style w:type="paragraph" w:styleId="BodyText">
    <w:name w:val="Body Text"/>
    <w:basedOn w:val="Normal"/>
    <w:link w:val="BodyTextChar"/>
    <w:rsid w:val="00C24F44"/>
    <w:pPr>
      <w:spacing w:after="120" w:line="240" w:lineRule="auto"/>
    </w:pPr>
    <w:rPr>
      <w:rFonts w:ascii="Times New Roman" w:hAnsi="Times New Roman"/>
      <w:sz w:val="24"/>
      <w:szCs w:val="24"/>
      <w:lang w:val="ro-RO"/>
    </w:rPr>
  </w:style>
  <w:style w:type="character" w:customStyle="1" w:styleId="BodyTextChar">
    <w:name w:val="Body Text Char"/>
    <w:basedOn w:val="DefaultParagraphFont"/>
    <w:link w:val="BodyText"/>
    <w:rsid w:val="00C24F44"/>
    <w:rPr>
      <w:rFonts w:ascii="Times New Roman" w:eastAsia="Times New Roman" w:hAnsi="Times New Roman"/>
      <w:sz w:val="24"/>
      <w:szCs w:val="24"/>
      <w:lang w:eastAsia="en-US"/>
    </w:rPr>
  </w:style>
  <w:style w:type="character" w:customStyle="1" w:styleId="l5prm1">
    <w:name w:val="l5prm1"/>
    <w:basedOn w:val="DefaultParagraphFont"/>
    <w:rsid w:val="00D519D4"/>
    <w:rPr>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3542">
      <w:bodyDiv w:val="1"/>
      <w:marLeft w:val="0"/>
      <w:marRight w:val="0"/>
      <w:marTop w:val="0"/>
      <w:marBottom w:val="0"/>
      <w:divBdr>
        <w:top w:val="none" w:sz="0" w:space="0" w:color="auto"/>
        <w:left w:val="none" w:sz="0" w:space="0" w:color="auto"/>
        <w:bottom w:val="none" w:sz="0" w:space="0" w:color="auto"/>
        <w:right w:val="none" w:sz="0" w:space="0" w:color="auto"/>
      </w:divBdr>
    </w:div>
    <w:div w:id="512914187">
      <w:bodyDiv w:val="1"/>
      <w:marLeft w:val="0"/>
      <w:marRight w:val="0"/>
      <w:marTop w:val="0"/>
      <w:marBottom w:val="0"/>
      <w:divBdr>
        <w:top w:val="none" w:sz="0" w:space="0" w:color="auto"/>
        <w:left w:val="none" w:sz="0" w:space="0" w:color="auto"/>
        <w:bottom w:val="none" w:sz="0" w:space="0" w:color="auto"/>
        <w:right w:val="none" w:sz="0" w:space="0" w:color="auto"/>
      </w:divBdr>
    </w:div>
    <w:div w:id="548609877">
      <w:bodyDiv w:val="1"/>
      <w:marLeft w:val="0"/>
      <w:marRight w:val="0"/>
      <w:marTop w:val="0"/>
      <w:marBottom w:val="0"/>
      <w:divBdr>
        <w:top w:val="none" w:sz="0" w:space="0" w:color="auto"/>
        <w:left w:val="none" w:sz="0" w:space="0" w:color="auto"/>
        <w:bottom w:val="none" w:sz="0" w:space="0" w:color="auto"/>
        <w:right w:val="none" w:sz="0" w:space="0" w:color="auto"/>
      </w:divBdr>
      <w:divsChild>
        <w:div w:id="66877960">
          <w:marLeft w:val="0"/>
          <w:marRight w:val="0"/>
          <w:marTop w:val="0"/>
          <w:marBottom w:val="0"/>
          <w:divBdr>
            <w:top w:val="none" w:sz="0" w:space="0" w:color="auto"/>
            <w:left w:val="none" w:sz="0" w:space="0" w:color="auto"/>
            <w:bottom w:val="none" w:sz="0" w:space="0" w:color="auto"/>
            <w:right w:val="none" w:sz="0" w:space="0" w:color="auto"/>
          </w:divBdr>
          <w:divsChild>
            <w:div w:id="2104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1555">
      <w:bodyDiv w:val="1"/>
      <w:marLeft w:val="0"/>
      <w:marRight w:val="0"/>
      <w:marTop w:val="0"/>
      <w:marBottom w:val="0"/>
      <w:divBdr>
        <w:top w:val="none" w:sz="0" w:space="0" w:color="auto"/>
        <w:left w:val="none" w:sz="0" w:space="0" w:color="auto"/>
        <w:bottom w:val="none" w:sz="0" w:space="0" w:color="auto"/>
        <w:right w:val="none" w:sz="0" w:space="0" w:color="auto"/>
      </w:divBdr>
      <w:divsChild>
        <w:div w:id="575045432">
          <w:marLeft w:val="0"/>
          <w:marRight w:val="0"/>
          <w:marTop w:val="0"/>
          <w:marBottom w:val="0"/>
          <w:divBdr>
            <w:top w:val="none" w:sz="0" w:space="0" w:color="auto"/>
            <w:left w:val="none" w:sz="0" w:space="0" w:color="auto"/>
            <w:bottom w:val="none" w:sz="0" w:space="0" w:color="auto"/>
            <w:right w:val="none" w:sz="0" w:space="0" w:color="auto"/>
          </w:divBdr>
          <w:divsChild>
            <w:div w:id="13775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009">
      <w:bodyDiv w:val="1"/>
      <w:marLeft w:val="0"/>
      <w:marRight w:val="0"/>
      <w:marTop w:val="0"/>
      <w:marBottom w:val="0"/>
      <w:divBdr>
        <w:top w:val="none" w:sz="0" w:space="0" w:color="auto"/>
        <w:left w:val="none" w:sz="0" w:space="0" w:color="auto"/>
        <w:bottom w:val="none" w:sz="0" w:space="0" w:color="auto"/>
        <w:right w:val="none" w:sz="0" w:space="0" w:color="auto"/>
      </w:divBdr>
    </w:div>
    <w:div w:id="969015895">
      <w:bodyDiv w:val="1"/>
      <w:marLeft w:val="0"/>
      <w:marRight w:val="0"/>
      <w:marTop w:val="0"/>
      <w:marBottom w:val="0"/>
      <w:divBdr>
        <w:top w:val="none" w:sz="0" w:space="0" w:color="auto"/>
        <w:left w:val="none" w:sz="0" w:space="0" w:color="auto"/>
        <w:bottom w:val="none" w:sz="0" w:space="0" w:color="auto"/>
        <w:right w:val="none" w:sz="0" w:space="0" w:color="auto"/>
      </w:divBdr>
    </w:div>
    <w:div w:id="982584527">
      <w:bodyDiv w:val="1"/>
      <w:marLeft w:val="0"/>
      <w:marRight w:val="0"/>
      <w:marTop w:val="0"/>
      <w:marBottom w:val="0"/>
      <w:divBdr>
        <w:top w:val="none" w:sz="0" w:space="0" w:color="auto"/>
        <w:left w:val="none" w:sz="0" w:space="0" w:color="auto"/>
        <w:bottom w:val="none" w:sz="0" w:space="0" w:color="auto"/>
        <w:right w:val="none" w:sz="0" w:space="0" w:color="auto"/>
      </w:divBdr>
    </w:div>
    <w:div w:id="1038163819">
      <w:bodyDiv w:val="1"/>
      <w:marLeft w:val="0"/>
      <w:marRight w:val="0"/>
      <w:marTop w:val="0"/>
      <w:marBottom w:val="0"/>
      <w:divBdr>
        <w:top w:val="none" w:sz="0" w:space="0" w:color="auto"/>
        <w:left w:val="none" w:sz="0" w:space="0" w:color="auto"/>
        <w:bottom w:val="none" w:sz="0" w:space="0" w:color="auto"/>
        <w:right w:val="none" w:sz="0" w:space="0" w:color="auto"/>
      </w:divBdr>
    </w:div>
    <w:div w:id="1053776311">
      <w:bodyDiv w:val="1"/>
      <w:marLeft w:val="0"/>
      <w:marRight w:val="0"/>
      <w:marTop w:val="0"/>
      <w:marBottom w:val="0"/>
      <w:divBdr>
        <w:top w:val="none" w:sz="0" w:space="0" w:color="auto"/>
        <w:left w:val="none" w:sz="0" w:space="0" w:color="auto"/>
        <w:bottom w:val="none" w:sz="0" w:space="0" w:color="auto"/>
        <w:right w:val="none" w:sz="0" w:space="0" w:color="auto"/>
      </w:divBdr>
    </w:div>
    <w:div w:id="1525245704">
      <w:bodyDiv w:val="1"/>
      <w:marLeft w:val="0"/>
      <w:marRight w:val="0"/>
      <w:marTop w:val="0"/>
      <w:marBottom w:val="0"/>
      <w:divBdr>
        <w:top w:val="none" w:sz="0" w:space="0" w:color="auto"/>
        <w:left w:val="none" w:sz="0" w:space="0" w:color="auto"/>
        <w:bottom w:val="none" w:sz="0" w:space="0" w:color="auto"/>
        <w:right w:val="none" w:sz="0" w:space="0" w:color="auto"/>
      </w:divBdr>
    </w:div>
    <w:div w:id="1533492010">
      <w:bodyDiv w:val="1"/>
      <w:marLeft w:val="0"/>
      <w:marRight w:val="0"/>
      <w:marTop w:val="0"/>
      <w:marBottom w:val="0"/>
      <w:divBdr>
        <w:top w:val="none" w:sz="0" w:space="0" w:color="auto"/>
        <w:left w:val="none" w:sz="0" w:space="0" w:color="auto"/>
        <w:bottom w:val="none" w:sz="0" w:space="0" w:color="auto"/>
        <w:right w:val="none" w:sz="0" w:space="0" w:color="auto"/>
      </w:divBdr>
      <w:divsChild>
        <w:div w:id="1402633470">
          <w:marLeft w:val="0"/>
          <w:marRight w:val="0"/>
          <w:marTop w:val="0"/>
          <w:marBottom w:val="0"/>
          <w:divBdr>
            <w:top w:val="none" w:sz="0" w:space="0" w:color="auto"/>
            <w:left w:val="none" w:sz="0" w:space="0" w:color="auto"/>
            <w:bottom w:val="none" w:sz="0" w:space="0" w:color="auto"/>
            <w:right w:val="none" w:sz="0" w:space="0" w:color="auto"/>
          </w:divBdr>
          <w:divsChild>
            <w:div w:id="8246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5585">
      <w:bodyDiv w:val="1"/>
      <w:marLeft w:val="0"/>
      <w:marRight w:val="0"/>
      <w:marTop w:val="0"/>
      <w:marBottom w:val="0"/>
      <w:divBdr>
        <w:top w:val="none" w:sz="0" w:space="0" w:color="auto"/>
        <w:left w:val="none" w:sz="0" w:space="0" w:color="auto"/>
        <w:bottom w:val="none" w:sz="0" w:space="0" w:color="auto"/>
        <w:right w:val="none" w:sz="0" w:space="0" w:color="auto"/>
      </w:divBdr>
    </w:div>
    <w:div w:id="1730152163">
      <w:bodyDiv w:val="1"/>
      <w:marLeft w:val="0"/>
      <w:marRight w:val="0"/>
      <w:marTop w:val="0"/>
      <w:marBottom w:val="0"/>
      <w:divBdr>
        <w:top w:val="none" w:sz="0" w:space="0" w:color="auto"/>
        <w:left w:val="none" w:sz="0" w:space="0" w:color="auto"/>
        <w:bottom w:val="none" w:sz="0" w:space="0" w:color="auto"/>
        <w:right w:val="none" w:sz="0" w:space="0" w:color="auto"/>
      </w:divBdr>
    </w:div>
    <w:div w:id="1862933928">
      <w:bodyDiv w:val="1"/>
      <w:marLeft w:val="0"/>
      <w:marRight w:val="0"/>
      <w:marTop w:val="0"/>
      <w:marBottom w:val="0"/>
      <w:divBdr>
        <w:top w:val="none" w:sz="0" w:space="0" w:color="auto"/>
        <w:left w:val="none" w:sz="0" w:space="0" w:color="auto"/>
        <w:bottom w:val="none" w:sz="0" w:space="0" w:color="auto"/>
        <w:right w:val="none" w:sz="0" w:space="0" w:color="auto"/>
      </w:divBdr>
    </w:div>
    <w:div w:id="1886485375">
      <w:bodyDiv w:val="1"/>
      <w:marLeft w:val="0"/>
      <w:marRight w:val="0"/>
      <w:marTop w:val="0"/>
      <w:marBottom w:val="0"/>
      <w:divBdr>
        <w:top w:val="none" w:sz="0" w:space="0" w:color="auto"/>
        <w:left w:val="none" w:sz="0" w:space="0" w:color="auto"/>
        <w:bottom w:val="none" w:sz="0" w:space="0" w:color="auto"/>
        <w:right w:val="none" w:sz="0" w:space="0" w:color="auto"/>
      </w:divBdr>
    </w:div>
    <w:div w:id="2062747061">
      <w:bodyDiv w:val="1"/>
      <w:marLeft w:val="0"/>
      <w:marRight w:val="0"/>
      <w:marTop w:val="0"/>
      <w:marBottom w:val="0"/>
      <w:divBdr>
        <w:top w:val="none" w:sz="0" w:space="0" w:color="auto"/>
        <w:left w:val="none" w:sz="0" w:space="0" w:color="auto"/>
        <w:bottom w:val="none" w:sz="0" w:space="0" w:color="auto"/>
        <w:right w:val="none" w:sz="0" w:space="0" w:color="auto"/>
      </w:divBdr>
      <w:divsChild>
        <w:div w:id="1689139070">
          <w:marLeft w:val="0"/>
          <w:marRight w:val="0"/>
          <w:marTop w:val="0"/>
          <w:marBottom w:val="0"/>
          <w:divBdr>
            <w:top w:val="none" w:sz="0" w:space="0" w:color="auto"/>
            <w:left w:val="none" w:sz="0" w:space="0" w:color="auto"/>
            <w:bottom w:val="none" w:sz="0" w:space="0" w:color="auto"/>
            <w:right w:val="none" w:sz="0" w:space="0" w:color="auto"/>
          </w:divBdr>
          <w:divsChild>
            <w:div w:id="6146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0F52-9E60-4C11-83B1-5727C4CE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10</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Elena Voicu</dc:creator>
  <cp:keywords/>
  <cp:lastModifiedBy>Gabriela Zvolenszki</cp:lastModifiedBy>
  <cp:revision>81</cp:revision>
  <cp:lastPrinted>2023-05-15T07:17:00Z</cp:lastPrinted>
  <dcterms:created xsi:type="dcterms:W3CDTF">2022-06-23T08:14:00Z</dcterms:created>
  <dcterms:modified xsi:type="dcterms:W3CDTF">2024-01-16T09:36:00Z</dcterms:modified>
</cp:coreProperties>
</file>