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3744"/>
        <w:gridCol w:w="2952"/>
        <w:gridCol w:w="2952"/>
      </w:tblGrid>
      <w:tr w:rsidR="004F7646" w:rsidRPr="00B703F4" w14:paraId="2436F8EC" w14:textId="77777777" w:rsidTr="00B703F4">
        <w:tc>
          <w:tcPr>
            <w:tcW w:w="3744" w:type="dxa"/>
            <w:shd w:val="clear" w:color="auto" w:fill="auto"/>
          </w:tcPr>
          <w:p w14:paraId="52620508" w14:textId="77777777" w:rsidR="004F7646" w:rsidRPr="00B703F4" w:rsidRDefault="007E40B0" w:rsidP="00645DEA">
            <w:pPr>
              <w:jc w:val="center"/>
              <w:rPr>
                <w:b/>
                <w:bCs/>
                <w:sz w:val="28"/>
                <w:szCs w:val="28"/>
              </w:rPr>
            </w:pPr>
            <w:r w:rsidRPr="007E40B0">
              <w:rPr>
                <w:b/>
                <w:bCs/>
                <w:sz w:val="28"/>
                <w:szCs w:val="28"/>
              </w:rPr>
              <w:t xml:space="preserve">MINISTERUL </w:t>
            </w:r>
            <w:r w:rsidR="00645DEA">
              <w:rPr>
                <w:b/>
                <w:bCs/>
                <w:sz w:val="28"/>
                <w:szCs w:val="28"/>
              </w:rPr>
              <w:t xml:space="preserve">  </w:t>
            </w:r>
            <w:r w:rsidRPr="007E40B0">
              <w:rPr>
                <w:b/>
                <w:bCs/>
                <w:sz w:val="28"/>
                <w:szCs w:val="28"/>
              </w:rPr>
              <w:t xml:space="preserve">TRANSPORTURILOR </w:t>
            </w:r>
            <w:r w:rsidR="00994DEB">
              <w:rPr>
                <w:b/>
                <w:bCs/>
                <w:sz w:val="28"/>
                <w:szCs w:val="28"/>
              </w:rPr>
              <w:t xml:space="preserve">ȘI </w:t>
            </w:r>
            <w:r w:rsidRPr="007E40B0">
              <w:rPr>
                <w:b/>
                <w:bCs/>
                <w:sz w:val="28"/>
                <w:szCs w:val="28"/>
              </w:rPr>
              <w:t xml:space="preserve">INFRASTRUCTURII </w:t>
            </w:r>
          </w:p>
        </w:tc>
        <w:tc>
          <w:tcPr>
            <w:tcW w:w="2952" w:type="dxa"/>
            <w:shd w:val="clear" w:color="auto" w:fill="auto"/>
          </w:tcPr>
          <w:p w14:paraId="1567D80E" w14:textId="77777777" w:rsidR="004F7646" w:rsidRPr="00B703F4" w:rsidRDefault="004F7646" w:rsidP="00645DEA">
            <w:pPr>
              <w:jc w:val="center"/>
              <w:rPr>
                <w:b/>
                <w:bCs/>
                <w:sz w:val="28"/>
                <w:szCs w:val="28"/>
              </w:rPr>
            </w:pPr>
            <w:r w:rsidRPr="00B703F4">
              <w:rPr>
                <w:b/>
                <w:bCs/>
                <w:sz w:val="28"/>
                <w:szCs w:val="28"/>
              </w:rPr>
              <w:t xml:space="preserve">MINISTERUL </w:t>
            </w:r>
            <w:r w:rsidR="0054455B">
              <w:rPr>
                <w:b/>
                <w:bCs/>
                <w:sz w:val="28"/>
                <w:szCs w:val="28"/>
              </w:rPr>
              <w:t xml:space="preserve">  </w:t>
            </w:r>
            <w:r w:rsidRPr="00B703F4">
              <w:rPr>
                <w:b/>
                <w:bCs/>
                <w:sz w:val="28"/>
                <w:szCs w:val="28"/>
              </w:rPr>
              <w:t xml:space="preserve">FINANŢELOR </w:t>
            </w:r>
          </w:p>
        </w:tc>
        <w:tc>
          <w:tcPr>
            <w:tcW w:w="2952" w:type="dxa"/>
            <w:shd w:val="clear" w:color="auto" w:fill="auto"/>
          </w:tcPr>
          <w:p w14:paraId="4BD843E3" w14:textId="77777777" w:rsidR="004F7646" w:rsidRDefault="004F7646" w:rsidP="00645DEA">
            <w:pPr>
              <w:jc w:val="center"/>
              <w:rPr>
                <w:b/>
                <w:bCs/>
                <w:sz w:val="28"/>
                <w:szCs w:val="28"/>
              </w:rPr>
            </w:pPr>
            <w:r w:rsidRPr="00B703F4">
              <w:rPr>
                <w:b/>
                <w:bCs/>
                <w:sz w:val="28"/>
                <w:szCs w:val="28"/>
              </w:rPr>
              <w:t xml:space="preserve">MINISTERUL MUNCII  </w:t>
            </w:r>
            <w:r w:rsidR="00C14723" w:rsidRPr="00B703F4">
              <w:rPr>
                <w:b/>
                <w:bCs/>
                <w:sz w:val="28"/>
                <w:szCs w:val="28"/>
              </w:rPr>
              <w:t xml:space="preserve">ŞI </w:t>
            </w:r>
            <w:r w:rsidR="000A7822">
              <w:rPr>
                <w:b/>
                <w:bCs/>
                <w:sz w:val="28"/>
                <w:szCs w:val="28"/>
              </w:rPr>
              <w:t>SOLIDARITĂȚII</w:t>
            </w:r>
            <w:r w:rsidR="00826BA8" w:rsidRPr="00B703F4">
              <w:rPr>
                <w:b/>
                <w:bCs/>
                <w:sz w:val="28"/>
                <w:szCs w:val="28"/>
              </w:rPr>
              <w:t xml:space="preserve"> SOCIALE</w:t>
            </w:r>
          </w:p>
          <w:p w14:paraId="42B13B26" w14:textId="77777777" w:rsidR="007E40B0" w:rsidRPr="00B703F4" w:rsidRDefault="007E40B0" w:rsidP="00645D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16D8" w:rsidRPr="00B703F4" w14:paraId="56C1B8A9" w14:textId="77777777" w:rsidTr="00B703F4">
        <w:tc>
          <w:tcPr>
            <w:tcW w:w="3744" w:type="dxa"/>
            <w:shd w:val="clear" w:color="auto" w:fill="auto"/>
            <w:vAlign w:val="center"/>
          </w:tcPr>
          <w:p w14:paraId="6BF84096" w14:textId="77777777" w:rsidR="005816D8" w:rsidRPr="00B703F4" w:rsidRDefault="00994DEB" w:rsidP="00645DE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5816D8" w:rsidRPr="00B703F4"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2A5F1" w14:textId="77777777" w:rsidR="005816D8" w:rsidRPr="00B703F4" w:rsidRDefault="00994DEB" w:rsidP="00645DE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5816D8" w:rsidRPr="00B703F4"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534D450" w14:textId="77777777" w:rsidR="005816D8" w:rsidRPr="00B703F4" w:rsidRDefault="00994DEB" w:rsidP="00645DE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5816D8" w:rsidRPr="00B703F4">
              <w:rPr>
                <w:b/>
                <w:bCs/>
                <w:sz w:val="28"/>
                <w:szCs w:val="28"/>
              </w:rPr>
              <w:t>Nr.</w:t>
            </w:r>
          </w:p>
        </w:tc>
      </w:tr>
    </w:tbl>
    <w:p w14:paraId="60D5FCB1" w14:textId="77777777" w:rsidR="00885064" w:rsidRDefault="00885064" w:rsidP="00645DEA">
      <w:pPr>
        <w:spacing w:line="360" w:lineRule="auto"/>
        <w:ind w:hanging="720"/>
        <w:jc w:val="center"/>
        <w:rPr>
          <w:b/>
          <w:bCs/>
          <w:sz w:val="28"/>
          <w:szCs w:val="28"/>
        </w:rPr>
      </w:pPr>
    </w:p>
    <w:p w14:paraId="0C4BEF37" w14:textId="77777777" w:rsidR="00155936" w:rsidRPr="00C7227C" w:rsidRDefault="00155936" w:rsidP="00645DEA">
      <w:pPr>
        <w:spacing w:line="360" w:lineRule="auto"/>
        <w:ind w:hanging="720"/>
        <w:jc w:val="center"/>
        <w:rPr>
          <w:b/>
          <w:bCs/>
          <w:sz w:val="28"/>
          <w:szCs w:val="28"/>
        </w:rPr>
      </w:pPr>
    </w:p>
    <w:p w14:paraId="5824CD72" w14:textId="77777777" w:rsidR="002F3E51" w:rsidRPr="00C7227C" w:rsidRDefault="005816D8" w:rsidP="00D9364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7227C">
        <w:rPr>
          <w:b/>
          <w:bCs/>
          <w:sz w:val="28"/>
          <w:szCs w:val="28"/>
          <w:u w:val="single"/>
        </w:rPr>
        <w:t>O R D I N</w:t>
      </w:r>
    </w:p>
    <w:p w14:paraId="16EA7EA9" w14:textId="567EE5C9" w:rsidR="00876594" w:rsidRDefault="00E23735" w:rsidP="00D93649">
      <w:pPr>
        <w:pStyle w:val="BodyText"/>
        <w:spacing w:line="276" w:lineRule="auto"/>
        <w:rPr>
          <w:szCs w:val="28"/>
        </w:rPr>
      </w:pPr>
      <w:r w:rsidRPr="00AD3B7D">
        <w:rPr>
          <w:szCs w:val="28"/>
        </w:rPr>
        <w:t>p</w:t>
      </w:r>
      <w:r w:rsidR="00763A2A" w:rsidRPr="00AD3B7D">
        <w:rPr>
          <w:szCs w:val="28"/>
        </w:rPr>
        <w:t>entru</w:t>
      </w:r>
      <w:r w:rsidR="00513B42" w:rsidRPr="00AD3B7D">
        <w:rPr>
          <w:szCs w:val="28"/>
        </w:rPr>
        <w:t xml:space="preserve"> aprobarea </w:t>
      </w:r>
      <w:r w:rsidR="00C7227C" w:rsidRPr="00AD3B7D">
        <w:rPr>
          <w:szCs w:val="28"/>
        </w:rPr>
        <w:t>buget</w:t>
      </w:r>
      <w:r w:rsidR="00E5770B" w:rsidRPr="00AD3B7D">
        <w:rPr>
          <w:szCs w:val="28"/>
        </w:rPr>
        <w:t>ului</w:t>
      </w:r>
      <w:r w:rsidR="00C7227C" w:rsidRPr="00AD3B7D">
        <w:rPr>
          <w:szCs w:val="28"/>
        </w:rPr>
        <w:t xml:space="preserve"> de venitur</w:t>
      </w:r>
      <w:r w:rsidR="00323403" w:rsidRPr="00AD3B7D">
        <w:rPr>
          <w:szCs w:val="28"/>
        </w:rPr>
        <w:t xml:space="preserve">i </w:t>
      </w:r>
      <w:proofErr w:type="spellStart"/>
      <w:r w:rsidR="00323403" w:rsidRPr="00AD3B7D">
        <w:rPr>
          <w:szCs w:val="28"/>
        </w:rPr>
        <w:t>şi</w:t>
      </w:r>
      <w:proofErr w:type="spellEnd"/>
      <w:r w:rsidR="00323403" w:rsidRPr="00AD3B7D">
        <w:rPr>
          <w:szCs w:val="28"/>
        </w:rPr>
        <w:t xml:space="preserve"> cheltuieli pe anul 20</w:t>
      </w:r>
      <w:r w:rsidR="007E40B0" w:rsidRPr="00AD3B7D">
        <w:rPr>
          <w:szCs w:val="28"/>
        </w:rPr>
        <w:t>2</w:t>
      </w:r>
      <w:r w:rsidR="00A65FF4">
        <w:rPr>
          <w:szCs w:val="28"/>
        </w:rPr>
        <w:t>3</w:t>
      </w:r>
      <w:r w:rsidR="00E5770B" w:rsidRPr="00AD3B7D">
        <w:rPr>
          <w:szCs w:val="28"/>
        </w:rPr>
        <w:t xml:space="preserve"> al</w:t>
      </w:r>
    </w:p>
    <w:p w14:paraId="3D09D09E" w14:textId="0C496A07" w:rsidR="00885064" w:rsidRPr="00D93649" w:rsidRDefault="000355B4" w:rsidP="00D93649">
      <w:pPr>
        <w:pStyle w:val="BodyText"/>
        <w:spacing w:line="276" w:lineRule="auto"/>
        <w:rPr>
          <w:bCs w:val="0"/>
        </w:rPr>
      </w:pPr>
      <w:r>
        <w:rPr>
          <w:bCs w:val="0"/>
        </w:rPr>
        <w:t xml:space="preserve">Societății </w:t>
      </w:r>
      <w:r w:rsidR="00B73B93">
        <w:rPr>
          <w:bCs w:val="0"/>
        </w:rPr>
        <w:t xml:space="preserve">Tipografice </w:t>
      </w:r>
      <w:r w:rsidR="00D71914">
        <w:rPr>
          <w:bCs w:val="0"/>
        </w:rPr>
        <w:t>„</w:t>
      </w:r>
      <w:r w:rsidR="00B73B93">
        <w:rPr>
          <w:bCs w:val="0"/>
        </w:rPr>
        <w:t>Filaret</w:t>
      </w:r>
      <w:r w:rsidR="00D71914">
        <w:rPr>
          <w:bCs w:val="0"/>
        </w:rPr>
        <w:t>” S.A.</w:t>
      </w:r>
      <w:r w:rsidR="00D93649">
        <w:rPr>
          <w:bCs w:val="0"/>
        </w:rPr>
        <w:t>, filia</w:t>
      </w:r>
      <w:r w:rsidR="004A0FAF">
        <w:rPr>
          <w:bCs w:val="0"/>
        </w:rPr>
        <w:t>la</w:t>
      </w:r>
      <w:r w:rsidR="00D93649">
        <w:rPr>
          <w:bCs w:val="0"/>
        </w:rPr>
        <w:t xml:space="preserve"> </w:t>
      </w:r>
      <w:r w:rsidR="00B73B93">
        <w:rPr>
          <w:bCs w:val="0"/>
        </w:rPr>
        <w:t xml:space="preserve">Companiei Naționale de Căi Ferate </w:t>
      </w:r>
      <w:r w:rsidR="00D93649">
        <w:rPr>
          <w:bCs w:val="0"/>
          <w:lang w:val="en-US"/>
        </w:rPr>
        <w:t>“C</w:t>
      </w:r>
      <w:r w:rsidR="00B73B93">
        <w:rPr>
          <w:bCs w:val="0"/>
          <w:lang w:val="en-US"/>
        </w:rPr>
        <w:t>.</w:t>
      </w:r>
      <w:r w:rsidR="00D93649">
        <w:rPr>
          <w:bCs w:val="0"/>
          <w:lang w:val="en-US"/>
        </w:rPr>
        <w:t>F</w:t>
      </w:r>
      <w:r w:rsidR="00B73B93">
        <w:rPr>
          <w:bCs w:val="0"/>
          <w:lang w:val="en-US"/>
        </w:rPr>
        <w:t>.</w:t>
      </w:r>
      <w:r w:rsidR="00D93649">
        <w:rPr>
          <w:bCs w:val="0"/>
          <w:lang w:val="en-US"/>
        </w:rPr>
        <w:t>R</w:t>
      </w:r>
      <w:r w:rsidR="00B73B93">
        <w:rPr>
          <w:bCs w:val="0"/>
          <w:lang w:val="en-US"/>
        </w:rPr>
        <w:t>.</w:t>
      </w:r>
      <w:r w:rsidR="00D93649">
        <w:rPr>
          <w:bCs w:val="0"/>
          <w:lang w:val="en-US"/>
        </w:rPr>
        <w:t>”</w:t>
      </w:r>
      <w:r w:rsidR="00B73B93">
        <w:rPr>
          <w:bCs w:val="0"/>
          <w:lang w:val="en-US"/>
        </w:rPr>
        <w:t>-</w:t>
      </w:r>
      <w:r w:rsidR="00D93649">
        <w:rPr>
          <w:bCs w:val="0"/>
          <w:lang w:val="en-US"/>
        </w:rPr>
        <w:t xml:space="preserve"> S.A.</w:t>
      </w:r>
    </w:p>
    <w:p w14:paraId="3C951238" w14:textId="77777777" w:rsidR="00876594" w:rsidRDefault="00876594" w:rsidP="00645DEA">
      <w:pPr>
        <w:pStyle w:val="BodyText"/>
        <w:spacing w:line="276" w:lineRule="auto"/>
        <w:rPr>
          <w:szCs w:val="28"/>
        </w:rPr>
      </w:pPr>
    </w:p>
    <w:p w14:paraId="3DE8B97F" w14:textId="233572DC" w:rsidR="002217E1" w:rsidRDefault="002217E1" w:rsidP="00645DEA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Având în vedere </w:t>
      </w:r>
      <w:r w:rsidR="00844CC8" w:rsidRPr="00844CC8">
        <w:rPr>
          <w:bCs/>
          <w:color w:val="000000"/>
          <w:sz w:val="28"/>
        </w:rPr>
        <w:t>art. 4 alin. (1) lit. b</w:t>
      </w:r>
      <w:r w:rsidR="00175678">
        <w:rPr>
          <w:bCs/>
          <w:color w:val="000000"/>
          <w:sz w:val="28"/>
        </w:rPr>
        <w:t>)</w:t>
      </w:r>
      <w:r w:rsidR="00844CC8" w:rsidRPr="00844CC8">
        <w:rPr>
          <w:bCs/>
          <w:color w:val="000000"/>
          <w:sz w:val="28"/>
        </w:rPr>
        <w:t xml:space="preserve"> din </w:t>
      </w:r>
      <w:proofErr w:type="spellStart"/>
      <w:r w:rsidR="00844CC8" w:rsidRPr="00844CC8">
        <w:rPr>
          <w:bCs/>
          <w:color w:val="000000"/>
          <w:sz w:val="28"/>
        </w:rPr>
        <w:t>Ordonanţa</w:t>
      </w:r>
      <w:proofErr w:type="spellEnd"/>
      <w:r w:rsidR="00844CC8" w:rsidRPr="00844CC8">
        <w:rPr>
          <w:bCs/>
          <w:color w:val="000000"/>
          <w:sz w:val="28"/>
        </w:rPr>
        <w:t xml:space="preserve"> Guvernului nr. 26/2013 privind întărirea disciplinei financiare la nivelul unor operatori economici la care statul sau </w:t>
      </w:r>
      <w:proofErr w:type="spellStart"/>
      <w:r w:rsidR="00844CC8" w:rsidRPr="00844CC8">
        <w:rPr>
          <w:bCs/>
          <w:color w:val="000000"/>
          <w:sz w:val="28"/>
        </w:rPr>
        <w:t>unităţile</w:t>
      </w:r>
      <w:proofErr w:type="spellEnd"/>
      <w:r w:rsidR="00844CC8" w:rsidRPr="00844CC8">
        <w:rPr>
          <w:bCs/>
          <w:color w:val="000000"/>
          <w:sz w:val="28"/>
        </w:rPr>
        <w:t xml:space="preserve"> administrativ – teritoriale sunt </w:t>
      </w:r>
      <w:proofErr w:type="spellStart"/>
      <w:r w:rsidR="00844CC8" w:rsidRPr="00844CC8">
        <w:rPr>
          <w:bCs/>
          <w:color w:val="000000"/>
          <w:sz w:val="28"/>
        </w:rPr>
        <w:t>acţionari</w:t>
      </w:r>
      <w:proofErr w:type="spellEnd"/>
      <w:r w:rsidR="00844CC8" w:rsidRPr="00844CC8">
        <w:rPr>
          <w:bCs/>
          <w:color w:val="000000"/>
          <w:sz w:val="28"/>
        </w:rPr>
        <w:t xml:space="preserve"> unici ori majoritari sau </w:t>
      </w:r>
      <w:proofErr w:type="spellStart"/>
      <w:r w:rsidR="00844CC8" w:rsidRPr="00844CC8">
        <w:rPr>
          <w:bCs/>
          <w:color w:val="000000"/>
          <w:sz w:val="28"/>
        </w:rPr>
        <w:t>deţin</w:t>
      </w:r>
      <w:proofErr w:type="spellEnd"/>
      <w:r w:rsidR="00844CC8" w:rsidRPr="00844CC8">
        <w:rPr>
          <w:bCs/>
          <w:color w:val="000000"/>
          <w:sz w:val="28"/>
        </w:rPr>
        <w:t xml:space="preserve"> direct ori indirect o </w:t>
      </w:r>
      <w:proofErr w:type="spellStart"/>
      <w:r w:rsidR="00844CC8" w:rsidRPr="00844CC8">
        <w:rPr>
          <w:bCs/>
          <w:color w:val="000000"/>
          <w:sz w:val="28"/>
        </w:rPr>
        <w:t>participaţie</w:t>
      </w:r>
      <w:proofErr w:type="spellEnd"/>
      <w:r w:rsidR="00844CC8" w:rsidRPr="00844CC8">
        <w:rPr>
          <w:bCs/>
          <w:color w:val="000000"/>
          <w:sz w:val="28"/>
        </w:rPr>
        <w:t xml:space="preserve"> majoritară,</w:t>
      </w:r>
      <w:r w:rsidR="008F4D44">
        <w:rPr>
          <w:bCs/>
          <w:color w:val="000000"/>
          <w:sz w:val="28"/>
        </w:rPr>
        <w:t xml:space="preserve"> aprobată cu completări prin Legea nr. 47/2014,</w:t>
      </w:r>
      <w:r w:rsidR="00844CC8" w:rsidRPr="00844CC8">
        <w:rPr>
          <w:bCs/>
          <w:color w:val="000000"/>
          <w:sz w:val="28"/>
        </w:rPr>
        <w:t xml:space="preserve"> </w:t>
      </w:r>
      <w:r w:rsidR="009876DB" w:rsidRPr="00844CC8">
        <w:rPr>
          <w:bCs/>
          <w:color w:val="000000"/>
          <w:sz w:val="28"/>
        </w:rPr>
        <w:t xml:space="preserve">cu modificările </w:t>
      </w:r>
      <w:proofErr w:type="spellStart"/>
      <w:r w:rsidR="009876DB" w:rsidRPr="00844CC8">
        <w:rPr>
          <w:bCs/>
          <w:color w:val="000000"/>
          <w:sz w:val="28"/>
        </w:rPr>
        <w:t>şi</w:t>
      </w:r>
      <w:proofErr w:type="spellEnd"/>
      <w:r w:rsidR="009876DB" w:rsidRPr="00844CC8">
        <w:rPr>
          <w:bCs/>
          <w:color w:val="000000"/>
          <w:sz w:val="28"/>
        </w:rPr>
        <w:t xml:space="preserve"> completările ulterioare</w:t>
      </w:r>
      <w:r w:rsidR="009876DB">
        <w:rPr>
          <w:bCs/>
          <w:color w:val="000000"/>
          <w:sz w:val="28"/>
        </w:rPr>
        <w:t>,</w:t>
      </w:r>
      <w:r w:rsidR="009876DB" w:rsidRPr="00844CC8">
        <w:rPr>
          <w:bCs/>
          <w:color w:val="000000"/>
          <w:sz w:val="28"/>
        </w:rPr>
        <w:t xml:space="preserve"> </w:t>
      </w:r>
      <w:r w:rsidR="00844CC8" w:rsidRPr="00844CC8">
        <w:rPr>
          <w:bCs/>
          <w:color w:val="000000"/>
          <w:sz w:val="28"/>
        </w:rPr>
        <w:t xml:space="preserve"> </w:t>
      </w:r>
    </w:p>
    <w:p w14:paraId="24211E19" w14:textId="58CBDC8C" w:rsidR="00844CC8" w:rsidRPr="008C4B2F" w:rsidRDefault="00A2311A" w:rsidP="00645DEA">
      <w:pPr>
        <w:ind w:firstLine="708"/>
        <w:jc w:val="both"/>
        <w:rPr>
          <w:bCs/>
          <w:sz w:val="28"/>
        </w:rPr>
      </w:pPr>
      <w:r>
        <w:rPr>
          <w:bCs/>
          <w:color w:val="000000"/>
          <w:sz w:val="28"/>
        </w:rPr>
        <w:t>î</w:t>
      </w:r>
      <w:r w:rsidR="002217E1">
        <w:rPr>
          <w:bCs/>
          <w:color w:val="000000"/>
          <w:sz w:val="28"/>
        </w:rPr>
        <w:t xml:space="preserve">n temeiul </w:t>
      </w:r>
      <w:r w:rsidR="00844CC8" w:rsidRPr="00844CC8">
        <w:rPr>
          <w:bCs/>
          <w:color w:val="000000"/>
          <w:sz w:val="28"/>
        </w:rPr>
        <w:t>art. 9 alin. (4) din</w:t>
      </w:r>
      <w:r w:rsidR="00844CC8" w:rsidRPr="00844CC8">
        <w:rPr>
          <w:b/>
          <w:bCs/>
          <w:sz w:val="28"/>
        </w:rPr>
        <w:t xml:space="preserve"> </w:t>
      </w:r>
      <w:r w:rsidR="00844CC8" w:rsidRPr="00844CC8">
        <w:rPr>
          <w:bCs/>
          <w:color w:val="000000"/>
          <w:sz w:val="28"/>
        </w:rPr>
        <w:t>Hotărârea Guvernului nr.</w:t>
      </w:r>
      <w:r w:rsidR="00175678">
        <w:rPr>
          <w:bCs/>
          <w:color w:val="000000"/>
          <w:sz w:val="28"/>
        </w:rPr>
        <w:t xml:space="preserve"> </w:t>
      </w:r>
      <w:r w:rsidR="00DC72FD">
        <w:rPr>
          <w:bCs/>
          <w:color w:val="000000"/>
          <w:sz w:val="28"/>
        </w:rPr>
        <w:t>370</w:t>
      </w:r>
      <w:r w:rsidR="00844CC8" w:rsidRPr="00844CC8">
        <w:rPr>
          <w:bCs/>
          <w:color w:val="000000"/>
          <w:sz w:val="28"/>
        </w:rPr>
        <w:t>/202</w:t>
      </w:r>
      <w:r w:rsidR="00DC72FD">
        <w:rPr>
          <w:bCs/>
          <w:color w:val="000000"/>
          <w:sz w:val="28"/>
        </w:rPr>
        <w:t>1</w:t>
      </w:r>
      <w:r w:rsidR="00844CC8" w:rsidRPr="00844CC8">
        <w:rPr>
          <w:bCs/>
          <w:color w:val="000000"/>
          <w:sz w:val="28"/>
        </w:rPr>
        <w:t xml:space="preserve"> </w:t>
      </w:r>
      <w:r w:rsidR="00844CC8" w:rsidRPr="008C4B2F">
        <w:rPr>
          <w:bCs/>
          <w:sz w:val="28"/>
        </w:rPr>
        <w:t xml:space="preserve">privind organizarea </w:t>
      </w:r>
      <w:proofErr w:type="spellStart"/>
      <w:r w:rsidR="00844CC8" w:rsidRPr="008C4B2F">
        <w:rPr>
          <w:bCs/>
          <w:sz w:val="28"/>
        </w:rPr>
        <w:t>şi</w:t>
      </w:r>
      <w:proofErr w:type="spellEnd"/>
      <w:r w:rsidR="00844CC8" w:rsidRPr="008C4B2F">
        <w:rPr>
          <w:bCs/>
          <w:sz w:val="28"/>
        </w:rPr>
        <w:t xml:space="preserve"> </w:t>
      </w:r>
      <w:proofErr w:type="spellStart"/>
      <w:r w:rsidR="00844CC8" w:rsidRPr="008C4B2F">
        <w:rPr>
          <w:bCs/>
          <w:sz w:val="28"/>
        </w:rPr>
        <w:t>funcţionarea</w:t>
      </w:r>
      <w:proofErr w:type="spellEnd"/>
      <w:r w:rsidR="00844CC8" w:rsidRPr="008C4B2F">
        <w:rPr>
          <w:bCs/>
          <w:sz w:val="28"/>
        </w:rPr>
        <w:t xml:space="preserve"> Ministerului Transporturilor</w:t>
      </w:r>
      <w:r w:rsidR="00AC2088" w:rsidRPr="008C4B2F">
        <w:rPr>
          <w:bCs/>
          <w:sz w:val="28"/>
        </w:rPr>
        <w:t xml:space="preserve"> și</w:t>
      </w:r>
      <w:r w:rsidR="00844CC8" w:rsidRPr="008C4B2F">
        <w:rPr>
          <w:bCs/>
          <w:sz w:val="28"/>
        </w:rPr>
        <w:t xml:space="preserve"> Infrastructurii,</w:t>
      </w:r>
      <w:r>
        <w:rPr>
          <w:bCs/>
          <w:sz w:val="28"/>
        </w:rPr>
        <w:t xml:space="preserve"> </w:t>
      </w:r>
      <w:r w:rsidRPr="008C4B2F">
        <w:rPr>
          <w:bCs/>
          <w:sz w:val="28"/>
        </w:rPr>
        <w:t>cu modificăr</w:t>
      </w:r>
      <w:r>
        <w:rPr>
          <w:bCs/>
          <w:sz w:val="28"/>
        </w:rPr>
        <w:t xml:space="preserve">ile </w:t>
      </w:r>
      <w:proofErr w:type="spellStart"/>
      <w:r>
        <w:rPr>
          <w:bCs/>
          <w:sz w:val="28"/>
        </w:rPr>
        <w:t>şi</w:t>
      </w:r>
      <w:proofErr w:type="spellEnd"/>
      <w:r>
        <w:rPr>
          <w:bCs/>
          <w:sz w:val="28"/>
        </w:rPr>
        <w:t xml:space="preserve"> completările ulterioare,</w:t>
      </w:r>
      <w:r w:rsidR="00844CC8" w:rsidRPr="008C4B2F">
        <w:rPr>
          <w:bCs/>
          <w:sz w:val="28"/>
        </w:rPr>
        <w:t xml:space="preserve"> al art. 10 alin. (4) din Hotărârea Guvernului nr. 34/2009 privind organizarea </w:t>
      </w:r>
      <w:proofErr w:type="spellStart"/>
      <w:r w:rsidR="00844CC8" w:rsidRPr="008C4B2F">
        <w:rPr>
          <w:bCs/>
          <w:sz w:val="28"/>
        </w:rPr>
        <w:t>şi</w:t>
      </w:r>
      <w:proofErr w:type="spellEnd"/>
      <w:r w:rsidR="00844CC8" w:rsidRPr="008C4B2F">
        <w:rPr>
          <w:bCs/>
          <w:sz w:val="28"/>
        </w:rPr>
        <w:t xml:space="preserve"> </w:t>
      </w:r>
      <w:proofErr w:type="spellStart"/>
      <w:r w:rsidR="00844CC8" w:rsidRPr="008C4B2F">
        <w:rPr>
          <w:bCs/>
          <w:sz w:val="28"/>
        </w:rPr>
        <w:t>funcţ</w:t>
      </w:r>
      <w:r w:rsidR="00AC2088" w:rsidRPr="008C4B2F">
        <w:rPr>
          <w:bCs/>
          <w:sz w:val="28"/>
        </w:rPr>
        <w:t>ionarea</w:t>
      </w:r>
      <w:proofErr w:type="spellEnd"/>
      <w:r w:rsidR="00AC2088" w:rsidRPr="008C4B2F">
        <w:rPr>
          <w:bCs/>
          <w:sz w:val="28"/>
        </w:rPr>
        <w:t xml:space="preserve"> Ministerului </w:t>
      </w:r>
      <w:proofErr w:type="spellStart"/>
      <w:r w:rsidR="00AC2088" w:rsidRPr="008C4B2F">
        <w:rPr>
          <w:bCs/>
          <w:sz w:val="28"/>
        </w:rPr>
        <w:t>Finanţelor</w:t>
      </w:r>
      <w:proofErr w:type="spellEnd"/>
      <w:r w:rsidR="00844CC8" w:rsidRPr="008C4B2F">
        <w:rPr>
          <w:bCs/>
          <w:sz w:val="28"/>
        </w:rPr>
        <w:t>, cu modificăr</w:t>
      </w:r>
      <w:r w:rsidR="002217E1">
        <w:rPr>
          <w:bCs/>
          <w:sz w:val="28"/>
        </w:rPr>
        <w:t xml:space="preserve">ile </w:t>
      </w:r>
      <w:proofErr w:type="spellStart"/>
      <w:r w:rsidR="002217E1">
        <w:rPr>
          <w:bCs/>
          <w:sz w:val="28"/>
        </w:rPr>
        <w:t>şi</w:t>
      </w:r>
      <w:proofErr w:type="spellEnd"/>
      <w:r w:rsidR="002217E1">
        <w:rPr>
          <w:bCs/>
          <w:sz w:val="28"/>
        </w:rPr>
        <w:t xml:space="preserve"> completările ulterioare</w:t>
      </w:r>
      <w:r w:rsidR="004538E4">
        <w:rPr>
          <w:bCs/>
          <w:sz w:val="28"/>
        </w:rPr>
        <w:t>,</w:t>
      </w:r>
      <w:r w:rsidR="002217E1">
        <w:rPr>
          <w:bCs/>
          <w:sz w:val="28"/>
        </w:rPr>
        <w:t xml:space="preserve"> și </w:t>
      </w:r>
      <w:r w:rsidR="00844CC8" w:rsidRPr="008C4B2F">
        <w:rPr>
          <w:bCs/>
          <w:sz w:val="28"/>
        </w:rPr>
        <w:t>al art.</w:t>
      </w:r>
      <w:r w:rsidR="00175678">
        <w:rPr>
          <w:bCs/>
          <w:sz w:val="28"/>
        </w:rPr>
        <w:t xml:space="preserve"> </w:t>
      </w:r>
      <w:r w:rsidR="00B61F95">
        <w:rPr>
          <w:bCs/>
          <w:sz w:val="28"/>
        </w:rPr>
        <w:t>18</w:t>
      </w:r>
      <w:r w:rsidR="00844CC8" w:rsidRPr="008C4B2F">
        <w:rPr>
          <w:bCs/>
          <w:sz w:val="28"/>
        </w:rPr>
        <w:t xml:space="preserve"> alin. (3) din Hotărârea Guvernului nr. </w:t>
      </w:r>
      <w:r w:rsidR="00B61F95">
        <w:rPr>
          <w:bCs/>
          <w:sz w:val="28"/>
        </w:rPr>
        <w:t>23</w:t>
      </w:r>
      <w:r w:rsidR="00844CC8" w:rsidRPr="008C4B2F">
        <w:rPr>
          <w:bCs/>
          <w:sz w:val="28"/>
        </w:rPr>
        <w:t>/202</w:t>
      </w:r>
      <w:r w:rsidR="00B61F95">
        <w:rPr>
          <w:bCs/>
          <w:sz w:val="28"/>
        </w:rPr>
        <w:t>2</w:t>
      </w:r>
      <w:r w:rsidR="00844CC8" w:rsidRPr="008C4B2F">
        <w:rPr>
          <w:bCs/>
          <w:sz w:val="28"/>
        </w:rPr>
        <w:t xml:space="preserve"> privind organizarea </w:t>
      </w:r>
      <w:proofErr w:type="spellStart"/>
      <w:r w:rsidR="00844CC8" w:rsidRPr="008C4B2F">
        <w:rPr>
          <w:bCs/>
          <w:sz w:val="28"/>
        </w:rPr>
        <w:t>şi</w:t>
      </w:r>
      <w:proofErr w:type="spellEnd"/>
      <w:r w:rsidR="00844CC8" w:rsidRPr="008C4B2F">
        <w:rPr>
          <w:bCs/>
          <w:sz w:val="28"/>
        </w:rPr>
        <w:t xml:space="preserve"> </w:t>
      </w:r>
      <w:proofErr w:type="spellStart"/>
      <w:r w:rsidR="00844CC8" w:rsidRPr="008C4B2F">
        <w:rPr>
          <w:bCs/>
          <w:sz w:val="28"/>
        </w:rPr>
        <w:t>funcţionarea</w:t>
      </w:r>
      <w:proofErr w:type="spellEnd"/>
      <w:r w:rsidR="00844CC8" w:rsidRPr="008C4B2F">
        <w:rPr>
          <w:bCs/>
          <w:sz w:val="28"/>
        </w:rPr>
        <w:t xml:space="preserve"> Ministerului Muncii </w:t>
      </w:r>
      <w:proofErr w:type="spellStart"/>
      <w:r w:rsidR="00844CC8" w:rsidRPr="008C4B2F">
        <w:rPr>
          <w:bCs/>
          <w:sz w:val="28"/>
        </w:rPr>
        <w:t>şi</w:t>
      </w:r>
      <w:proofErr w:type="spellEnd"/>
      <w:r w:rsidR="00844CC8" w:rsidRPr="008C4B2F">
        <w:rPr>
          <w:bCs/>
          <w:sz w:val="28"/>
        </w:rPr>
        <w:t xml:space="preserve"> </w:t>
      </w:r>
      <w:r w:rsidR="00CA43B2">
        <w:rPr>
          <w:bCs/>
          <w:sz w:val="28"/>
        </w:rPr>
        <w:t>Solidarității</w:t>
      </w:r>
      <w:r w:rsidR="00844CC8" w:rsidRPr="008C4B2F">
        <w:rPr>
          <w:bCs/>
          <w:sz w:val="28"/>
        </w:rPr>
        <w:t xml:space="preserve"> Sociale</w:t>
      </w:r>
      <w:r w:rsidR="00840036">
        <w:rPr>
          <w:bCs/>
          <w:sz w:val="28"/>
        </w:rPr>
        <w:t>,</w:t>
      </w:r>
    </w:p>
    <w:p w14:paraId="258C5A35" w14:textId="26CAF9A6" w:rsidR="00844CC8" w:rsidRPr="00844CC8" w:rsidRDefault="002217E1" w:rsidP="00645DE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         </w:t>
      </w:r>
      <w:r w:rsidR="005352F1">
        <w:rPr>
          <w:bCs/>
          <w:color w:val="000000"/>
          <w:sz w:val="28"/>
        </w:rPr>
        <w:t xml:space="preserve"> </w:t>
      </w:r>
      <w:r w:rsidR="00334A0A">
        <w:rPr>
          <w:bCs/>
          <w:color w:val="000000"/>
          <w:sz w:val="28"/>
        </w:rPr>
        <w:t>ministrul</w:t>
      </w:r>
      <w:r w:rsidR="00AC2088">
        <w:rPr>
          <w:bCs/>
          <w:color w:val="000000"/>
          <w:sz w:val="28"/>
        </w:rPr>
        <w:t xml:space="preserve"> transporturilor și infrastructurii,</w:t>
      </w:r>
      <w:r w:rsidR="00844CC8" w:rsidRPr="00844CC8">
        <w:rPr>
          <w:bCs/>
          <w:color w:val="000000"/>
          <w:sz w:val="28"/>
        </w:rPr>
        <w:t xml:space="preserve"> ministrul </w:t>
      </w:r>
      <w:proofErr w:type="spellStart"/>
      <w:r w:rsidR="00844CC8" w:rsidRPr="00844CC8">
        <w:rPr>
          <w:bCs/>
          <w:color w:val="000000"/>
          <w:sz w:val="28"/>
        </w:rPr>
        <w:t>finanţelor</w:t>
      </w:r>
      <w:proofErr w:type="spellEnd"/>
      <w:r w:rsidR="00844CC8" w:rsidRPr="00844CC8">
        <w:rPr>
          <w:bCs/>
          <w:color w:val="000000"/>
          <w:sz w:val="28"/>
        </w:rPr>
        <w:t xml:space="preserve"> </w:t>
      </w:r>
      <w:proofErr w:type="spellStart"/>
      <w:r w:rsidR="00844CC8" w:rsidRPr="00844CC8">
        <w:rPr>
          <w:bCs/>
          <w:color w:val="000000"/>
          <w:sz w:val="28"/>
        </w:rPr>
        <w:t>şi</w:t>
      </w:r>
      <w:proofErr w:type="spellEnd"/>
      <w:r w:rsidR="00116DDD">
        <w:rPr>
          <w:bCs/>
          <w:color w:val="000000"/>
          <w:sz w:val="28"/>
        </w:rPr>
        <w:t xml:space="preserve"> ministrul muncii  </w:t>
      </w:r>
      <w:proofErr w:type="spellStart"/>
      <w:r w:rsidR="00116DDD">
        <w:rPr>
          <w:bCs/>
          <w:color w:val="000000"/>
          <w:sz w:val="28"/>
        </w:rPr>
        <w:t>şi</w:t>
      </w:r>
      <w:proofErr w:type="spellEnd"/>
      <w:r w:rsidR="00116DDD">
        <w:rPr>
          <w:bCs/>
          <w:color w:val="000000"/>
          <w:sz w:val="28"/>
        </w:rPr>
        <w:t xml:space="preserve"> solidarității</w:t>
      </w:r>
      <w:r w:rsidR="00844CC8" w:rsidRPr="00844CC8">
        <w:rPr>
          <w:bCs/>
          <w:color w:val="000000"/>
          <w:sz w:val="28"/>
        </w:rPr>
        <w:t xml:space="preserve"> sociale</w:t>
      </w:r>
      <w:r>
        <w:rPr>
          <w:bCs/>
          <w:color w:val="000000"/>
          <w:sz w:val="28"/>
        </w:rPr>
        <w:t xml:space="preserve"> </w:t>
      </w:r>
      <w:r w:rsidR="00844CC8" w:rsidRPr="00844CC8">
        <w:rPr>
          <w:bCs/>
          <w:color w:val="000000"/>
          <w:sz w:val="28"/>
        </w:rPr>
        <w:t xml:space="preserve">emit </w:t>
      </w:r>
      <w:r w:rsidR="00334A0A">
        <w:rPr>
          <w:bCs/>
          <w:color w:val="000000"/>
          <w:sz w:val="28"/>
        </w:rPr>
        <w:t>prezentul</w:t>
      </w:r>
    </w:p>
    <w:p w14:paraId="146D74C7" w14:textId="77777777" w:rsidR="00383935" w:rsidRDefault="00383935" w:rsidP="00645DEA">
      <w:pPr>
        <w:pStyle w:val="BodyText"/>
        <w:ind w:firstLine="708"/>
        <w:jc w:val="both"/>
        <w:rPr>
          <w:b w:val="0"/>
          <w:bCs w:val="0"/>
          <w:color w:val="000000"/>
          <w:szCs w:val="28"/>
        </w:rPr>
      </w:pPr>
    </w:p>
    <w:p w14:paraId="4625C1BF" w14:textId="77777777" w:rsidR="00844CC8" w:rsidRDefault="00844CC8" w:rsidP="00645DEA">
      <w:pPr>
        <w:pStyle w:val="BodyText"/>
        <w:ind w:firstLine="708"/>
        <w:jc w:val="both"/>
        <w:rPr>
          <w:b w:val="0"/>
          <w:bCs w:val="0"/>
          <w:color w:val="000000"/>
          <w:szCs w:val="28"/>
        </w:rPr>
      </w:pPr>
    </w:p>
    <w:p w14:paraId="318692DB" w14:textId="77777777" w:rsidR="002F3E51" w:rsidRDefault="002F3E51" w:rsidP="00645DEA">
      <w:pPr>
        <w:pStyle w:val="BodyText"/>
        <w:ind w:firstLine="708"/>
        <w:rPr>
          <w:szCs w:val="28"/>
        </w:rPr>
      </w:pPr>
      <w:r w:rsidRPr="00C7227C">
        <w:rPr>
          <w:szCs w:val="28"/>
        </w:rPr>
        <w:t>O R D I N :</w:t>
      </w:r>
    </w:p>
    <w:p w14:paraId="12BCA691" w14:textId="77777777" w:rsidR="00383935" w:rsidRDefault="00383935" w:rsidP="00645DEA">
      <w:pPr>
        <w:pStyle w:val="BodyText"/>
        <w:ind w:firstLine="708"/>
        <w:rPr>
          <w:szCs w:val="28"/>
        </w:rPr>
      </w:pPr>
    </w:p>
    <w:p w14:paraId="6A4EB555" w14:textId="77777777" w:rsidR="00844CC8" w:rsidRPr="00C7227C" w:rsidRDefault="00844CC8" w:rsidP="00645DEA">
      <w:pPr>
        <w:pStyle w:val="BodyText"/>
        <w:ind w:firstLine="708"/>
        <w:rPr>
          <w:szCs w:val="28"/>
        </w:rPr>
      </w:pPr>
    </w:p>
    <w:p w14:paraId="688F619B" w14:textId="3928865C" w:rsidR="006334F4" w:rsidRPr="00F671D8" w:rsidRDefault="002F3E51" w:rsidP="00EA430C">
      <w:pPr>
        <w:pStyle w:val="BodyText"/>
        <w:ind w:firstLine="709"/>
        <w:jc w:val="both"/>
        <w:rPr>
          <w:b w:val="0"/>
          <w:szCs w:val="28"/>
        </w:rPr>
      </w:pPr>
      <w:r w:rsidRPr="00C7227C">
        <w:rPr>
          <w:szCs w:val="28"/>
        </w:rPr>
        <w:t>Art.</w:t>
      </w:r>
      <w:r w:rsidR="00537575" w:rsidRPr="00C7227C">
        <w:rPr>
          <w:szCs w:val="28"/>
        </w:rPr>
        <w:t xml:space="preserve"> </w:t>
      </w:r>
      <w:r w:rsidRPr="00C7227C">
        <w:rPr>
          <w:szCs w:val="28"/>
        </w:rPr>
        <w:t>1</w:t>
      </w:r>
      <w:r w:rsidRPr="00C7227C">
        <w:rPr>
          <w:b w:val="0"/>
          <w:szCs w:val="28"/>
        </w:rPr>
        <w:t xml:space="preserve">  </w:t>
      </w:r>
      <w:r w:rsidR="00513B42" w:rsidRPr="00F671D8">
        <w:rPr>
          <w:b w:val="0"/>
          <w:szCs w:val="28"/>
        </w:rPr>
        <w:t>Se aprobă bugetul</w:t>
      </w:r>
      <w:r w:rsidR="00B34AFA" w:rsidRPr="00F671D8">
        <w:rPr>
          <w:b w:val="0"/>
          <w:szCs w:val="28"/>
        </w:rPr>
        <w:t xml:space="preserve"> de venituri </w:t>
      </w:r>
      <w:proofErr w:type="spellStart"/>
      <w:r w:rsidR="00B34AFA" w:rsidRPr="00F671D8">
        <w:rPr>
          <w:b w:val="0"/>
          <w:szCs w:val="28"/>
        </w:rPr>
        <w:t>ş</w:t>
      </w:r>
      <w:r w:rsidR="00513B42" w:rsidRPr="00F671D8">
        <w:rPr>
          <w:b w:val="0"/>
          <w:szCs w:val="28"/>
        </w:rPr>
        <w:t>i</w:t>
      </w:r>
      <w:proofErr w:type="spellEnd"/>
      <w:r w:rsidR="00513B42" w:rsidRPr="00F671D8">
        <w:rPr>
          <w:b w:val="0"/>
          <w:szCs w:val="28"/>
        </w:rPr>
        <w:t xml:space="preserve"> cheltuieli</w:t>
      </w:r>
      <w:r w:rsidR="00486D4C" w:rsidRPr="00F671D8">
        <w:rPr>
          <w:b w:val="0"/>
          <w:szCs w:val="28"/>
        </w:rPr>
        <w:t xml:space="preserve"> </w:t>
      </w:r>
      <w:r w:rsidR="00513B42" w:rsidRPr="00F671D8">
        <w:rPr>
          <w:b w:val="0"/>
          <w:szCs w:val="28"/>
        </w:rPr>
        <w:t>pe anul 20</w:t>
      </w:r>
      <w:r w:rsidR="00AC2088" w:rsidRPr="00F671D8">
        <w:rPr>
          <w:b w:val="0"/>
          <w:szCs w:val="28"/>
        </w:rPr>
        <w:t>2</w:t>
      </w:r>
      <w:r w:rsidR="007C6F8D">
        <w:rPr>
          <w:b w:val="0"/>
          <w:szCs w:val="28"/>
        </w:rPr>
        <w:t>3</w:t>
      </w:r>
      <w:r w:rsidR="00513B42" w:rsidRPr="00F671D8">
        <w:rPr>
          <w:b w:val="0"/>
          <w:szCs w:val="28"/>
        </w:rPr>
        <w:t xml:space="preserve"> al</w:t>
      </w:r>
      <w:r w:rsidR="00B34AFA" w:rsidRPr="00F671D8">
        <w:rPr>
          <w:b w:val="0"/>
          <w:szCs w:val="28"/>
        </w:rPr>
        <w:t xml:space="preserve"> </w:t>
      </w:r>
      <w:r w:rsidR="00B73B93">
        <w:rPr>
          <w:b w:val="0"/>
        </w:rPr>
        <w:t>Societății Tipografice „Filaret” S.A.</w:t>
      </w:r>
      <w:r w:rsidR="00840036">
        <w:rPr>
          <w:b w:val="0"/>
        </w:rPr>
        <w:t>,</w:t>
      </w:r>
      <w:r w:rsidR="00F671D8" w:rsidRPr="00876594">
        <w:rPr>
          <w:b w:val="0"/>
          <w:color w:val="000000"/>
          <w:szCs w:val="28"/>
        </w:rPr>
        <w:t xml:space="preserve"> </w:t>
      </w:r>
      <w:r w:rsidR="00016E9C" w:rsidRPr="00876594">
        <w:rPr>
          <w:b w:val="0"/>
          <w:szCs w:val="28"/>
        </w:rPr>
        <w:t xml:space="preserve"> </w:t>
      </w:r>
      <w:r w:rsidR="00582455" w:rsidRPr="00F671D8">
        <w:rPr>
          <w:b w:val="0"/>
          <w:szCs w:val="28"/>
        </w:rPr>
        <w:t>prevăzut în anexa</w:t>
      </w:r>
      <w:r w:rsidR="006322B0">
        <w:rPr>
          <w:b w:val="0"/>
          <w:szCs w:val="28"/>
        </w:rPr>
        <w:t xml:space="preserve"> </w:t>
      </w:r>
      <w:r w:rsidR="00104942" w:rsidRPr="00F671D8">
        <w:rPr>
          <w:b w:val="0"/>
          <w:szCs w:val="28"/>
        </w:rPr>
        <w:t>care face parte integrantă din</w:t>
      </w:r>
      <w:r w:rsidR="00C14723" w:rsidRPr="00F671D8">
        <w:rPr>
          <w:b w:val="0"/>
          <w:szCs w:val="28"/>
        </w:rPr>
        <w:t xml:space="preserve"> </w:t>
      </w:r>
      <w:r w:rsidR="00582455" w:rsidRPr="00F671D8">
        <w:rPr>
          <w:b w:val="0"/>
          <w:szCs w:val="28"/>
        </w:rPr>
        <w:t>prezentul ordin.</w:t>
      </w:r>
    </w:p>
    <w:p w14:paraId="5FA06E71" w14:textId="77777777" w:rsidR="002F3E51" w:rsidRPr="00C7227C" w:rsidRDefault="002F3E51" w:rsidP="00645DEA">
      <w:pPr>
        <w:pStyle w:val="BodyText"/>
        <w:jc w:val="both"/>
      </w:pPr>
      <w:r w:rsidRPr="00C7227C">
        <w:t xml:space="preserve">         </w:t>
      </w:r>
      <w:r w:rsidR="006627A0" w:rsidRPr="00C7227C">
        <w:tab/>
      </w:r>
    </w:p>
    <w:p w14:paraId="28B9DDE9" w14:textId="77777777" w:rsidR="004E78CD" w:rsidRDefault="004E78CD" w:rsidP="00645DEA">
      <w:pPr>
        <w:pStyle w:val="BodyText"/>
        <w:ind w:firstLine="708"/>
        <w:jc w:val="both"/>
        <w:rPr>
          <w:b w:val="0"/>
          <w:bCs w:val="0"/>
          <w:szCs w:val="28"/>
        </w:rPr>
      </w:pPr>
      <w:r w:rsidRPr="00C7227C">
        <w:rPr>
          <w:bCs w:val="0"/>
          <w:szCs w:val="28"/>
        </w:rPr>
        <w:t xml:space="preserve">Art. </w:t>
      </w:r>
      <w:r w:rsidR="00E06011">
        <w:rPr>
          <w:bCs w:val="0"/>
          <w:szCs w:val="28"/>
        </w:rPr>
        <w:t>2</w:t>
      </w:r>
      <w:r w:rsidRPr="00C7227C">
        <w:rPr>
          <w:bCs w:val="0"/>
          <w:szCs w:val="28"/>
        </w:rPr>
        <w:t xml:space="preserve"> </w:t>
      </w:r>
      <w:r w:rsidRPr="00C7227C">
        <w:rPr>
          <w:b w:val="0"/>
          <w:bCs w:val="0"/>
          <w:szCs w:val="28"/>
        </w:rPr>
        <w:t>Prezentul ordin se publică în Monitorul O</w:t>
      </w:r>
      <w:r w:rsidR="00842734">
        <w:rPr>
          <w:b w:val="0"/>
          <w:bCs w:val="0"/>
          <w:szCs w:val="28"/>
        </w:rPr>
        <w:t xml:space="preserve">ficial al României, Partea I.  </w:t>
      </w:r>
    </w:p>
    <w:p w14:paraId="7D830CF5" w14:textId="77777777" w:rsidR="003F79B7" w:rsidRDefault="003F79B7" w:rsidP="00645DEA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279500A0" w14:textId="77777777" w:rsidR="003F79B7" w:rsidRDefault="003F79B7" w:rsidP="00645DEA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1A45CA13" w14:textId="77777777" w:rsidR="008C047C" w:rsidRPr="00842734" w:rsidRDefault="008C047C" w:rsidP="00645DEA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02660D7A" w14:textId="62B7542E" w:rsidR="004E78CD" w:rsidRPr="003402DB" w:rsidRDefault="004E78CD" w:rsidP="00645DEA">
      <w:pPr>
        <w:pStyle w:val="BodyText"/>
        <w:spacing w:line="276" w:lineRule="auto"/>
        <w:ind w:firstLine="708"/>
        <w:jc w:val="left"/>
        <w:rPr>
          <w:b w:val="0"/>
          <w:bCs w:val="0"/>
          <w:szCs w:val="28"/>
        </w:rPr>
      </w:pPr>
      <w:r w:rsidRPr="00C7227C">
        <w:rPr>
          <w:bCs w:val="0"/>
          <w:szCs w:val="28"/>
        </w:rPr>
        <w:lastRenderedPageBreak/>
        <w:t xml:space="preserve">Art. </w:t>
      </w:r>
      <w:r w:rsidR="00EC32A6">
        <w:rPr>
          <w:bCs w:val="0"/>
          <w:szCs w:val="28"/>
        </w:rPr>
        <w:t>3</w:t>
      </w:r>
      <w:r w:rsidR="00582455">
        <w:rPr>
          <w:bCs w:val="0"/>
          <w:szCs w:val="28"/>
        </w:rPr>
        <w:t xml:space="preserve"> </w:t>
      </w:r>
      <w:r w:rsidR="00F671D8">
        <w:rPr>
          <w:bCs w:val="0"/>
          <w:szCs w:val="28"/>
        </w:rPr>
        <w:t xml:space="preserve"> </w:t>
      </w:r>
      <w:r w:rsidR="00B73B93">
        <w:rPr>
          <w:b w:val="0"/>
        </w:rPr>
        <w:t>Societatea Tipografică „Filaret” - S.A.</w:t>
      </w:r>
      <w:r w:rsidR="003402DB" w:rsidRPr="00876594">
        <w:rPr>
          <w:b w:val="0"/>
          <w:szCs w:val="28"/>
        </w:rPr>
        <w:t xml:space="preserve"> </w:t>
      </w:r>
      <w:r w:rsidR="00033E93" w:rsidRPr="003402DB">
        <w:rPr>
          <w:szCs w:val="28"/>
        </w:rPr>
        <w:t xml:space="preserve"> </w:t>
      </w:r>
      <w:r w:rsidR="00513B42" w:rsidRPr="003402DB">
        <w:rPr>
          <w:b w:val="0"/>
          <w:szCs w:val="28"/>
        </w:rPr>
        <w:t>va</w:t>
      </w:r>
      <w:r w:rsidRPr="003402DB">
        <w:rPr>
          <w:b w:val="0"/>
          <w:bCs w:val="0"/>
          <w:szCs w:val="28"/>
        </w:rPr>
        <w:t xml:space="preserve"> duce la îndeplinire prezentul ordin.</w:t>
      </w:r>
    </w:p>
    <w:p w14:paraId="201FBB3E" w14:textId="77777777" w:rsidR="00FF7B6E" w:rsidRPr="00C7227C" w:rsidRDefault="00FF7B6E" w:rsidP="003402DB">
      <w:pPr>
        <w:pStyle w:val="BodyText"/>
        <w:spacing w:line="276" w:lineRule="auto"/>
        <w:ind w:firstLine="708"/>
        <w:jc w:val="both"/>
        <w:rPr>
          <w:b w:val="0"/>
          <w:bCs w:val="0"/>
          <w:szCs w:val="28"/>
        </w:rPr>
      </w:pPr>
    </w:p>
    <w:p w14:paraId="7C5EFCA8" w14:textId="77777777" w:rsidR="004E78CD" w:rsidRDefault="004E78CD" w:rsidP="004E78CD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630FC6A5" w14:textId="77777777" w:rsidR="003F79B7" w:rsidRDefault="003F79B7" w:rsidP="004E78CD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6F448D77" w14:textId="77777777" w:rsidR="003F79B7" w:rsidRDefault="003F79B7" w:rsidP="004E78CD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33F41328" w14:textId="77777777" w:rsidR="003F79B7" w:rsidRPr="00C7227C" w:rsidRDefault="003F79B7" w:rsidP="004E78CD">
      <w:pPr>
        <w:pStyle w:val="BodyText"/>
        <w:ind w:firstLine="708"/>
        <w:jc w:val="both"/>
        <w:rPr>
          <w:b w:val="0"/>
          <w:bCs w:val="0"/>
          <w:szCs w:val="28"/>
        </w:rPr>
      </w:pPr>
    </w:p>
    <w:p w14:paraId="358FA200" w14:textId="77777777" w:rsidR="007E40B0" w:rsidRPr="00AC2088" w:rsidRDefault="007E40B0" w:rsidP="007E40B0">
      <w:pPr>
        <w:pStyle w:val="BodyText"/>
        <w:ind w:firstLine="708"/>
        <w:rPr>
          <w:bCs w:val="0"/>
          <w:sz w:val="24"/>
        </w:rPr>
      </w:pPr>
      <w:r w:rsidRPr="00AC2088">
        <w:rPr>
          <w:bCs w:val="0"/>
          <w:sz w:val="24"/>
        </w:rPr>
        <w:t xml:space="preserve"> </w:t>
      </w:r>
    </w:p>
    <w:p w14:paraId="6246A3E1" w14:textId="77777777" w:rsidR="007E40B0" w:rsidRPr="00AC2088" w:rsidRDefault="007E40B0" w:rsidP="007E40B0">
      <w:pPr>
        <w:pStyle w:val="BodyText"/>
        <w:ind w:firstLine="708"/>
        <w:rPr>
          <w:bCs w:val="0"/>
          <w:sz w:val="24"/>
        </w:rPr>
      </w:pPr>
    </w:p>
    <w:p w14:paraId="4B09CC53" w14:textId="0085CEFA" w:rsidR="000B3A94" w:rsidRPr="000B3A94" w:rsidRDefault="000B3A94" w:rsidP="000B3A94">
      <w:pPr>
        <w:rPr>
          <w:b/>
          <w:bCs/>
          <w:sz w:val="28"/>
          <w:szCs w:val="28"/>
        </w:rPr>
      </w:pPr>
      <w:r w:rsidRPr="000B3A94">
        <w:rPr>
          <w:b/>
          <w:iCs/>
          <w:sz w:val="28"/>
          <w:szCs w:val="28"/>
        </w:rPr>
        <w:t xml:space="preserve">                                             </w:t>
      </w:r>
    </w:p>
    <w:p w14:paraId="51F060F8" w14:textId="77777777" w:rsidR="000B3A94" w:rsidRPr="000B3A94" w:rsidRDefault="000B3A94" w:rsidP="000B3A94">
      <w:pPr>
        <w:jc w:val="center"/>
        <w:rPr>
          <w:b/>
          <w:bCs/>
          <w:sz w:val="28"/>
          <w:szCs w:val="28"/>
        </w:rPr>
      </w:pPr>
    </w:p>
    <w:p w14:paraId="0DC4FB9D" w14:textId="77777777" w:rsidR="000B3A94" w:rsidRPr="000B3A94" w:rsidRDefault="000B3A94" w:rsidP="000B3A94">
      <w:pPr>
        <w:tabs>
          <w:tab w:val="left" w:pos="5103"/>
        </w:tabs>
        <w:ind w:left="5760" w:hanging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B3A94">
        <w:rPr>
          <w:b/>
          <w:sz w:val="28"/>
          <w:szCs w:val="28"/>
        </w:rPr>
        <w:t xml:space="preserve">MINISTRUL TRANSPORTURILOR ȘI INFRASTRUCTURII  </w:t>
      </w:r>
    </w:p>
    <w:p w14:paraId="58F570A1" w14:textId="77777777" w:rsidR="000B3A94" w:rsidRPr="000B3A94" w:rsidRDefault="000B3A94" w:rsidP="000B3A94">
      <w:pPr>
        <w:tabs>
          <w:tab w:val="left" w:pos="5103"/>
        </w:tabs>
        <w:ind w:left="5760" w:hanging="5386"/>
        <w:rPr>
          <w:b/>
          <w:sz w:val="28"/>
          <w:szCs w:val="28"/>
        </w:rPr>
      </w:pPr>
      <w:r w:rsidRPr="000B3A94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5AEEABF9" w14:textId="77777777" w:rsidR="000B3A94" w:rsidRPr="000B3A94" w:rsidRDefault="000B3A94" w:rsidP="000B3A94">
      <w:pPr>
        <w:tabs>
          <w:tab w:val="left" w:pos="5103"/>
        </w:tabs>
        <w:ind w:left="5386" w:hanging="5386"/>
        <w:rPr>
          <w:b/>
          <w:sz w:val="28"/>
          <w:szCs w:val="28"/>
        </w:rPr>
      </w:pPr>
      <w:r w:rsidRPr="000B3A9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</w:t>
      </w:r>
      <w:r w:rsidRPr="000B3A94">
        <w:rPr>
          <w:b/>
          <w:sz w:val="28"/>
          <w:szCs w:val="28"/>
        </w:rPr>
        <w:t xml:space="preserve">SORIN  MIHAI  GRINDEANU  </w:t>
      </w:r>
    </w:p>
    <w:p w14:paraId="11486758" w14:textId="77777777" w:rsidR="00BC60AF" w:rsidRPr="000B3A94" w:rsidRDefault="00BC60AF" w:rsidP="007E40B0">
      <w:pPr>
        <w:pStyle w:val="BodyText"/>
        <w:ind w:firstLine="708"/>
        <w:rPr>
          <w:bCs w:val="0"/>
          <w:szCs w:val="28"/>
        </w:rPr>
      </w:pPr>
    </w:p>
    <w:p w14:paraId="21B1666C" w14:textId="77777777" w:rsidR="00BC60AF" w:rsidRPr="000B3A94" w:rsidRDefault="00BC60AF" w:rsidP="007E40B0">
      <w:pPr>
        <w:pStyle w:val="BodyText"/>
        <w:ind w:firstLine="708"/>
        <w:rPr>
          <w:bCs w:val="0"/>
          <w:szCs w:val="28"/>
        </w:rPr>
      </w:pPr>
    </w:p>
    <w:p w14:paraId="2DB313B4" w14:textId="77777777" w:rsidR="00AC2088" w:rsidRPr="000B3A94" w:rsidRDefault="00AC2088" w:rsidP="007E40B0">
      <w:pPr>
        <w:pStyle w:val="BodyText"/>
        <w:ind w:firstLine="708"/>
        <w:rPr>
          <w:bCs w:val="0"/>
          <w:szCs w:val="28"/>
        </w:rPr>
      </w:pPr>
    </w:p>
    <w:p w14:paraId="4A07AB65" w14:textId="77777777" w:rsidR="00AC2088" w:rsidRDefault="00AC2088" w:rsidP="007E40B0">
      <w:pPr>
        <w:pStyle w:val="BodyText"/>
        <w:ind w:firstLine="708"/>
        <w:rPr>
          <w:bCs w:val="0"/>
          <w:szCs w:val="28"/>
        </w:rPr>
      </w:pPr>
    </w:p>
    <w:p w14:paraId="234714B7" w14:textId="77777777" w:rsidR="007E40B0" w:rsidRDefault="007E40B0" w:rsidP="007E40B0">
      <w:pPr>
        <w:pStyle w:val="BodyText"/>
        <w:ind w:firstLine="708"/>
        <w:rPr>
          <w:bCs w:val="0"/>
          <w:szCs w:val="28"/>
        </w:rPr>
      </w:pPr>
    </w:p>
    <w:p w14:paraId="78F26DD8" w14:textId="77777777" w:rsidR="003F79B7" w:rsidRPr="000B3A94" w:rsidRDefault="003F79B7" w:rsidP="007E40B0">
      <w:pPr>
        <w:pStyle w:val="BodyText"/>
        <w:ind w:firstLine="708"/>
        <w:rPr>
          <w:bCs w:val="0"/>
          <w:szCs w:val="28"/>
        </w:rPr>
      </w:pPr>
    </w:p>
    <w:p w14:paraId="076CEE9C" w14:textId="77777777" w:rsidR="007E40B0" w:rsidRPr="000B3A94" w:rsidRDefault="007E40B0" w:rsidP="007E40B0">
      <w:pPr>
        <w:pStyle w:val="BodyText"/>
        <w:ind w:firstLine="708"/>
        <w:rPr>
          <w:bCs w:val="0"/>
          <w:szCs w:val="28"/>
        </w:rPr>
      </w:pPr>
    </w:p>
    <w:p w14:paraId="790A82F4" w14:textId="77777777" w:rsidR="000B3A94" w:rsidRPr="000B3A94" w:rsidRDefault="000B3A94" w:rsidP="000B3A94">
      <w:pPr>
        <w:rPr>
          <w:b/>
          <w:sz w:val="28"/>
          <w:szCs w:val="28"/>
          <w:u w:val="single"/>
        </w:rPr>
      </w:pPr>
      <w:r w:rsidRPr="000B3A94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0B3A94">
        <w:rPr>
          <w:b/>
          <w:bCs/>
          <w:sz w:val="28"/>
          <w:szCs w:val="28"/>
          <w:u w:val="single"/>
        </w:rPr>
        <w:t>Avizăm favorabil</w:t>
      </w:r>
    </w:p>
    <w:p w14:paraId="234EB1E5" w14:textId="77777777" w:rsidR="000B3A94" w:rsidRPr="000B3A94" w:rsidRDefault="000B3A94" w:rsidP="000B3A94">
      <w:pPr>
        <w:jc w:val="center"/>
        <w:rPr>
          <w:b/>
          <w:bCs/>
          <w:sz w:val="28"/>
          <w:szCs w:val="28"/>
          <w:u w:val="single"/>
        </w:rPr>
      </w:pPr>
    </w:p>
    <w:p w14:paraId="1D0B5D5C" w14:textId="77777777" w:rsidR="000B3A94" w:rsidRPr="000B3A94" w:rsidRDefault="000B3A94" w:rsidP="000B3A94">
      <w:pPr>
        <w:rPr>
          <w:sz w:val="28"/>
          <w:szCs w:val="28"/>
        </w:rPr>
      </w:pPr>
    </w:p>
    <w:p w14:paraId="58094A9E" w14:textId="7E1B5505" w:rsidR="000B3A94" w:rsidRDefault="000B3A94" w:rsidP="000B3A94">
      <w:pPr>
        <w:rPr>
          <w:sz w:val="28"/>
          <w:szCs w:val="28"/>
        </w:rPr>
      </w:pPr>
    </w:p>
    <w:p w14:paraId="79998C56" w14:textId="77777777" w:rsidR="001E0CEC" w:rsidRPr="000B3A94" w:rsidRDefault="001E0CEC" w:rsidP="000B3A94">
      <w:pPr>
        <w:rPr>
          <w:sz w:val="28"/>
          <w:szCs w:val="28"/>
        </w:rPr>
      </w:pPr>
    </w:p>
    <w:p w14:paraId="4B6BA0A2" w14:textId="77777777" w:rsidR="001E0CEC" w:rsidRDefault="001E0CEC" w:rsidP="001E0CEC">
      <w:pPr>
        <w:tabs>
          <w:tab w:val="left" w:pos="5103"/>
        </w:tabs>
        <w:ind w:left="5386" w:hanging="5386"/>
        <w:rPr>
          <w:b/>
          <w:bCs/>
          <w:sz w:val="26"/>
          <w:szCs w:val="26"/>
        </w:rPr>
      </w:pPr>
    </w:p>
    <w:p w14:paraId="7AFE3F0A" w14:textId="192876D4" w:rsidR="001E0CEC" w:rsidRDefault="001E0CEC" w:rsidP="001E0CEC">
      <w:pPr>
        <w:ind w:left="-567" w:right="-157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E35988">
        <w:rPr>
          <w:b/>
          <w:sz w:val="26"/>
          <w:szCs w:val="26"/>
        </w:rPr>
        <w:t>MINISTRUL</w:t>
      </w:r>
      <w:r>
        <w:rPr>
          <w:b/>
          <w:bCs/>
          <w:sz w:val="26"/>
          <w:szCs w:val="26"/>
        </w:rPr>
        <w:t xml:space="preserve">  FINANȚELOR     MI</w:t>
      </w:r>
      <w:r w:rsidRPr="00571A29">
        <w:rPr>
          <w:b/>
          <w:bCs/>
          <w:sz w:val="26"/>
          <w:szCs w:val="26"/>
        </w:rPr>
        <w:t>NISTRUL M</w:t>
      </w:r>
      <w:r>
        <w:rPr>
          <w:b/>
          <w:bCs/>
          <w:sz w:val="26"/>
          <w:szCs w:val="26"/>
        </w:rPr>
        <w:t>UNCII  ȘI  SOLIDARITĂȚII SOCIALE</w:t>
      </w:r>
    </w:p>
    <w:p w14:paraId="1815B7E5" w14:textId="143C8477" w:rsidR="001E0CEC" w:rsidRDefault="001E0CEC" w:rsidP="001E0CEC">
      <w:pPr>
        <w:ind w:left="-567" w:right="-157"/>
        <w:rPr>
          <w:b/>
          <w:bCs/>
          <w:sz w:val="26"/>
          <w:szCs w:val="26"/>
        </w:rPr>
      </w:pPr>
    </w:p>
    <w:p w14:paraId="3FB1BDA9" w14:textId="77777777" w:rsidR="001E0CEC" w:rsidRDefault="001E0CEC" w:rsidP="001E0CEC">
      <w:pPr>
        <w:rPr>
          <w:b/>
          <w:bCs/>
          <w:sz w:val="26"/>
          <w:szCs w:val="26"/>
        </w:rPr>
      </w:pPr>
    </w:p>
    <w:p w14:paraId="5E264B15" w14:textId="77777777" w:rsidR="001E0CEC" w:rsidRDefault="001E0CEC" w:rsidP="001E0CEC">
      <w:pPr>
        <w:rPr>
          <w:b/>
          <w:bCs/>
          <w:sz w:val="26"/>
          <w:szCs w:val="26"/>
        </w:rPr>
      </w:pPr>
    </w:p>
    <w:p w14:paraId="06C55AD2" w14:textId="3A6E7584" w:rsidR="001E0CEC" w:rsidRDefault="001E0CEC" w:rsidP="001E0CE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MARCEL – IOAN BOLOȘ                      SIMONA BUCURA – OPRESCU</w:t>
      </w:r>
    </w:p>
    <w:p w14:paraId="1C5AE9B8" w14:textId="542A99EF" w:rsidR="000B3A94" w:rsidRPr="000B3A94" w:rsidRDefault="000B3A94" w:rsidP="001E0CEC">
      <w:pPr>
        <w:spacing w:before="240"/>
        <w:ind w:left="-426"/>
        <w:rPr>
          <w:b/>
          <w:bCs/>
          <w:sz w:val="28"/>
          <w:szCs w:val="28"/>
        </w:rPr>
      </w:pPr>
    </w:p>
    <w:p w14:paraId="66C50A0A" w14:textId="77777777" w:rsidR="000B3A94" w:rsidRPr="000B3A94" w:rsidRDefault="000B3A94" w:rsidP="000B3A94">
      <w:pPr>
        <w:spacing w:before="240"/>
        <w:rPr>
          <w:b/>
          <w:bCs/>
          <w:sz w:val="28"/>
          <w:szCs w:val="28"/>
        </w:rPr>
      </w:pPr>
    </w:p>
    <w:p w14:paraId="301F10F1" w14:textId="77777777" w:rsidR="00363379" w:rsidRPr="000B3A94" w:rsidRDefault="00363379" w:rsidP="00363379">
      <w:pPr>
        <w:pStyle w:val="BodyText"/>
        <w:ind w:left="-360"/>
        <w:rPr>
          <w:rFonts w:ascii="Trebuchet MS" w:hAnsi="Trebuchet MS"/>
          <w:sz w:val="24"/>
        </w:rPr>
      </w:pPr>
    </w:p>
    <w:p w14:paraId="32D9AD8A" w14:textId="77777777" w:rsidR="00363379" w:rsidRDefault="00363379" w:rsidP="00363379">
      <w:pPr>
        <w:pStyle w:val="BodyText"/>
        <w:ind w:left="-360"/>
        <w:rPr>
          <w:szCs w:val="28"/>
        </w:rPr>
      </w:pPr>
    </w:p>
    <w:p w14:paraId="63E3659E" w14:textId="77777777" w:rsidR="00D17B76" w:rsidRDefault="00D17B76" w:rsidP="00363379">
      <w:pPr>
        <w:pStyle w:val="BodyText"/>
        <w:ind w:left="-360"/>
        <w:rPr>
          <w:szCs w:val="28"/>
        </w:rPr>
      </w:pPr>
    </w:p>
    <w:p w14:paraId="25BE3A1D" w14:textId="77777777" w:rsidR="00D17B76" w:rsidRDefault="00D17B76" w:rsidP="00363379">
      <w:pPr>
        <w:pStyle w:val="BodyText"/>
        <w:ind w:left="-360"/>
        <w:rPr>
          <w:szCs w:val="28"/>
        </w:rPr>
      </w:pPr>
    </w:p>
    <w:p w14:paraId="0DC82A9A" w14:textId="77777777" w:rsidR="00D17B76" w:rsidRDefault="00D17B76" w:rsidP="00363379">
      <w:pPr>
        <w:pStyle w:val="BodyText"/>
        <w:ind w:left="-360"/>
        <w:rPr>
          <w:szCs w:val="28"/>
        </w:rPr>
      </w:pPr>
    </w:p>
    <w:p w14:paraId="53171509" w14:textId="77777777" w:rsidR="00D17B76" w:rsidRDefault="00D17B76" w:rsidP="00363379">
      <w:pPr>
        <w:pStyle w:val="BodyText"/>
        <w:ind w:left="-360"/>
        <w:rPr>
          <w:szCs w:val="28"/>
        </w:rPr>
      </w:pPr>
    </w:p>
    <w:p w14:paraId="378ED1DD" w14:textId="77777777" w:rsidR="00363379" w:rsidRDefault="00F47420" w:rsidP="00F47420">
      <w:pPr>
        <w:pStyle w:val="BodyText"/>
        <w:tabs>
          <w:tab w:val="left" w:pos="3675"/>
        </w:tabs>
        <w:ind w:left="-360"/>
        <w:jc w:val="left"/>
        <w:rPr>
          <w:szCs w:val="28"/>
        </w:rPr>
      </w:pPr>
      <w:r>
        <w:rPr>
          <w:szCs w:val="28"/>
        </w:rPr>
        <w:tab/>
      </w:r>
    </w:p>
    <w:p w14:paraId="7D15CBB8" w14:textId="77777777" w:rsidR="003572D9" w:rsidRPr="001B236B" w:rsidRDefault="00641224" w:rsidP="00641224">
      <w:pPr>
        <w:spacing w:line="360" w:lineRule="auto"/>
        <w:jc w:val="center"/>
        <w:rPr>
          <w:b/>
          <w:sz w:val="28"/>
          <w:szCs w:val="28"/>
          <w:u w:val="single"/>
          <w:lang w:eastAsia="en-US"/>
        </w:rPr>
      </w:pPr>
      <w:r w:rsidRPr="001B236B">
        <w:rPr>
          <w:b/>
          <w:sz w:val="28"/>
          <w:szCs w:val="28"/>
          <w:u w:val="single"/>
        </w:rPr>
        <w:t>PROPUNEM SEMNAREA</w:t>
      </w:r>
    </w:p>
    <w:p w14:paraId="48355A23" w14:textId="77777777" w:rsidR="00641224" w:rsidRPr="001B236B" w:rsidRDefault="00641224" w:rsidP="00641224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641224" w:rsidRPr="001B236B" w14:paraId="3E864A8D" w14:textId="77777777" w:rsidTr="0064122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A24" w14:textId="77777777" w:rsidR="003572D9" w:rsidRDefault="006412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132B">
              <w:rPr>
                <w:b/>
                <w:sz w:val="28"/>
                <w:szCs w:val="28"/>
              </w:rPr>
              <w:t xml:space="preserve">SECRETAR </w:t>
            </w:r>
            <w:r w:rsidR="000D3B63" w:rsidRPr="004C132B">
              <w:rPr>
                <w:b/>
                <w:sz w:val="28"/>
                <w:szCs w:val="28"/>
              </w:rPr>
              <w:t>DE STAT</w:t>
            </w:r>
          </w:p>
          <w:p w14:paraId="5DF0605B" w14:textId="77777777" w:rsidR="003E6CB7" w:rsidRPr="004C132B" w:rsidRDefault="006D40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C3528">
              <w:rPr>
                <w:b/>
                <w:sz w:val="28"/>
                <w:szCs w:val="28"/>
              </w:rPr>
              <w:t>Ionuț Cristian SĂVOIU</w:t>
            </w:r>
          </w:p>
          <w:p w14:paraId="69AD759F" w14:textId="77777777" w:rsidR="00641224" w:rsidRPr="004C132B" w:rsidRDefault="00641224" w:rsidP="000D3B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1224" w:rsidRPr="001B236B" w14:paraId="613A1D22" w14:textId="77777777" w:rsidTr="0064122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B61" w14:textId="77777777" w:rsidR="00641224" w:rsidRPr="004C132B" w:rsidRDefault="00641224" w:rsidP="000D3B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132B">
              <w:rPr>
                <w:b/>
                <w:sz w:val="28"/>
                <w:szCs w:val="28"/>
              </w:rPr>
              <w:t xml:space="preserve">SECRETAR GENERAL </w:t>
            </w:r>
          </w:p>
          <w:p w14:paraId="71151F01" w14:textId="77777777" w:rsidR="00B61F95" w:rsidRDefault="000B3A94" w:rsidP="000D3B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132B">
              <w:rPr>
                <w:b/>
                <w:sz w:val="28"/>
                <w:szCs w:val="28"/>
              </w:rPr>
              <w:t>Mariana IONITĂ</w:t>
            </w:r>
          </w:p>
          <w:p w14:paraId="5253503D" w14:textId="77777777" w:rsidR="003572D9" w:rsidRPr="004C132B" w:rsidRDefault="003572D9" w:rsidP="000D3B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1F95" w:rsidRPr="001B236B" w14:paraId="5745AD62" w14:textId="77777777" w:rsidTr="0064122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D8D" w14:textId="77777777" w:rsidR="00B61F95" w:rsidRDefault="00B61F95" w:rsidP="00B61F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132B">
              <w:rPr>
                <w:b/>
                <w:sz w:val="28"/>
                <w:szCs w:val="28"/>
              </w:rPr>
              <w:t xml:space="preserve">SECRETAR GENERAL </w:t>
            </w:r>
            <w:r>
              <w:rPr>
                <w:b/>
                <w:sz w:val="28"/>
                <w:szCs w:val="28"/>
              </w:rPr>
              <w:t>ADJUNCT</w:t>
            </w:r>
          </w:p>
          <w:p w14:paraId="7E4F18C9" w14:textId="77777777" w:rsidR="00B61F95" w:rsidRDefault="00B61F95" w:rsidP="00B61F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Adrian</w:t>
            </w:r>
            <w:r w:rsidR="00EB5301">
              <w:rPr>
                <w:b/>
                <w:sz w:val="28"/>
                <w:szCs w:val="28"/>
              </w:rPr>
              <w:t xml:space="preserve"> Daniel</w:t>
            </w:r>
            <w:r>
              <w:rPr>
                <w:b/>
                <w:sz w:val="28"/>
                <w:szCs w:val="28"/>
              </w:rPr>
              <w:t xml:space="preserve"> GĂVRUȚA</w:t>
            </w:r>
          </w:p>
          <w:p w14:paraId="3B76CA8F" w14:textId="77777777" w:rsidR="00B61F95" w:rsidRPr="004C132B" w:rsidRDefault="00B61F95" w:rsidP="000D3B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1975D9" w14:textId="77777777" w:rsidR="00AE5E21" w:rsidRPr="001B236B" w:rsidRDefault="00AE5E21" w:rsidP="00641224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517"/>
        <w:gridCol w:w="2128"/>
        <w:gridCol w:w="1128"/>
        <w:gridCol w:w="2379"/>
      </w:tblGrid>
      <w:tr w:rsidR="00641224" w:rsidRPr="001B236B" w14:paraId="4243472D" w14:textId="77777777" w:rsidTr="00F06E26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D93B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646" w14:textId="77777777" w:rsidR="00641224" w:rsidRPr="001B236B" w:rsidRDefault="00641224">
            <w:pPr>
              <w:jc w:val="center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FUNCȚIA PUBLICĂ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9453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SEMNĂTURA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899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A443" w14:textId="77777777" w:rsidR="00641224" w:rsidRPr="001B236B" w:rsidRDefault="00641224">
            <w:pPr>
              <w:jc w:val="center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NR. ÎNREGISTRARE</w:t>
            </w:r>
          </w:p>
        </w:tc>
      </w:tr>
      <w:tr w:rsidR="00641224" w:rsidRPr="001B236B" w14:paraId="04F75A80" w14:textId="77777777" w:rsidTr="00F06E26">
        <w:trPr>
          <w:trHeight w:val="28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6CC" w14:textId="72C549CF" w:rsidR="00641224" w:rsidRDefault="00C9215A" w:rsidP="000D3B6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Direcția Generală Juridică </w:t>
            </w:r>
          </w:p>
          <w:p w14:paraId="15AD738D" w14:textId="77777777" w:rsidR="00C9215A" w:rsidRDefault="00C9215A" w:rsidP="000D3B63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A0E62F7" w14:textId="27F7FE66" w:rsidR="00C9215A" w:rsidRPr="001B236B" w:rsidRDefault="00C9215A" w:rsidP="000D3B63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641224" w:rsidRPr="001B236B" w14:paraId="2D85DDB0" w14:textId="77777777" w:rsidTr="00F06E26">
        <w:trPr>
          <w:trHeight w:val="32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4B4" w14:textId="753B1FE9" w:rsidR="00C9215A" w:rsidRPr="00C9215A" w:rsidRDefault="00C9215A" w:rsidP="00C9215A">
            <w:pPr>
              <w:jc w:val="center"/>
              <w:rPr>
                <w:bCs/>
                <w:sz w:val="28"/>
                <w:szCs w:val="28"/>
              </w:rPr>
            </w:pPr>
            <w:r w:rsidRPr="00C9215A">
              <w:rPr>
                <w:bCs/>
                <w:sz w:val="28"/>
                <w:szCs w:val="28"/>
              </w:rPr>
              <w:t>Marius TOADER</w:t>
            </w:r>
          </w:p>
          <w:p w14:paraId="20579FE4" w14:textId="63843987" w:rsidR="00641224" w:rsidRPr="001B236B" w:rsidRDefault="00641224" w:rsidP="00AC26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EE" w14:textId="20D0D8F2" w:rsidR="00641224" w:rsidRPr="001B236B" w:rsidRDefault="00641224" w:rsidP="000D3B63">
            <w:pPr>
              <w:jc w:val="center"/>
              <w:rPr>
                <w:sz w:val="28"/>
                <w:szCs w:val="28"/>
                <w:u w:val="single"/>
              </w:rPr>
            </w:pPr>
            <w:r w:rsidRPr="001B236B">
              <w:rPr>
                <w:sz w:val="28"/>
                <w:szCs w:val="28"/>
              </w:rPr>
              <w:t>Director</w:t>
            </w:r>
            <w:r w:rsidR="000C44A7">
              <w:rPr>
                <w:sz w:val="28"/>
                <w:szCs w:val="28"/>
              </w:rPr>
              <w:t xml:space="preserve"> General </w:t>
            </w:r>
            <w:r w:rsidRPr="001B2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2C8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EF23FBA" w14:textId="77777777" w:rsidR="000D3B63" w:rsidRPr="001B236B" w:rsidRDefault="000D3B6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778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993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760F439" w14:textId="77777777" w:rsidR="003572D9" w:rsidRPr="001B236B" w:rsidRDefault="003572D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7373F" w:rsidRPr="001B236B" w14:paraId="3F800556" w14:textId="77777777" w:rsidTr="00F06E26">
        <w:trPr>
          <w:trHeight w:val="2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E82" w14:textId="77777777" w:rsidR="00A7373F" w:rsidRPr="001B236B" w:rsidRDefault="006D40B9" w:rsidP="00A7373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6322B0">
              <w:rPr>
                <w:b/>
                <w:sz w:val="28"/>
                <w:szCs w:val="28"/>
              </w:rPr>
              <w:t xml:space="preserve">Direcția </w:t>
            </w:r>
            <w:r w:rsidRPr="009E6D34">
              <w:rPr>
                <w:b/>
                <w:sz w:val="28"/>
                <w:szCs w:val="28"/>
              </w:rPr>
              <w:t>Transport</w:t>
            </w:r>
            <w:r>
              <w:rPr>
                <w:b/>
                <w:sz w:val="28"/>
                <w:szCs w:val="28"/>
              </w:rPr>
              <w:t xml:space="preserve"> Feroviar</w:t>
            </w:r>
          </w:p>
        </w:tc>
      </w:tr>
      <w:tr w:rsidR="00641224" w:rsidRPr="001B236B" w14:paraId="518AD81A" w14:textId="77777777" w:rsidTr="00F06E26">
        <w:trPr>
          <w:trHeight w:val="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60B5" w14:textId="5398CCDC" w:rsidR="00C9215A" w:rsidRPr="00C9215A" w:rsidRDefault="00C9215A" w:rsidP="00C9215A">
            <w:pPr>
              <w:rPr>
                <w:b/>
                <w:sz w:val="28"/>
                <w:szCs w:val="28"/>
              </w:rPr>
            </w:pPr>
            <w:r w:rsidRPr="00C9215A">
              <w:rPr>
                <w:bCs/>
                <w:sz w:val="28"/>
                <w:szCs w:val="28"/>
              </w:rPr>
              <w:t>Adela VLĂDUȚ</w:t>
            </w:r>
          </w:p>
          <w:p w14:paraId="2D59925B" w14:textId="53D82CE5" w:rsidR="006322B0" w:rsidRPr="00B367F3" w:rsidRDefault="006322B0" w:rsidP="00B367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65ED" w14:textId="77777777" w:rsidR="00641224" w:rsidRPr="006322B0" w:rsidRDefault="006412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22B0">
              <w:rPr>
                <w:sz w:val="28"/>
                <w:szCs w:val="28"/>
              </w:rPr>
              <w:t>Director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022" w14:textId="77777777" w:rsidR="00641224" w:rsidRPr="001B236B" w:rsidRDefault="00641224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592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4DF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3A6D01E" w14:textId="77777777" w:rsidR="003572D9" w:rsidRPr="001B236B" w:rsidRDefault="003572D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41224" w:rsidRPr="001B236B" w14:paraId="1EABFE8B" w14:textId="77777777" w:rsidTr="00F06E26">
        <w:trPr>
          <w:trHeight w:val="2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490B" w14:textId="77777777" w:rsidR="00641224" w:rsidRPr="001B236B" w:rsidRDefault="00641224" w:rsidP="00B367F3">
            <w:pPr>
              <w:spacing w:line="360" w:lineRule="auto"/>
              <w:rPr>
                <w:b/>
                <w:sz w:val="28"/>
                <w:szCs w:val="28"/>
              </w:rPr>
            </w:pPr>
            <w:r w:rsidRPr="001B236B">
              <w:rPr>
                <w:b/>
                <w:sz w:val="28"/>
                <w:szCs w:val="28"/>
              </w:rPr>
              <w:t>Direcția Economică</w:t>
            </w:r>
          </w:p>
        </w:tc>
      </w:tr>
      <w:tr w:rsidR="00641224" w:rsidRPr="001B236B" w14:paraId="763BD7DC" w14:textId="77777777" w:rsidTr="00F06E26">
        <w:trPr>
          <w:trHeight w:val="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247" w14:textId="77777777" w:rsidR="00641224" w:rsidRPr="001B236B" w:rsidRDefault="00B367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G</w:t>
            </w:r>
            <w:r w:rsidR="003E6CB7">
              <w:rPr>
                <w:sz w:val="28"/>
                <w:szCs w:val="28"/>
              </w:rPr>
              <w:t>Î</w:t>
            </w:r>
            <w:r>
              <w:rPr>
                <w:sz w:val="28"/>
                <w:szCs w:val="28"/>
              </w:rPr>
              <w:t>RLĂ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9816" w14:textId="77777777" w:rsidR="00641224" w:rsidRPr="001B236B" w:rsidRDefault="006412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236B">
              <w:rPr>
                <w:sz w:val="28"/>
                <w:szCs w:val="28"/>
              </w:rPr>
              <w:t xml:space="preserve">Director </w:t>
            </w:r>
          </w:p>
          <w:p w14:paraId="42A832BF" w14:textId="77777777" w:rsidR="000D3B63" w:rsidRPr="001B236B" w:rsidRDefault="000D3B6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06A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2FA" w14:textId="77777777" w:rsidR="00641224" w:rsidRPr="001B236B" w:rsidRDefault="0064122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42C" w14:textId="77777777" w:rsidR="003572D9" w:rsidRPr="001B236B" w:rsidRDefault="003572D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365DF80" w14:textId="77777777" w:rsidR="003572D9" w:rsidRPr="001B236B" w:rsidRDefault="003572D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E5E21" w:rsidRPr="001B236B" w14:paraId="394B845F" w14:textId="77777777" w:rsidTr="00F06E26">
        <w:trPr>
          <w:trHeight w:val="2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131F" w14:textId="77777777" w:rsidR="00AE5E21" w:rsidRPr="001B236B" w:rsidRDefault="00AE5E21" w:rsidP="00AE5E2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Direcția Guvernanță Corporativă</w:t>
            </w:r>
          </w:p>
        </w:tc>
      </w:tr>
      <w:tr w:rsidR="00B61F95" w:rsidRPr="001B236B" w14:paraId="4FCCA22B" w14:textId="77777777" w:rsidTr="00F06E26">
        <w:trPr>
          <w:trHeight w:val="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10F2" w14:textId="77777777" w:rsidR="00B61F95" w:rsidRDefault="00AE5E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 PURCĂREAȚĂ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4FD" w14:textId="77777777" w:rsidR="00B61F95" w:rsidRPr="001B236B" w:rsidRDefault="00AE5E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5EA" w14:textId="77777777" w:rsidR="00B61F95" w:rsidRPr="001B236B" w:rsidRDefault="00B61F95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133" w14:textId="77777777" w:rsidR="00B61F95" w:rsidRPr="001B236B" w:rsidRDefault="00B61F95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0A6" w14:textId="77777777" w:rsidR="00B61F95" w:rsidRPr="001B236B" w:rsidRDefault="00B61F95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876187F" w14:textId="77777777" w:rsidR="00507FDD" w:rsidRDefault="00507FDD" w:rsidP="00507FDD">
      <w:pPr>
        <w:pStyle w:val="BodyText"/>
        <w:ind w:left="-360"/>
        <w:jc w:val="both"/>
        <w:rPr>
          <w:szCs w:val="28"/>
        </w:rPr>
      </w:pPr>
    </w:p>
    <w:tbl>
      <w:tblPr>
        <w:tblW w:w="68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</w:tblGrid>
      <w:tr w:rsidR="00F61ADA" w14:paraId="28A464A3" w14:textId="77777777" w:rsidTr="00366CDE">
        <w:tc>
          <w:tcPr>
            <w:tcW w:w="6804" w:type="dxa"/>
          </w:tcPr>
          <w:p w14:paraId="6F303D16" w14:textId="77777777" w:rsidR="00E56862" w:rsidRDefault="00E56862" w:rsidP="00366CDE"/>
        </w:tc>
      </w:tr>
    </w:tbl>
    <w:p w14:paraId="45B58D91" w14:textId="745BBCF9" w:rsidR="00F61ADA" w:rsidRDefault="0046449B" w:rsidP="00F61ADA">
      <w:pPr>
        <w:pStyle w:val="Header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E14286" wp14:editId="74764963">
            <wp:simplePos x="0" y="0"/>
            <wp:positionH relativeFrom="column">
              <wp:posOffset>-560070</wp:posOffset>
            </wp:positionH>
            <wp:positionV relativeFrom="paragraph">
              <wp:posOffset>-344170</wp:posOffset>
            </wp:positionV>
            <wp:extent cx="6553200" cy="1196975"/>
            <wp:effectExtent l="0" t="0" r="0" b="0"/>
            <wp:wrapNone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D109" w14:textId="77777777" w:rsidR="00F74D15" w:rsidRPr="00562663" w:rsidRDefault="008E43E0" w:rsidP="00F61ADA">
      <w:pPr>
        <w:tabs>
          <w:tab w:val="left" w:pos="5175"/>
        </w:tabs>
        <w:ind w:right="-367"/>
        <w:rPr>
          <w:b/>
          <w:sz w:val="28"/>
          <w:szCs w:val="28"/>
        </w:rPr>
      </w:pPr>
      <w:r w:rsidRPr="00562663">
        <w:rPr>
          <w:b/>
          <w:sz w:val="28"/>
          <w:szCs w:val="28"/>
        </w:rPr>
        <w:t xml:space="preserve"> </w:t>
      </w:r>
      <w:r w:rsidR="0030046B">
        <w:rPr>
          <w:b/>
          <w:sz w:val="28"/>
          <w:szCs w:val="28"/>
        </w:rPr>
        <w:t xml:space="preserve"> </w:t>
      </w:r>
      <w:r w:rsidR="00F61ADA">
        <w:rPr>
          <w:b/>
          <w:sz w:val="28"/>
          <w:szCs w:val="28"/>
        </w:rPr>
        <w:tab/>
      </w:r>
    </w:p>
    <w:p w14:paraId="10D42C8D" w14:textId="77777777" w:rsidR="00F61ADA" w:rsidRDefault="00F61ADA" w:rsidP="00F74D15">
      <w:pPr>
        <w:pStyle w:val="BodyText"/>
        <w:ind w:left="-360"/>
        <w:jc w:val="left"/>
        <w:rPr>
          <w:rFonts w:ascii="Trebuchet MS" w:hAnsi="Trebuchet MS"/>
          <w:sz w:val="24"/>
        </w:rPr>
      </w:pPr>
    </w:p>
    <w:p w14:paraId="36BDCE60" w14:textId="77777777" w:rsidR="00F61ADA" w:rsidRDefault="00F61ADA" w:rsidP="00F74D15">
      <w:pPr>
        <w:pStyle w:val="BodyText"/>
        <w:ind w:left="-360"/>
        <w:jc w:val="left"/>
        <w:rPr>
          <w:rFonts w:ascii="Trebuchet MS" w:hAnsi="Trebuchet MS"/>
          <w:sz w:val="24"/>
        </w:rPr>
      </w:pPr>
    </w:p>
    <w:p w14:paraId="4DF7BDCE" w14:textId="6EC35AD0" w:rsidR="00804412" w:rsidRPr="00E13775" w:rsidRDefault="00F74D15" w:rsidP="00BC05C8">
      <w:pPr>
        <w:pStyle w:val="BodyText"/>
        <w:mirrorIndents/>
        <w:jc w:val="left"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sz w:val="22"/>
          <w:szCs w:val="22"/>
        </w:rPr>
        <w:t xml:space="preserve">DIRECŢIA </w:t>
      </w:r>
      <w:r w:rsidR="003372C1" w:rsidRPr="00E13775">
        <w:rPr>
          <w:rFonts w:ascii="Trebuchet MS" w:hAnsi="Trebuchet MS"/>
          <w:sz w:val="22"/>
          <w:szCs w:val="22"/>
        </w:rPr>
        <w:t>GUVERNANȚĂ CORPORATIVĂ</w:t>
      </w:r>
    </w:p>
    <w:p w14:paraId="577FD4D9" w14:textId="0F54D79B" w:rsidR="008C687E" w:rsidRPr="00E13775" w:rsidRDefault="008C687E" w:rsidP="00BC05C8">
      <w:pPr>
        <w:pStyle w:val="BodyText"/>
        <w:mirrorIndents/>
        <w:jc w:val="left"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sz w:val="22"/>
          <w:szCs w:val="22"/>
        </w:rPr>
        <w:t>Serviciul Bugete, Bilanțuri Operatori Economici</w:t>
      </w:r>
    </w:p>
    <w:p w14:paraId="1AA9A166" w14:textId="479310C6" w:rsidR="00087953" w:rsidRPr="00E13775" w:rsidRDefault="00BC05C8" w:rsidP="003C13E3">
      <w:pPr>
        <w:pStyle w:val="BodyText"/>
        <w:ind w:left="-360"/>
        <w:mirrorIndents/>
        <w:jc w:val="left"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sz w:val="22"/>
          <w:szCs w:val="22"/>
        </w:rPr>
        <w:t xml:space="preserve">     </w:t>
      </w:r>
    </w:p>
    <w:p w14:paraId="78A1849E" w14:textId="3EF3A9F8" w:rsidR="00087953" w:rsidRPr="00E13775" w:rsidRDefault="002E5825" w:rsidP="002E5825">
      <w:pPr>
        <w:pStyle w:val="BodyText"/>
        <w:tabs>
          <w:tab w:val="left" w:pos="2235"/>
        </w:tabs>
        <w:ind w:left="-360"/>
        <w:mirrorIndents/>
        <w:jc w:val="left"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sz w:val="22"/>
          <w:szCs w:val="22"/>
        </w:rPr>
        <w:tab/>
      </w:r>
    </w:p>
    <w:p w14:paraId="676994F0" w14:textId="66D96F46" w:rsidR="00087953" w:rsidRPr="00E13775" w:rsidRDefault="00087953" w:rsidP="003C13E3">
      <w:pPr>
        <w:pStyle w:val="BodyText"/>
        <w:ind w:left="-360"/>
        <w:mirrorIndents/>
        <w:jc w:val="left"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Pr="00E13775">
        <w:rPr>
          <w:rFonts w:ascii="Trebuchet MS" w:hAnsi="Trebuchet MS"/>
          <w:sz w:val="22"/>
          <w:szCs w:val="22"/>
        </w:rPr>
        <w:tab/>
      </w:r>
      <w:r w:rsidR="003A7DF5" w:rsidRPr="00E13775">
        <w:rPr>
          <w:rFonts w:ascii="Trebuchet MS" w:hAnsi="Trebuchet MS"/>
          <w:sz w:val="22"/>
          <w:szCs w:val="22"/>
        </w:rPr>
        <w:t xml:space="preserve">    </w:t>
      </w:r>
      <w:r w:rsidR="009C3674" w:rsidRPr="00E13775">
        <w:rPr>
          <w:rFonts w:ascii="Trebuchet MS" w:hAnsi="Trebuchet MS"/>
          <w:sz w:val="22"/>
          <w:szCs w:val="22"/>
        </w:rPr>
        <w:t xml:space="preserve">Nr. </w:t>
      </w:r>
      <w:r w:rsidR="00717B14">
        <w:rPr>
          <w:rFonts w:ascii="Trebuchet MS" w:hAnsi="Trebuchet MS"/>
          <w:sz w:val="22"/>
          <w:szCs w:val="22"/>
        </w:rPr>
        <w:t>2919</w:t>
      </w:r>
      <w:r w:rsidR="009C3674" w:rsidRPr="00E13775">
        <w:rPr>
          <w:rFonts w:ascii="Trebuchet MS" w:hAnsi="Trebuchet MS"/>
          <w:sz w:val="22"/>
          <w:szCs w:val="22"/>
        </w:rPr>
        <w:t>/</w:t>
      </w:r>
      <w:r w:rsidR="00717B14">
        <w:rPr>
          <w:rFonts w:ascii="Trebuchet MS" w:hAnsi="Trebuchet MS"/>
          <w:sz w:val="22"/>
          <w:szCs w:val="22"/>
        </w:rPr>
        <w:t>41971</w:t>
      </w:r>
      <w:r w:rsidR="009C3674" w:rsidRPr="00E13775">
        <w:rPr>
          <w:rFonts w:ascii="Trebuchet MS" w:hAnsi="Trebuchet MS"/>
          <w:sz w:val="22"/>
          <w:szCs w:val="22"/>
        </w:rPr>
        <w:t>/</w:t>
      </w:r>
      <w:r w:rsidR="00717B14">
        <w:rPr>
          <w:rFonts w:ascii="Trebuchet MS" w:hAnsi="Trebuchet MS"/>
          <w:sz w:val="22"/>
          <w:szCs w:val="22"/>
        </w:rPr>
        <w:t>22</w:t>
      </w:r>
      <w:r w:rsidR="009C3674" w:rsidRPr="00E13775">
        <w:rPr>
          <w:rFonts w:ascii="Trebuchet MS" w:hAnsi="Trebuchet MS"/>
          <w:sz w:val="22"/>
          <w:szCs w:val="22"/>
        </w:rPr>
        <w:t>.</w:t>
      </w:r>
      <w:r w:rsidR="008C687E" w:rsidRPr="00E13775">
        <w:rPr>
          <w:rFonts w:ascii="Trebuchet MS" w:hAnsi="Trebuchet MS"/>
          <w:sz w:val="22"/>
          <w:szCs w:val="22"/>
        </w:rPr>
        <w:t>11</w:t>
      </w:r>
      <w:r w:rsidR="009C3674" w:rsidRPr="00E13775">
        <w:rPr>
          <w:rFonts w:ascii="Trebuchet MS" w:hAnsi="Trebuchet MS"/>
          <w:sz w:val="22"/>
          <w:szCs w:val="22"/>
        </w:rPr>
        <w:t>.202</w:t>
      </w:r>
      <w:r w:rsidR="007C6F8D" w:rsidRPr="00E13775">
        <w:rPr>
          <w:rFonts w:ascii="Trebuchet MS" w:hAnsi="Trebuchet MS"/>
          <w:sz w:val="22"/>
          <w:szCs w:val="22"/>
        </w:rPr>
        <w:t>3</w:t>
      </w:r>
    </w:p>
    <w:p w14:paraId="5883989F" w14:textId="77777777" w:rsidR="00B819AF" w:rsidRPr="00E13775" w:rsidRDefault="001B5C9E" w:rsidP="009C3674">
      <w:pPr>
        <w:tabs>
          <w:tab w:val="left" w:pos="3855"/>
        </w:tabs>
        <w:spacing w:line="360" w:lineRule="auto"/>
        <w:ind w:left="5040" w:right="-237"/>
        <w:mirrorIndents/>
        <w:rPr>
          <w:rFonts w:ascii="Trebuchet MS" w:hAnsi="Trebuchet MS"/>
          <w:sz w:val="22"/>
          <w:szCs w:val="22"/>
        </w:rPr>
      </w:pPr>
      <w:r w:rsidRPr="00E13775">
        <w:rPr>
          <w:rFonts w:ascii="Trebuchet MS" w:hAnsi="Trebuchet MS"/>
          <w:b/>
          <w:sz w:val="22"/>
          <w:szCs w:val="22"/>
        </w:rPr>
        <w:tab/>
      </w:r>
      <w:r w:rsidRPr="00E13775">
        <w:rPr>
          <w:rFonts w:ascii="Trebuchet MS" w:hAnsi="Trebuchet MS"/>
          <w:b/>
          <w:sz w:val="22"/>
          <w:szCs w:val="22"/>
        </w:rPr>
        <w:tab/>
      </w:r>
      <w:r w:rsidRPr="00E13775">
        <w:rPr>
          <w:rFonts w:ascii="Trebuchet MS" w:hAnsi="Trebuchet MS"/>
          <w:b/>
          <w:sz w:val="22"/>
          <w:szCs w:val="22"/>
        </w:rPr>
        <w:tab/>
      </w:r>
      <w:r w:rsidR="000D3B63" w:rsidRPr="00E13775">
        <w:rPr>
          <w:rFonts w:ascii="Trebuchet MS" w:hAnsi="Trebuchet MS"/>
          <w:b/>
          <w:sz w:val="22"/>
          <w:szCs w:val="22"/>
        </w:rPr>
        <w:tab/>
      </w:r>
      <w:r w:rsidR="008E43E0" w:rsidRPr="00E13775">
        <w:rPr>
          <w:rFonts w:ascii="Trebuchet MS" w:hAnsi="Trebuchet MS"/>
          <w:sz w:val="22"/>
          <w:szCs w:val="22"/>
        </w:rPr>
        <w:t xml:space="preserve"> </w:t>
      </w:r>
    </w:p>
    <w:p w14:paraId="4B82F902" w14:textId="77777777" w:rsidR="00DB41DD" w:rsidRPr="00E13775" w:rsidRDefault="00DB41DD" w:rsidP="003C13E3">
      <w:pPr>
        <w:tabs>
          <w:tab w:val="left" w:pos="3855"/>
        </w:tabs>
        <w:spacing w:line="360" w:lineRule="auto"/>
        <w:ind w:left="3855" w:right="-367"/>
        <w:mirrorIndents/>
        <w:rPr>
          <w:rFonts w:ascii="Trebuchet MS" w:hAnsi="Trebuchet MS" w:cs="Arial"/>
          <w:b/>
          <w:sz w:val="22"/>
          <w:szCs w:val="22"/>
        </w:rPr>
      </w:pPr>
    </w:p>
    <w:p w14:paraId="7A97951E" w14:textId="77777777" w:rsidR="00010EF0" w:rsidRPr="00E13775" w:rsidRDefault="00010EF0" w:rsidP="003C13E3">
      <w:pPr>
        <w:ind w:left="-360" w:right="113"/>
        <w:mirrorIndents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13775">
        <w:rPr>
          <w:rFonts w:ascii="Trebuchet MS" w:hAnsi="Trebuchet MS" w:cs="Arial"/>
          <w:b/>
          <w:bCs/>
          <w:sz w:val="22"/>
          <w:szCs w:val="22"/>
        </w:rPr>
        <w:t>REFERAT DE APROBARE</w:t>
      </w:r>
    </w:p>
    <w:p w14:paraId="2440A679" w14:textId="77777777" w:rsidR="00DB41DD" w:rsidRDefault="00DB41DD" w:rsidP="003C13E3">
      <w:pPr>
        <w:ind w:left="-360" w:right="113"/>
        <w:mirrorIndents/>
        <w:jc w:val="center"/>
        <w:rPr>
          <w:rFonts w:ascii="Trebuchet MS" w:hAnsi="Trebuchet MS" w:cs="Arial"/>
          <w:b/>
          <w:bCs/>
        </w:rPr>
      </w:pPr>
    </w:p>
    <w:p w14:paraId="4E494D58" w14:textId="77777777" w:rsidR="001E22AD" w:rsidRPr="00D74DE7" w:rsidRDefault="001E22AD" w:rsidP="003C13E3">
      <w:pPr>
        <w:spacing w:line="276" w:lineRule="auto"/>
        <w:ind w:left="-360" w:right="113"/>
        <w:mirrorIndents/>
        <w:jc w:val="center"/>
        <w:rPr>
          <w:rFonts w:ascii="Trebuchet MS" w:hAnsi="Trebuchet MS" w:cs="Arial"/>
          <w:b/>
          <w:bCs/>
        </w:rPr>
      </w:pPr>
    </w:p>
    <w:p w14:paraId="6D28FC49" w14:textId="2AC626FD" w:rsidR="009A4C5E" w:rsidRPr="00C12EBB" w:rsidRDefault="00010EF0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color w:val="000000"/>
          <w:sz w:val="22"/>
          <w:szCs w:val="22"/>
        </w:rPr>
        <w:t xml:space="preserve">Conform prevederilor Legii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societăţilor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nr.</w:t>
      </w:r>
      <w:r w:rsidR="00024753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31/1990, republicată, cu modificările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completările ulterioare și </w:t>
      </w:r>
      <w:r w:rsidRPr="00C12EBB">
        <w:rPr>
          <w:rFonts w:ascii="Trebuchet MS" w:hAnsi="Trebuchet MS"/>
          <w:sz w:val="22"/>
          <w:szCs w:val="22"/>
        </w:rPr>
        <w:t xml:space="preserve">potrivit dispozițiilor art. 4 alin. (1) lit. </w:t>
      </w:r>
      <w:r w:rsidR="00A0410B" w:rsidRPr="00C12EBB">
        <w:rPr>
          <w:rFonts w:ascii="Trebuchet MS" w:hAnsi="Trebuchet MS"/>
          <w:sz w:val="22"/>
          <w:szCs w:val="22"/>
        </w:rPr>
        <w:t>b</w:t>
      </w:r>
      <w:r w:rsidRPr="00C12EBB">
        <w:rPr>
          <w:rFonts w:ascii="Trebuchet MS" w:hAnsi="Trebuchet MS"/>
          <w:sz w:val="22"/>
          <w:szCs w:val="22"/>
        </w:rPr>
        <w:t xml:space="preserve">) din Ordonanța Guvernului nr. 26/2013 privind întărirea disciplinei financiare la nivelul unor operatori economici la care statul sau </w:t>
      </w:r>
      <w:proofErr w:type="spellStart"/>
      <w:r w:rsidRPr="00C12EBB">
        <w:rPr>
          <w:rFonts w:ascii="Trebuchet MS" w:hAnsi="Trebuchet MS"/>
          <w:sz w:val="22"/>
          <w:szCs w:val="22"/>
        </w:rPr>
        <w:t>unităţile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administrativ-teritoriale sunt acționari unici ori majoritari sau dețin direct ori indirect o participație majoritară, cu modificările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completările ulterioare, bugetul de venituri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 pe anul 202</w:t>
      </w:r>
      <w:r w:rsidR="00B738DF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bCs/>
          <w:sz w:val="22"/>
          <w:szCs w:val="22"/>
        </w:rPr>
        <w:t>al</w:t>
      </w:r>
      <w:r w:rsidR="00876594" w:rsidRPr="00C12EBB">
        <w:rPr>
          <w:rFonts w:ascii="Trebuchet MS" w:hAnsi="Trebuchet MS"/>
          <w:b/>
          <w:sz w:val="22"/>
          <w:szCs w:val="22"/>
        </w:rPr>
        <w:t xml:space="preserve"> </w:t>
      </w:r>
      <w:r w:rsidR="00B73B93" w:rsidRPr="00C12EBB">
        <w:rPr>
          <w:rFonts w:ascii="Trebuchet MS" w:hAnsi="Trebuchet MS"/>
          <w:bCs/>
          <w:sz w:val="22"/>
          <w:szCs w:val="22"/>
        </w:rPr>
        <w:t>Societății Tipografice „Filaret” S.A.</w:t>
      </w:r>
      <w:r w:rsidR="00F47420" w:rsidRPr="00C12EBB">
        <w:rPr>
          <w:rFonts w:ascii="Trebuchet MS" w:hAnsi="Trebuchet MS"/>
          <w:bCs/>
          <w:sz w:val="22"/>
          <w:szCs w:val="22"/>
        </w:rPr>
        <w:t>,</w:t>
      </w:r>
      <w:r w:rsidR="004A0FAF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EB1E93" w:rsidRPr="00C12EBB">
        <w:rPr>
          <w:rFonts w:ascii="Trebuchet MS" w:hAnsi="Trebuchet MS"/>
          <w:bCs/>
          <w:sz w:val="22"/>
          <w:szCs w:val="22"/>
        </w:rPr>
        <w:t>filiala Companiei Naționale de Căi Ferate „C.F.R.”- S.A.</w:t>
      </w:r>
      <w:r w:rsidR="004A0FAF" w:rsidRPr="00C12EBB">
        <w:rPr>
          <w:rFonts w:ascii="Trebuchet MS" w:hAnsi="Trebuchet MS"/>
          <w:bCs/>
          <w:sz w:val="22"/>
          <w:szCs w:val="22"/>
        </w:rPr>
        <w:t xml:space="preserve">, </w:t>
      </w:r>
      <w:r w:rsidR="00F47420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1B236B" w:rsidRPr="00C12EBB">
        <w:rPr>
          <w:rFonts w:ascii="Trebuchet MS" w:hAnsi="Trebuchet MS"/>
          <w:sz w:val="22"/>
          <w:szCs w:val="22"/>
        </w:rPr>
        <w:t>s</w:t>
      </w:r>
      <w:r w:rsidRPr="00C12EBB">
        <w:rPr>
          <w:rFonts w:ascii="Trebuchet MS" w:hAnsi="Trebuchet MS"/>
          <w:sz w:val="22"/>
          <w:szCs w:val="22"/>
        </w:rPr>
        <w:t xml:space="preserve">e aprobă prin </w:t>
      </w:r>
      <w:r w:rsidR="003003FF" w:rsidRPr="00C12EBB">
        <w:rPr>
          <w:rFonts w:ascii="Trebuchet MS" w:hAnsi="Trebuchet MS"/>
          <w:sz w:val="22"/>
          <w:szCs w:val="22"/>
        </w:rPr>
        <w:t>ordin c</w:t>
      </w:r>
      <w:r w:rsidR="00661FB4" w:rsidRPr="00C12EBB">
        <w:rPr>
          <w:rFonts w:ascii="Trebuchet MS" w:hAnsi="Trebuchet MS"/>
          <w:sz w:val="22"/>
          <w:szCs w:val="22"/>
        </w:rPr>
        <w:t>omun, inițiat de Ministerul</w:t>
      </w:r>
      <w:r w:rsidRPr="00C12EBB">
        <w:rPr>
          <w:rFonts w:ascii="Trebuchet MS" w:hAnsi="Trebuchet MS"/>
          <w:sz w:val="22"/>
          <w:szCs w:val="22"/>
        </w:rPr>
        <w:t xml:space="preserve"> Transporturilor și Infrastructurii, ordonatorul principal de credite în coordonarea căruia se află, cu avizul Ministerului Muncii și </w:t>
      </w:r>
      <w:r w:rsidR="000A7822" w:rsidRPr="00C12EBB">
        <w:rPr>
          <w:rFonts w:ascii="Trebuchet MS" w:hAnsi="Trebuchet MS"/>
          <w:sz w:val="22"/>
          <w:szCs w:val="22"/>
        </w:rPr>
        <w:t>Solidarității</w:t>
      </w:r>
      <w:r w:rsidRPr="00C12EBB">
        <w:rPr>
          <w:rFonts w:ascii="Trebuchet MS" w:hAnsi="Trebuchet MS"/>
          <w:sz w:val="22"/>
          <w:szCs w:val="22"/>
        </w:rPr>
        <w:t xml:space="preserve"> Sociale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al Ministerului Finanțelor.</w:t>
      </w:r>
    </w:p>
    <w:p w14:paraId="58637C1F" w14:textId="20EAB75F" w:rsidR="009A4C5E" w:rsidRPr="00C12EBB" w:rsidRDefault="00B73B93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Societatea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Tipografică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„Filaret” S.A.</w:t>
      </w:r>
      <w:r w:rsidR="00C3226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a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fost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înființată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B829B3"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B829B3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B829B3" w:rsidRPr="00C12EBB">
        <w:rPr>
          <w:rFonts w:ascii="Trebuchet MS" w:hAnsi="Trebuchet MS"/>
          <w:sz w:val="22"/>
          <w:szCs w:val="22"/>
          <w:lang w:val="en-GB"/>
        </w:rPr>
        <w:t>anul</w:t>
      </w:r>
      <w:proofErr w:type="spellEnd"/>
      <w:r w:rsidR="00B829B3" w:rsidRPr="00C12EBB">
        <w:rPr>
          <w:rFonts w:ascii="Trebuchet MS" w:hAnsi="Trebuchet MS"/>
          <w:sz w:val="22"/>
          <w:szCs w:val="22"/>
          <w:lang w:val="en-GB"/>
        </w:rPr>
        <w:t xml:space="preserve"> 2002,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baza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Hotărârii de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Guvern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nr. 8</w:t>
      </w:r>
      <w:r w:rsidR="00DE22B4" w:rsidRPr="00C12EBB">
        <w:rPr>
          <w:rFonts w:ascii="Trebuchet MS" w:hAnsi="Trebuchet MS"/>
          <w:sz w:val="22"/>
          <w:szCs w:val="22"/>
          <w:lang w:val="en-GB"/>
        </w:rPr>
        <w:t>80</w:t>
      </w:r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/2001 ca </w:t>
      </w:r>
      <w:proofErr w:type="spellStart"/>
      <w:r w:rsidR="00C32266" w:rsidRPr="00C12EBB">
        <w:rPr>
          <w:rFonts w:ascii="Trebuchet MS" w:hAnsi="Trebuchet MS"/>
          <w:sz w:val="22"/>
          <w:szCs w:val="22"/>
          <w:lang w:val="en-GB"/>
        </w:rPr>
        <w:t>filială</w:t>
      </w:r>
      <w:proofErr w:type="spellEnd"/>
      <w:r w:rsidR="00C32266" w:rsidRPr="00C12EBB">
        <w:rPr>
          <w:rFonts w:ascii="Trebuchet MS" w:hAnsi="Trebuchet MS"/>
          <w:sz w:val="22"/>
          <w:szCs w:val="22"/>
          <w:lang w:val="en-GB"/>
        </w:rPr>
        <w:t xml:space="preserve"> a </w:t>
      </w:r>
      <w:proofErr w:type="spellStart"/>
      <w:r w:rsidR="00CD62BB" w:rsidRPr="00C12EBB">
        <w:rPr>
          <w:rFonts w:ascii="Trebuchet MS" w:hAnsi="Trebuchet MS"/>
          <w:sz w:val="22"/>
          <w:szCs w:val="22"/>
          <w:lang w:val="en-GB"/>
        </w:rPr>
        <w:t>acționarului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CD62BB" w:rsidRPr="00C12EBB">
        <w:rPr>
          <w:rFonts w:ascii="Trebuchet MS" w:hAnsi="Trebuchet MS"/>
          <w:sz w:val="22"/>
          <w:szCs w:val="22"/>
          <w:lang w:val="en-GB"/>
        </w:rPr>
        <w:t>unic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704407" w:rsidRPr="00C12EBB">
        <w:rPr>
          <w:rFonts w:ascii="Trebuchet MS" w:hAnsi="Trebuchet MS"/>
          <w:sz w:val="22"/>
          <w:szCs w:val="22"/>
          <w:lang w:val="en-GB"/>
        </w:rPr>
        <w:t>Compania</w:t>
      </w:r>
      <w:proofErr w:type="spellEnd"/>
      <w:r w:rsidR="00704407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704407" w:rsidRPr="00C12EBB">
        <w:rPr>
          <w:rFonts w:ascii="Trebuchet MS" w:hAnsi="Trebuchet MS"/>
          <w:sz w:val="22"/>
          <w:szCs w:val="22"/>
          <w:lang w:val="en-GB"/>
        </w:rPr>
        <w:t>Națională</w:t>
      </w:r>
      <w:proofErr w:type="spellEnd"/>
      <w:r w:rsidR="00704407"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="00704407" w:rsidRPr="00C12EBB">
        <w:rPr>
          <w:rFonts w:ascii="Trebuchet MS" w:hAnsi="Trebuchet MS"/>
          <w:sz w:val="22"/>
          <w:szCs w:val="22"/>
          <w:lang w:val="en-GB"/>
        </w:rPr>
        <w:t>Căi</w:t>
      </w:r>
      <w:proofErr w:type="spellEnd"/>
      <w:r w:rsidR="00704407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704407" w:rsidRPr="00C12EBB">
        <w:rPr>
          <w:rFonts w:ascii="Trebuchet MS" w:hAnsi="Trebuchet MS"/>
          <w:sz w:val="22"/>
          <w:szCs w:val="22"/>
          <w:lang w:val="en-GB"/>
        </w:rPr>
        <w:t>Ferate</w:t>
      </w:r>
      <w:proofErr w:type="spellEnd"/>
      <w:r w:rsidR="00704407" w:rsidRPr="00C12EBB">
        <w:rPr>
          <w:rFonts w:ascii="Trebuchet MS" w:hAnsi="Trebuchet MS"/>
          <w:sz w:val="22"/>
          <w:szCs w:val="22"/>
          <w:lang w:val="en-GB"/>
        </w:rPr>
        <w:t xml:space="preserve"> „C.F.R.”- S.A.</w:t>
      </w:r>
      <w:r w:rsidR="00B829B3" w:rsidRPr="00C12EBB">
        <w:rPr>
          <w:rFonts w:ascii="Trebuchet MS" w:hAnsi="Trebuchet MS"/>
          <w:sz w:val="22"/>
          <w:szCs w:val="22"/>
          <w:lang w:val="en-GB"/>
        </w:rPr>
        <w:t xml:space="preserve">, ca </w:t>
      </w:r>
      <w:proofErr w:type="spellStart"/>
      <w:r w:rsidR="00B829B3" w:rsidRPr="00C12EBB">
        <w:rPr>
          <w:rFonts w:ascii="Trebuchet MS" w:hAnsi="Trebuchet MS"/>
          <w:sz w:val="22"/>
          <w:szCs w:val="22"/>
          <w:lang w:val="en-GB"/>
        </w:rPr>
        <w:t>urmare</w:t>
      </w:r>
      <w:proofErr w:type="spellEnd"/>
      <w:r w:rsidR="00B829B3" w:rsidRPr="00C12EBB">
        <w:rPr>
          <w:rFonts w:ascii="Trebuchet MS" w:hAnsi="Trebuchet MS"/>
          <w:sz w:val="22"/>
          <w:szCs w:val="22"/>
          <w:lang w:val="en-GB"/>
        </w:rPr>
        <w:t xml:space="preserve"> a </w:t>
      </w:r>
      <w:proofErr w:type="spellStart"/>
      <w:r w:rsidR="00B829B3" w:rsidRPr="00C12EBB">
        <w:rPr>
          <w:rFonts w:ascii="Trebuchet MS" w:hAnsi="Trebuchet MS"/>
          <w:sz w:val="22"/>
          <w:szCs w:val="22"/>
          <w:lang w:val="en-GB"/>
        </w:rPr>
        <w:t>reorganizării</w:t>
      </w:r>
      <w:proofErr w:type="spellEnd"/>
      <w:r w:rsidR="00B829B3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B829B3" w:rsidRPr="00C12EBB">
        <w:rPr>
          <w:rFonts w:ascii="Trebuchet MS" w:hAnsi="Trebuchet MS"/>
          <w:sz w:val="22"/>
          <w:szCs w:val="22"/>
          <w:lang w:val="en-GB"/>
        </w:rPr>
        <w:t>acesteia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CD62BB" w:rsidRPr="00C12EBB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US"/>
        </w:rPr>
        <w:t xml:space="preserve"> are ca </w:t>
      </w:r>
      <w:proofErr w:type="spellStart"/>
      <w:r w:rsidR="00CD62BB" w:rsidRPr="00C12EBB">
        <w:rPr>
          <w:rFonts w:ascii="Trebuchet MS" w:hAnsi="Trebuchet MS"/>
          <w:sz w:val="22"/>
          <w:szCs w:val="22"/>
          <w:lang w:val="en-US"/>
        </w:rPr>
        <w:t>obiect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US"/>
        </w:rPr>
        <w:t xml:space="preserve"> principal de </w:t>
      </w:r>
      <w:proofErr w:type="spellStart"/>
      <w:r w:rsidR="00CD62BB" w:rsidRPr="00C12EBB">
        <w:rPr>
          <w:rFonts w:ascii="Trebuchet MS" w:hAnsi="Trebuchet MS"/>
          <w:sz w:val="22"/>
          <w:szCs w:val="22"/>
          <w:lang w:val="en-US"/>
        </w:rPr>
        <w:t>activitate</w:t>
      </w:r>
      <w:proofErr w:type="spellEnd"/>
      <w:r w:rsidR="00CD62BB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realizarea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produse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tipografice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destinate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ramurilor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de transport,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special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transportului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feroviar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marfă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744AE6" w:rsidRPr="00C12EBB">
        <w:rPr>
          <w:rFonts w:ascii="Trebuchet MS" w:hAnsi="Trebuchet MS"/>
          <w:sz w:val="22"/>
          <w:szCs w:val="22"/>
          <w:lang w:val="en-US"/>
        </w:rPr>
        <w:t>călători</w:t>
      </w:r>
      <w:proofErr w:type="spellEnd"/>
      <w:r w:rsidR="000855A7" w:rsidRPr="00C12EBB">
        <w:rPr>
          <w:rFonts w:ascii="Trebuchet MS" w:hAnsi="Trebuchet MS"/>
          <w:sz w:val="22"/>
          <w:szCs w:val="22"/>
          <w:lang w:val="en-US"/>
        </w:rPr>
        <w:t>,</w:t>
      </w:r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limita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capacității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disponibile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produse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tipografice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conform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solicitărilor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42784" w:rsidRPr="00C12EBB">
        <w:rPr>
          <w:rFonts w:ascii="Trebuchet MS" w:hAnsi="Trebuchet MS"/>
          <w:sz w:val="22"/>
          <w:szCs w:val="22"/>
          <w:lang w:val="en-US"/>
        </w:rPr>
        <w:t>provenite</w:t>
      </w:r>
      <w:proofErr w:type="spellEnd"/>
      <w:r w:rsidR="00142784" w:rsidRPr="00C12EBB">
        <w:rPr>
          <w:rFonts w:ascii="Trebuchet MS" w:hAnsi="Trebuchet MS"/>
          <w:sz w:val="22"/>
          <w:szCs w:val="22"/>
          <w:lang w:val="en-US"/>
        </w:rPr>
        <w:t xml:space="preserve"> de la </w:t>
      </w:r>
      <w:proofErr w:type="spellStart"/>
      <w:proofErr w:type="gramStart"/>
      <w:r w:rsidR="00142784" w:rsidRPr="00C12EBB">
        <w:rPr>
          <w:rFonts w:ascii="Trebuchet MS" w:hAnsi="Trebuchet MS"/>
          <w:sz w:val="22"/>
          <w:szCs w:val="22"/>
          <w:lang w:val="en-US"/>
        </w:rPr>
        <w:t>terți</w:t>
      </w:r>
      <w:proofErr w:type="spellEnd"/>
      <w:r w:rsidR="00744AE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CD62BB" w:rsidRPr="00C12EBB">
        <w:rPr>
          <w:rFonts w:ascii="Trebuchet MS" w:hAnsi="Trebuchet MS"/>
          <w:sz w:val="22"/>
          <w:szCs w:val="22"/>
          <w:lang w:val="en-US"/>
        </w:rPr>
        <w:t>.</w:t>
      </w:r>
      <w:proofErr w:type="gramEnd"/>
    </w:p>
    <w:p w14:paraId="1498A27D" w14:textId="6A19BBDF" w:rsidR="009A03EB" w:rsidRPr="00C12EBB" w:rsidRDefault="00CD62BB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Veniturile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obținute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B73B93" w:rsidRPr="00C12EBB">
        <w:rPr>
          <w:rFonts w:ascii="Trebuchet MS" w:hAnsi="Trebuchet MS"/>
          <w:sz w:val="22"/>
          <w:szCs w:val="22"/>
          <w:lang w:val="en-GB"/>
        </w:rPr>
        <w:t>Societatea</w:t>
      </w:r>
      <w:proofErr w:type="spellEnd"/>
      <w:r w:rsidR="00234B16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B73B93" w:rsidRPr="00C12EBB">
        <w:rPr>
          <w:rFonts w:ascii="Trebuchet MS" w:hAnsi="Trebuchet MS"/>
          <w:sz w:val="22"/>
          <w:szCs w:val="22"/>
          <w:lang w:val="en-GB"/>
        </w:rPr>
        <w:t>Tipografică</w:t>
      </w:r>
      <w:proofErr w:type="spellEnd"/>
      <w:r w:rsidR="00B73B93" w:rsidRPr="00C12EBB">
        <w:rPr>
          <w:rFonts w:ascii="Trebuchet MS" w:hAnsi="Trebuchet MS"/>
          <w:sz w:val="22"/>
          <w:szCs w:val="22"/>
          <w:lang w:val="en-GB"/>
        </w:rPr>
        <w:t xml:space="preserve"> „Filaret”</w:t>
      </w:r>
      <w:r w:rsidR="00C9205E"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r w:rsidR="00B73B93" w:rsidRPr="00C12EBB">
        <w:rPr>
          <w:rFonts w:ascii="Trebuchet MS" w:hAnsi="Trebuchet MS"/>
          <w:sz w:val="22"/>
          <w:szCs w:val="22"/>
          <w:lang w:val="en-GB"/>
        </w:rPr>
        <w:t>S.A.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 sunt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realizate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exclusiv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din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surse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proprii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venituri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rezultate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din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încheierea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contracte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prestări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servicii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>.</w:t>
      </w:r>
    </w:p>
    <w:p w14:paraId="7B9D97FC" w14:textId="275604F7" w:rsidR="00CD62BB" w:rsidRPr="00C12EBB" w:rsidRDefault="009A03EB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Societatea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are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vedere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continuarea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activității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prin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diversificarea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produselor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serviciilor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prestate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, a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creșterii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calității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mărirea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volumului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lichidităților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prin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atragerea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clienți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noi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. </w:t>
      </w:r>
    </w:p>
    <w:p w14:paraId="67DC9FDF" w14:textId="67898463" w:rsidR="00010EF0" w:rsidRPr="00C12EBB" w:rsidRDefault="003F45E0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>Proiectul b</w:t>
      </w:r>
      <w:r w:rsidR="00010EF0" w:rsidRPr="00C12EBB">
        <w:rPr>
          <w:rFonts w:ascii="Trebuchet MS" w:hAnsi="Trebuchet MS"/>
          <w:sz w:val="22"/>
          <w:szCs w:val="22"/>
        </w:rPr>
        <w:t>ugetul</w:t>
      </w:r>
      <w:r w:rsidRPr="00C12EBB">
        <w:rPr>
          <w:rFonts w:ascii="Trebuchet MS" w:hAnsi="Trebuchet MS"/>
          <w:sz w:val="22"/>
          <w:szCs w:val="22"/>
        </w:rPr>
        <w:t>ui</w:t>
      </w:r>
      <w:r w:rsidR="00010EF0" w:rsidRPr="00C12EBB">
        <w:rPr>
          <w:rFonts w:ascii="Trebuchet MS" w:hAnsi="Trebuchet MS"/>
          <w:sz w:val="22"/>
          <w:szCs w:val="22"/>
        </w:rPr>
        <w:t xml:space="preserve"> de</w:t>
      </w:r>
      <w:r w:rsidR="00661FB4" w:rsidRPr="00C12EBB">
        <w:rPr>
          <w:rFonts w:ascii="Trebuchet MS" w:hAnsi="Trebuchet MS"/>
          <w:sz w:val="22"/>
          <w:szCs w:val="22"/>
        </w:rPr>
        <w:t xml:space="preserve"> venituri </w:t>
      </w:r>
      <w:r w:rsidR="00010EF0" w:rsidRPr="00C12EBB">
        <w:rPr>
          <w:rFonts w:ascii="Trebuchet MS" w:hAnsi="Trebuchet MS"/>
          <w:sz w:val="22"/>
          <w:szCs w:val="22"/>
        </w:rPr>
        <w:t>și cheltuieli pe anul</w:t>
      </w:r>
      <w:r w:rsidR="00661FB4" w:rsidRPr="00C12EBB">
        <w:rPr>
          <w:rFonts w:ascii="Trebuchet MS" w:hAnsi="Trebuchet MS"/>
          <w:sz w:val="22"/>
          <w:szCs w:val="22"/>
        </w:rPr>
        <w:t xml:space="preserve"> </w:t>
      </w:r>
      <w:r w:rsidR="00010EF0" w:rsidRPr="00C12EBB">
        <w:rPr>
          <w:rFonts w:ascii="Trebuchet MS" w:hAnsi="Trebuchet MS"/>
          <w:sz w:val="22"/>
          <w:szCs w:val="22"/>
        </w:rPr>
        <w:t>202</w:t>
      </w:r>
      <w:r w:rsidR="005352F1" w:rsidRPr="00C12EBB">
        <w:rPr>
          <w:rFonts w:ascii="Trebuchet MS" w:hAnsi="Trebuchet MS"/>
          <w:sz w:val="22"/>
          <w:szCs w:val="22"/>
        </w:rPr>
        <w:t>3</w:t>
      </w:r>
      <w:r w:rsidR="00010EF0" w:rsidRPr="00C12EBB">
        <w:rPr>
          <w:rFonts w:ascii="Trebuchet MS" w:hAnsi="Trebuchet MS"/>
          <w:sz w:val="22"/>
          <w:szCs w:val="22"/>
        </w:rPr>
        <w:t xml:space="preserve"> </w:t>
      </w:r>
      <w:r w:rsidR="00505D7C" w:rsidRPr="00C12EBB">
        <w:rPr>
          <w:rFonts w:ascii="Trebuchet MS" w:hAnsi="Trebuchet MS"/>
          <w:bCs/>
          <w:sz w:val="22"/>
          <w:szCs w:val="22"/>
        </w:rPr>
        <w:t xml:space="preserve">al </w:t>
      </w:r>
      <w:r w:rsidR="00B73B93" w:rsidRPr="00C12EBB">
        <w:rPr>
          <w:rFonts w:ascii="Trebuchet MS" w:hAnsi="Trebuchet MS"/>
          <w:bCs/>
          <w:sz w:val="22"/>
          <w:szCs w:val="22"/>
        </w:rPr>
        <w:t>Societății Tipografice „Filaret”  S.A.</w:t>
      </w:r>
      <w:r w:rsidR="00BC47A5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010EF0" w:rsidRPr="00C12EBB">
        <w:rPr>
          <w:rFonts w:ascii="Trebuchet MS" w:hAnsi="Trebuchet MS"/>
          <w:sz w:val="22"/>
          <w:szCs w:val="22"/>
          <w:lang w:val="it-IT"/>
        </w:rPr>
        <w:t>a</w:t>
      </w:r>
      <w:r w:rsidR="00010EF0" w:rsidRPr="00C12EBB">
        <w:rPr>
          <w:rFonts w:ascii="Trebuchet MS" w:hAnsi="Trebuchet MS"/>
          <w:sz w:val="22"/>
          <w:szCs w:val="22"/>
        </w:rPr>
        <w:t xml:space="preserve"> fost elaborat având</w:t>
      </w:r>
      <w:r w:rsidR="00481CB5" w:rsidRPr="00C12EBB">
        <w:rPr>
          <w:rFonts w:ascii="Trebuchet MS" w:hAnsi="Trebuchet MS"/>
          <w:sz w:val="22"/>
          <w:szCs w:val="22"/>
        </w:rPr>
        <w:t xml:space="preserve"> </w:t>
      </w:r>
      <w:r w:rsidR="00010EF0" w:rsidRPr="00C12EBB">
        <w:rPr>
          <w:rFonts w:ascii="Trebuchet MS" w:hAnsi="Trebuchet MS"/>
          <w:sz w:val="22"/>
          <w:szCs w:val="22"/>
        </w:rPr>
        <w:t xml:space="preserve">în vedere: </w:t>
      </w:r>
    </w:p>
    <w:p w14:paraId="15EE1BA2" w14:textId="4E0251D4" w:rsidR="00356A5F" w:rsidRPr="00C12EBB" w:rsidRDefault="00356A5F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>-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r</w:t>
      </w:r>
      <w:r w:rsidRPr="00C12EBB">
        <w:rPr>
          <w:rStyle w:val="l5def4"/>
          <w:rFonts w:ascii="Trebuchet MS" w:hAnsi="Trebuchet MS" w:cs="Times New Roman"/>
          <w:sz w:val="22"/>
          <w:szCs w:val="22"/>
        </w:rPr>
        <w:t>espectarea obiectivelor de politică salarială stabilită prin Legea nr. 3</w:t>
      </w:r>
      <w:r w:rsidR="005352F1" w:rsidRPr="00C12EBB">
        <w:rPr>
          <w:rStyle w:val="l5def4"/>
          <w:rFonts w:ascii="Trebuchet MS" w:hAnsi="Trebuchet MS" w:cs="Times New Roman"/>
          <w:sz w:val="22"/>
          <w:szCs w:val="22"/>
        </w:rPr>
        <w:t>68</w:t>
      </w:r>
      <w:r w:rsidRPr="00C12EBB">
        <w:rPr>
          <w:rStyle w:val="l5def4"/>
          <w:rFonts w:ascii="Trebuchet MS" w:hAnsi="Trebuchet MS" w:cs="Times New Roman"/>
          <w:sz w:val="22"/>
          <w:szCs w:val="22"/>
        </w:rPr>
        <w:t>/202</w:t>
      </w:r>
      <w:r w:rsidR="005352F1" w:rsidRPr="00C12EBB">
        <w:rPr>
          <w:rStyle w:val="l5def4"/>
          <w:rFonts w:ascii="Trebuchet MS" w:hAnsi="Trebuchet MS" w:cs="Times New Roman"/>
          <w:sz w:val="22"/>
          <w:szCs w:val="22"/>
        </w:rPr>
        <w:t>2</w:t>
      </w:r>
      <w:r w:rsidRPr="00C12EBB">
        <w:rPr>
          <w:rStyle w:val="l5def4"/>
          <w:rFonts w:ascii="Trebuchet MS" w:hAnsi="Trebuchet MS" w:cs="Times New Roman"/>
          <w:sz w:val="22"/>
          <w:szCs w:val="22"/>
        </w:rPr>
        <w:t>, legea anuală a bugetului de stat pe anul 202</w:t>
      </w:r>
      <w:r w:rsidR="005352F1" w:rsidRPr="00C12EBB">
        <w:rPr>
          <w:rStyle w:val="l5def4"/>
          <w:rFonts w:ascii="Trebuchet MS" w:hAnsi="Trebuchet MS" w:cs="Times New Roman"/>
          <w:sz w:val="22"/>
          <w:szCs w:val="22"/>
        </w:rPr>
        <w:t>3</w:t>
      </w:r>
      <w:r w:rsidRPr="00C12EBB">
        <w:rPr>
          <w:rStyle w:val="l5def4"/>
          <w:rFonts w:ascii="Trebuchet MS" w:hAnsi="Trebuchet MS" w:cs="Times New Roman"/>
          <w:sz w:val="22"/>
          <w:szCs w:val="22"/>
        </w:rPr>
        <w:t>;</w:t>
      </w:r>
      <w:r w:rsidRPr="00C12EBB">
        <w:rPr>
          <w:rFonts w:ascii="Trebuchet MS" w:hAnsi="Trebuchet MS"/>
          <w:sz w:val="22"/>
          <w:szCs w:val="22"/>
        </w:rPr>
        <w:t xml:space="preserve">  </w:t>
      </w:r>
    </w:p>
    <w:p w14:paraId="6AA6E5B9" w14:textId="77777777" w:rsidR="003F45E0" w:rsidRPr="00C12EBB" w:rsidRDefault="003F45E0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</w:rPr>
      </w:pPr>
      <w:r w:rsidRPr="00C12EBB">
        <w:rPr>
          <w:rFonts w:ascii="Trebuchet MS" w:hAnsi="Trebuchet MS"/>
          <w:color w:val="000000"/>
          <w:sz w:val="22"/>
          <w:szCs w:val="22"/>
        </w:rPr>
        <w:t>-</w:t>
      </w:r>
      <w:r w:rsidR="00356A5F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ordonanţa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Guvernului nr.</w:t>
      </w:r>
      <w:r w:rsidR="00C01BF7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26/2013 privind întărirea disciplinei financiare la nivelul unor operatori economici la care statul sau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unităţile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administrativ-teritoriale sunt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acţionari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unici ori majoritari sau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deţin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direct ori indirect o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participaţie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majoritară, cu modificările </w:t>
      </w:r>
      <w:proofErr w:type="spellStart"/>
      <w:r w:rsidRPr="00C12EBB">
        <w:rPr>
          <w:rFonts w:ascii="Trebuchet MS" w:hAnsi="Trebuchet MS"/>
          <w:color w:val="000000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color w:val="000000"/>
          <w:sz w:val="22"/>
          <w:szCs w:val="22"/>
        </w:rPr>
        <w:t xml:space="preserve"> completările ulterioare; </w:t>
      </w:r>
    </w:p>
    <w:p w14:paraId="0850BC9F" w14:textId="63E76EB6" w:rsidR="0038279E" w:rsidRPr="00C12EBB" w:rsidRDefault="00356A5F" w:rsidP="00C12EBB">
      <w:pPr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>- indicele mediu de creștere a prețurilor prognozat pentru anul 202</w:t>
      </w:r>
      <w:r w:rsidR="005352F1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>, folosit de către operatorii economici la fundamentarea bugetului de venituri și cheltuieli pe anul 202</w:t>
      </w:r>
      <w:r w:rsidR="00010740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 xml:space="preserve">, de maxim </w:t>
      </w:r>
      <w:r w:rsidR="00010740" w:rsidRPr="00C12EBB">
        <w:rPr>
          <w:rFonts w:ascii="Trebuchet MS" w:hAnsi="Trebuchet MS"/>
          <w:sz w:val="22"/>
          <w:szCs w:val="22"/>
        </w:rPr>
        <w:t>9</w:t>
      </w:r>
      <w:r w:rsidRPr="00C12EBB">
        <w:rPr>
          <w:rFonts w:ascii="Trebuchet MS" w:hAnsi="Trebuchet MS"/>
          <w:sz w:val="22"/>
          <w:szCs w:val="22"/>
        </w:rPr>
        <w:t>,</w:t>
      </w:r>
      <w:r w:rsidR="00010740" w:rsidRPr="00C12EBB">
        <w:rPr>
          <w:rFonts w:ascii="Trebuchet MS" w:hAnsi="Trebuchet MS"/>
          <w:sz w:val="22"/>
          <w:szCs w:val="22"/>
        </w:rPr>
        <w:t>6</w:t>
      </w:r>
      <w:r w:rsidRPr="00C12EBB">
        <w:rPr>
          <w:rFonts w:ascii="Trebuchet MS" w:hAnsi="Trebuchet MS"/>
          <w:sz w:val="22"/>
          <w:szCs w:val="22"/>
        </w:rPr>
        <w:t>%</w:t>
      </w:r>
      <w:r w:rsidR="000E31CE" w:rsidRPr="00C12EBB">
        <w:rPr>
          <w:rFonts w:ascii="Trebuchet MS" w:hAnsi="Trebuchet MS"/>
          <w:sz w:val="22"/>
          <w:szCs w:val="22"/>
        </w:rPr>
        <w:t xml:space="preserve">, </w:t>
      </w:r>
      <w:r w:rsidRPr="00C12EBB">
        <w:rPr>
          <w:rFonts w:ascii="Trebuchet MS" w:hAnsi="Trebuchet MS"/>
          <w:sz w:val="22"/>
          <w:szCs w:val="22"/>
        </w:rPr>
        <w:t xml:space="preserve">stabilit în </w:t>
      </w:r>
      <w:r w:rsidR="0038279E" w:rsidRPr="00C12EBB">
        <w:rPr>
          <w:rFonts w:ascii="Trebuchet MS" w:hAnsi="Trebuchet MS"/>
          <w:sz w:val="22"/>
          <w:szCs w:val="22"/>
        </w:rPr>
        <w:t>„Raportul privind situația macroeconomică pe anul 2023</w:t>
      </w:r>
      <w:r w:rsidR="0038279E" w:rsidRPr="00C12EBB">
        <w:rPr>
          <w:rFonts w:ascii="Trebuchet MS" w:hAnsi="Trebuchet MS"/>
          <w:sz w:val="22"/>
          <w:szCs w:val="22"/>
          <w:lang w:val="en-US"/>
        </w:rPr>
        <w:t>”</w:t>
      </w:r>
      <w:r w:rsidR="0038279E" w:rsidRPr="00C12EBB">
        <w:rPr>
          <w:rFonts w:ascii="Trebuchet MS" w:hAnsi="Trebuchet MS"/>
          <w:sz w:val="22"/>
          <w:szCs w:val="22"/>
        </w:rPr>
        <w:t xml:space="preserve"> și proiecția acesteia pe anii 2024–2026, publicat pe site-ul Ministerului Finanțelor și </w:t>
      </w:r>
      <w:r w:rsidR="0038279E" w:rsidRPr="00C12EBB">
        <w:rPr>
          <w:rFonts w:ascii="Trebuchet MS" w:hAnsi="Trebuchet MS"/>
          <w:sz w:val="22"/>
          <w:szCs w:val="22"/>
          <w:lang w:val="en-US"/>
        </w:rPr>
        <w:t>“</w:t>
      </w:r>
      <w:r w:rsidR="0038279E" w:rsidRPr="00C12EBB">
        <w:rPr>
          <w:rFonts w:ascii="Trebuchet MS" w:hAnsi="Trebuchet MS"/>
          <w:sz w:val="22"/>
          <w:szCs w:val="22"/>
        </w:rPr>
        <w:t xml:space="preserve">Proiecția principalilor indicatori </w:t>
      </w:r>
      <w:r w:rsidR="0038279E" w:rsidRPr="00C12EBB">
        <w:rPr>
          <w:rFonts w:ascii="Trebuchet MS" w:hAnsi="Trebuchet MS"/>
          <w:sz w:val="22"/>
          <w:szCs w:val="22"/>
        </w:rPr>
        <w:lastRenderedPageBreak/>
        <w:t>macroeconomici 2022–2026</w:t>
      </w:r>
      <w:r w:rsidR="0038279E" w:rsidRPr="00C12EBB">
        <w:rPr>
          <w:rFonts w:ascii="Trebuchet MS" w:hAnsi="Trebuchet MS"/>
          <w:sz w:val="22"/>
          <w:szCs w:val="22"/>
          <w:lang w:val="en-US"/>
        </w:rPr>
        <w:t>”</w:t>
      </w:r>
      <w:r w:rsidR="0038279E" w:rsidRPr="00C12EBB">
        <w:rPr>
          <w:rFonts w:ascii="Trebuchet MS" w:hAnsi="Trebuchet MS"/>
          <w:sz w:val="22"/>
          <w:szCs w:val="22"/>
        </w:rPr>
        <w:t xml:space="preserve"> emisă de Comisia Națională de Strategie și </w:t>
      </w:r>
      <w:r w:rsidR="0038279E" w:rsidRPr="00C12EBB">
        <w:rPr>
          <w:rFonts w:ascii="Trebuchet MS" w:hAnsi="Trebuchet MS"/>
          <w:sz w:val="22"/>
          <w:szCs w:val="22"/>
          <w:lang w:val="en-US"/>
        </w:rPr>
        <w:t>“P</w:t>
      </w:r>
      <w:proofErr w:type="spellStart"/>
      <w:r w:rsidR="0038279E" w:rsidRPr="00C12EBB">
        <w:rPr>
          <w:rFonts w:ascii="Trebuchet MS" w:hAnsi="Trebuchet MS"/>
          <w:sz w:val="22"/>
          <w:szCs w:val="22"/>
        </w:rPr>
        <w:t>rognoza</w:t>
      </w:r>
      <w:proofErr w:type="spellEnd"/>
      <w:r w:rsidR="0038279E" w:rsidRPr="00C12EBB">
        <w:rPr>
          <w:rFonts w:ascii="Trebuchet MS" w:hAnsi="Trebuchet MS"/>
          <w:sz w:val="22"/>
          <w:szCs w:val="22"/>
        </w:rPr>
        <w:t xml:space="preserve"> de toamnă 2022”</w:t>
      </w:r>
      <w:r w:rsidR="0038279E" w:rsidRPr="00C12EBB">
        <w:rPr>
          <w:rFonts w:ascii="Trebuchet MS" w:hAnsi="Trebuchet MS"/>
          <w:sz w:val="22"/>
          <w:szCs w:val="22"/>
          <w:lang w:val="en-US"/>
        </w:rPr>
        <w:t>;</w:t>
      </w:r>
    </w:p>
    <w:p w14:paraId="51566863" w14:textId="77777777" w:rsidR="00C839AC" w:rsidRPr="00C12EBB" w:rsidRDefault="003F45E0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sz w:val="22"/>
          <w:szCs w:val="22"/>
        </w:rPr>
        <w:t>-</w:t>
      </w:r>
      <w:r w:rsidR="00F85250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ord</w:t>
      </w:r>
      <w:r w:rsidR="00661FB4" w:rsidRPr="00C12EBB">
        <w:rPr>
          <w:rFonts w:ascii="Trebuchet MS" w:hAnsi="Trebuchet MS"/>
          <w:sz w:val="22"/>
          <w:szCs w:val="22"/>
        </w:rPr>
        <w:t xml:space="preserve">inul Ministrului Finanțelor </w:t>
      </w:r>
      <w:r w:rsidRPr="00C12EBB">
        <w:rPr>
          <w:rFonts w:ascii="Trebuchet MS" w:hAnsi="Trebuchet MS"/>
          <w:sz w:val="22"/>
          <w:szCs w:val="22"/>
        </w:rPr>
        <w:t>nr.</w:t>
      </w:r>
      <w:r w:rsidR="00A064FD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 xml:space="preserve">3818/2019 privind aprobarea formatului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structurii bugetului de venituri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 al operatorilor economici, precum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a anexelor de fundamentare a acestuia</w:t>
      </w:r>
      <w:r w:rsidR="002418C1" w:rsidRPr="00C12EBB">
        <w:rPr>
          <w:rFonts w:ascii="Trebuchet MS" w:hAnsi="Trebuchet MS"/>
          <w:sz w:val="22"/>
          <w:szCs w:val="22"/>
          <w:lang w:val="en-US"/>
        </w:rPr>
        <w:t>;</w:t>
      </w:r>
    </w:p>
    <w:p w14:paraId="7AEF8716" w14:textId="5607F3A4" w:rsidR="00D22E58" w:rsidRPr="00C12EBB" w:rsidRDefault="00D0197B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  <w:lang w:val="en-US"/>
        </w:rPr>
        <w:t>-</w:t>
      </w:r>
      <w:r w:rsidR="00F85250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prevederile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bCs/>
          <w:color w:val="000000"/>
          <w:sz w:val="22"/>
          <w:szCs w:val="22"/>
        </w:rPr>
        <w:t>Ordonanţei</w:t>
      </w:r>
      <w:proofErr w:type="spellEnd"/>
      <w:r w:rsidRPr="00C12EBB">
        <w:rPr>
          <w:rFonts w:ascii="Trebuchet MS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C12EBB">
        <w:rPr>
          <w:rFonts w:ascii="Trebuchet MS" w:hAnsi="Trebuchet MS"/>
          <w:bCs/>
          <w:color w:val="000000"/>
          <w:sz w:val="22"/>
          <w:szCs w:val="22"/>
        </w:rPr>
        <w:t>urgenţă</w:t>
      </w:r>
      <w:proofErr w:type="spellEnd"/>
      <w:r w:rsidRPr="00C12EBB">
        <w:rPr>
          <w:rFonts w:ascii="Trebuchet MS" w:hAnsi="Trebuchet MS"/>
          <w:bCs/>
          <w:color w:val="000000"/>
          <w:sz w:val="22"/>
          <w:szCs w:val="22"/>
        </w:rPr>
        <w:t xml:space="preserve"> nr. 109/2011 privind </w:t>
      </w:r>
      <w:proofErr w:type="spellStart"/>
      <w:r w:rsidRPr="00C12EBB">
        <w:rPr>
          <w:rFonts w:ascii="Trebuchet MS" w:hAnsi="Trebuchet MS"/>
          <w:bCs/>
          <w:color w:val="000000"/>
          <w:sz w:val="22"/>
          <w:szCs w:val="22"/>
        </w:rPr>
        <w:t>guvernanţa</w:t>
      </w:r>
      <w:proofErr w:type="spellEnd"/>
      <w:r w:rsidRPr="00C12EBB">
        <w:rPr>
          <w:rFonts w:ascii="Trebuchet MS" w:hAnsi="Trebuchet MS"/>
          <w:bCs/>
          <w:color w:val="000000"/>
          <w:sz w:val="22"/>
          <w:szCs w:val="22"/>
        </w:rPr>
        <w:t xml:space="preserve"> corporativă a întreprinderilor publice</w:t>
      </w:r>
      <w:r w:rsidR="003003FF" w:rsidRPr="00C12EBB">
        <w:rPr>
          <w:rFonts w:ascii="Trebuchet MS" w:hAnsi="Trebuchet MS"/>
          <w:bCs/>
          <w:color w:val="000000"/>
          <w:sz w:val="22"/>
          <w:szCs w:val="22"/>
        </w:rPr>
        <w:t>, cu modificările și completările ulterioare</w:t>
      </w:r>
      <w:r w:rsidR="002418C1" w:rsidRPr="00C12EBB">
        <w:rPr>
          <w:rFonts w:ascii="Trebuchet MS" w:hAnsi="Trebuchet MS"/>
          <w:bCs/>
          <w:color w:val="000000"/>
          <w:sz w:val="22"/>
          <w:szCs w:val="22"/>
          <w:lang w:val="en-US"/>
        </w:rPr>
        <w:t>;</w:t>
      </w:r>
      <w:r w:rsidRPr="00C12EBB">
        <w:rPr>
          <w:rFonts w:ascii="Trebuchet MS" w:hAnsi="Trebuchet MS"/>
          <w:bCs/>
          <w:color w:val="000000"/>
          <w:sz w:val="22"/>
          <w:szCs w:val="22"/>
        </w:rPr>
        <w:t> </w:t>
      </w:r>
    </w:p>
    <w:p w14:paraId="1E9AFE51" w14:textId="3199CEE5" w:rsidR="001A7F58" w:rsidRPr="00C12EBB" w:rsidRDefault="00427CA2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C12EBB">
        <w:rPr>
          <w:rFonts w:ascii="Trebuchet MS" w:hAnsi="Trebuchet MS"/>
          <w:bCs/>
          <w:color w:val="000000"/>
          <w:sz w:val="22"/>
          <w:szCs w:val="22"/>
        </w:rPr>
        <w:t>-</w:t>
      </w:r>
      <w:r w:rsidR="00C16DBA" w:rsidRPr="00C12EBB">
        <w:rPr>
          <w:rFonts w:ascii="Trebuchet MS" w:hAnsi="Trebuchet MS"/>
          <w:bCs/>
          <w:color w:val="000000"/>
          <w:sz w:val="22"/>
          <w:szCs w:val="22"/>
        </w:rPr>
        <w:t xml:space="preserve"> l</w:t>
      </w:r>
      <w:r w:rsidRPr="00C12EBB">
        <w:rPr>
          <w:rFonts w:ascii="Trebuchet MS" w:hAnsi="Trebuchet MS"/>
          <w:bCs/>
          <w:color w:val="000000"/>
          <w:sz w:val="22"/>
          <w:szCs w:val="22"/>
        </w:rPr>
        <w:t>egea nr. 296/2023</w:t>
      </w:r>
      <w:r w:rsidR="001A7F58" w:rsidRPr="00C12EBB">
        <w:rPr>
          <w:rFonts w:ascii="Trebuchet MS" w:hAnsi="Trebuchet MS"/>
          <w:bCs/>
          <w:color w:val="000000"/>
          <w:sz w:val="22"/>
          <w:szCs w:val="22"/>
        </w:rPr>
        <w:t xml:space="preserve"> privind unele măsuri fiscal-bugetare pentru asigurarea sustenabilității financiare a României pe termen lung</w:t>
      </w:r>
      <w:r w:rsidR="001A7F58" w:rsidRPr="00C12EBB">
        <w:rPr>
          <w:rFonts w:ascii="Trebuchet MS" w:hAnsi="Trebuchet MS"/>
          <w:bCs/>
          <w:color w:val="000000"/>
          <w:sz w:val="22"/>
          <w:szCs w:val="22"/>
          <w:lang w:val="en-US"/>
        </w:rPr>
        <w:t>;</w:t>
      </w:r>
    </w:p>
    <w:p w14:paraId="10621152" w14:textId="408F398C" w:rsidR="001A7F58" w:rsidRPr="00C12EBB" w:rsidRDefault="001A7F58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C12EBB">
        <w:rPr>
          <w:rFonts w:ascii="Trebuchet MS" w:hAnsi="Trebuchet MS"/>
          <w:bCs/>
          <w:color w:val="000000"/>
          <w:sz w:val="22"/>
          <w:szCs w:val="22"/>
        </w:rPr>
        <w:t>-</w:t>
      </w:r>
      <w:r w:rsidR="00C12EBB" w:rsidRPr="00C12EBB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bCs/>
          <w:color w:val="000000"/>
          <w:sz w:val="22"/>
          <w:szCs w:val="22"/>
        </w:rPr>
        <w:t xml:space="preserve"> alte reglementări în vigoare.</w:t>
      </w:r>
    </w:p>
    <w:p w14:paraId="521E5120" w14:textId="428A843F" w:rsidR="003F45E0" w:rsidRPr="00C12EBB" w:rsidRDefault="00427CA2" w:rsidP="00C12EBB">
      <w:pPr>
        <w:tabs>
          <w:tab w:val="left" w:pos="3960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D22E58" w:rsidRPr="00C12EBB">
        <w:rPr>
          <w:rFonts w:ascii="Trebuchet MS" w:hAnsi="Trebuchet MS"/>
          <w:sz w:val="22"/>
          <w:szCs w:val="22"/>
          <w:lang w:val="en-US"/>
        </w:rPr>
        <w:t>B</w:t>
      </w:r>
      <w:proofErr w:type="spellStart"/>
      <w:r w:rsidR="003F45E0" w:rsidRPr="00C12EBB">
        <w:rPr>
          <w:rFonts w:ascii="Trebuchet MS" w:hAnsi="Trebuchet MS"/>
          <w:bCs/>
          <w:sz w:val="22"/>
          <w:szCs w:val="22"/>
        </w:rPr>
        <w:t>ugetul</w:t>
      </w:r>
      <w:proofErr w:type="spellEnd"/>
      <w:r w:rsidR="003F45E0" w:rsidRPr="00C12EBB">
        <w:rPr>
          <w:rFonts w:ascii="Trebuchet MS" w:hAnsi="Trebuchet MS"/>
          <w:bCs/>
          <w:sz w:val="22"/>
          <w:szCs w:val="22"/>
        </w:rPr>
        <w:t xml:space="preserve"> de venituri și cheltuieli pe anul 202</w:t>
      </w:r>
      <w:r w:rsidR="00010740" w:rsidRPr="00C12EBB">
        <w:rPr>
          <w:rFonts w:ascii="Trebuchet MS" w:hAnsi="Trebuchet MS"/>
          <w:bCs/>
          <w:sz w:val="22"/>
          <w:szCs w:val="22"/>
        </w:rPr>
        <w:t>3</w:t>
      </w:r>
      <w:r w:rsidR="003F45E0" w:rsidRPr="00C12EBB">
        <w:rPr>
          <w:rFonts w:ascii="Trebuchet MS" w:hAnsi="Trebuchet MS"/>
          <w:bCs/>
          <w:sz w:val="22"/>
          <w:szCs w:val="22"/>
        </w:rPr>
        <w:t xml:space="preserve"> pentru </w:t>
      </w:r>
      <w:r w:rsidR="00B73B93" w:rsidRPr="00C12EBB">
        <w:rPr>
          <w:rFonts w:ascii="Trebuchet MS" w:hAnsi="Trebuchet MS"/>
          <w:bCs/>
          <w:sz w:val="22"/>
          <w:szCs w:val="22"/>
        </w:rPr>
        <w:t xml:space="preserve">Societatea </w:t>
      </w:r>
      <w:r w:rsidR="00C9205E" w:rsidRPr="00C12EBB">
        <w:rPr>
          <w:rFonts w:ascii="Trebuchet MS" w:hAnsi="Trebuchet MS"/>
          <w:bCs/>
          <w:sz w:val="22"/>
          <w:szCs w:val="22"/>
        </w:rPr>
        <w:t>T</w:t>
      </w:r>
      <w:r w:rsidR="00B73B93" w:rsidRPr="00C12EBB">
        <w:rPr>
          <w:rFonts w:ascii="Trebuchet MS" w:hAnsi="Trebuchet MS"/>
          <w:bCs/>
          <w:sz w:val="22"/>
          <w:szCs w:val="22"/>
        </w:rPr>
        <w:t>ipografică „Filaret” S.A.</w:t>
      </w:r>
      <w:r w:rsidR="00B50ACA" w:rsidRPr="00C12EBB">
        <w:rPr>
          <w:rFonts w:ascii="Trebuchet MS" w:hAnsi="Trebuchet MS"/>
          <w:bCs/>
          <w:sz w:val="22"/>
          <w:szCs w:val="22"/>
        </w:rPr>
        <w:t>,</w:t>
      </w:r>
      <w:r w:rsidR="00967F6E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3F45E0" w:rsidRPr="00C12EBB">
        <w:rPr>
          <w:rFonts w:ascii="Trebuchet MS" w:hAnsi="Trebuchet MS"/>
          <w:sz w:val="22"/>
          <w:szCs w:val="22"/>
        </w:rPr>
        <w:t>aflată sub autoritatea Ministerului Transporturilor și Infrastructurii</w:t>
      </w:r>
      <w:r w:rsidR="000A52DB" w:rsidRPr="00C12EBB">
        <w:rPr>
          <w:rFonts w:ascii="Trebuchet MS" w:hAnsi="Trebuchet MS"/>
          <w:sz w:val="22"/>
          <w:szCs w:val="22"/>
        </w:rPr>
        <w:t>,</w:t>
      </w:r>
      <w:r w:rsidR="003F45E0" w:rsidRPr="00C12EBB">
        <w:rPr>
          <w:rFonts w:ascii="Trebuchet MS" w:hAnsi="Trebuchet MS"/>
          <w:sz w:val="22"/>
          <w:szCs w:val="22"/>
        </w:rPr>
        <w:t xml:space="preserve"> </w:t>
      </w:r>
      <w:r w:rsidR="003F45E0" w:rsidRPr="00C12EBB">
        <w:rPr>
          <w:rFonts w:ascii="Trebuchet MS" w:hAnsi="Trebuchet MS"/>
          <w:bCs/>
          <w:sz w:val="22"/>
          <w:szCs w:val="22"/>
        </w:rPr>
        <w:t xml:space="preserve">s-a realizat avându-se în vedere următoarele: </w:t>
      </w:r>
    </w:p>
    <w:p w14:paraId="701B1575" w14:textId="651EC3A1" w:rsidR="003F45E0" w:rsidRPr="00C12EBB" w:rsidRDefault="003F45E0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sz w:val="22"/>
          <w:szCs w:val="22"/>
        </w:rPr>
        <w:t>-</w:t>
      </w:r>
      <w:r w:rsidR="00D0197B" w:rsidRPr="00C12EBB">
        <w:rPr>
          <w:rFonts w:ascii="Trebuchet MS" w:hAnsi="Trebuchet MS"/>
          <w:sz w:val="22"/>
          <w:szCs w:val="22"/>
        </w:rPr>
        <w:t xml:space="preserve"> </w:t>
      </w:r>
      <w:r w:rsidR="005E7FEB" w:rsidRPr="00C12EBB">
        <w:rPr>
          <w:rFonts w:ascii="Trebuchet MS" w:hAnsi="Trebuchet MS"/>
          <w:sz w:val="22"/>
          <w:szCs w:val="22"/>
        </w:rPr>
        <w:t>aprobarea</w:t>
      </w:r>
      <w:r w:rsidR="00490815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 xml:space="preserve">proiectului privind bugetul de venituri </w:t>
      </w:r>
      <w:proofErr w:type="spellStart"/>
      <w:r w:rsidRPr="00C12EBB">
        <w:rPr>
          <w:rFonts w:ascii="Trebuchet MS" w:hAnsi="Trebuchet MS"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 pe anul 202</w:t>
      </w:r>
      <w:r w:rsidR="00010740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 xml:space="preserve"> </w:t>
      </w:r>
      <w:r w:rsidR="00490815" w:rsidRPr="00C12EBB">
        <w:rPr>
          <w:rFonts w:ascii="Trebuchet MS" w:hAnsi="Trebuchet MS"/>
          <w:sz w:val="22"/>
          <w:szCs w:val="22"/>
        </w:rPr>
        <w:t>al</w:t>
      </w:r>
      <w:r w:rsidR="00522EDB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B73B93" w:rsidRPr="00C12EBB">
        <w:rPr>
          <w:rFonts w:ascii="Trebuchet MS" w:hAnsi="Trebuchet MS"/>
          <w:bCs/>
          <w:sz w:val="22"/>
          <w:szCs w:val="22"/>
        </w:rPr>
        <w:t>Societății Tipografice „Filaret” S.A.</w:t>
      </w:r>
      <w:r w:rsidR="00BC47A5" w:rsidRPr="00C12EBB">
        <w:rPr>
          <w:rFonts w:ascii="Trebuchet MS" w:hAnsi="Trebuchet MS"/>
          <w:bCs/>
          <w:sz w:val="22"/>
          <w:szCs w:val="22"/>
        </w:rPr>
        <w:t xml:space="preserve">  </w:t>
      </w:r>
      <w:r w:rsidR="00490815" w:rsidRPr="00C12EBB">
        <w:rPr>
          <w:rFonts w:ascii="Trebuchet MS" w:hAnsi="Trebuchet MS"/>
          <w:color w:val="000000"/>
          <w:sz w:val="22"/>
          <w:szCs w:val="22"/>
        </w:rPr>
        <w:t>de</w:t>
      </w:r>
      <w:r w:rsidR="00490815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către reprezentanții  Consiliului de Administrație  prin Hotărârea nr.</w:t>
      </w:r>
      <w:r w:rsidR="0034282E" w:rsidRPr="00C12EBB">
        <w:rPr>
          <w:rFonts w:ascii="Trebuchet MS" w:hAnsi="Trebuchet MS"/>
          <w:sz w:val="22"/>
          <w:szCs w:val="22"/>
        </w:rPr>
        <w:t xml:space="preserve"> 30</w:t>
      </w:r>
      <w:r w:rsidR="000E31CE" w:rsidRPr="00C12EBB">
        <w:rPr>
          <w:rFonts w:ascii="Trebuchet MS" w:hAnsi="Trebuchet MS"/>
          <w:sz w:val="22"/>
          <w:szCs w:val="22"/>
        </w:rPr>
        <w:t>,</w:t>
      </w:r>
      <w:r w:rsidRPr="00C12EBB">
        <w:rPr>
          <w:rFonts w:ascii="Trebuchet MS" w:hAnsi="Trebuchet MS"/>
          <w:sz w:val="22"/>
          <w:szCs w:val="22"/>
        </w:rPr>
        <w:t xml:space="preserve"> adoptată în ședința din data de</w:t>
      </w:r>
      <w:r w:rsidR="00010740" w:rsidRPr="00C12EBB">
        <w:rPr>
          <w:rFonts w:ascii="Trebuchet MS" w:hAnsi="Trebuchet MS"/>
          <w:sz w:val="22"/>
          <w:szCs w:val="22"/>
        </w:rPr>
        <w:t xml:space="preserve"> </w:t>
      </w:r>
      <w:r w:rsidR="0034282E" w:rsidRPr="00C12EBB">
        <w:rPr>
          <w:rFonts w:ascii="Trebuchet MS" w:hAnsi="Trebuchet MS"/>
          <w:sz w:val="22"/>
          <w:szCs w:val="22"/>
        </w:rPr>
        <w:t>21</w:t>
      </w:r>
      <w:r w:rsidR="00010740" w:rsidRPr="00C12EBB">
        <w:rPr>
          <w:rFonts w:ascii="Trebuchet MS" w:hAnsi="Trebuchet MS"/>
          <w:sz w:val="22"/>
          <w:szCs w:val="22"/>
        </w:rPr>
        <w:t>.</w:t>
      </w:r>
      <w:r w:rsidR="0034282E" w:rsidRPr="00C12EBB">
        <w:rPr>
          <w:rFonts w:ascii="Trebuchet MS" w:hAnsi="Trebuchet MS"/>
          <w:sz w:val="22"/>
          <w:szCs w:val="22"/>
        </w:rPr>
        <w:t>11</w:t>
      </w:r>
      <w:r w:rsidR="00D0197B" w:rsidRPr="00C12EBB">
        <w:rPr>
          <w:rFonts w:ascii="Trebuchet MS" w:hAnsi="Trebuchet MS"/>
          <w:sz w:val="22"/>
          <w:szCs w:val="22"/>
        </w:rPr>
        <w:t>.202</w:t>
      </w:r>
      <w:r w:rsidR="00010740" w:rsidRPr="00C12EBB">
        <w:rPr>
          <w:rFonts w:ascii="Trebuchet MS" w:hAnsi="Trebuchet MS"/>
          <w:sz w:val="22"/>
          <w:szCs w:val="22"/>
        </w:rPr>
        <w:t>3</w:t>
      </w:r>
      <w:r w:rsidR="002418C1" w:rsidRPr="00C12EBB">
        <w:rPr>
          <w:rFonts w:ascii="Trebuchet MS" w:hAnsi="Trebuchet MS"/>
          <w:sz w:val="22"/>
          <w:szCs w:val="22"/>
        </w:rPr>
        <w:t xml:space="preserve"> </w:t>
      </w:r>
      <w:r w:rsidR="00CA61BF" w:rsidRPr="00C12EBB">
        <w:rPr>
          <w:rFonts w:ascii="Trebuchet MS" w:hAnsi="Trebuchet MS"/>
          <w:sz w:val="22"/>
          <w:szCs w:val="22"/>
        </w:rPr>
        <w:t>și de către reprezentanții A.G.A, prin Hotărârea nr.</w:t>
      </w:r>
      <w:r w:rsidR="00252A85" w:rsidRPr="00C12EBB">
        <w:rPr>
          <w:rFonts w:ascii="Trebuchet MS" w:hAnsi="Trebuchet MS"/>
          <w:sz w:val="22"/>
          <w:szCs w:val="22"/>
        </w:rPr>
        <w:t xml:space="preserve"> </w:t>
      </w:r>
      <w:r w:rsidR="0034282E" w:rsidRPr="00C12EBB">
        <w:rPr>
          <w:rFonts w:ascii="Trebuchet MS" w:hAnsi="Trebuchet MS"/>
          <w:sz w:val="22"/>
          <w:szCs w:val="22"/>
        </w:rPr>
        <w:t>22,</w:t>
      </w:r>
      <w:r w:rsidR="00CA61BF" w:rsidRPr="00C12EBB">
        <w:rPr>
          <w:rFonts w:ascii="Trebuchet MS" w:hAnsi="Trebuchet MS"/>
          <w:sz w:val="22"/>
          <w:szCs w:val="22"/>
        </w:rPr>
        <w:t xml:space="preserve"> adoptată în ședința din data de </w:t>
      </w:r>
      <w:r w:rsidR="0034282E" w:rsidRPr="00C12EBB">
        <w:rPr>
          <w:rFonts w:ascii="Trebuchet MS" w:hAnsi="Trebuchet MS"/>
          <w:sz w:val="22"/>
          <w:szCs w:val="22"/>
        </w:rPr>
        <w:t>22.11</w:t>
      </w:r>
      <w:r w:rsidR="00CA61BF" w:rsidRPr="00C12EBB">
        <w:rPr>
          <w:rFonts w:ascii="Trebuchet MS" w:hAnsi="Trebuchet MS"/>
          <w:sz w:val="22"/>
          <w:szCs w:val="22"/>
        </w:rPr>
        <w:t>.202</w:t>
      </w:r>
      <w:r w:rsidR="00010740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>;</w:t>
      </w:r>
    </w:p>
    <w:p w14:paraId="6A1E2D1F" w14:textId="77777777" w:rsidR="00357A2A" w:rsidRPr="00C12EBB" w:rsidRDefault="005061E7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  <w:r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3F45E0" w:rsidRPr="00C12EBB">
        <w:rPr>
          <w:rFonts w:ascii="Trebuchet MS" w:hAnsi="Trebuchet MS"/>
          <w:bCs/>
          <w:sz w:val="22"/>
          <w:szCs w:val="22"/>
        </w:rPr>
        <w:t>-nivelul realizărilor pentru anul 202</w:t>
      </w:r>
      <w:r w:rsidR="00010740" w:rsidRPr="00C12EBB">
        <w:rPr>
          <w:rFonts w:ascii="Trebuchet MS" w:hAnsi="Trebuchet MS"/>
          <w:bCs/>
          <w:sz w:val="22"/>
          <w:szCs w:val="22"/>
        </w:rPr>
        <w:t>2</w:t>
      </w:r>
      <w:r w:rsidR="00357A2A" w:rsidRPr="00C12EBB">
        <w:rPr>
          <w:rFonts w:ascii="Trebuchet MS" w:hAnsi="Trebuchet MS"/>
          <w:bCs/>
          <w:sz w:val="22"/>
          <w:szCs w:val="22"/>
        </w:rPr>
        <w:t>.</w:t>
      </w:r>
    </w:p>
    <w:p w14:paraId="7D28D7C6" w14:textId="73CBBCFD" w:rsidR="008E2E6E" w:rsidRPr="00C12EBB" w:rsidRDefault="002E7746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  <w:r w:rsidRPr="00C12EBB">
        <w:rPr>
          <w:rFonts w:ascii="Trebuchet MS" w:hAnsi="Trebuchet MS"/>
          <w:bCs/>
          <w:sz w:val="22"/>
          <w:szCs w:val="22"/>
        </w:rPr>
        <w:t>Societ</w:t>
      </w:r>
      <w:r w:rsidR="007E38EB" w:rsidRPr="00C12EBB">
        <w:rPr>
          <w:rFonts w:ascii="Trebuchet MS" w:hAnsi="Trebuchet MS"/>
          <w:bCs/>
          <w:sz w:val="22"/>
          <w:szCs w:val="22"/>
        </w:rPr>
        <w:t>atea</w:t>
      </w:r>
      <w:r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507CA1" w:rsidRPr="00C12EBB">
        <w:rPr>
          <w:rFonts w:ascii="Trebuchet MS" w:hAnsi="Trebuchet MS"/>
          <w:bCs/>
          <w:sz w:val="22"/>
          <w:szCs w:val="22"/>
        </w:rPr>
        <w:t xml:space="preserve">Tipografică „Filaret” S.A. </w:t>
      </w:r>
      <w:r w:rsidR="00FA0C71" w:rsidRPr="00C12EBB">
        <w:rPr>
          <w:rFonts w:ascii="Trebuchet MS" w:hAnsi="Trebuchet MS"/>
          <w:sz w:val="22"/>
          <w:szCs w:val="22"/>
        </w:rPr>
        <w:t xml:space="preserve">a înregistrat la </w:t>
      </w:r>
      <w:r w:rsidR="00661FB4" w:rsidRPr="00C12EBB">
        <w:rPr>
          <w:rFonts w:ascii="Trebuchet MS" w:hAnsi="Trebuchet MS"/>
          <w:sz w:val="22"/>
          <w:szCs w:val="22"/>
        </w:rPr>
        <w:t xml:space="preserve">data de </w:t>
      </w:r>
      <w:r w:rsidR="00FA0C71" w:rsidRPr="00C12EBB">
        <w:rPr>
          <w:rFonts w:ascii="Trebuchet MS" w:hAnsi="Trebuchet MS"/>
          <w:sz w:val="22"/>
          <w:szCs w:val="22"/>
        </w:rPr>
        <w:t>31.12.202</w:t>
      </w:r>
      <w:r w:rsidR="00EB7DB4" w:rsidRPr="00C12EBB">
        <w:rPr>
          <w:rFonts w:ascii="Trebuchet MS" w:hAnsi="Trebuchet MS"/>
          <w:sz w:val="22"/>
          <w:szCs w:val="22"/>
        </w:rPr>
        <w:t>2</w:t>
      </w:r>
      <w:r w:rsidR="00661FB4" w:rsidRPr="00C12EBB">
        <w:rPr>
          <w:rFonts w:ascii="Trebuchet MS" w:hAnsi="Trebuchet MS"/>
          <w:sz w:val="22"/>
          <w:szCs w:val="22"/>
        </w:rPr>
        <w:t>,</w:t>
      </w:r>
      <w:r w:rsidR="00FA0C71" w:rsidRPr="00C12EBB">
        <w:rPr>
          <w:rFonts w:ascii="Trebuchet MS" w:hAnsi="Trebuchet MS"/>
          <w:sz w:val="22"/>
          <w:szCs w:val="22"/>
        </w:rPr>
        <w:t xml:space="preserve"> un rezultat brut </w:t>
      </w:r>
      <w:r w:rsidR="00024753" w:rsidRPr="00C12EBB">
        <w:rPr>
          <w:rFonts w:ascii="Trebuchet MS" w:hAnsi="Trebuchet MS"/>
          <w:sz w:val="22"/>
          <w:szCs w:val="22"/>
        </w:rPr>
        <w:t>în valoare</w:t>
      </w:r>
      <w:r w:rsidR="007E38EB" w:rsidRPr="00C12EBB">
        <w:rPr>
          <w:rFonts w:ascii="Trebuchet MS" w:hAnsi="Trebuchet MS"/>
          <w:sz w:val="22"/>
          <w:szCs w:val="22"/>
        </w:rPr>
        <w:t xml:space="preserve"> de </w:t>
      </w:r>
      <w:r w:rsidR="00283417" w:rsidRPr="00C12EBB">
        <w:rPr>
          <w:rFonts w:ascii="Trebuchet MS" w:hAnsi="Trebuchet MS"/>
          <w:sz w:val="22"/>
          <w:szCs w:val="22"/>
        </w:rPr>
        <w:t>13</w:t>
      </w:r>
      <w:r w:rsidR="005061E7" w:rsidRPr="00C12EBB">
        <w:rPr>
          <w:rFonts w:ascii="Trebuchet MS" w:hAnsi="Trebuchet MS"/>
          <w:sz w:val="22"/>
          <w:szCs w:val="22"/>
        </w:rPr>
        <w:t>4</w:t>
      </w:r>
      <w:r w:rsidR="00283417" w:rsidRPr="00C12EBB">
        <w:rPr>
          <w:rFonts w:ascii="Trebuchet MS" w:hAnsi="Trebuchet MS"/>
          <w:sz w:val="22"/>
          <w:szCs w:val="22"/>
        </w:rPr>
        <w:t>,</w:t>
      </w:r>
      <w:r w:rsidR="005061E7" w:rsidRPr="00C12EBB">
        <w:rPr>
          <w:rFonts w:ascii="Trebuchet MS" w:hAnsi="Trebuchet MS"/>
          <w:sz w:val="22"/>
          <w:szCs w:val="22"/>
        </w:rPr>
        <w:t>6</w:t>
      </w:r>
      <w:r w:rsidR="00283417" w:rsidRPr="00C12EBB">
        <w:rPr>
          <w:rFonts w:ascii="Trebuchet MS" w:hAnsi="Trebuchet MS"/>
          <w:sz w:val="22"/>
          <w:szCs w:val="22"/>
        </w:rPr>
        <w:t>4</w:t>
      </w:r>
      <w:r w:rsidR="007E38EB" w:rsidRPr="00C12EBB">
        <w:rPr>
          <w:rFonts w:ascii="Trebuchet MS" w:hAnsi="Trebuchet MS"/>
          <w:sz w:val="22"/>
          <w:szCs w:val="22"/>
        </w:rPr>
        <w:t xml:space="preserve"> mii lei și</w:t>
      </w:r>
      <w:r w:rsidR="00902F59" w:rsidRPr="00C12EBB">
        <w:rPr>
          <w:rFonts w:ascii="Trebuchet MS" w:hAnsi="Trebuchet MS"/>
          <w:sz w:val="22"/>
          <w:szCs w:val="22"/>
        </w:rPr>
        <w:t xml:space="preserve"> </w:t>
      </w:r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a </w:t>
      </w:r>
      <w:proofErr w:type="spellStart"/>
      <w:r w:rsidR="00FA0C71" w:rsidRPr="00C12EBB">
        <w:rPr>
          <w:rFonts w:ascii="Trebuchet MS" w:hAnsi="Trebuchet MS"/>
          <w:sz w:val="22"/>
          <w:szCs w:val="22"/>
          <w:lang w:val="en-US"/>
        </w:rPr>
        <w:t>programat</w:t>
      </w:r>
      <w:proofErr w:type="spellEnd"/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A0C71" w:rsidRPr="00C12EBB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A0C71" w:rsidRPr="00C12EBB">
        <w:rPr>
          <w:rFonts w:ascii="Trebuchet MS" w:hAnsi="Trebuchet MS"/>
          <w:sz w:val="22"/>
          <w:szCs w:val="22"/>
          <w:lang w:val="en-US"/>
        </w:rPr>
        <w:t>anul</w:t>
      </w:r>
      <w:proofErr w:type="spellEnd"/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 202</w:t>
      </w:r>
      <w:r w:rsidR="00EB7DB4" w:rsidRPr="00C12EBB">
        <w:rPr>
          <w:rFonts w:ascii="Trebuchet MS" w:hAnsi="Trebuchet MS"/>
          <w:sz w:val="22"/>
          <w:szCs w:val="22"/>
          <w:lang w:val="en-US"/>
        </w:rPr>
        <w:t>3</w:t>
      </w:r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 un </w:t>
      </w:r>
      <w:proofErr w:type="spellStart"/>
      <w:r w:rsidR="00FA0C71" w:rsidRPr="00C12EBB">
        <w:rPr>
          <w:rFonts w:ascii="Trebuchet MS" w:hAnsi="Trebuchet MS"/>
          <w:sz w:val="22"/>
          <w:szCs w:val="22"/>
          <w:lang w:val="en-US"/>
        </w:rPr>
        <w:t>rezultat</w:t>
      </w:r>
      <w:proofErr w:type="spellEnd"/>
      <w:r w:rsidR="00FA0C71" w:rsidRPr="00C12EBB">
        <w:rPr>
          <w:rFonts w:ascii="Trebuchet MS" w:hAnsi="Trebuchet MS"/>
          <w:sz w:val="22"/>
          <w:szCs w:val="22"/>
          <w:lang w:val="en-US"/>
        </w:rPr>
        <w:t xml:space="preserve"> brut </w:t>
      </w:r>
      <w:proofErr w:type="spellStart"/>
      <w:r w:rsidR="008E2E6E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6E3CC6" w:rsidRPr="00C12EBB">
        <w:rPr>
          <w:rFonts w:ascii="Trebuchet MS" w:hAnsi="Trebuchet MS"/>
          <w:sz w:val="22"/>
          <w:szCs w:val="22"/>
        </w:rPr>
        <w:t xml:space="preserve"> valoare </w:t>
      </w:r>
      <w:r w:rsidRPr="00C12EBB">
        <w:rPr>
          <w:rFonts w:ascii="Trebuchet MS" w:hAnsi="Trebuchet MS"/>
          <w:sz w:val="22"/>
          <w:szCs w:val="22"/>
          <w:lang w:val="en-US"/>
        </w:rPr>
        <w:t>de</w:t>
      </w:r>
      <w:r w:rsidR="00374A0A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5061E7" w:rsidRPr="00C12EBB">
        <w:rPr>
          <w:rFonts w:ascii="Trebuchet MS" w:hAnsi="Trebuchet MS"/>
          <w:sz w:val="22"/>
          <w:szCs w:val="22"/>
          <w:lang w:val="en-US"/>
        </w:rPr>
        <w:t>257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 mii lei</w:t>
      </w:r>
      <w:r w:rsidR="00CE3EB6" w:rsidRPr="00C12EB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="00CE3EB6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CE3EB6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CE3EB6" w:rsidRPr="00C12EBB">
        <w:rPr>
          <w:rFonts w:ascii="Trebuchet MS" w:hAnsi="Trebuchet MS"/>
          <w:sz w:val="22"/>
          <w:szCs w:val="22"/>
          <w:lang w:val="en-US"/>
        </w:rPr>
        <w:t>creștere</w:t>
      </w:r>
      <w:proofErr w:type="spellEnd"/>
      <w:r w:rsidR="00CE3EB6" w:rsidRPr="00C12EBB">
        <w:rPr>
          <w:rFonts w:ascii="Trebuchet MS" w:hAnsi="Trebuchet MS"/>
          <w:sz w:val="22"/>
          <w:szCs w:val="22"/>
          <w:lang w:val="en-US"/>
        </w:rPr>
        <w:t xml:space="preserve"> cu </w:t>
      </w:r>
      <w:r w:rsidR="000130D5" w:rsidRPr="00C12EBB">
        <w:rPr>
          <w:rFonts w:ascii="Trebuchet MS" w:hAnsi="Trebuchet MS"/>
          <w:sz w:val="22"/>
          <w:szCs w:val="22"/>
          <w:lang w:val="en-US"/>
        </w:rPr>
        <w:t>9</w:t>
      </w:r>
      <w:r w:rsidR="005061E7" w:rsidRPr="00C12EBB">
        <w:rPr>
          <w:rFonts w:ascii="Trebuchet MS" w:hAnsi="Trebuchet MS"/>
          <w:sz w:val="22"/>
          <w:szCs w:val="22"/>
          <w:lang w:val="en-US"/>
        </w:rPr>
        <w:t>0</w:t>
      </w:r>
      <w:r w:rsidR="00CE3EB6" w:rsidRPr="00C12EBB">
        <w:rPr>
          <w:rFonts w:ascii="Trebuchet MS" w:hAnsi="Trebuchet MS"/>
          <w:sz w:val="22"/>
          <w:szCs w:val="22"/>
          <w:lang w:val="en-US"/>
        </w:rPr>
        <w:t>,</w:t>
      </w:r>
      <w:r w:rsidR="005061E7" w:rsidRPr="00C12EBB">
        <w:rPr>
          <w:rFonts w:ascii="Trebuchet MS" w:hAnsi="Trebuchet MS"/>
          <w:sz w:val="22"/>
          <w:szCs w:val="22"/>
          <w:lang w:val="en-US"/>
        </w:rPr>
        <w:t>88</w:t>
      </w:r>
      <w:r w:rsidR="00CE3EB6" w:rsidRPr="00C12EBB">
        <w:rPr>
          <w:rFonts w:ascii="Trebuchet MS" w:hAnsi="Trebuchet MS"/>
          <w:sz w:val="22"/>
          <w:szCs w:val="22"/>
          <w:lang w:val="en-US"/>
        </w:rPr>
        <w:t>%</w:t>
      </w:r>
      <w:r w:rsidR="008E2E6E" w:rsidRPr="00C12EBB">
        <w:rPr>
          <w:rFonts w:ascii="Trebuchet MS" w:hAnsi="Trebuchet MS"/>
          <w:sz w:val="22"/>
          <w:szCs w:val="22"/>
          <w:lang w:val="en-US"/>
        </w:rPr>
        <w:t xml:space="preserve">. </w:t>
      </w:r>
    </w:p>
    <w:p w14:paraId="22EABD65" w14:textId="713EFCBE" w:rsidR="00142784" w:rsidRPr="00C12EBB" w:rsidRDefault="00142784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Pierderea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contabilă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reportată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din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anii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anteriori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a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fost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3822C4" w:rsidRPr="00C12EBB">
        <w:rPr>
          <w:rFonts w:ascii="Trebuchet MS" w:hAnsi="Trebuchet MS"/>
          <w:sz w:val="22"/>
          <w:szCs w:val="22"/>
          <w:lang w:val="en-US"/>
        </w:rPr>
        <w:t>de 13.7</w:t>
      </w:r>
      <w:r w:rsidR="0022486F" w:rsidRPr="00C12EBB">
        <w:rPr>
          <w:rFonts w:ascii="Trebuchet MS" w:hAnsi="Trebuchet MS"/>
          <w:sz w:val="22"/>
          <w:szCs w:val="22"/>
          <w:lang w:val="en-US"/>
        </w:rPr>
        <w:t>41</w:t>
      </w:r>
      <w:r w:rsidR="003822C4" w:rsidRPr="00C12EBB">
        <w:rPr>
          <w:rFonts w:ascii="Trebuchet MS" w:hAnsi="Trebuchet MS"/>
          <w:sz w:val="22"/>
          <w:szCs w:val="22"/>
          <w:lang w:val="en-US"/>
        </w:rPr>
        <w:t>,</w:t>
      </w:r>
      <w:r w:rsidR="0022486F" w:rsidRPr="00C12EBB">
        <w:rPr>
          <w:rFonts w:ascii="Trebuchet MS" w:hAnsi="Trebuchet MS"/>
          <w:sz w:val="22"/>
          <w:szCs w:val="22"/>
          <w:lang w:val="en-US"/>
        </w:rPr>
        <w:t>27</w:t>
      </w:r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mii lei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anul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2022,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C23359" w:rsidRPr="00C12EBB">
        <w:rPr>
          <w:rFonts w:ascii="Trebuchet MS" w:hAnsi="Trebuchet MS"/>
          <w:sz w:val="22"/>
          <w:szCs w:val="22"/>
          <w:lang w:val="en-US"/>
        </w:rPr>
        <w:t>diminuare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cu </w:t>
      </w:r>
      <w:r w:rsidR="0022486F" w:rsidRPr="00C12EBB">
        <w:rPr>
          <w:rFonts w:ascii="Trebuchet MS" w:hAnsi="Trebuchet MS"/>
          <w:sz w:val="22"/>
          <w:szCs w:val="22"/>
          <w:lang w:val="en-US"/>
        </w:rPr>
        <w:t>98</w:t>
      </w:r>
      <w:r w:rsidR="003822C4" w:rsidRPr="00C12EBB">
        <w:rPr>
          <w:rFonts w:ascii="Trebuchet MS" w:hAnsi="Trebuchet MS"/>
          <w:sz w:val="22"/>
          <w:szCs w:val="22"/>
          <w:lang w:val="en-US"/>
        </w:rPr>
        <w:t>,</w:t>
      </w:r>
      <w:r w:rsidR="000130D5" w:rsidRPr="00C12EBB">
        <w:rPr>
          <w:rFonts w:ascii="Trebuchet MS" w:hAnsi="Trebuchet MS"/>
          <w:sz w:val="22"/>
          <w:szCs w:val="22"/>
          <w:lang w:val="en-US"/>
        </w:rPr>
        <w:t>1</w:t>
      </w:r>
      <w:r w:rsidR="0022486F" w:rsidRPr="00C12EBB">
        <w:rPr>
          <w:rFonts w:ascii="Trebuchet MS" w:hAnsi="Trebuchet MS"/>
          <w:sz w:val="22"/>
          <w:szCs w:val="22"/>
          <w:lang w:val="en-US"/>
        </w:rPr>
        <w:t>8</w:t>
      </w:r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mii lei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față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nivelul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realizat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la 31.12.2021, conform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programului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acoperire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pierderii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822C4" w:rsidRPr="00C12EBB">
        <w:rPr>
          <w:rFonts w:ascii="Trebuchet MS" w:hAnsi="Trebuchet MS"/>
          <w:sz w:val="22"/>
          <w:szCs w:val="22"/>
          <w:lang w:val="en-US"/>
        </w:rPr>
        <w:t>contabile</w:t>
      </w:r>
      <w:proofErr w:type="spellEnd"/>
      <w:r w:rsidR="003822C4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r w:rsidR="00C23359" w:rsidRPr="00C12EBB">
        <w:rPr>
          <w:rFonts w:ascii="Trebuchet MS" w:hAnsi="Trebuchet MS"/>
          <w:sz w:val="22"/>
          <w:szCs w:val="22"/>
          <w:lang w:val="en-US"/>
        </w:rPr>
        <w:t xml:space="preserve">din </w:t>
      </w:r>
      <w:proofErr w:type="spellStart"/>
      <w:r w:rsidR="00C23359" w:rsidRPr="00C12EBB">
        <w:rPr>
          <w:rFonts w:ascii="Trebuchet MS" w:hAnsi="Trebuchet MS"/>
          <w:sz w:val="22"/>
          <w:szCs w:val="22"/>
          <w:lang w:val="en-US"/>
        </w:rPr>
        <w:t>anii</w:t>
      </w:r>
      <w:proofErr w:type="spellEnd"/>
      <w:r w:rsidR="00C23359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C23359" w:rsidRPr="00C12EBB">
        <w:rPr>
          <w:rFonts w:ascii="Trebuchet MS" w:hAnsi="Trebuchet MS"/>
          <w:sz w:val="22"/>
          <w:szCs w:val="22"/>
          <w:lang w:val="en-US"/>
        </w:rPr>
        <w:t>precedenți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este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estimată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la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valoarea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de 13.545,46 mii lei la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finele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60248" w:rsidRPr="00C12EBB">
        <w:rPr>
          <w:rFonts w:ascii="Trebuchet MS" w:hAnsi="Trebuchet MS"/>
          <w:sz w:val="22"/>
          <w:szCs w:val="22"/>
          <w:lang w:val="en-US"/>
        </w:rPr>
        <w:t>anului</w:t>
      </w:r>
      <w:proofErr w:type="spellEnd"/>
      <w:r w:rsidR="00F60248" w:rsidRPr="00C12EBB">
        <w:rPr>
          <w:rFonts w:ascii="Trebuchet MS" w:hAnsi="Trebuchet MS"/>
          <w:sz w:val="22"/>
          <w:szCs w:val="22"/>
          <w:lang w:val="en-US"/>
        </w:rPr>
        <w:t xml:space="preserve"> 2023</w:t>
      </w:r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diminuare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cu 195,81 mii lei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față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nivelul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EB4199" w:rsidRPr="00C12EBB">
        <w:rPr>
          <w:rFonts w:ascii="Trebuchet MS" w:hAnsi="Trebuchet MS"/>
          <w:sz w:val="22"/>
          <w:szCs w:val="22"/>
          <w:lang w:val="en-US"/>
        </w:rPr>
        <w:t>realizat</w:t>
      </w:r>
      <w:proofErr w:type="spellEnd"/>
      <w:r w:rsidR="00EB4199" w:rsidRPr="00C12EBB">
        <w:rPr>
          <w:rFonts w:ascii="Trebuchet MS" w:hAnsi="Trebuchet MS"/>
          <w:sz w:val="22"/>
          <w:szCs w:val="22"/>
          <w:lang w:val="en-US"/>
        </w:rPr>
        <w:t xml:space="preserve"> la 31.12.2022</w:t>
      </w:r>
      <w:r w:rsidR="00F60248" w:rsidRPr="00C12EBB">
        <w:rPr>
          <w:rFonts w:ascii="Trebuchet MS" w:hAnsi="Trebuchet MS"/>
          <w:sz w:val="22"/>
          <w:szCs w:val="22"/>
          <w:lang w:val="en-US"/>
        </w:rPr>
        <w:t>.</w:t>
      </w:r>
    </w:p>
    <w:p w14:paraId="227085EA" w14:textId="590111A9" w:rsidR="006E64B3" w:rsidRPr="00C12EBB" w:rsidRDefault="00640A58" w:rsidP="00C12EBB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N</w:t>
      </w:r>
      <w:r w:rsidR="006E64B3" w:rsidRPr="00C12EBB">
        <w:rPr>
          <w:rFonts w:ascii="Trebuchet MS" w:hAnsi="Trebuchet MS"/>
          <w:lang w:val="en-US"/>
        </w:rPr>
        <w:t>ivelul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6E64B3" w:rsidRPr="00C12EBB">
        <w:rPr>
          <w:rFonts w:ascii="Trebuchet MS" w:hAnsi="Trebuchet MS"/>
          <w:lang w:val="en-US"/>
        </w:rPr>
        <w:t>veniturilor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6E64B3" w:rsidRPr="00C12EBB">
        <w:rPr>
          <w:rFonts w:ascii="Trebuchet MS" w:hAnsi="Trebuchet MS"/>
          <w:lang w:val="en-US"/>
        </w:rPr>
        <w:t>totale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a </w:t>
      </w:r>
      <w:proofErr w:type="spellStart"/>
      <w:r w:rsidR="006E64B3" w:rsidRPr="00C12EBB">
        <w:rPr>
          <w:rFonts w:ascii="Trebuchet MS" w:hAnsi="Trebuchet MS"/>
          <w:lang w:val="en-US"/>
        </w:rPr>
        <w:t>fost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6E64B3" w:rsidRPr="00C12EBB">
        <w:rPr>
          <w:rFonts w:ascii="Trebuchet MS" w:hAnsi="Trebuchet MS"/>
          <w:lang w:val="en-US"/>
        </w:rPr>
        <w:t>estimat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pe </w:t>
      </w:r>
      <w:proofErr w:type="spellStart"/>
      <w:r w:rsidR="006E64B3" w:rsidRPr="00C12EBB">
        <w:rPr>
          <w:rFonts w:ascii="Trebuchet MS" w:hAnsi="Trebuchet MS"/>
          <w:lang w:val="en-US"/>
        </w:rPr>
        <w:t>anul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202</w:t>
      </w:r>
      <w:r w:rsidR="00EB7DB4" w:rsidRPr="00C12EBB">
        <w:rPr>
          <w:rFonts w:ascii="Trebuchet MS" w:hAnsi="Trebuchet MS"/>
          <w:lang w:val="en-US"/>
        </w:rPr>
        <w:t>3</w:t>
      </w:r>
      <w:r w:rsidR="00B97E65" w:rsidRPr="00C12EBB">
        <w:rPr>
          <w:rFonts w:ascii="Trebuchet MS" w:hAnsi="Trebuchet MS"/>
          <w:lang w:val="en-US"/>
        </w:rPr>
        <w:t>,</w:t>
      </w:r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024753" w:rsidRPr="00C12EBB">
        <w:rPr>
          <w:rFonts w:ascii="Trebuchet MS" w:hAnsi="Trebuchet MS"/>
          <w:lang w:val="en-US"/>
        </w:rPr>
        <w:t>în</w:t>
      </w:r>
      <w:proofErr w:type="spellEnd"/>
      <w:r w:rsidR="00024753" w:rsidRPr="00C12EBB">
        <w:rPr>
          <w:rFonts w:ascii="Trebuchet MS" w:hAnsi="Trebuchet MS"/>
          <w:lang w:val="en-US"/>
        </w:rPr>
        <w:t xml:space="preserve"> </w:t>
      </w:r>
      <w:proofErr w:type="spellStart"/>
      <w:r w:rsidR="00024753" w:rsidRPr="00C12EBB">
        <w:rPr>
          <w:rFonts w:ascii="Trebuchet MS" w:hAnsi="Trebuchet MS"/>
          <w:lang w:val="en-US"/>
        </w:rPr>
        <w:t>valoare</w:t>
      </w:r>
      <w:proofErr w:type="spellEnd"/>
      <w:r w:rsidR="00024753" w:rsidRPr="00C12EBB">
        <w:rPr>
          <w:rFonts w:ascii="Trebuchet MS" w:hAnsi="Trebuchet MS"/>
          <w:lang w:val="en-US"/>
        </w:rPr>
        <w:t xml:space="preserve"> de</w:t>
      </w:r>
      <w:r w:rsidR="0037229F" w:rsidRPr="00C12EBB">
        <w:rPr>
          <w:rFonts w:ascii="Trebuchet MS" w:hAnsi="Trebuchet MS"/>
          <w:lang w:val="en-US"/>
        </w:rPr>
        <w:t xml:space="preserve"> </w:t>
      </w:r>
      <w:r w:rsidR="00CB7692" w:rsidRPr="00C12EBB">
        <w:rPr>
          <w:rFonts w:ascii="Trebuchet MS" w:hAnsi="Trebuchet MS"/>
          <w:lang w:val="en-US"/>
        </w:rPr>
        <w:t>6</w:t>
      </w:r>
      <w:r w:rsidR="004C31BE" w:rsidRPr="00C12EBB">
        <w:rPr>
          <w:rFonts w:ascii="Trebuchet MS" w:hAnsi="Trebuchet MS"/>
          <w:lang w:val="en-US"/>
        </w:rPr>
        <w:t>.</w:t>
      </w:r>
      <w:r w:rsidR="00CB7692" w:rsidRPr="00C12EBB">
        <w:rPr>
          <w:rFonts w:ascii="Trebuchet MS" w:hAnsi="Trebuchet MS"/>
          <w:lang w:val="en-US"/>
        </w:rPr>
        <w:t>083</w:t>
      </w:r>
      <w:r w:rsidR="00B90A41" w:rsidRPr="00C12EBB">
        <w:rPr>
          <w:rFonts w:ascii="Trebuchet MS" w:hAnsi="Trebuchet MS"/>
          <w:lang w:val="en-US"/>
        </w:rPr>
        <w:t xml:space="preserve"> </w:t>
      </w:r>
      <w:r w:rsidR="0037229F" w:rsidRPr="00C12EBB">
        <w:rPr>
          <w:rFonts w:ascii="Trebuchet MS" w:hAnsi="Trebuchet MS"/>
          <w:lang w:val="en-US"/>
        </w:rPr>
        <w:t xml:space="preserve">mii lei, </w:t>
      </w:r>
      <w:proofErr w:type="spellStart"/>
      <w:r w:rsidR="00C232BB" w:rsidRPr="00C12EBB">
        <w:rPr>
          <w:rFonts w:ascii="Trebuchet MS" w:hAnsi="Trebuchet MS"/>
          <w:lang w:val="en-US"/>
        </w:rPr>
        <w:t>în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C232BB" w:rsidRPr="00C12EBB">
        <w:rPr>
          <w:rFonts w:ascii="Trebuchet MS" w:hAnsi="Trebuchet MS"/>
          <w:lang w:val="en-US"/>
        </w:rPr>
        <w:t>creștere</w:t>
      </w:r>
      <w:proofErr w:type="spellEnd"/>
      <w:r w:rsidR="0057509B" w:rsidRPr="00C12EBB">
        <w:rPr>
          <w:rFonts w:ascii="Trebuchet MS" w:hAnsi="Trebuchet MS"/>
          <w:lang w:val="en-US"/>
        </w:rPr>
        <w:t xml:space="preserve"> cu </w:t>
      </w:r>
      <w:r w:rsidR="00C564CF" w:rsidRPr="00C12EBB">
        <w:rPr>
          <w:rFonts w:ascii="Trebuchet MS" w:hAnsi="Trebuchet MS"/>
          <w:lang w:val="en-US"/>
        </w:rPr>
        <w:t>1</w:t>
      </w:r>
      <w:r w:rsidR="00CB7692" w:rsidRPr="00C12EBB">
        <w:rPr>
          <w:rFonts w:ascii="Trebuchet MS" w:hAnsi="Trebuchet MS"/>
          <w:lang w:val="en-US"/>
        </w:rPr>
        <w:t>4</w:t>
      </w:r>
      <w:r w:rsidR="0037229F" w:rsidRPr="00C12EBB">
        <w:rPr>
          <w:rFonts w:ascii="Trebuchet MS" w:hAnsi="Trebuchet MS"/>
          <w:lang w:val="en-US"/>
        </w:rPr>
        <w:t>,</w:t>
      </w:r>
      <w:r w:rsidR="00CB7692" w:rsidRPr="00C12EBB">
        <w:rPr>
          <w:rFonts w:ascii="Trebuchet MS" w:hAnsi="Trebuchet MS"/>
          <w:lang w:val="en-US"/>
        </w:rPr>
        <w:t>64</w:t>
      </w:r>
      <w:r w:rsidR="0057509B" w:rsidRPr="00C12EBB">
        <w:rPr>
          <w:rFonts w:ascii="Trebuchet MS" w:hAnsi="Trebuchet MS"/>
          <w:lang w:val="en-US"/>
        </w:rPr>
        <w:t xml:space="preserve">% </w:t>
      </w:r>
      <w:proofErr w:type="spellStart"/>
      <w:r w:rsidR="00661FB4" w:rsidRPr="00C12EBB">
        <w:rPr>
          <w:rFonts w:ascii="Trebuchet MS" w:hAnsi="Trebuchet MS"/>
          <w:lang w:val="en-US"/>
        </w:rPr>
        <w:t>față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de </w:t>
      </w:r>
      <w:proofErr w:type="spellStart"/>
      <w:r w:rsidR="00C232BB" w:rsidRPr="00C12EBB">
        <w:rPr>
          <w:rFonts w:ascii="Trebuchet MS" w:hAnsi="Trebuchet MS"/>
          <w:lang w:val="en-US"/>
        </w:rPr>
        <w:t>cele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EB7DB4" w:rsidRPr="00C12EBB">
        <w:rPr>
          <w:rFonts w:ascii="Trebuchet MS" w:hAnsi="Trebuchet MS"/>
          <w:lang w:val="en-US"/>
        </w:rPr>
        <w:t>realizate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la </w:t>
      </w:r>
      <w:r w:rsidR="00661FB4" w:rsidRPr="00C12EBB">
        <w:rPr>
          <w:rFonts w:ascii="Trebuchet MS" w:hAnsi="Trebuchet MS"/>
          <w:lang w:val="en-US"/>
        </w:rPr>
        <w:t xml:space="preserve">data de </w:t>
      </w:r>
      <w:r w:rsidR="00C232BB" w:rsidRPr="00C12EBB">
        <w:rPr>
          <w:rFonts w:ascii="Trebuchet MS" w:hAnsi="Trebuchet MS"/>
          <w:lang w:val="en-US"/>
        </w:rPr>
        <w:t>31.12.202</w:t>
      </w:r>
      <w:r w:rsidR="00EB7DB4" w:rsidRPr="00C12EBB">
        <w:rPr>
          <w:rFonts w:ascii="Trebuchet MS" w:hAnsi="Trebuchet MS"/>
          <w:lang w:val="en-US"/>
        </w:rPr>
        <w:t>2</w:t>
      </w:r>
      <w:r w:rsidR="0057509B" w:rsidRPr="00C12EBB">
        <w:rPr>
          <w:rFonts w:ascii="Trebuchet MS" w:hAnsi="Trebuchet MS"/>
          <w:lang w:val="en-US"/>
        </w:rPr>
        <w:t>.</w:t>
      </w:r>
    </w:p>
    <w:p w14:paraId="51CE1AA7" w14:textId="22834637" w:rsidR="004C31BE" w:rsidRPr="00C12EBB" w:rsidRDefault="004C31BE" w:rsidP="00C12EBB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Nivelul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veniturilor</w:t>
      </w:r>
      <w:proofErr w:type="spellEnd"/>
      <w:r w:rsidRPr="00C12EBB">
        <w:rPr>
          <w:rFonts w:ascii="Trebuchet MS" w:hAnsi="Trebuchet MS"/>
          <w:lang w:val="en-US"/>
        </w:rPr>
        <w:t xml:space="preserve"> din </w:t>
      </w:r>
      <w:proofErr w:type="spellStart"/>
      <w:r w:rsidRPr="00C12EBB">
        <w:rPr>
          <w:rFonts w:ascii="Trebuchet MS" w:hAnsi="Trebuchet MS"/>
          <w:lang w:val="en-US"/>
        </w:rPr>
        <w:t>exploatare</w:t>
      </w:r>
      <w:proofErr w:type="spellEnd"/>
      <w:r w:rsidRPr="00C12EBB">
        <w:rPr>
          <w:rFonts w:ascii="Trebuchet MS" w:hAnsi="Trebuchet MS"/>
          <w:lang w:val="en-US"/>
        </w:rPr>
        <w:t xml:space="preserve"> a </w:t>
      </w:r>
      <w:proofErr w:type="spellStart"/>
      <w:r w:rsidRPr="00C12EBB">
        <w:rPr>
          <w:rFonts w:ascii="Trebuchet MS" w:hAnsi="Trebuchet MS"/>
          <w:lang w:val="en-US"/>
        </w:rPr>
        <w:t>fost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estimat</w:t>
      </w:r>
      <w:proofErr w:type="spellEnd"/>
      <w:r w:rsidRPr="00C12EBB">
        <w:rPr>
          <w:rFonts w:ascii="Trebuchet MS" w:hAnsi="Trebuchet MS"/>
          <w:lang w:val="en-US"/>
        </w:rPr>
        <w:t xml:space="preserve"> pe </w:t>
      </w:r>
      <w:proofErr w:type="spellStart"/>
      <w:r w:rsidRPr="00C12EBB">
        <w:rPr>
          <w:rFonts w:ascii="Trebuchet MS" w:hAnsi="Trebuchet MS"/>
          <w:lang w:val="en-US"/>
        </w:rPr>
        <w:t>anul</w:t>
      </w:r>
      <w:proofErr w:type="spellEnd"/>
      <w:r w:rsidRPr="00C12EBB">
        <w:rPr>
          <w:rFonts w:ascii="Trebuchet MS" w:hAnsi="Trebuchet MS"/>
          <w:lang w:val="en-US"/>
        </w:rPr>
        <w:t xml:space="preserve"> 202</w:t>
      </w:r>
      <w:r w:rsidR="00EB7DB4" w:rsidRPr="00C12EBB">
        <w:rPr>
          <w:rFonts w:ascii="Trebuchet MS" w:hAnsi="Trebuchet MS"/>
          <w:lang w:val="en-US"/>
        </w:rPr>
        <w:t>3</w:t>
      </w:r>
      <w:r w:rsidR="00B97E65" w:rsidRPr="00C12EBB">
        <w:rPr>
          <w:rFonts w:ascii="Trebuchet MS" w:hAnsi="Trebuchet MS"/>
          <w:lang w:val="en-US"/>
        </w:rPr>
        <w:t>,</w:t>
      </w:r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="006E3CC6" w:rsidRPr="00C12EBB">
        <w:rPr>
          <w:rFonts w:ascii="Trebuchet MS" w:hAnsi="Trebuchet MS"/>
          <w:lang w:val="en-US"/>
        </w:rPr>
        <w:t>în</w:t>
      </w:r>
      <w:proofErr w:type="spellEnd"/>
      <w:r w:rsidR="006E3CC6" w:rsidRPr="00C12EBB">
        <w:rPr>
          <w:rFonts w:ascii="Trebuchet MS" w:hAnsi="Trebuchet MS"/>
          <w:lang w:val="en-US"/>
        </w:rPr>
        <w:t xml:space="preserve"> </w:t>
      </w:r>
      <w:proofErr w:type="spellStart"/>
      <w:r w:rsidR="006E3CC6" w:rsidRPr="00C12EBB">
        <w:rPr>
          <w:rFonts w:ascii="Trebuchet MS" w:hAnsi="Trebuchet MS"/>
          <w:lang w:val="en-US"/>
        </w:rPr>
        <w:t>valoare</w:t>
      </w:r>
      <w:proofErr w:type="spellEnd"/>
      <w:r w:rsidR="006E3CC6" w:rsidRPr="00C12EBB">
        <w:rPr>
          <w:rFonts w:ascii="Trebuchet MS" w:hAnsi="Trebuchet MS"/>
          <w:lang w:val="en-US"/>
        </w:rPr>
        <w:t xml:space="preserve"> de</w:t>
      </w:r>
      <w:r w:rsidRPr="00C12EBB">
        <w:rPr>
          <w:rFonts w:ascii="Trebuchet MS" w:hAnsi="Trebuchet MS"/>
          <w:lang w:val="en-US"/>
        </w:rPr>
        <w:t xml:space="preserve"> </w:t>
      </w:r>
      <w:r w:rsidR="00A61B4E" w:rsidRPr="00C12EBB">
        <w:rPr>
          <w:rFonts w:ascii="Trebuchet MS" w:hAnsi="Trebuchet MS"/>
          <w:lang w:val="en-US"/>
        </w:rPr>
        <w:t>6</w:t>
      </w:r>
      <w:r w:rsidR="00C564CF" w:rsidRPr="00C12EBB">
        <w:rPr>
          <w:rFonts w:ascii="Trebuchet MS" w:hAnsi="Trebuchet MS"/>
          <w:lang w:val="en-US"/>
        </w:rPr>
        <w:t>.</w:t>
      </w:r>
      <w:r w:rsidR="00A61B4E" w:rsidRPr="00C12EBB">
        <w:rPr>
          <w:rFonts w:ascii="Trebuchet MS" w:hAnsi="Trebuchet MS"/>
          <w:lang w:val="en-US"/>
        </w:rPr>
        <w:t>055</w:t>
      </w:r>
      <w:r w:rsidRPr="00C12EBB">
        <w:rPr>
          <w:rFonts w:ascii="Trebuchet MS" w:hAnsi="Trebuchet MS"/>
          <w:lang w:val="en-US"/>
        </w:rPr>
        <w:t xml:space="preserve"> mii lei, </w:t>
      </w:r>
      <w:proofErr w:type="spellStart"/>
      <w:r w:rsidRPr="00C12EBB">
        <w:rPr>
          <w:rFonts w:ascii="Trebuchet MS" w:hAnsi="Trebuchet MS"/>
          <w:lang w:val="en-US"/>
        </w:rPr>
        <w:t>în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creștere</w:t>
      </w:r>
      <w:proofErr w:type="spellEnd"/>
      <w:r w:rsidRPr="00C12EBB">
        <w:rPr>
          <w:rFonts w:ascii="Trebuchet MS" w:hAnsi="Trebuchet MS"/>
          <w:lang w:val="en-US"/>
        </w:rPr>
        <w:t xml:space="preserve"> cu 1</w:t>
      </w:r>
      <w:r w:rsidR="00A61B4E" w:rsidRPr="00C12EBB">
        <w:rPr>
          <w:rFonts w:ascii="Trebuchet MS" w:hAnsi="Trebuchet MS"/>
          <w:lang w:val="en-US"/>
        </w:rPr>
        <w:t>4</w:t>
      </w:r>
      <w:r w:rsidRPr="00C12EBB">
        <w:rPr>
          <w:rFonts w:ascii="Trebuchet MS" w:hAnsi="Trebuchet MS"/>
          <w:lang w:val="en-US"/>
        </w:rPr>
        <w:t>,</w:t>
      </w:r>
      <w:r w:rsidR="00A61B4E" w:rsidRPr="00C12EBB">
        <w:rPr>
          <w:rFonts w:ascii="Trebuchet MS" w:hAnsi="Trebuchet MS"/>
          <w:lang w:val="en-US"/>
        </w:rPr>
        <w:t>47</w:t>
      </w:r>
      <w:r w:rsidRPr="00C12EBB">
        <w:rPr>
          <w:rFonts w:ascii="Trebuchet MS" w:hAnsi="Trebuchet MS"/>
          <w:lang w:val="en-US"/>
        </w:rPr>
        <w:t xml:space="preserve">% </w:t>
      </w:r>
      <w:proofErr w:type="spellStart"/>
      <w:r w:rsidRPr="00C12EBB">
        <w:rPr>
          <w:rFonts w:ascii="Trebuchet MS" w:hAnsi="Trebuchet MS"/>
          <w:lang w:val="en-US"/>
        </w:rPr>
        <w:t>față</w:t>
      </w:r>
      <w:proofErr w:type="spellEnd"/>
      <w:r w:rsidRPr="00C12EBB">
        <w:rPr>
          <w:rFonts w:ascii="Trebuchet MS" w:hAnsi="Trebuchet MS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lang w:val="en-US"/>
        </w:rPr>
        <w:t>cele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="00EB7DB4" w:rsidRPr="00C12EBB">
        <w:rPr>
          <w:rFonts w:ascii="Trebuchet MS" w:hAnsi="Trebuchet MS"/>
          <w:lang w:val="en-US"/>
        </w:rPr>
        <w:t>realizate</w:t>
      </w:r>
      <w:proofErr w:type="spellEnd"/>
      <w:r w:rsidRPr="00C12EBB">
        <w:rPr>
          <w:rFonts w:ascii="Trebuchet MS" w:hAnsi="Trebuchet MS"/>
          <w:lang w:val="en-US"/>
        </w:rPr>
        <w:t xml:space="preserve"> la data 31.12.202</w:t>
      </w:r>
      <w:r w:rsidR="00EB7DB4" w:rsidRPr="00C12EBB">
        <w:rPr>
          <w:rFonts w:ascii="Trebuchet MS" w:hAnsi="Trebuchet MS"/>
          <w:lang w:val="en-US"/>
        </w:rPr>
        <w:t>2</w:t>
      </w:r>
      <w:r w:rsidRPr="00C12EBB">
        <w:rPr>
          <w:rFonts w:ascii="Trebuchet MS" w:hAnsi="Trebuchet MS"/>
          <w:lang w:val="en-US"/>
        </w:rPr>
        <w:t>.</w:t>
      </w:r>
      <w:r w:rsidR="00DC4E10" w:rsidRPr="00C12EBB">
        <w:rPr>
          <w:rFonts w:ascii="Trebuchet MS" w:hAnsi="Trebuchet MS"/>
          <w:lang w:val="en-US"/>
        </w:rPr>
        <w:t xml:space="preserve"> </w:t>
      </w:r>
    </w:p>
    <w:p w14:paraId="6AE15ECB" w14:textId="4ABC1C89" w:rsidR="001F5731" w:rsidRPr="00C12EBB" w:rsidRDefault="001F5731" w:rsidP="00C12EBB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Veniturile</w:t>
      </w:r>
      <w:proofErr w:type="spellEnd"/>
      <w:r w:rsidRPr="00C12EBB">
        <w:rPr>
          <w:rFonts w:ascii="Trebuchet MS" w:hAnsi="Trebuchet MS"/>
          <w:lang w:val="en-US"/>
        </w:rPr>
        <w:t xml:space="preserve"> din </w:t>
      </w:r>
      <w:proofErr w:type="spellStart"/>
      <w:r w:rsidRPr="00C12EBB">
        <w:rPr>
          <w:rFonts w:ascii="Trebuchet MS" w:hAnsi="Trebuchet MS"/>
          <w:lang w:val="en-US"/>
        </w:rPr>
        <w:t>exploatare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prevăzute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în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anul</w:t>
      </w:r>
      <w:proofErr w:type="spellEnd"/>
      <w:r w:rsidRPr="00C12EBB">
        <w:rPr>
          <w:rFonts w:ascii="Trebuchet MS" w:hAnsi="Trebuchet MS"/>
          <w:lang w:val="en-US"/>
        </w:rPr>
        <w:t xml:space="preserve"> 202</w:t>
      </w:r>
      <w:r w:rsidR="00EB7DB4" w:rsidRPr="00C12EBB">
        <w:rPr>
          <w:rFonts w:ascii="Trebuchet MS" w:hAnsi="Trebuchet MS"/>
          <w:lang w:val="en-US"/>
        </w:rPr>
        <w:t>3</w:t>
      </w:r>
      <w:r w:rsidRPr="00C12EBB">
        <w:rPr>
          <w:rFonts w:ascii="Trebuchet MS" w:hAnsi="Trebuchet MS"/>
          <w:lang w:val="en-US"/>
        </w:rPr>
        <w:t xml:space="preserve"> au o </w:t>
      </w:r>
      <w:proofErr w:type="spellStart"/>
      <w:r w:rsidRPr="00C12EBB">
        <w:rPr>
          <w:rFonts w:ascii="Trebuchet MS" w:hAnsi="Trebuchet MS"/>
          <w:lang w:val="en-US"/>
        </w:rPr>
        <w:t>pondere</w:t>
      </w:r>
      <w:proofErr w:type="spellEnd"/>
      <w:r w:rsidRPr="00C12EBB">
        <w:rPr>
          <w:rFonts w:ascii="Trebuchet MS" w:hAnsi="Trebuchet MS"/>
          <w:lang w:val="en-US"/>
        </w:rPr>
        <w:t xml:space="preserve"> de 99,</w:t>
      </w:r>
      <w:r w:rsidR="00A61B4E" w:rsidRPr="00C12EBB">
        <w:rPr>
          <w:rFonts w:ascii="Trebuchet MS" w:hAnsi="Trebuchet MS"/>
          <w:lang w:val="en-US"/>
        </w:rPr>
        <w:t>5</w:t>
      </w:r>
      <w:r w:rsidR="00B77D8D" w:rsidRPr="00C12EBB">
        <w:rPr>
          <w:rFonts w:ascii="Trebuchet MS" w:hAnsi="Trebuchet MS"/>
          <w:lang w:val="en-US"/>
        </w:rPr>
        <w:t>4</w:t>
      </w:r>
      <w:r w:rsidRPr="00C12EBB">
        <w:rPr>
          <w:rFonts w:ascii="Trebuchet MS" w:hAnsi="Trebuchet MS"/>
          <w:lang w:val="en-US"/>
        </w:rPr>
        <w:t xml:space="preserve">% </w:t>
      </w:r>
      <w:proofErr w:type="spellStart"/>
      <w:r w:rsidRPr="00C12EBB">
        <w:rPr>
          <w:rFonts w:ascii="Trebuchet MS" w:hAnsi="Trebuchet MS"/>
          <w:lang w:val="en-US"/>
        </w:rPr>
        <w:t>în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totalul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veniturilor</w:t>
      </w:r>
      <w:proofErr w:type="spellEnd"/>
      <w:r w:rsidRPr="00C12EBB">
        <w:rPr>
          <w:rFonts w:ascii="Trebuchet MS" w:hAnsi="Trebuchet MS"/>
          <w:lang w:val="en-US"/>
        </w:rPr>
        <w:t xml:space="preserve"> estimate a se </w:t>
      </w:r>
      <w:proofErr w:type="spellStart"/>
      <w:r w:rsidRPr="00C12EBB">
        <w:rPr>
          <w:rFonts w:ascii="Trebuchet MS" w:hAnsi="Trebuchet MS"/>
          <w:lang w:val="en-US"/>
        </w:rPr>
        <w:t>realiza</w:t>
      </w:r>
      <w:proofErr w:type="spellEnd"/>
      <w:r w:rsidRPr="00C12EBB">
        <w:rPr>
          <w:rFonts w:ascii="Trebuchet MS" w:hAnsi="Trebuchet MS"/>
          <w:lang w:val="en-US"/>
        </w:rPr>
        <w:t xml:space="preserve">, </w:t>
      </w:r>
      <w:proofErr w:type="spellStart"/>
      <w:r w:rsidRPr="00C12EBB">
        <w:rPr>
          <w:rFonts w:ascii="Trebuchet MS" w:hAnsi="Trebuchet MS"/>
          <w:lang w:val="en-US"/>
        </w:rPr>
        <w:t>iar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veniturile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financiare</w:t>
      </w:r>
      <w:proofErr w:type="spellEnd"/>
      <w:r w:rsidRPr="00C12EBB">
        <w:rPr>
          <w:rFonts w:ascii="Trebuchet MS" w:hAnsi="Trebuchet MS"/>
          <w:lang w:val="en-US"/>
        </w:rPr>
        <w:t xml:space="preserve"> au o </w:t>
      </w:r>
      <w:proofErr w:type="spellStart"/>
      <w:proofErr w:type="gramStart"/>
      <w:r w:rsidRPr="00C12EBB">
        <w:rPr>
          <w:rFonts w:ascii="Trebuchet MS" w:hAnsi="Trebuchet MS"/>
          <w:lang w:val="en-US"/>
        </w:rPr>
        <w:t>pondere</w:t>
      </w:r>
      <w:proofErr w:type="spellEnd"/>
      <w:r w:rsidRPr="00C12EBB">
        <w:rPr>
          <w:rFonts w:ascii="Trebuchet MS" w:hAnsi="Trebuchet MS"/>
          <w:lang w:val="en-US"/>
        </w:rPr>
        <w:t xml:space="preserve">  de</w:t>
      </w:r>
      <w:proofErr w:type="gramEnd"/>
      <w:r w:rsidRPr="00C12EBB">
        <w:rPr>
          <w:rFonts w:ascii="Trebuchet MS" w:hAnsi="Trebuchet MS"/>
          <w:lang w:val="en-US"/>
        </w:rPr>
        <w:t xml:space="preserve"> 0,</w:t>
      </w:r>
      <w:r w:rsidR="00A61B4E" w:rsidRPr="00C12EBB">
        <w:rPr>
          <w:rFonts w:ascii="Trebuchet MS" w:hAnsi="Trebuchet MS"/>
          <w:lang w:val="en-US"/>
        </w:rPr>
        <w:t>4</w:t>
      </w:r>
      <w:r w:rsidR="00B77D8D" w:rsidRPr="00C12EBB">
        <w:rPr>
          <w:rFonts w:ascii="Trebuchet MS" w:hAnsi="Trebuchet MS"/>
          <w:lang w:val="en-US"/>
        </w:rPr>
        <w:t>6</w:t>
      </w:r>
      <w:r w:rsidRPr="00C12EBB">
        <w:rPr>
          <w:rFonts w:ascii="Trebuchet MS" w:hAnsi="Trebuchet MS"/>
          <w:lang w:val="en-US"/>
        </w:rPr>
        <w:t>%.</w:t>
      </w:r>
    </w:p>
    <w:p w14:paraId="62FE81B0" w14:textId="55C5D1C2" w:rsidR="00821554" w:rsidRPr="00C12EBB" w:rsidRDefault="00640A58" w:rsidP="00C12EBB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N</w:t>
      </w:r>
      <w:r w:rsidR="006E64B3" w:rsidRPr="00C12EBB">
        <w:rPr>
          <w:rFonts w:ascii="Trebuchet MS" w:hAnsi="Trebuchet MS"/>
          <w:lang w:val="en-US"/>
        </w:rPr>
        <w:t>ivelul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6E64B3" w:rsidRPr="00C12EBB">
        <w:rPr>
          <w:rFonts w:ascii="Trebuchet MS" w:hAnsi="Trebuchet MS"/>
          <w:lang w:val="en-US"/>
        </w:rPr>
        <w:t>cheltuielilor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6E64B3" w:rsidRPr="00C12EBB">
        <w:rPr>
          <w:rFonts w:ascii="Trebuchet MS" w:hAnsi="Trebuchet MS"/>
          <w:lang w:val="en-US"/>
        </w:rPr>
        <w:t>tota</w:t>
      </w:r>
      <w:r w:rsidR="00C232BB" w:rsidRPr="00C12EBB">
        <w:rPr>
          <w:rFonts w:ascii="Trebuchet MS" w:hAnsi="Trebuchet MS"/>
          <w:lang w:val="en-US"/>
        </w:rPr>
        <w:t>le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a </w:t>
      </w:r>
      <w:proofErr w:type="spellStart"/>
      <w:r w:rsidR="00C232BB" w:rsidRPr="00C12EBB">
        <w:rPr>
          <w:rFonts w:ascii="Trebuchet MS" w:hAnsi="Trebuchet MS"/>
          <w:lang w:val="en-US"/>
        </w:rPr>
        <w:t>fost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C232BB" w:rsidRPr="00C12EBB">
        <w:rPr>
          <w:rFonts w:ascii="Trebuchet MS" w:hAnsi="Trebuchet MS"/>
          <w:lang w:val="en-US"/>
        </w:rPr>
        <w:t>estimat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pe </w:t>
      </w:r>
      <w:proofErr w:type="spellStart"/>
      <w:r w:rsidR="00C232BB" w:rsidRPr="00C12EBB">
        <w:rPr>
          <w:rFonts w:ascii="Trebuchet MS" w:hAnsi="Trebuchet MS"/>
          <w:lang w:val="en-US"/>
        </w:rPr>
        <w:t>anul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202</w:t>
      </w:r>
      <w:r w:rsidR="000461E1" w:rsidRPr="00C12EBB">
        <w:rPr>
          <w:rFonts w:ascii="Trebuchet MS" w:hAnsi="Trebuchet MS"/>
          <w:lang w:val="en-US"/>
        </w:rPr>
        <w:t>3</w:t>
      </w:r>
      <w:r w:rsidR="00B97E65" w:rsidRPr="00C12EBB">
        <w:rPr>
          <w:rFonts w:ascii="Trebuchet MS" w:hAnsi="Trebuchet MS"/>
          <w:lang w:val="en-US"/>
        </w:rPr>
        <w:t>,</w:t>
      </w:r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6E3CC6" w:rsidRPr="00C12EBB">
        <w:rPr>
          <w:rFonts w:ascii="Trebuchet MS" w:hAnsi="Trebuchet MS"/>
          <w:lang w:val="en-US"/>
        </w:rPr>
        <w:t>în</w:t>
      </w:r>
      <w:proofErr w:type="spellEnd"/>
      <w:r w:rsidR="006E3CC6" w:rsidRPr="00C12EBB">
        <w:rPr>
          <w:rFonts w:ascii="Trebuchet MS" w:hAnsi="Trebuchet MS"/>
          <w:lang w:val="en-US"/>
        </w:rPr>
        <w:t xml:space="preserve"> </w:t>
      </w:r>
      <w:proofErr w:type="spellStart"/>
      <w:r w:rsidR="006E3CC6" w:rsidRPr="00C12EBB">
        <w:rPr>
          <w:rFonts w:ascii="Trebuchet MS" w:hAnsi="Trebuchet MS"/>
          <w:lang w:val="en-US"/>
        </w:rPr>
        <w:t>valoare</w:t>
      </w:r>
      <w:proofErr w:type="spellEnd"/>
      <w:r w:rsidR="006E3CC6" w:rsidRPr="00C12EBB">
        <w:rPr>
          <w:rFonts w:ascii="Trebuchet MS" w:hAnsi="Trebuchet MS"/>
          <w:lang w:val="en-US"/>
        </w:rPr>
        <w:t xml:space="preserve"> de </w:t>
      </w:r>
      <w:r w:rsidR="00B77D8D" w:rsidRPr="00C12EBB">
        <w:rPr>
          <w:rFonts w:ascii="Trebuchet MS" w:hAnsi="Trebuchet MS"/>
          <w:lang w:val="en-US"/>
        </w:rPr>
        <w:t>5</w:t>
      </w:r>
      <w:r w:rsidR="004C31BE" w:rsidRPr="00C12EBB">
        <w:rPr>
          <w:rFonts w:ascii="Trebuchet MS" w:hAnsi="Trebuchet MS"/>
          <w:lang w:val="en-US"/>
        </w:rPr>
        <w:t>.</w:t>
      </w:r>
      <w:r w:rsidR="0064755B" w:rsidRPr="00C12EBB">
        <w:rPr>
          <w:rFonts w:ascii="Trebuchet MS" w:hAnsi="Trebuchet MS"/>
          <w:lang w:val="en-US"/>
        </w:rPr>
        <w:t>826</w:t>
      </w:r>
      <w:r w:rsidR="0037229F" w:rsidRPr="00C12EBB">
        <w:rPr>
          <w:rFonts w:ascii="Trebuchet MS" w:hAnsi="Trebuchet MS"/>
          <w:lang w:val="en-US"/>
        </w:rPr>
        <w:t xml:space="preserve"> mii lei, </w:t>
      </w:r>
      <w:proofErr w:type="spellStart"/>
      <w:r w:rsidR="00C232BB" w:rsidRPr="00C12EBB">
        <w:rPr>
          <w:rFonts w:ascii="Trebuchet MS" w:hAnsi="Trebuchet MS"/>
          <w:lang w:val="en-US"/>
        </w:rPr>
        <w:t>în</w:t>
      </w:r>
      <w:proofErr w:type="spellEnd"/>
      <w:r w:rsidR="00C232BB" w:rsidRPr="00C12EBB">
        <w:rPr>
          <w:rFonts w:ascii="Trebuchet MS" w:hAnsi="Trebuchet MS"/>
          <w:lang w:val="en-US"/>
        </w:rPr>
        <w:t xml:space="preserve"> </w:t>
      </w:r>
      <w:proofErr w:type="spellStart"/>
      <w:r w:rsidR="00C232BB" w:rsidRPr="00C12EBB">
        <w:rPr>
          <w:rFonts w:ascii="Trebuchet MS" w:hAnsi="Trebuchet MS"/>
          <w:lang w:val="en-US"/>
        </w:rPr>
        <w:t>creștere</w:t>
      </w:r>
      <w:proofErr w:type="spellEnd"/>
      <w:r w:rsidR="001A04F1" w:rsidRPr="00C12EBB">
        <w:rPr>
          <w:rFonts w:ascii="Trebuchet MS" w:hAnsi="Trebuchet MS"/>
          <w:lang w:val="en-US"/>
        </w:rPr>
        <w:t xml:space="preserve"> cu </w:t>
      </w:r>
      <w:r w:rsidR="00B77D8D" w:rsidRPr="00C12EBB">
        <w:rPr>
          <w:rFonts w:ascii="Trebuchet MS" w:hAnsi="Trebuchet MS"/>
          <w:lang w:val="en-US"/>
        </w:rPr>
        <w:t>1</w:t>
      </w:r>
      <w:r w:rsidR="0064755B" w:rsidRPr="00C12EBB">
        <w:rPr>
          <w:rFonts w:ascii="Trebuchet MS" w:hAnsi="Trebuchet MS"/>
          <w:lang w:val="en-US"/>
        </w:rPr>
        <w:t>2</w:t>
      </w:r>
      <w:r w:rsidR="00C232BB" w:rsidRPr="00C12EBB">
        <w:rPr>
          <w:rFonts w:ascii="Trebuchet MS" w:hAnsi="Trebuchet MS"/>
          <w:lang w:val="en-US"/>
        </w:rPr>
        <w:t>,</w:t>
      </w:r>
      <w:r w:rsidR="0064755B" w:rsidRPr="00C12EBB">
        <w:rPr>
          <w:rFonts w:ascii="Trebuchet MS" w:hAnsi="Trebuchet MS"/>
          <w:lang w:val="en-US"/>
        </w:rPr>
        <w:t>65</w:t>
      </w:r>
      <w:r w:rsidR="001A04F1" w:rsidRPr="00C12EBB">
        <w:rPr>
          <w:rFonts w:ascii="Trebuchet MS" w:hAnsi="Trebuchet MS"/>
          <w:lang w:val="en-US"/>
        </w:rPr>
        <w:t>%</w:t>
      </w:r>
      <w:r w:rsidR="00661FB4" w:rsidRPr="00C12EBB">
        <w:rPr>
          <w:rFonts w:ascii="Trebuchet MS" w:hAnsi="Trebuchet MS"/>
          <w:lang w:val="en-US"/>
        </w:rPr>
        <w:t xml:space="preserve"> </w:t>
      </w:r>
      <w:proofErr w:type="spellStart"/>
      <w:r w:rsidR="00661FB4" w:rsidRPr="00C12EBB">
        <w:rPr>
          <w:rFonts w:ascii="Trebuchet MS" w:hAnsi="Trebuchet MS"/>
          <w:lang w:val="en-US"/>
        </w:rPr>
        <w:t>față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de </w:t>
      </w:r>
      <w:proofErr w:type="spellStart"/>
      <w:r w:rsidR="006E64B3" w:rsidRPr="00C12EBB">
        <w:rPr>
          <w:rFonts w:ascii="Trebuchet MS" w:hAnsi="Trebuchet MS"/>
          <w:lang w:val="en-US"/>
        </w:rPr>
        <w:t>cele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</w:t>
      </w:r>
      <w:proofErr w:type="spellStart"/>
      <w:r w:rsidR="000461E1" w:rsidRPr="00C12EBB">
        <w:rPr>
          <w:rFonts w:ascii="Trebuchet MS" w:hAnsi="Trebuchet MS"/>
          <w:lang w:val="en-US"/>
        </w:rPr>
        <w:t>realizate</w:t>
      </w:r>
      <w:proofErr w:type="spellEnd"/>
      <w:r w:rsidR="006E64B3" w:rsidRPr="00C12EBB">
        <w:rPr>
          <w:rFonts w:ascii="Trebuchet MS" w:hAnsi="Trebuchet MS"/>
          <w:lang w:val="en-US"/>
        </w:rPr>
        <w:t xml:space="preserve"> la </w:t>
      </w:r>
      <w:r w:rsidR="00661FB4" w:rsidRPr="00C12EBB">
        <w:rPr>
          <w:rFonts w:ascii="Trebuchet MS" w:hAnsi="Trebuchet MS"/>
          <w:lang w:val="en-US"/>
        </w:rPr>
        <w:t xml:space="preserve">data </w:t>
      </w:r>
      <w:r w:rsidR="006E64B3" w:rsidRPr="00C12EBB">
        <w:rPr>
          <w:rFonts w:ascii="Trebuchet MS" w:hAnsi="Trebuchet MS"/>
          <w:lang w:val="en-US"/>
        </w:rPr>
        <w:t>31.12.202</w:t>
      </w:r>
      <w:r w:rsidR="000461E1" w:rsidRPr="00C12EBB">
        <w:rPr>
          <w:rFonts w:ascii="Trebuchet MS" w:hAnsi="Trebuchet MS"/>
          <w:lang w:val="en-US"/>
        </w:rPr>
        <w:t>2</w:t>
      </w:r>
      <w:r w:rsidR="001A04F1" w:rsidRPr="00C12EBB">
        <w:rPr>
          <w:rFonts w:ascii="Trebuchet MS" w:hAnsi="Trebuchet MS"/>
          <w:lang w:val="en-US"/>
        </w:rPr>
        <w:t>.</w:t>
      </w:r>
      <w:r w:rsidR="005C4856" w:rsidRPr="00C12EBB">
        <w:rPr>
          <w:rFonts w:ascii="Trebuchet MS" w:hAnsi="Trebuchet MS"/>
          <w:lang w:val="en-US"/>
        </w:rPr>
        <w:t xml:space="preserve"> </w:t>
      </w:r>
    </w:p>
    <w:p w14:paraId="6ADB5B8E" w14:textId="0ED0FBAA" w:rsidR="00FF0C7E" w:rsidRPr="00C12EBB" w:rsidRDefault="009D04C8" w:rsidP="00C12EBB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Cheltuielile</w:t>
      </w:r>
      <w:proofErr w:type="spellEnd"/>
      <w:r w:rsidRPr="00C12EBB">
        <w:rPr>
          <w:rFonts w:ascii="Trebuchet MS" w:hAnsi="Trebuchet MS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lang w:val="en-US"/>
        </w:rPr>
        <w:t>exploatare</w:t>
      </w:r>
      <w:proofErr w:type="spellEnd"/>
      <w:r w:rsidRPr="00C12EBB">
        <w:rPr>
          <w:rFonts w:ascii="Trebuchet MS" w:hAnsi="Trebuchet MS"/>
          <w:lang w:val="en-US"/>
        </w:rPr>
        <w:t xml:space="preserve"> sunt </w:t>
      </w:r>
      <w:proofErr w:type="spellStart"/>
      <w:r w:rsidRPr="00C12EBB">
        <w:rPr>
          <w:rFonts w:ascii="Trebuchet MS" w:hAnsi="Trebuchet MS"/>
          <w:lang w:val="en-US"/>
        </w:rPr>
        <w:t>în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valoare</w:t>
      </w:r>
      <w:proofErr w:type="spellEnd"/>
      <w:r w:rsidRPr="00C12EBB">
        <w:rPr>
          <w:rFonts w:ascii="Trebuchet MS" w:hAnsi="Trebuchet MS"/>
          <w:lang w:val="en-US"/>
        </w:rPr>
        <w:t xml:space="preserve"> de </w:t>
      </w:r>
      <w:r w:rsidR="007E541D" w:rsidRPr="00C12EBB">
        <w:rPr>
          <w:rFonts w:ascii="Trebuchet MS" w:hAnsi="Trebuchet MS"/>
          <w:lang w:val="en-US"/>
        </w:rPr>
        <w:t>5</w:t>
      </w:r>
      <w:r w:rsidR="00736445" w:rsidRPr="00C12EBB">
        <w:rPr>
          <w:rFonts w:ascii="Trebuchet MS" w:hAnsi="Trebuchet MS"/>
          <w:lang w:val="en-US"/>
        </w:rPr>
        <w:t>.</w:t>
      </w:r>
      <w:r w:rsidR="0064755B" w:rsidRPr="00C12EBB">
        <w:rPr>
          <w:rFonts w:ascii="Trebuchet MS" w:hAnsi="Trebuchet MS"/>
          <w:lang w:val="en-US"/>
        </w:rPr>
        <w:t xml:space="preserve">826 </w:t>
      </w:r>
      <w:r w:rsidR="00736445" w:rsidRPr="00C12EBB">
        <w:rPr>
          <w:rFonts w:ascii="Trebuchet MS" w:hAnsi="Trebuchet MS"/>
          <w:lang w:val="en-US"/>
        </w:rPr>
        <w:t>mii lei</w:t>
      </w:r>
      <w:r w:rsidR="005C4856" w:rsidRPr="00C12EBB">
        <w:rPr>
          <w:rFonts w:ascii="Trebuchet MS" w:hAnsi="Trebuchet MS"/>
          <w:lang w:val="en-US"/>
        </w:rPr>
        <w:t xml:space="preserve">, </w:t>
      </w:r>
      <w:proofErr w:type="spellStart"/>
      <w:r w:rsidR="005C4856" w:rsidRPr="00C12EBB">
        <w:rPr>
          <w:rFonts w:ascii="Trebuchet MS" w:hAnsi="Trebuchet MS"/>
          <w:lang w:val="en-US"/>
        </w:rPr>
        <w:t>în</w:t>
      </w:r>
      <w:proofErr w:type="spellEnd"/>
      <w:r w:rsidR="005C4856" w:rsidRPr="00C12EBB">
        <w:rPr>
          <w:rFonts w:ascii="Trebuchet MS" w:hAnsi="Trebuchet MS"/>
          <w:lang w:val="en-US"/>
        </w:rPr>
        <w:t xml:space="preserve"> </w:t>
      </w:r>
      <w:proofErr w:type="spellStart"/>
      <w:r w:rsidR="005C4856" w:rsidRPr="00C12EBB">
        <w:rPr>
          <w:rFonts w:ascii="Trebuchet MS" w:hAnsi="Trebuchet MS"/>
          <w:lang w:val="en-US"/>
        </w:rPr>
        <w:t>pondere</w:t>
      </w:r>
      <w:proofErr w:type="spellEnd"/>
      <w:r w:rsidR="005C4856" w:rsidRPr="00C12EBB">
        <w:rPr>
          <w:rFonts w:ascii="Trebuchet MS" w:hAnsi="Trebuchet MS"/>
          <w:lang w:val="en-US"/>
        </w:rPr>
        <w:t xml:space="preserve"> de </w:t>
      </w:r>
      <w:r w:rsidR="007E541D" w:rsidRPr="00C12EBB">
        <w:rPr>
          <w:rFonts w:ascii="Trebuchet MS" w:hAnsi="Trebuchet MS"/>
          <w:lang w:val="en-US"/>
        </w:rPr>
        <w:t>100</w:t>
      </w:r>
      <w:r w:rsidR="005C4856" w:rsidRPr="00C12EBB">
        <w:rPr>
          <w:rFonts w:ascii="Trebuchet MS" w:hAnsi="Trebuchet MS"/>
          <w:lang w:val="en-US"/>
        </w:rPr>
        <w:t xml:space="preserve">% </w:t>
      </w:r>
      <w:r w:rsidR="007E541D" w:rsidRPr="00C12EBB">
        <w:rPr>
          <w:rFonts w:ascii="Trebuchet MS" w:hAnsi="Trebuchet MS"/>
          <w:lang w:val="en-US"/>
        </w:rPr>
        <w:t>di</w:t>
      </w:r>
      <w:r w:rsidR="005C4856" w:rsidRPr="00C12EBB">
        <w:rPr>
          <w:rFonts w:ascii="Trebuchet MS" w:hAnsi="Trebuchet MS"/>
          <w:lang w:val="en-US"/>
        </w:rPr>
        <w:t xml:space="preserve">n </w:t>
      </w:r>
      <w:proofErr w:type="spellStart"/>
      <w:r w:rsidR="005C4856" w:rsidRPr="00C12EBB">
        <w:rPr>
          <w:rFonts w:ascii="Trebuchet MS" w:hAnsi="Trebuchet MS"/>
          <w:lang w:val="en-US"/>
        </w:rPr>
        <w:t>nivelul</w:t>
      </w:r>
      <w:proofErr w:type="spellEnd"/>
      <w:r w:rsidR="005C4856" w:rsidRPr="00C12EBB">
        <w:rPr>
          <w:rFonts w:ascii="Trebuchet MS" w:hAnsi="Trebuchet MS"/>
          <w:lang w:val="en-US"/>
        </w:rPr>
        <w:t xml:space="preserve"> </w:t>
      </w:r>
      <w:proofErr w:type="spellStart"/>
      <w:r w:rsidR="005C4856" w:rsidRPr="00C12EBB">
        <w:rPr>
          <w:rFonts w:ascii="Trebuchet MS" w:hAnsi="Trebuchet MS"/>
          <w:lang w:val="en-US"/>
        </w:rPr>
        <w:t>cheltuielilor</w:t>
      </w:r>
      <w:proofErr w:type="spellEnd"/>
      <w:r w:rsidR="005C4856" w:rsidRPr="00C12EBB">
        <w:rPr>
          <w:rFonts w:ascii="Trebuchet MS" w:hAnsi="Trebuchet MS"/>
          <w:lang w:val="en-US"/>
        </w:rPr>
        <w:t xml:space="preserve"> </w:t>
      </w:r>
      <w:proofErr w:type="spellStart"/>
      <w:r w:rsidR="005C4856" w:rsidRPr="00C12EBB">
        <w:rPr>
          <w:rFonts w:ascii="Trebuchet MS" w:hAnsi="Trebuchet MS"/>
          <w:lang w:val="en-US"/>
        </w:rPr>
        <w:t>totale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</w:t>
      </w:r>
      <w:proofErr w:type="spellStart"/>
      <w:r w:rsidR="00FF0C7E" w:rsidRPr="00C12EBB">
        <w:rPr>
          <w:rFonts w:ascii="Trebuchet MS" w:hAnsi="Trebuchet MS"/>
          <w:lang w:val="en-US"/>
        </w:rPr>
        <w:t>și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au </w:t>
      </w:r>
      <w:proofErr w:type="spellStart"/>
      <w:r w:rsidR="00FF0C7E" w:rsidRPr="00C12EBB">
        <w:rPr>
          <w:rFonts w:ascii="Trebuchet MS" w:hAnsi="Trebuchet MS"/>
          <w:lang w:val="en-US"/>
        </w:rPr>
        <w:t>fost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</w:t>
      </w:r>
      <w:proofErr w:type="spellStart"/>
      <w:r w:rsidR="00FF0C7E" w:rsidRPr="00C12EBB">
        <w:rPr>
          <w:rFonts w:ascii="Trebuchet MS" w:hAnsi="Trebuchet MS"/>
          <w:lang w:val="en-US"/>
        </w:rPr>
        <w:t>programate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</w:t>
      </w:r>
      <w:proofErr w:type="spellStart"/>
      <w:r w:rsidR="00FF0C7E" w:rsidRPr="00C12EBB">
        <w:rPr>
          <w:rFonts w:ascii="Trebuchet MS" w:hAnsi="Trebuchet MS"/>
          <w:lang w:val="en-US"/>
        </w:rPr>
        <w:t>în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</w:t>
      </w:r>
      <w:proofErr w:type="spellStart"/>
      <w:r w:rsidR="00FF0C7E" w:rsidRPr="00C12EBB">
        <w:rPr>
          <w:rFonts w:ascii="Trebuchet MS" w:hAnsi="Trebuchet MS"/>
          <w:lang w:val="en-US"/>
        </w:rPr>
        <w:t>creștere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cu 12,65% </w:t>
      </w:r>
      <w:proofErr w:type="spellStart"/>
      <w:r w:rsidR="00FF0C7E" w:rsidRPr="00C12EBB">
        <w:rPr>
          <w:rFonts w:ascii="Trebuchet MS" w:hAnsi="Trebuchet MS"/>
          <w:lang w:val="en-US"/>
        </w:rPr>
        <w:t>față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de </w:t>
      </w:r>
      <w:proofErr w:type="spellStart"/>
      <w:r w:rsidR="00FF0C7E" w:rsidRPr="00C12EBB">
        <w:rPr>
          <w:rFonts w:ascii="Trebuchet MS" w:hAnsi="Trebuchet MS"/>
          <w:lang w:val="en-US"/>
        </w:rPr>
        <w:t>cele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</w:t>
      </w:r>
      <w:proofErr w:type="spellStart"/>
      <w:r w:rsidR="00FF0C7E" w:rsidRPr="00C12EBB">
        <w:rPr>
          <w:rFonts w:ascii="Trebuchet MS" w:hAnsi="Trebuchet MS"/>
          <w:lang w:val="en-US"/>
        </w:rPr>
        <w:t>realizate</w:t>
      </w:r>
      <w:proofErr w:type="spellEnd"/>
      <w:r w:rsidR="00FF0C7E" w:rsidRPr="00C12EBB">
        <w:rPr>
          <w:rFonts w:ascii="Trebuchet MS" w:hAnsi="Trebuchet MS"/>
          <w:lang w:val="en-US"/>
        </w:rPr>
        <w:t xml:space="preserve"> la data de 31.12.2022.</w:t>
      </w:r>
    </w:p>
    <w:p w14:paraId="692AF37B" w14:textId="783E98E5" w:rsidR="00BA6884" w:rsidRPr="00C12EBB" w:rsidRDefault="00BA6884" w:rsidP="00C12EBB">
      <w:pPr>
        <w:spacing w:line="276" w:lineRule="auto"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total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cheltuieli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din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exploatare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valoare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 xml:space="preserve">5.826 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mii lei,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cheltuielile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bunuri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și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servicii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valoare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 xml:space="preserve">2.703,95 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mii lei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dețin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o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pondere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4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6</w:t>
      </w:r>
      <w:r w:rsidRPr="00C12EBB">
        <w:rPr>
          <w:rFonts w:ascii="Trebuchet MS" w:hAnsi="Trebuchet MS"/>
          <w:sz w:val="22"/>
          <w:szCs w:val="22"/>
          <w:lang w:val="en-GB"/>
        </w:rPr>
        <w:t>,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41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%,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indicatorul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r w:rsidRPr="00C12EBB">
        <w:rPr>
          <w:rFonts w:ascii="Trebuchet MS" w:hAnsi="Trebuchet MS"/>
          <w:sz w:val="22"/>
          <w:szCs w:val="22"/>
          <w:lang w:val="en-US"/>
        </w:rPr>
        <w:t>“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cheltuielile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impozite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taxe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și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vărsaminte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asimilate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”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valoare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 xml:space="preserve">2.2 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mii lei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deține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o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pondere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0,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04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%,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indicatorul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“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cheltuielile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personalul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”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valoare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3.061,85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 mii lei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deține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o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pondere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52</w:t>
      </w:r>
      <w:r w:rsidRPr="00C12EBB">
        <w:rPr>
          <w:rFonts w:ascii="Trebuchet MS" w:hAnsi="Trebuchet MS"/>
          <w:sz w:val="22"/>
          <w:szCs w:val="22"/>
          <w:lang w:val="en-GB"/>
        </w:rPr>
        <w:t>,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55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% </w:t>
      </w:r>
      <w:proofErr w:type="spellStart"/>
      <w:proofErr w:type="gramStart"/>
      <w:r w:rsidRPr="00C12EBB">
        <w:rPr>
          <w:rFonts w:ascii="Trebuchet MS" w:hAnsi="Trebuchet MS"/>
          <w:sz w:val="22"/>
          <w:szCs w:val="22"/>
          <w:lang w:val="en-GB"/>
        </w:rPr>
        <w:t>iar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indicatorul</w:t>
      </w:r>
      <w:proofErr w:type="spellEnd"/>
      <w:proofErr w:type="gramEnd"/>
      <w:r w:rsidRPr="00C12EBB">
        <w:rPr>
          <w:rFonts w:ascii="Trebuchet MS" w:hAnsi="Trebuchet MS"/>
          <w:sz w:val="22"/>
          <w:szCs w:val="22"/>
          <w:lang w:val="en-US"/>
        </w:rPr>
        <w:t xml:space="preserve"> “a</w:t>
      </w:r>
      <w:proofErr w:type="spellStart"/>
      <w:r w:rsidRPr="00C12EBB">
        <w:rPr>
          <w:rFonts w:ascii="Trebuchet MS" w:hAnsi="Trebuchet MS"/>
          <w:sz w:val="22"/>
          <w:szCs w:val="22"/>
        </w:rPr>
        <w:t>lte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 de exploatare” în valoare de </w:t>
      </w:r>
      <w:r w:rsidR="00C05F82" w:rsidRPr="00C12EBB">
        <w:rPr>
          <w:rFonts w:ascii="Trebuchet MS" w:hAnsi="Trebuchet MS"/>
          <w:sz w:val="22"/>
          <w:szCs w:val="22"/>
        </w:rPr>
        <w:t>58</w:t>
      </w:r>
      <w:r w:rsidRPr="00C12EBB">
        <w:rPr>
          <w:rFonts w:ascii="Trebuchet MS" w:hAnsi="Trebuchet MS"/>
          <w:sz w:val="22"/>
          <w:szCs w:val="22"/>
        </w:rPr>
        <w:t xml:space="preserve"> mii lei deține o pondere de </w:t>
      </w:r>
      <w:r w:rsidR="00C05F82" w:rsidRPr="00C12EBB">
        <w:rPr>
          <w:rFonts w:ascii="Trebuchet MS" w:hAnsi="Trebuchet MS"/>
          <w:sz w:val="22"/>
          <w:szCs w:val="22"/>
        </w:rPr>
        <w:t>1</w:t>
      </w:r>
      <w:r w:rsidRPr="00C12EBB">
        <w:rPr>
          <w:rFonts w:ascii="Trebuchet MS" w:hAnsi="Trebuchet MS"/>
          <w:sz w:val="22"/>
          <w:szCs w:val="22"/>
        </w:rPr>
        <w:t>%.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</w:p>
    <w:p w14:paraId="2FCBA507" w14:textId="07C4B36D" w:rsidR="00BA6884" w:rsidRPr="00C12EBB" w:rsidRDefault="00BA6884" w:rsidP="00C12EBB">
      <w:pPr>
        <w:spacing w:line="276" w:lineRule="auto"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Cheltuielile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bunuri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și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servicii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valoare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2.703,95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 mii lei, au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fost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programate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anul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2023,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r w:rsidR="00C05F82" w:rsidRPr="00C12EBB">
        <w:rPr>
          <w:rFonts w:ascii="Trebuchet MS" w:hAnsi="Trebuchet MS"/>
          <w:sz w:val="22"/>
          <w:szCs w:val="22"/>
        </w:rPr>
        <w:t>creștere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9</w:t>
      </w:r>
      <w:r w:rsidRPr="00C12EBB">
        <w:rPr>
          <w:rFonts w:ascii="Trebuchet MS" w:hAnsi="Trebuchet MS"/>
          <w:sz w:val="22"/>
          <w:szCs w:val="22"/>
          <w:lang w:val="en-GB"/>
        </w:rPr>
        <w:t>,</w:t>
      </w:r>
      <w:r w:rsidR="00C05F82" w:rsidRPr="00C12EBB">
        <w:rPr>
          <w:rFonts w:ascii="Trebuchet MS" w:hAnsi="Trebuchet MS"/>
          <w:sz w:val="22"/>
          <w:szCs w:val="22"/>
          <w:lang w:val="en-GB"/>
        </w:rPr>
        <w:t>79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%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față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cele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realizate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la data de 31.12.2022.</w:t>
      </w:r>
    </w:p>
    <w:p w14:paraId="3286D43C" w14:textId="29472B17" w:rsidR="00BA6884" w:rsidRPr="00C12EBB" w:rsidRDefault="00BA6884" w:rsidP="00C12EBB">
      <w:pPr>
        <w:spacing w:line="276" w:lineRule="auto"/>
        <w:jc w:val="both"/>
        <w:rPr>
          <w:rFonts w:ascii="Trebuchet MS" w:hAnsi="Trebuchet MS"/>
          <w:sz w:val="22"/>
          <w:szCs w:val="22"/>
          <w:lang w:val="en-GB"/>
        </w:rPr>
      </w:pPr>
      <w:r w:rsidRPr="00C12EBB">
        <w:rPr>
          <w:rFonts w:ascii="Trebuchet MS" w:hAnsi="Trebuchet MS"/>
          <w:bCs/>
          <w:sz w:val="22"/>
          <w:szCs w:val="22"/>
        </w:rPr>
        <w:t xml:space="preserve">Cheltuielile cu impozite, taxe și vărsăminte asimilate, în valoare de </w:t>
      </w:r>
      <w:r w:rsidR="00E26B55" w:rsidRPr="00C12EBB">
        <w:rPr>
          <w:rFonts w:ascii="Trebuchet MS" w:hAnsi="Trebuchet MS"/>
          <w:bCs/>
          <w:sz w:val="22"/>
          <w:szCs w:val="22"/>
        </w:rPr>
        <w:t>2,20</w:t>
      </w:r>
      <w:r w:rsidRPr="00C12EBB">
        <w:rPr>
          <w:rFonts w:ascii="Trebuchet MS" w:hAnsi="Trebuchet MS"/>
          <w:bCs/>
          <w:sz w:val="22"/>
          <w:szCs w:val="22"/>
        </w:rPr>
        <w:t xml:space="preserve"> mii lei, 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au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fost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programate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anul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2023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E26B55" w:rsidRPr="00C12EBB">
        <w:rPr>
          <w:rFonts w:ascii="Trebuchet MS" w:hAnsi="Trebuchet MS"/>
          <w:sz w:val="22"/>
          <w:szCs w:val="22"/>
          <w:lang w:val="en-GB"/>
        </w:rPr>
        <w:t>creștere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cu </w:t>
      </w:r>
      <w:r w:rsidR="00E26B55" w:rsidRPr="00C12EBB">
        <w:rPr>
          <w:rFonts w:ascii="Trebuchet MS" w:hAnsi="Trebuchet MS"/>
          <w:sz w:val="22"/>
          <w:szCs w:val="22"/>
          <w:lang w:val="en-GB"/>
        </w:rPr>
        <w:t>3</w:t>
      </w:r>
      <w:r w:rsidRPr="00C12EBB">
        <w:rPr>
          <w:rFonts w:ascii="Trebuchet MS" w:hAnsi="Trebuchet MS"/>
          <w:sz w:val="22"/>
          <w:szCs w:val="22"/>
          <w:lang w:val="en-GB"/>
        </w:rPr>
        <w:t>,</w:t>
      </w:r>
      <w:r w:rsidR="00E26B55" w:rsidRPr="00C12EBB">
        <w:rPr>
          <w:rFonts w:ascii="Trebuchet MS" w:hAnsi="Trebuchet MS"/>
          <w:sz w:val="22"/>
          <w:szCs w:val="22"/>
          <w:lang w:val="en-GB"/>
        </w:rPr>
        <w:t>2</w:t>
      </w:r>
      <w:r w:rsidRPr="00C12EBB">
        <w:rPr>
          <w:rFonts w:ascii="Trebuchet MS" w:hAnsi="Trebuchet MS"/>
          <w:sz w:val="22"/>
          <w:szCs w:val="22"/>
          <w:lang w:val="en-GB"/>
        </w:rPr>
        <w:t xml:space="preserve">9%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față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cele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GB"/>
        </w:rPr>
        <w:t>realizate</w:t>
      </w:r>
      <w:proofErr w:type="spellEnd"/>
      <w:r w:rsidRPr="00C12EBB">
        <w:rPr>
          <w:rFonts w:ascii="Trebuchet MS" w:hAnsi="Trebuchet MS"/>
          <w:sz w:val="22"/>
          <w:szCs w:val="22"/>
          <w:lang w:val="en-GB"/>
        </w:rPr>
        <w:t xml:space="preserve"> la data de 31.12.2022.</w:t>
      </w:r>
    </w:p>
    <w:p w14:paraId="7988E1B4" w14:textId="1D60B79D" w:rsidR="00BA6884" w:rsidRPr="00C12EBB" w:rsidRDefault="00BA6884" w:rsidP="00C12EBB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lastRenderedPageBreak/>
        <w:t xml:space="preserve">Cheltuielile cu personalul, în valoare de </w:t>
      </w:r>
      <w:r w:rsidR="00E26B55" w:rsidRPr="00C12EBB">
        <w:rPr>
          <w:rFonts w:ascii="Trebuchet MS" w:hAnsi="Trebuchet MS"/>
          <w:sz w:val="22"/>
          <w:szCs w:val="22"/>
        </w:rPr>
        <w:t xml:space="preserve">3.061,85 </w:t>
      </w:r>
      <w:r w:rsidRPr="00C12EBB">
        <w:rPr>
          <w:rFonts w:ascii="Trebuchet MS" w:hAnsi="Trebuchet MS"/>
          <w:sz w:val="22"/>
          <w:szCs w:val="22"/>
        </w:rPr>
        <w:t>mii lei,</w:t>
      </w:r>
      <w:r w:rsidRPr="00C12EBB">
        <w:rPr>
          <w:rFonts w:ascii="Trebuchet MS" w:hAnsi="Trebuchet MS"/>
          <w:b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 xml:space="preserve">au fost programate în creștere în anul 2023 cu </w:t>
      </w:r>
      <w:r w:rsidR="00E26B55" w:rsidRPr="00C12EBB">
        <w:rPr>
          <w:rFonts w:ascii="Trebuchet MS" w:hAnsi="Trebuchet MS"/>
          <w:sz w:val="22"/>
          <w:szCs w:val="22"/>
        </w:rPr>
        <w:t>10</w:t>
      </w:r>
      <w:r w:rsidRPr="00C12EBB">
        <w:rPr>
          <w:rFonts w:ascii="Trebuchet MS" w:hAnsi="Trebuchet MS"/>
          <w:sz w:val="22"/>
          <w:szCs w:val="22"/>
        </w:rPr>
        <w:t>,</w:t>
      </w:r>
      <w:r w:rsidR="00E26B55" w:rsidRPr="00C12EBB">
        <w:rPr>
          <w:rFonts w:ascii="Trebuchet MS" w:hAnsi="Trebuchet MS"/>
          <w:sz w:val="22"/>
          <w:szCs w:val="22"/>
        </w:rPr>
        <w:t>29</w:t>
      </w:r>
      <w:r w:rsidRPr="00C12EBB">
        <w:rPr>
          <w:rFonts w:ascii="Trebuchet MS" w:hAnsi="Trebuchet MS"/>
          <w:sz w:val="22"/>
          <w:szCs w:val="22"/>
        </w:rPr>
        <w:t xml:space="preserve">%, respectiv cu suma de </w:t>
      </w:r>
      <w:r w:rsidR="00E26B55" w:rsidRPr="00C12EBB">
        <w:rPr>
          <w:rFonts w:ascii="Trebuchet MS" w:hAnsi="Trebuchet MS"/>
          <w:sz w:val="22"/>
          <w:szCs w:val="22"/>
        </w:rPr>
        <w:t>285</w:t>
      </w:r>
      <w:r w:rsidRPr="00C12EBB">
        <w:rPr>
          <w:rFonts w:ascii="Trebuchet MS" w:hAnsi="Trebuchet MS"/>
          <w:sz w:val="22"/>
          <w:szCs w:val="22"/>
        </w:rPr>
        <w:t>,</w:t>
      </w:r>
      <w:r w:rsidR="00E26B55" w:rsidRPr="00C12EBB">
        <w:rPr>
          <w:rFonts w:ascii="Trebuchet MS" w:hAnsi="Trebuchet MS"/>
          <w:sz w:val="22"/>
          <w:szCs w:val="22"/>
        </w:rPr>
        <w:t>79</w:t>
      </w:r>
      <w:r w:rsidRPr="00C12EBB">
        <w:rPr>
          <w:rFonts w:ascii="Trebuchet MS" w:hAnsi="Trebuchet MS"/>
          <w:sz w:val="22"/>
          <w:szCs w:val="22"/>
        </w:rPr>
        <w:t xml:space="preserve"> mii lei, față de valoarea aprobată în bugetul de venituri și cheltuieli </w:t>
      </w:r>
      <w:r w:rsidR="00E26B55" w:rsidRPr="00C12EBB">
        <w:rPr>
          <w:rFonts w:ascii="Trebuchet MS" w:hAnsi="Trebuchet MS"/>
          <w:sz w:val="22"/>
          <w:szCs w:val="22"/>
        </w:rPr>
        <w:t>p</w:t>
      </w:r>
      <w:r w:rsidRPr="00C12EBB">
        <w:rPr>
          <w:rFonts w:ascii="Trebuchet MS" w:hAnsi="Trebuchet MS"/>
          <w:sz w:val="22"/>
          <w:szCs w:val="22"/>
        </w:rPr>
        <w:t>e anul 2022, prin</w:t>
      </w:r>
      <w:r w:rsidR="00E26B55" w:rsidRPr="00C12EBB">
        <w:rPr>
          <w:rFonts w:ascii="Trebuchet MS" w:hAnsi="Trebuchet MS"/>
          <w:sz w:val="22"/>
          <w:szCs w:val="22"/>
        </w:rPr>
        <w:t xml:space="preserve"> </w:t>
      </w:r>
      <w:r w:rsidR="00C907C9" w:rsidRPr="00C12EBB">
        <w:rPr>
          <w:rFonts w:ascii="Trebuchet MS" w:hAnsi="Trebuchet MS"/>
          <w:sz w:val="22"/>
          <w:szCs w:val="22"/>
        </w:rPr>
        <w:t>Ordinul comun MTI/MF/MMPS nr. 434/1.199/734/2022.</w:t>
      </w:r>
    </w:p>
    <w:p w14:paraId="6751C520" w14:textId="076A4065" w:rsidR="00842D52" w:rsidRPr="00C12EBB" w:rsidRDefault="00640A58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>N</w:t>
      </w:r>
      <w:r w:rsidR="005B36F1" w:rsidRPr="00C12EBB">
        <w:rPr>
          <w:rFonts w:ascii="Trebuchet MS" w:hAnsi="Trebuchet MS"/>
          <w:sz w:val="22"/>
          <w:szCs w:val="22"/>
        </w:rPr>
        <w:t>ivelul cheltuielilor de natură salarială</w:t>
      </w:r>
      <w:r w:rsidR="00BF2683" w:rsidRPr="00C12EBB">
        <w:rPr>
          <w:rFonts w:ascii="Trebuchet MS" w:hAnsi="Trebuchet MS"/>
          <w:sz w:val="22"/>
          <w:szCs w:val="22"/>
        </w:rPr>
        <w:t xml:space="preserve">, </w:t>
      </w:r>
      <w:r w:rsidR="005B36F1" w:rsidRPr="00C12EBB">
        <w:rPr>
          <w:rFonts w:ascii="Trebuchet MS" w:hAnsi="Trebuchet MS"/>
          <w:sz w:val="22"/>
          <w:szCs w:val="22"/>
        </w:rPr>
        <w:t xml:space="preserve">care a fost fundamentat având în vedere </w:t>
      </w:r>
      <w:r w:rsidR="005E7FEB" w:rsidRPr="00C12EBB">
        <w:rPr>
          <w:rFonts w:ascii="Trebuchet MS" w:hAnsi="Trebuchet MS"/>
          <w:sz w:val="22"/>
          <w:szCs w:val="22"/>
        </w:rPr>
        <w:t xml:space="preserve">prevederile art. </w:t>
      </w:r>
      <w:r w:rsidR="00DA4895" w:rsidRPr="00C12EBB">
        <w:rPr>
          <w:rFonts w:ascii="Trebuchet MS" w:hAnsi="Trebuchet MS"/>
          <w:sz w:val="22"/>
          <w:szCs w:val="22"/>
        </w:rPr>
        <w:t>63</w:t>
      </w:r>
      <w:r w:rsidR="005E7FEB" w:rsidRPr="00C12EBB">
        <w:rPr>
          <w:rFonts w:ascii="Trebuchet MS" w:hAnsi="Trebuchet MS"/>
          <w:sz w:val="22"/>
          <w:szCs w:val="22"/>
        </w:rPr>
        <w:t>, alin.</w:t>
      </w:r>
      <w:r w:rsidR="006E3CC6" w:rsidRPr="00C12EBB">
        <w:rPr>
          <w:rFonts w:ascii="Trebuchet MS" w:hAnsi="Trebuchet MS"/>
          <w:sz w:val="22"/>
          <w:szCs w:val="22"/>
        </w:rPr>
        <w:t xml:space="preserve"> </w:t>
      </w:r>
      <w:r w:rsidR="005E7FEB" w:rsidRPr="00C12EBB">
        <w:rPr>
          <w:rFonts w:ascii="Trebuchet MS" w:hAnsi="Trebuchet MS"/>
          <w:sz w:val="22"/>
          <w:szCs w:val="22"/>
        </w:rPr>
        <w:t>(1)</w:t>
      </w:r>
      <w:r w:rsidR="006E4647" w:rsidRPr="00C12EBB">
        <w:rPr>
          <w:rFonts w:ascii="Trebuchet MS" w:hAnsi="Trebuchet MS"/>
          <w:sz w:val="22"/>
          <w:szCs w:val="22"/>
        </w:rPr>
        <w:t xml:space="preserve"> lit. a)</w:t>
      </w:r>
      <w:r w:rsidR="00683DF0" w:rsidRPr="00C12EBB">
        <w:rPr>
          <w:rFonts w:ascii="Trebuchet MS" w:hAnsi="Trebuchet MS"/>
          <w:sz w:val="22"/>
          <w:szCs w:val="22"/>
        </w:rPr>
        <w:t xml:space="preserve">, </w:t>
      </w:r>
      <w:r w:rsidR="006E4647" w:rsidRPr="00C12EBB">
        <w:rPr>
          <w:rFonts w:ascii="Trebuchet MS" w:hAnsi="Trebuchet MS"/>
          <w:sz w:val="22"/>
          <w:szCs w:val="22"/>
        </w:rPr>
        <w:t>d)</w:t>
      </w:r>
      <w:r w:rsidR="00683DF0" w:rsidRPr="00C12EBB">
        <w:rPr>
          <w:rFonts w:ascii="Trebuchet MS" w:hAnsi="Trebuchet MS"/>
          <w:sz w:val="22"/>
          <w:szCs w:val="22"/>
        </w:rPr>
        <w:t xml:space="preserve"> și</w:t>
      </w:r>
      <w:r w:rsidR="00C232BB" w:rsidRPr="00C12EBB">
        <w:rPr>
          <w:rFonts w:ascii="Trebuchet MS" w:hAnsi="Trebuchet MS"/>
          <w:sz w:val="22"/>
          <w:szCs w:val="22"/>
        </w:rPr>
        <w:t xml:space="preserve"> alin.</w:t>
      </w:r>
      <w:r w:rsidR="006E3CC6" w:rsidRPr="00C12EBB">
        <w:rPr>
          <w:rFonts w:ascii="Trebuchet MS" w:hAnsi="Trebuchet MS"/>
          <w:sz w:val="22"/>
          <w:szCs w:val="22"/>
        </w:rPr>
        <w:t xml:space="preserve"> </w:t>
      </w:r>
      <w:r w:rsidR="00C232BB" w:rsidRPr="00C12EBB">
        <w:rPr>
          <w:rFonts w:ascii="Trebuchet MS" w:hAnsi="Trebuchet MS"/>
          <w:sz w:val="22"/>
          <w:szCs w:val="22"/>
        </w:rPr>
        <w:t xml:space="preserve">(3) </w:t>
      </w:r>
      <w:r w:rsidR="00661A18" w:rsidRPr="00C12EBB">
        <w:rPr>
          <w:rFonts w:ascii="Trebuchet MS" w:hAnsi="Trebuchet MS"/>
          <w:sz w:val="22"/>
          <w:szCs w:val="22"/>
        </w:rPr>
        <w:t>din Legea nr.</w:t>
      </w:r>
      <w:r w:rsidR="006E3CC6" w:rsidRPr="00C12EBB">
        <w:rPr>
          <w:rFonts w:ascii="Trebuchet MS" w:hAnsi="Trebuchet MS"/>
          <w:sz w:val="22"/>
          <w:szCs w:val="22"/>
        </w:rPr>
        <w:t xml:space="preserve"> </w:t>
      </w:r>
      <w:r w:rsidR="00C232BB" w:rsidRPr="00C12EBB">
        <w:rPr>
          <w:rFonts w:ascii="Trebuchet MS" w:hAnsi="Trebuchet MS"/>
          <w:sz w:val="22"/>
          <w:szCs w:val="22"/>
        </w:rPr>
        <w:t>3</w:t>
      </w:r>
      <w:r w:rsidR="00DA4895" w:rsidRPr="00C12EBB">
        <w:rPr>
          <w:rFonts w:ascii="Trebuchet MS" w:hAnsi="Trebuchet MS"/>
          <w:sz w:val="22"/>
          <w:szCs w:val="22"/>
        </w:rPr>
        <w:t>68</w:t>
      </w:r>
      <w:r w:rsidR="00661A18" w:rsidRPr="00C12EBB">
        <w:rPr>
          <w:rFonts w:ascii="Trebuchet MS" w:hAnsi="Trebuchet MS"/>
          <w:sz w:val="22"/>
          <w:szCs w:val="22"/>
        </w:rPr>
        <w:t>/202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661A18" w:rsidRPr="00C12EBB">
        <w:rPr>
          <w:rFonts w:ascii="Trebuchet MS" w:hAnsi="Trebuchet MS"/>
          <w:sz w:val="22"/>
          <w:szCs w:val="22"/>
        </w:rPr>
        <w:t>- legea</w:t>
      </w:r>
      <w:r w:rsidR="005B36F1" w:rsidRPr="00C12EBB">
        <w:rPr>
          <w:rFonts w:ascii="Trebuchet MS" w:hAnsi="Trebuchet MS"/>
          <w:sz w:val="22"/>
          <w:szCs w:val="22"/>
        </w:rPr>
        <w:t xml:space="preserve"> bugetului de stat pe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="001A04F1" w:rsidRPr="00C12EBB">
        <w:rPr>
          <w:rFonts w:ascii="Trebuchet MS" w:hAnsi="Trebuchet MS"/>
          <w:sz w:val="22"/>
          <w:szCs w:val="22"/>
        </w:rPr>
        <w:t>, a</w:t>
      </w:r>
      <w:r w:rsidR="007412E3" w:rsidRPr="00C12EBB">
        <w:rPr>
          <w:rFonts w:ascii="Trebuchet MS" w:hAnsi="Trebuchet MS"/>
          <w:sz w:val="22"/>
          <w:szCs w:val="22"/>
        </w:rPr>
        <w:t xml:space="preserve"> fost </w:t>
      </w:r>
      <w:r w:rsidR="001A04F1" w:rsidRPr="00C12EBB">
        <w:rPr>
          <w:rFonts w:ascii="Trebuchet MS" w:hAnsi="Trebuchet MS"/>
          <w:sz w:val="22"/>
          <w:szCs w:val="22"/>
        </w:rPr>
        <w:t>estimat</w:t>
      </w:r>
      <w:r w:rsidR="0037229F" w:rsidRPr="00C12EBB">
        <w:rPr>
          <w:rFonts w:ascii="Trebuchet MS" w:hAnsi="Trebuchet MS"/>
          <w:sz w:val="22"/>
          <w:szCs w:val="22"/>
        </w:rPr>
        <w:t xml:space="preserve"> </w:t>
      </w:r>
      <w:r w:rsidR="006E3CC6" w:rsidRPr="00C12EBB">
        <w:rPr>
          <w:rFonts w:ascii="Trebuchet MS" w:hAnsi="Trebuchet MS"/>
          <w:sz w:val="22"/>
          <w:szCs w:val="22"/>
        </w:rPr>
        <w:t xml:space="preserve">în </w:t>
      </w:r>
      <w:r w:rsidR="00C232BB" w:rsidRPr="00C12EBB">
        <w:rPr>
          <w:rFonts w:ascii="Trebuchet MS" w:hAnsi="Trebuchet MS"/>
          <w:sz w:val="22"/>
          <w:szCs w:val="22"/>
        </w:rPr>
        <w:t>creștere</w:t>
      </w:r>
      <w:r w:rsidR="007412E3" w:rsidRPr="00C12EBB">
        <w:rPr>
          <w:rFonts w:ascii="Trebuchet MS" w:hAnsi="Trebuchet MS"/>
          <w:sz w:val="22"/>
          <w:szCs w:val="22"/>
        </w:rPr>
        <w:t xml:space="preserve"> cu </w:t>
      </w:r>
      <w:r w:rsidR="00D3073B" w:rsidRPr="00C12EBB">
        <w:rPr>
          <w:rFonts w:ascii="Trebuchet MS" w:hAnsi="Trebuchet MS"/>
          <w:sz w:val="22"/>
          <w:szCs w:val="22"/>
        </w:rPr>
        <w:t>8</w:t>
      </w:r>
      <w:r w:rsidR="007412E3" w:rsidRPr="00C12EBB">
        <w:rPr>
          <w:rFonts w:ascii="Trebuchet MS" w:hAnsi="Trebuchet MS"/>
          <w:sz w:val="22"/>
          <w:szCs w:val="22"/>
        </w:rPr>
        <w:t>,</w:t>
      </w:r>
      <w:r w:rsidR="00D3073B" w:rsidRPr="00C12EBB">
        <w:rPr>
          <w:rFonts w:ascii="Trebuchet MS" w:hAnsi="Trebuchet MS"/>
          <w:sz w:val="22"/>
          <w:szCs w:val="22"/>
        </w:rPr>
        <w:t>99</w:t>
      </w:r>
      <w:r w:rsidR="007412E3" w:rsidRPr="00C12EBB">
        <w:rPr>
          <w:rFonts w:ascii="Trebuchet MS" w:hAnsi="Trebuchet MS"/>
          <w:sz w:val="22"/>
          <w:szCs w:val="22"/>
        </w:rPr>
        <w:t>% față</w:t>
      </w:r>
      <w:r w:rsidR="005E7FEB" w:rsidRPr="00C12EBB">
        <w:rPr>
          <w:rFonts w:ascii="Trebuchet MS" w:hAnsi="Trebuchet MS"/>
          <w:sz w:val="22"/>
          <w:szCs w:val="22"/>
        </w:rPr>
        <w:t xml:space="preserve"> de</w:t>
      </w:r>
      <w:r w:rsidR="007412E3" w:rsidRPr="00C12EBB">
        <w:rPr>
          <w:rFonts w:ascii="Trebuchet MS" w:hAnsi="Trebuchet MS"/>
          <w:sz w:val="22"/>
          <w:szCs w:val="22"/>
        </w:rPr>
        <w:t xml:space="preserve"> nivelul cheltuielilor de natură salarială programate și aprobate î</w:t>
      </w:r>
      <w:r w:rsidR="005E7FEB" w:rsidRPr="00C12EBB">
        <w:rPr>
          <w:rFonts w:ascii="Trebuchet MS" w:hAnsi="Trebuchet MS"/>
          <w:sz w:val="22"/>
          <w:szCs w:val="22"/>
        </w:rPr>
        <w:t>n anul 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5A5AAA" w:rsidRPr="00C12EBB">
        <w:rPr>
          <w:rFonts w:ascii="Trebuchet MS" w:hAnsi="Trebuchet MS"/>
          <w:sz w:val="22"/>
          <w:szCs w:val="22"/>
        </w:rPr>
        <w:t>, în valoare de 2.236,66 mii lei</w:t>
      </w:r>
      <w:r w:rsidR="00821554" w:rsidRPr="00C12EBB">
        <w:rPr>
          <w:rFonts w:ascii="Trebuchet MS" w:hAnsi="Trebuchet MS"/>
          <w:sz w:val="22"/>
          <w:szCs w:val="22"/>
        </w:rPr>
        <w:t>,</w:t>
      </w:r>
      <w:r w:rsidR="005E7FEB" w:rsidRPr="00C12EBB">
        <w:rPr>
          <w:rFonts w:ascii="Trebuchet MS" w:hAnsi="Trebuchet MS"/>
          <w:sz w:val="22"/>
          <w:szCs w:val="22"/>
        </w:rPr>
        <w:t xml:space="preserve"> prin Ordin</w:t>
      </w:r>
      <w:r w:rsidRPr="00C12EBB">
        <w:rPr>
          <w:rFonts w:ascii="Trebuchet MS" w:hAnsi="Trebuchet MS"/>
          <w:sz w:val="22"/>
          <w:szCs w:val="22"/>
        </w:rPr>
        <w:t xml:space="preserve">ul comun </w:t>
      </w:r>
      <w:r w:rsidR="00B55518" w:rsidRPr="00C12EBB">
        <w:rPr>
          <w:rFonts w:ascii="Trebuchet MS" w:hAnsi="Trebuchet MS"/>
          <w:sz w:val="22"/>
          <w:szCs w:val="22"/>
        </w:rPr>
        <w:t xml:space="preserve">MTI/MF/MMPS </w:t>
      </w:r>
      <w:r w:rsidRPr="00C12EBB">
        <w:rPr>
          <w:rFonts w:ascii="Trebuchet MS" w:hAnsi="Trebuchet MS"/>
          <w:sz w:val="22"/>
          <w:szCs w:val="22"/>
        </w:rPr>
        <w:t>nr.</w:t>
      </w:r>
      <w:r w:rsidR="005A5AAA" w:rsidRPr="00C12EBB">
        <w:rPr>
          <w:rFonts w:ascii="Trebuchet MS" w:hAnsi="Trebuchet MS"/>
          <w:sz w:val="22"/>
          <w:szCs w:val="22"/>
        </w:rPr>
        <w:t xml:space="preserve"> 434/1.199/734</w:t>
      </w:r>
      <w:r w:rsidR="0037229F" w:rsidRPr="00C12EBB">
        <w:rPr>
          <w:rFonts w:ascii="Trebuchet MS" w:hAnsi="Trebuchet MS"/>
          <w:sz w:val="22"/>
          <w:szCs w:val="22"/>
        </w:rPr>
        <w:t>/</w:t>
      </w:r>
      <w:r w:rsidRPr="00C12EBB">
        <w:rPr>
          <w:rFonts w:ascii="Trebuchet MS" w:hAnsi="Trebuchet MS"/>
          <w:sz w:val="22"/>
          <w:szCs w:val="22"/>
        </w:rPr>
        <w:t>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821554" w:rsidRPr="00C12EBB">
        <w:rPr>
          <w:rFonts w:ascii="Trebuchet MS" w:hAnsi="Trebuchet MS"/>
          <w:sz w:val="22"/>
          <w:szCs w:val="22"/>
        </w:rPr>
        <w:t xml:space="preserve"> </w:t>
      </w:r>
      <w:r w:rsidR="00544BEF" w:rsidRPr="00C12EBB">
        <w:rPr>
          <w:rFonts w:ascii="Trebuchet MS" w:hAnsi="Trebuchet MS"/>
          <w:sz w:val="22"/>
          <w:szCs w:val="22"/>
        </w:rPr>
        <w:t xml:space="preserve"> și în </w:t>
      </w:r>
      <w:r w:rsidR="00362358" w:rsidRPr="00C12EBB">
        <w:rPr>
          <w:rFonts w:ascii="Trebuchet MS" w:hAnsi="Trebuchet MS"/>
          <w:sz w:val="22"/>
          <w:szCs w:val="22"/>
        </w:rPr>
        <w:t xml:space="preserve">creștere </w:t>
      </w:r>
      <w:r w:rsidR="001415F6" w:rsidRPr="00C12EBB">
        <w:rPr>
          <w:rFonts w:ascii="Trebuchet MS" w:hAnsi="Trebuchet MS"/>
          <w:sz w:val="22"/>
          <w:szCs w:val="22"/>
        </w:rPr>
        <w:t xml:space="preserve">cu </w:t>
      </w:r>
      <w:r w:rsidR="00D3073B" w:rsidRPr="00C12EBB">
        <w:rPr>
          <w:rFonts w:ascii="Trebuchet MS" w:hAnsi="Trebuchet MS"/>
          <w:sz w:val="22"/>
          <w:szCs w:val="22"/>
        </w:rPr>
        <w:t>1</w:t>
      </w:r>
      <w:r w:rsidR="005A5AAA" w:rsidRPr="00C12EBB">
        <w:rPr>
          <w:rFonts w:ascii="Trebuchet MS" w:hAnsi="Trebuchet MS"/>
          <w:sz w:val="22"/>
          <w:szCs w:val="22"/>
        </w:rPr>
        <w:t>4</w:t>
      </w:r>
      <w:r w:rsidR="001415F6" w:rsidRPr="00C12EBB">
        <w:rPr>
          <w:rFonts w:ascii="Trebuchet MS" w:hAnsi="Trebuchet MS"/>
          <w:sz w:val="22"/>
          <w:szCs w:val="22"/>
        </w:rPr>
        <w:t>,</w:t>
      </w:r>
      <w:r w:rsidR="005A5AAA" w:rsidRPr="00C12EBB">
        <w:rPr>
          <w:rFonts w:ascii="Trebuchet MS" w:hAnsi="Trebuchet MS"/>
          <w:sz w:val="22"/>
          <w:szCs w:val="22"/>
        </w:rPr>
        <w:t>19</w:t>
      </w:r>
      <w:r w:rsidR="00544BEF" w:rsidRPr="00C12EBB">
        <w:rPr>
          <w:rFonts w:ascii="Trebuchet MS" w:hAnsi="Trebuchet MS"/>
          <w:sz w:val="22"/>
          <w:szCs w:val="22"/>
        </w:rPr>
        <w:t xml:space="preserve">% față de valoarea </w:t>
      </w:r>
      <w:r w:rsidR="00DA4895" w:rsidRPr="00C12EBB">
        <w:rPr>
          <w:rFonts w:ascii="Trebuchet MS" w:hAnsi="Trebuchet MS"/>
          <w:sz w:val="22"/>
          <w:szCs w:val="22"/>
        </w:rPr>
        <w:t>realizată</w:t>
      </w:r>
      <w:r w:rsidR="00544BEF" w:rsidRPr="00C12EBB">
        <w:rPr>
          <w:rFonts w:ascii="Trebuchet MS" w:hAnsi="Trebuchet MS"/>
          <w:sz w:val="22"/>
          <w:szCs w:val="22"/>
        </w:rPr>
        <w:t xml:space="preserve"> la 31</w:t>
      </w:r>
      <w:r w:rsidRPr="00C12EBB">
        <w:rPr>
          <w:rFonts w:ascii="Trebuchet MS" w:hAnsi="Trebuchet MS"/>
          <w:sz w:val="22"/>
          <w:szCs w:val="22"/>
        </w:rPr>
        <w:t>.</w:t>
      </w:r>
      <w:r w:rsidR="00544BEF" w:rsidRPr="00C12EBB">
        <w:rPr>
          <w:rFonts w:ascii="Trebuchet MS" w:hAnsi="Trebuchet MS"/>
          <w:sz w:val="22"/>
          <w:szCs w:val="22"/>
        </w:rPr>
        <w:t>12.202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544BEF" w:rsidRPr="00C12EBB">
        <w:rPr>
          <w:rFonts w:ascii="Trebuchet MS" w:hAnsi="Trebuchet MS"/>
          <w:sz w:val="22"/>
          <w:szCs w:val="22"/>
        </w:rPr>
        <w:t xml:space="preserve">, </w:t>
      </w:r>
      <w:r w:rsidR="001415F6" w:rsidRPr="00C12EBB">
        <w:rPr>
          <w:rFonts w:ascii="Trebuchet MS" w:hAnsi="Trebuchet MS"/>
          <w:sz w:val="22"/>
          <w:szCs w:val="22"/>
        </w:rPr>
        <w:t xml:space="preserve">respectiv în valoare de </w:t>
      </w:r>
      <w:r w:rsidR="00D3073B" w:rsidRPr="00C12EBB">
        <w:rPr>
          <w:rFonts w:ascii="Trebuchet MS" w:hAnsi="Trebuchet MS"/>
          <w:sz w:val="22"/>
          <w:szCs w:val="22"/>
        </w:rPr>
        <w:t>2</w:t>
      </w:r>
      <w:r w:rsidR="001415F6" w:rsidRPr="00C12EBB">
        <w:rPr>
          <w:rFonts w:ascii="Trebuchet MS" w:hAnsi="Trebuchet MS"/>
          <w:sz w:val="22"/>
          <w:szCs w:val="22"/>
        </w:rPr>
        <w:t>.</w:t>
      </w:r>
      <w:r w:rsidR="005A5AAA" w:rsidRPr="00C12EBB">
        <w:rPr>
          <w:rFonts w:ascii="Trebuchet MS" w:hAnsi="Trebuchet MS"/>
          <w:sz w:val="22"/>
          <w:szCs w:val="22"/>
        </w:rPr>
        <w:t>134</w:t>
      </w:r>
      <w:r w:rsidR="001415F6" w:rsidRPr="00C12EBB">
        <w:rPr>
          <w:rFonts w:ascii="Trebuchet MS" w:hAnsi="Trebuchet MS"/>
          <w:sz w:val="22"/>
          <w:szCs w:val="22"/>
        </w:rPr>
        <w:t>,</w:t>
      </w:r>
      <w:r w:rsidR="005A5AAA" w:rsidRPr="00C12EBB">
        <w:rPr>
          <w:rFonts w:ascii="Trebuchet MS" w:hAnsi="Trebuchet MS"/>
          <w:sz w:val="22"/>
          <w:szCs w:val="22"/>
        </w:rPr>
        <w:t>79</w:t>
      </w:r>
      <w:r w:rsidR="00544BEF" w:rsidRPr="00C12EBB">
        <w:rPr>
          <w:rFonts w:ascii="Trebuchet MS" w:hAnsi="Trebuchet MS"/>
          <w:sz w:val="22"/>
          <w:szCs w:val="22"/>
        </w:rPr>
        <w:t xml:space="preserve"> mii lei.</w:t>
      </w:r>
      <w:r w:rsidR="005B36F1" w:rsidRPr="00C12EBB">
        <w:rPr>
          <w:rFonts w:ascii="Trebuchet MS" w:hAnsi="Trebuchet MS"/>
          <w:sz w:val="22"/>
          <w:szCs w:val="22"/>
        </w:rPr>
        <w:t xml:space="preserve"> </w:t>
      </w:r>
    </w:p>
    <w:p w14:paraId="47044C6B" w14:textId="13AB1CFA" w:rsidR="00AF5B69" w:rsidRPr="00C12EBB" w:rsidRDefault="00AF5B69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sz w:val="22"/>
          <w:szCs w:val="22"/>
        </w:rPr>
        <w:t xml:space="preserve">Creșterea cheltuielilor de natură salarială în cuantum de </w:t>
      </w:r>
      <w:r w:rsidR="008226A3" w:rsidRPr="00C12EBB">
        <w:rPr>
          <w:rFonts w:ascii="Trebuchet MS" w:hAnsi="Trebuchet MS"/>
          <w:sz w:val="22"/>
          <w:szCs w:val="22"/>
        </w:rPr>
        <w:t>201</w:t>
      </w:r>
      <w:r w:rsidRPr="00C12EBB">
        <w:rPr>
          <w:rFonts w:ascii="Trebuchet MS" w:hAnsi="Trebuchet MS"/>
          <w:sz w:val="22"/>
          <w:szCs w:val="22"/>
        </w:rPr>
        <w:t>,</w:t>
      </w:r>
      <w:r w:rsidR="008226A3" w:rsidRPr="00C12EBB">
        <w:rPr>
          <w:rFonts w:ascii="Trebuchet MS" w:hAnsi="Trebuchet MS"/>
          <w:sz w:val="22"/>
          <w:szCs w:val="22"/>
        </w:rPr>
        <w:t>0</w:t>
      </w:r>
      <w:r w:rsidR="00BF3616" w:rsidRPr="00C12EBB">
        <w:rPr>
          <w:rFonts w:ascii="Trebuchet MS" w:hAnsi="Trebuchet MS"/>
          <w:sz w:val="22"/>
          <w:szCs w:val="22"/>
        </w:rPr>
        <w:t>6</w:t>
      </w:r>
      <w:r w:rsidRPr="00C12EBB">
        <w:rPr>
          <w:rFonts w:ascii="Trebuchet MS" w:hAnsi="Trebuchet MS"/>
          <w:sz w:val="22"/>
          <w:szCs w:val="22"/>
        </w:rPr>
        <w:t xml:space="preserve"> mii lei, se datorează </w:t>
      </w:r>
      <w:r w:rsidRPr="00C12EBB">
        <w:rPr>
          <w:rFonts w:ascii="Trebuchet MS" w:hAnsi="Trebuchet MS"/>
          <w:sz w:val="22"/>
          <w:szCs w:val="22"/>
          <w:lang w:val="en-US"/>
        </w:rPr>
        <w:t>:</w:t>
      </w:r>
    </w:p>
    <w:p w14:paraId="0AF47F03" w14:textId="6188C1CC" w:rsidR="00AF5B69" w:rsidRPr="00C12EBB" w:rsidRDefault="00AF5B69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sz w:val="22"/>
          <w:szCs w:val="22"/>
          <w:lang w:val="en-US"/>
        </w:rPr>
        <w:t xml:space="preserve">-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cre</w:t>
      </w:r>
      <w:r w:rsidRPr="00C12EBB">
        <w:rPr>
          <w:rFonts w:ascii="Trebuchet MS" w:hAnsi="Trebuchet MS"/>
          <w:sz w:val="22"/>
          <w:szCs w:val="22"/>
        </w:rPr>
        <w:t>șterii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cheltuielilor de natură salarială, aferente</w:t>
      </w:r>
      <w:r w:rsidR="006A2E5D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 xml:space="preserve">indicelui mediu de creștere a prețurilor de </w:t>
      </w:r>
      <w:r w:rsidR="00DA4895" w:rsidRPr="00C12EBB">
        <w:rPr>
          <w:rFonts w:ascii="Trebuchet MS" w:hAnsi="Trebuchet MS"/>
          <w:sz w:val="22"/>
          <w:szCs w:val="22"/>
        </w:rPr>
        <w:t>9</w:t>
      </w:r>
      <w:r w:rsidRPr="00C12EBB">
        <w:rPr>
          <w:rFonts w:ascii="Trebuchet MS" w:hAnsi="Trebuchet MS"/>
          <w:sz w:val="22"/>
          <w:szCs w:val="22"/>
        </w:rPr>
        <w:t>,</w:t>
      </w:r>
      <w:r w:rsidR="00DA4895" w:rsidRPr="00C12EBB">
        <w:rPr>
          <w:rFonts w:ascii="Trebuchet MS" w:hAnsi="Trebuchet MS"/>
          <w:sz w:val="22"/>
          <w:szCs w:val="22"/>
        </w:rPr>
        <w:t>6</w:t>
      </w:r>
      <w:r w:rsidRPr="00C12EBB">
        <w:rPr>
          <w:rFonts w:ascii="Trebuchet MS" w:hAnsi="Trebuchet MS"/>
          <w:sz w:val="22"/>
          <w:szCs w:val="22"/>
        </w:rPr>
        <w:t>% prognozat pentru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 xml:space="preserve">, cu suma de </w:t>
      </w:r>
      <w:r w:rsidR="00BF3616" w:rsidRPr="00C12EBB">
        <w:rPr>
          <w:rFonts w:ascii="Trebuchet MS" w:hAnsi="Trebuchet MS"/>
          <w:sz w:val="22"/>
          <w:szCs w:val="22"/>
        </w:rPr>
        <w:t>1</w:t>
      </w:r>
      <w:r w:rsidR="008226A3" w:rsidRPr="00C12EBB">
        <w:rPr>
          <w:rFonts w:ascii="Trebuchet MS" w:hAnsi="Trebuchet MS"/>
          <w:sz w:val="22"/>
          <w:szCs w:val="22"/>
        </w:rPr>
        <w:t>9</w:t>
      </w:r>
      <w:r w:rsidR="00BF3616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>,</w:t>
      </w:r>
      <w:r w:rsidR="008226A3" w:rsidRPr="00C12EBB">
        <w:rPr>
          <w:rFonts w:ascii="Trebuchet MS" w:hAnsi="Trebuchet MS"/>
          <w:sz w:val="22"/>
          <w:szCs w:val="22"/>
        </w:rPr>
        <w:t>86</w:t>
      </w:r>
      <w:r w:rsidRPr="00C12EBB">
        <w:rPr>
          <w:rFonts w:ascii="Trebuchet MS" w:hAnsi="Trebuchet MS"/>
          <w:sz w:val="22"/>
          <w:szCs w:val="22"/>
        </w:rPr>
        <w:t xml:space="preserve"> mii lei, </w:t>
      </w:r>
      <w:r w:rsidR="008C69AC" w:rsidRPr="00C12EBB">
        <w:rPr>
          <w:rFonts w:ascii="Trebuchet MS" w:hAnsi="Trebuchet MS"/>
          <w:sz w:val="22"/>
          <w:szCs w:val="22"/>
        </w:rPr>
        <w:t xml:space="preserve">conform art. </w:t>
      </w:r>
      <w:r w:rsidR="008226A3" w:rsidRPr="00C12EBB">
        <w:rPr>
          <w:rFonts w:ascii="Trebuchet MS" w:hAnsi="Trebuchet MS"/>
          <w:sz w:val="22"/>
          <w:szCs w:val="22"/>
        </w:rPr>
        <w:t>63</w:t>
      </w:r>
      <w:r w:rsidR="008C69AC" w:rsidRPr="00C12EBB">
        <w:rPr>
          <w:rFonts w:ascii="Trebuchet MS" w:hAnsi="Trebuchet MS"/>
          <w:sz w:val="22"/>
          <w:szCs w:val="22"/>
        </w:rPr>
        <w:t>, alin. (1), lit. a) din Legea bugetului de stat pe anul 202</w:t>
      </w:r>
      <w:r w:rsidR="008226A3" w:rsidRPr="00C12EBB">
        <w:rPr>
          <w:rFonts w:ascii="Trebuchet MS" w:hAnsi="Trebuchet MS"/>
          <w:sz w:val="22"/>
          <w:szCs w:val="22"/>
        </w:rPr>
        <w:t>3</w:t>
      </w:r>
      <w:r w:rsidR="008C69AC" w:rsidRPr="00C12EBB">
        <w:rPr>
          <w:rFonts w:ascii="Trebuchet MS" w:hAnsi="Trebuchet MS"/>
          <w:sz w:val="22"/>
          <w:szCs w:val="22"/>
        </w:rPr>
        <w:t xml:space="preserve"> nr. </w:t>
      </w:r>
      <w:r w:rsidR="008226A3" w:rsidRPr="00C12EBB">
        <w:rPr>
          <w:rFonts w:ascii="Trebuchet MS" w:hAnsi="Trebuchet MS"/>
          <w:sz w:val="22"/>
          <w:szCs w:val="22"/>
        </w:rPr>
        <w:t>368/</w:t>
      </w:r>
      <w:r w:rsidR="008C69AC" w:rsidRPr="00C12EBB">
        <w:rPr>
          <w:rFonts w:ascii="Trebuchet MS" w:hAnsi="Trebuchet MS"/>
          <w:sz w:val="22"/>
          <w:szCs w:val="22"/>
        </w:rPr>
        <w:t>202</w:t>
      </w:r>
      <w:r w:rsidR="008226A3" w:rsidRPr="00C12EBB">
        <w:rPr>
          <w:rFonts w:ascii="Trebuchet MS" w:hAnsi="Trebuchet MS"/>
          <w:sz w:val="22"/>
          <w:szCs w:val="22"/>
        </w:rPr>
        <w:t>2</w:t>
      </w:r>
      <w:r w:rsidR="008C69AC" w:rsidRPr="00C12EBB">
        <w:rPr>
          <w:rFonts w:ascii="Trebuchet MS" w:hAnsi="Trebuchet MS"/>
          <w:sz w:val="22"/>
          <w:szCs w:val="22"/>
          <w:lang w:val="en-US"/>
        </w:rPr>
        <w:t>;</w:t>
      </w:r>
    </w:p>
    <w:p w14:paraId="2D71F4B7" w14:textId="77777777" w:rsidR="00C12EBB" w:rsidRPr="00C12EBB" w:rsidRDefault="008C69AC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  <w:lang w:val="en-US"/>
        </w:rPr>
        <w:t xml:space="preserve">-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cre</w:t>
      </w:r>
      <w:r w:rsidRPr="00C12EBB">
        <w:rPr>
          <w:rFonts w:ascii="Trebuchet MS" w:hAnsi="Trebuchet MS"/>
          <w:sz w:val="22"/>
          <w:szCs w:val="22"/>
        </w:rPr>
        <w:t>șterii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cheltuielilor </w:t>
      </w:r>
      <w:r w:rsidR="00F66351" w:rsidRPr="00C12EBB">
        <w:rPr>
          <w:rFonts w:ascii="Trebuchet MS" w:hAnsi="Trebuchet MS"/>
          <w:sz w:val="22"/>
          <w:szCs w:val="22"/>
        </w:rPr>
        <w:t>cu tichetele de masă</w:t>
      </w:r>
      <w:r w:rsidRPr="00C12EBB">
        <w:rPr>
          <w:rFonts w:ascii="Trebuchet MS" w:hAnsi="Trebuchet MS"/>
          <w:sz w:val="22"/>
          <w:szCs w:val="22"/>
        </w:rPr>
        <w:t xml:space="preserve"> în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</w:rPr>
        <w:t>,</w:t>
      </w:r>
      <w:r w:rsidR="00791B5E" w:rsidRPr="00C12EBB">
        <w:rPr>
          <w:rFonts w:ascii="Trebuchet MS" w:hAnsi="Trebuchet MS"/>
          <w:sz w:val="22"/>
          <w:szCs w:val="22"/>
        </w:rPr>
        <w:t xml:space="preserve"> </w:t>
      </w:r>
      <w:r w:rsidR="00CA6ABE" w:rsidRPr="00C12EBB">
        <w:rPr>
          <w:rFonts w:ascii="Trebuchet MS" w:hAnsi="Trebuchet MS"/>
          <w:sz w:val="22"/>
          <w:szCs w:val="22"/>
        </w:rPr>
        <w:t xml:space="preserve">în sumă de </w:t>
      </w:r>
      <w:r w:rsidR="00DA4895" w:rsidRPr="00C12EBB">
        <w:rPr>
          <w:rFonts w:ascii="Trebuchet MS" w:hAnsi="Trebuchet MS"/>
          <w:sz w:val="22"/>
          <w:szCs w:val="22"/>
        </w:rPr>
        <w:t>7</w:t>
      </w:r>
      <w:r w:rsidR="00BB20B7" w:rsidRPr="00C12EBB">
        <w:rPr>
          <w:rFonts w:ascii="Trebuchet MS" w:hAnsi="Trebuchet MS"/>
          <w:sz w:val="22"/>
          <w:szCs w:val="22"/>
        </w:rPr>
        <w:t>,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CA6ABE" w:rsidRPr="00C12EBB">
        <w:rPr>
          <w:rFonts w:ascii="Trebuchet MS" w:hAnsi="Trebuchet MS"/>
          <w:sz w:val="22"/>
          <w:szCs w:val="22"/>
        </w:rPr>
        <w:t xml:space="preserve"> mii lei</w:t>
      </w:r>
      <w:r w:rsidR="00F60BEA" w:rsidRPr="00C12EBB">
        <w:rPr>
          <w:rFonts w:ascii="Trebuchet MS" w:hAnsi="Trebuchet MS"/>
          <w:sz w:val="22"/>
          <w:szCs w:val="22"/>
        </w:rPr>
        <w:t>,</w:t>
      </w:r>
      <w:r w:rsidRPr="00C12EBB">
        <w:rPr>
          <w:rFonts w:ascii="Trebuchet MS" w:hAnsi="Trebuchet MS"/>
          <w:sz w:val="22"/>
          <w:szCs w:val="22"/>
        </w:rPr>
        <w:t xml:space="preserve"> </w:t>
      </w:r>
      <w:r w:rsidR="000346A3" w:rsidRPr="00C12EBB">
        <w:rPr>
          <w:rFonts w:ascii="Trebuchet MS" w:hAnsi="Trebuchet MS"/>
          <w:sz w:val="22"/>
          <w:szCs w:val="22"/>
        </w:rPr>
        <w:t>potrivit</w:t>
      </w:r>
      <w:r w:rsidRPr="00C12EBB">
        <w:rPr>
          <w:rFonts w:ascii="Trebuchet MS" w:hAnsi="Trebuchet MS"/>
          <w:sz w:val="22"/>
          <w:szCs w:val="22"/>
        </w:rPr>
        <w:t xml:space="preserve"> </w:t>
      </w:r>
      <w:r w:rsidR="008226A3" w:rsidRPr="00C12EBB">
        <w:rPr>
          <w:rFonts w:ascii="Trebuchet MS" w:hAnsi="Trebuchet MS"/>
          <w:sz w:val="22"/>
          <w:szCs w:val="22"/>
        </w:rPr>
        <w:t>Ordonanței de urgență</w:t>
      </w:r>
      <w:r w:rsidR="00D2725D" w:rsidRPr="00C12EBB">
        <w:rPr>
          <w:rFonts w:ascii="Trebuchet MS" w:hAnsi="Trebuchet MS"/>
          <w:sz w:val="22"/>
          <w:szCs w:val="22"/>
        </w:rPr>
        <w:t xml:space="preserve"> nr. </w:t>
      </w:r>
      <w:r w:rsidR="00DA4895" w:rsidRPr="00C12EBB">
        <w:rPr>
          <w:rFonts w:ascii="Trebuchet MS" w:hAnsi="Trebuchet MS"/>
          <w:sz w:val="22"/>
          <w:szCs w:val="22"/>
        </w:rPr>
        <w:t xml:space="preserve">69/2023 </w:t>
      </w:r>
      <w:r w:rsidR="00F60BEA" w:rsidRPr="00C12EBB">
        <w:rPr>
          <w:rFonts w:ascii="Trebuchet MS" w:hAnsi="Trebuchet MS"/>
          <w:sz w:val="22"/>
          <w:szCs w:val="22"/>
        </w:rPr>
        <w:t xml:space="preserve">pentru modificarea art. 14 din Legea nr. 165/2018 privind acordarea biletelor de valoare precum și pentru stabilirea unor măsuri pentru aplicarea acestor prevederi </w:t>
      </w:r>
      <w:r w:rsidR="00D2725D" w:rsidRPr="00C12EBB">
        <w:rPr>
          <w:rFonts w:ascii="Trebuchet MS" w:hAnsi="Trebuchet MS"/>
          <w:sz w:val="22"/>
          <w:szCs w:val="22"/>
        </w:rPr>
        <w:t xml:space="preserve">și în conformitate cu art. </w:t>
      </w:r>
      <w:r w:rsidR="00DA4895" w:rsidRPr="00C12EBB">
        <w:rPr>
          <w:rFonts w:ascii="Trebuchet MS" w:hAnsi="Trebuchet MS"/>
          <w:sz w:val="22"/>
          <w:szCs w:val="22"/>
        </w:rPr>
        <w:t>63</w:t>
      </w:r>
      <w:r w:rsidR="00D2725D" w:rsidRPr="00C12EBB">
        <w:rPr>
          <w:rFonts w:ascii="Trebuchet MS" w:hAnsi="Trebuchet MS"/>
          <w:sz w:val="22"/>
          <w:szCs w:val="22"/>
        </w:rPr>
        <w:t>, alin. (1), lit. d)</w:t>
      </w:r>
      <w:r w:rsidR="00DB41DD" w:rsidRPr="00C12EBB">
        <w:rPr>
          <w:rFonts w:ascii="Trebuchet MS" w:hAnsi="Trebuchet MS"/>
          <w:sz w:val="22"/>
          <w:szCs w:val="22"/>
        </w:rPr>
        <w:t xml:space="preserve"> din Legea bugetului de stat pe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="00DB41DD" w:rsidRPr="00C12EBB">
        <w:rPr>
          <w:rFonts w:ascii="Trebuchet MS" w:hAnsi="Trebuchet MS"/>
          <w:sz w:val="22"/>
          <w:szCs w:val="22"/>
        </w:rPr>
        <w:t xml:space="preserve"> nr. 3</w:t>
      </w:r>
      <w:r w:rsidR="00DA4895" w:rsidRPr="00C12EBB">
        <w:rPr>
          <w:rFonts w:ascii="Trebuchet MS" w:hAnsi="Trebuchet MS"/>
          <w:sz w:val="22"/>
          <w:szCs w:val="22"/>
        </w:rPr>
        <w:t>68</w:t>
      </w:r>
      <w:r w:rsidR="00DB41DD" w:rsidRPr="00C12EBB">
        <w:rPr>
          <w:rFonts w:ascii="Trebuchet MS" w:hAnsi="Trebuchet MS"/>
          <w:sz w:val="22"/>
          <w:szCs w:val="22"/>
        </w:rPr>
        <w:t>/202</w:t>
      </w:r>
      <w:r w:rsidR="008226A3" w:rsidRPr="00C12EBB">
        <w:rPr>
          <w:rFonts w:ascii="Trebuchet MS" w:hAnsi="Trebuchet MS"/>
          <w:sz w:val="22"/>
          <w:szCs w:val="22"/>
        </w:rPr>
        <w:t>2</w:t>
      </w:r>
      <w:r w:rsidR="00D2725D" w:rsidRPr="00C12EBB">
        <w:rPr>
          <w:rFonts w:ascii="Trebuchet MS" w:hAnsi="Trebuchet MS"/>
          <w:sz w:val="22"/>
          <w:szCs w:val="22"/>
        </w:rPr>
        <w:t xml:space="preserve">. </w:t>
      </w:r>
    </w:p>
    <w:p w14:paraId="07C5EA2C" w14:textId="77777777" w:rsidR="00C12EBB" w:rsidRPr="00C12EBB" w:rsidRDefault="00C12EBB" w:rsidP="00C12EBB">
      <w:pPr>
        <w:spacing w:line="276" w:lineRule="auto"/>
        <w:jc w:val="both"/>
        <w:rPr>
          <w:rFonts w:ascii="Trebuchet MS" w:hAnsi="Trebuchet MS"/>
          <w:sz w:val="22"/>
          <w:szCs w:val="22"/>
          <w:lang w:val="en-US"/>
        </w:rPr>
      </w:pPr>
      <w:r w:rsidRPr="00C12EBB">
        <w:rPr>
          <w:rFonts w:ascii="Trebuchet MS" w:hAnsi="Trebuchet MS"/>
          <w:bCs/>
          <w:sz w:val="22"/>
          <w:szCs w:val="22"/>
        </w:rPr>
        <w:t xml:space="preserve">Cheltuielile aferente contractului de mandat </w:t>
      </w:r>
      <w:proofErr w:type="spellStart"/>
      <w:r w:rsidRPr="00C12EBB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bCs/>
          <w:sz w:val="22"/>
          <w:szCs w:val="22"/>
        </w:rPr>
        <w:t xml:space="preserve"> a altor organe de conducere </w:t>
      </w:r>
      <w:proofErr w:type="spellStart"/>
      <w:r w:rsidRPr="00C12EBB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bCs/>
          <w:sz w:val="22"/>
          <w:szCs w:val="22"/>
        </w:rPr>
        <w:t xml:space="preserve"> control, comisii </w:t>
      </w:r>
      <w:proofErr w:type="spellStart"/>
      <w:r w:rsidRPr="00C12EBB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C12EBB">
        <w:rPr>
          <w:rFonts w:ascii="Trebuchet MS" w:hAnsi="Trebuchet MS"/>
          <w:bCs/>
          <w:sz w:val="22"/>
          <w:szCs w:val="22"/>
        </w:rPr>
        <w:t xml:space="preserve"> comitete, în valoare de 561,69 mii lei, </w:t>
      </w:r>
      <w:r w:rsidRPr="00C12EBB">
        <w:rPr>
          <w:rFonts w:ascii="Trebuchet MS" w:eastAsia="Bookman Old Style" w:hAnsi="Trebuchet MS"/>
          <w:sz w:val="22"/>
          <w:szCs w:val="22"/>
          <w:lang w:val="fr-FR"/>
        </w:rPr>
        <w:t xml:space="preserve">au </w:t>
      </w:r>
      <w:proofErr w:type="spellStart"/>
      <w:r w:rsidRPr="00C12EBB">
        <w:rPr>
          <w:rFonts w:ascii="Trebuchet MS" w:eastAsia="Bookman Old Style" w:hAnsi="Trebuchet MS"/>
          <w:sz w:val="22"/>
          <w:szCs w:val="22"/>
          <w:lang w:val="fr-FR"/>
        </w:rPr>
        <w:t>fost</w:t>
      </w:r>
      <w:proofErr w:type="spellEnd"/>
      <w:r w:rsidRPr="00C12EBB">
        <w:rPr>
          <w:rFonts w:ascii="Trebuchet MS" w:eastAsia="Bookman Old Style" w:hAnsi="Trebuchet MS"/>
          <w:sz w:val="22"/>
          <w:szCs w:val="22"/>
          <w:lang w:val="fr-FR"/>
        </w:rPr>
        <w:t xml:space="preserve"> </w:t>
      </w:r>
      <w:proofErr w:type="spellStart"/>
      <w:r w:rsidRPr="00C12EBB">
        <w:rPr>
          <w:rFonts w:ascii="Trebuchet MS" w:eastAsia="Bookman Old Style" w:hAnsi="Trebuchet MS"/>
          <w:sz w:val="22"/>
          <w:szCs w:val="22"/>
          <w:lang w:val="fr-FR"/>
        </w:rPr>
        <w:t>fundamentate</w:t>
      </w:r>
      <w:proofErr w:type="spellEnd"/>
      <w:r w:rsidRPr="00C12EBB">
        <w:rPr>
          <w:rFonts w:ascii="Trebuchet MS" w:eastAsia="Bookman Old Style" w:hAnsi="Trebuchet MS"/>
          <w:sz w:val="22"/>
          <w:szCs w:val="22"/>
          <w:lang w:val="fr-FR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în conformitate cu prevederile art. 37 alin. (2) și (3) din OUG. 109/2011, cu modificările și completările ulterioare, după cum urmează</w:t>
      </w:r>
      <w:r w:rsidRPr="00C12EBB">
        <w:rPr>
          <w:rFonts w:ascii="Trebuchet MS" w:hAnsi="Trebuchet MS"/>
          <w:sz w:val="22"/>
          <w:szCs w:val="22"/>
          <w:lang w:val="en-US"/>
        </w:rPr>
        <w:t>:</w:t>
      </w:r>
    </w:p>
    <w:p w14:paraId="4EB55DB8" w14:textId="77777777" w:rsidR="00C12EBB" w:rsidRPr="00C12EBB" w:rsidRDefault="00C12EBB" w:rsidP="00C12EBB">
      <w:pPr>
        <w:pStyle w:val="ListParagraph"/>
        <w:numPr>
          <w:ilvl w:val="0"/>
          <w:numId w:val="11"/>
        </w:numPr>
        <w:spacing w:after="0"/>
        <w:jc w:val="both"/>
        <w:rPr>
          <w:rFonts w:ascii="Trebuchet MS" w:hAnsi="Trebuchet MS" w:cs="Times New Roman"/>
          <w:bCs/>
          <w:lang w:val="en-US"/>
        </w:rPr>
      </w:pPr>
      <w:r w:rsidRPr="00C12EBB">
        <w:rPr>
          <w:rFonts w:ascii="Trebuchet MS" w:hAnsi="Trebuchet MS" w:cs="Times New Roman"/>
          <w:bCs/>
        </w:rPr>
        <w:t>pentru directorat -   valoarea este de 240,72 mii lei</w:t>
      </w:r>
      <w:r w:rsidRPr="00C12EBB">
        <w:rPr>
          <w:rFonts w:ascii="Trebuchet MS" w:hAnsi="Trebuchet MS" w:cs="Times New Roman"/>
          <w:bCs/>
          <w:lang w:val="en-US"/>
        </w:rPr>
        <w:t>;</w:t>
      </w:r>
    </w:p>
    <w:p w14:paraId="60B95D45" w14:textId="34773FA8" w:rsidR="00CA6ABE" w:rsidRPr="00F7318D" w:rsidRDefault="00C12EBB" w:rsidP="00C12EBB">
      <w:pPr>
        <w:pStyle w:val="ListParagraph"/>
        <w:numPr>
          <w:ilvl w:val="0"/>
          <w:numId w:val="11"/>
        </w:numPr>
        <w:spacing w:after="0"/>
        <w:jc w:val="both"/>
        <w:rPr>
          <w:rFonts w:ascii="Trebuchet MS" w:hAnsi="Trebuchet MS" w:cs="Times New Roman"/>
          <w:lang w:val="en-US"/>
        </w:rPr>
      </w:pPr>
      <w:r w:rsidRPr="00C12EBB">
        <w:rPr>
          <w:rFonts w:ascii="Trebuchet MS" w:hAnsi="Trebuchet MS" w:cs="Times New Roman"/>
          <w:bCs/>
        </w:rPr>
        <w:t xml:space="preserve">pentru consiliul de </w:t>
      </w:r>
      <w:proofErr w:type="spellStart"/>
      <w:r w:rsidRPr="00C12EBB">
        <w:rPr>
          <w:rFonts w:ascii="Trebuchet MS" w:hAnsi="Trebuchet MS" w:cs="Times New Roman"/>
          <w:bCs/>
        </w:rPr>
        <w:t>administraţie</w:t>
      </w:r>
      <w:proofErr w:type="spellEnd"/>
      <w:r w:rsidRPr="00C12EBB">
        <w:rPr>
          <w:rFonts w:ascii="Trebuchet MS" w:hAnsi="Trebuchet MS" w:cs="Times New Roman"/>
          <w:bCs/>
        </w:rPr>
        <w:t xml:space="preserve"> – valoarea este 320,97 mii lei.</w:t>
      </w:r>
      <w:r w:rsidR="00CA6ABE" w:rsidRPr="00C12EBB">
        <w:rPr>
          <w:rFonts w:ascii="Trebuchet MS" w:hAnsi="Trebuchet MS"/>
          <w:lang w:val="en-US"/>
        </w:rPr>
        <w:t xml:space="preserve"> </w:t>
      </w:r>
    </w:p>
    <w:p w14:paraId="6B2354B7" w14:textId="4575D449" w:rsidR="00C12EBB" w:rsidRPr="00C12EBB" w:rsidRDefault="007E4B08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color w:val="000000"/>
          <w:sz w:val="22"/>
          <w:szCs w:val="22"/>
        </w:rPr>
        <w:t xml:space="preserve">Numărul de personal prognozat la finele </w:t>
      </w:r>
      <w:r w:rsidR="0063076D" w:rsidRPr="00C12EBB">
        <w:rPr>
          <w:rFonts w:ascii="Trebuchet MS" w:hAnsi="Trebuchet MS"/>
          <w:color w:val="000000"/>
          <w:sz w:val="22"/>
          <w:szCs w:val="22"/>
        </w:rPr>
        <w:t>a</w:t>
      </w:r>
      <w:r w:rsidR="009B7147" w:rsidRPr="00C12EBB">
        <w:rPr>
          <w:rFonts w:ascii="Trebuchet MS" w:hAnsi="Trebuchet MS"/>
          <w:color w:val="000000"/>
          <w:sz w:val="22"/>
          <w:szCs w:val="22"/>
        </w:rPr>
        <w:t xml:space="preserve">nului </w:t>
      </w:r>
      <w:r w:rsidRPr="00C12EBB">
        <w:rPr>
          <w:rFonts w:ascii="Trebuchet MS" w:hAnsi="Trebuchet MS"/>
          <w:color w:val="000000"/>
          <w:sz w:val="22"/>
          <w:szCs w:val="22"/>
        </w:rPr>
        <w:t>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3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C0689D" w:rsidRPr="00C12EBB">
        <w:rPr>
          <w:rFonts w:ascii="Trebuchet MS" w:hAnsi="Trebuchet MS"/>
          <w:color w:val="000000"/>
          <w:sz w:val="22"/>
          <w:szCs w:val="22"/>
        </w:rPr>
        <w:t xml:space="preserve">este </w:t>
      </w:r>
      <w:r w:rsidR="006E3CC6" w:rsidRPr="00C12EBB">
        <w:rPr>
          <w:rFonts w:ascii="Trebuchet MS" w:hAnsi="Trebuchet MS"/>
          <w:color w:val="000000"/>
          <w:sz w:val="22"/>
          <w:szCs w:val="22"/>
        </w:rPr>
        <w:t xml:space="preserve">de </w:t>
      </w:r>
      <w:r w:rsidR="00645089" w:rsidRPr="00C12EBB">
        <w:rPr>
          <w:rFonts w:ascii="Trebuchet MS" w:hAnsi="Trebuchet MS"/>
          <w:color w:val="000000"/>
          <w:sz w:val="22"/>
          <w:szCs w:val="22"/>
        </w:rPr>
        <w:t>40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salariaț</w:t>
      </w:r>
      <w:r w:rsidR="00174C41" w:rsidRPr="00C12EBB">
        <w:rPr>
          <w:rFonts w:ascii="Trebuchet MS" w:hAnsi="Trebuchet MS"/>
          <w:color w:val="000000"/>
          <w:sz w:val="22"/>
          <w:szCs w:val="22"/>
        </w:rPr>
        <w:t>i</w:t>
      </w:r>
      <w:r w:rsidR="00C0689D" w:rsidRPr="00C12EBB">
        <w:rPr>
          <w:rFonts w:ascii="Trebuchet MS" w:hAnsi="Trebuchet MS"/>
          <w:color w:val="000000"/>
          <w:sz w:val="22"/>
          <w:szCs w:val="22"/>
        </w:rPr>
        <w:t>,</w:t>
      </w:r>
      <w:r w:rsidR="00645089" w:rsidRPr="00C12EBB">
        <w:rPr>
          <w:rFonts w:ascii="Trebuchet MS" w:hAnsi="Trebuchet MS"/>
          <w:color w:val="000000"/>
          <w:sz w:val="22"/>
          <w:szCs w:val="22"/>
        </w:rPr>
        <w:t xml:space="preserve"> la fel ca </w:t>
      </w:r>
      <w:r w:rsidRPr="00C12EBB">
        <w:rPr>
          <w:rFonts w:ascii="Trebuchet MS" w:hAnsi="Trebuchet MS"/>
          <w:color w:val="000000"/>
          <w:sz w:val="22"/>
          <w:szCs w:val="22"/>
        </w:rPr>
        <w:t>nivel</w:t>
      </w:r>
      <w:r w:rsidR="00D22E58" w:rsidRPr="00C12EBB">
        <w:rPr>
          <w:rFonts w:ascii="Trebuchet MS" w:hAnsi="Trebuchet MS"/>
          <w:color w:val="000000"/>
          <w:sz w:val="22"/>
          <w:szCs w:val="22"/>
        </w:rPr>
        <w:t>ul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programat</w:t>
      </w:r>
      <w:r w:rsidR="00D22E58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color w:val="000000"/>
          <w:sz w:val="22"/>
          <w:szCs w:val="22"/>
        </w:rPr>
        <w:t>pentru anul 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2</w:t>
      </w:r>
      <w:r w:rsidR="00174C41" w:rsidRPr="00C12EBB">
        <w:rPr>
          <w:rFonts w:ascii="Trebuchet MS" w:hAnsi="Trebuchet MS"/>
          <w:color w:val="000000"/>
          <w:sz w:val="22"/>
          <w:szCs w:val="22"/>
        </w:rPr>
        <w:t>,</w:t>
      </w:r>
      <w:r w:rsidR="00645089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D22E58" w:rsidRPr="00C12EBB">
        <w:rPr>
          <w:rFonts w:ascii="Trebuchet MS" w:hAnsi="Trebuchet MS"/>
          <w:color w:val="000000"/>
          <w:sz w:val="22"/>
          <w:szCs w:val="22"/>
        </w:rPr>
        <w:t>aprobat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prin Ordinul Comun </w:t>
      </w:r>
      <w:r w:rsidR="00B55518" w:rsidRPr="00C12EBB">
        <w:rPr>
          <w:rFonts w:ascii="Trebuchet MS" w:hAnsi="Trebuchet MS"/>
          <w:sz w:val="22"/>
          <w:szCs w:val="22"/>
        </w:rPr>
        <w:t xml:space="preserve">MTI/MF/MMPS </w:t>
      </w:r>
      <w:r w:rsidRPr="00C12EBB">
        <w:rPr>
          <w:rFonts w:ascii="Trebuchet MS" w:hAnsi="Trebuchet MS"/>
          <w:sz w:val="22"/>
          <w:szCs w:val="22"/>
        </w:rPr>
        <w:t xml:space="preserve">nr. </w:t>
      </w:r>
      <w:r w:rsidR="0087421B" w:rsidRPr="00C12EBB">
        <w:rPr>
          <w:rFonts w:ascii="Trebuchet MS" w:hAnsi="Trebuchet MS"/>
          <w:sz w:val="22"/>
          <w:szCs w:val="22"/>
        </w:rPr>
        <w:t>434/1199/734</w:t>
      </w:r>
      <w:r w:rsidRPr="00C12EBB">
        <w:rPr>
          <w:rFonts w:ascii="Trebuchet MS" w:hAnsi="Trebuchet MS"/>
          <w:sz w:val="22"/>
          <w:szCs w:val="22"/>
        </w:rPr>
        <w:t>/202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C0689D" w:rsidRPr="00C12EBB">
        <w:rPr>
          <w:rFonts w:ascii="Trebuchet MS" w:hAnsi="Trebuchet MS"/>
          <w:sz w:val="22"/>
          <w:szCs w:val="22"/>
        </w:rPr>
        <w:t>, iar numărul mediu de salariați estimat pentru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="00C0689D" w:rsidRPr="00C12EBB">
        <w:rPr>
          <w:rFonts w:ascii="Trebuchet MS" w:hAnsi="Trebuchet MS"/>
          <w:sz w:val="22"/>
          <w:szCs w:val="22"/>
        </w:rPr>
        <w:t xml:space="preserve"> este de</w:t>
      </w:r>
      <w:r w:rsidR="00645089" w:rsidRPr="00C12EBB">
        <w:rPr>
          <w:rFonts w:ascii="Trebuchet MS" w:hAnsi="Trebuchet MS"/>
          <w:sz w:val="22"/>
          <w:szCs w:val="22"/>
        </w:rPr>
        <w:t xml:space="preserve"> 40</w:t>
      </w:r>
      <w:r w:rsidR="00C0689D" w:rsidRPr="00C12EBB">
        <w:rPr>
          <w:rFonts w:ascii="Trebuchet MS" w:hAnsi="Trebuchet MS"/>
          <w:sz w:val="22"/>
          <w:szCs w:val="22"/>
        </w:rPr>
        <w:t xml:space="preserve"> salariați</w:t>
      </w:r>
      <w:r w:rsidR="00645089" w:rsidRPr="00C12EBB">
        <w:rPr>
          <w:rFonts w:ascii="Trebuchet MS" w:hAnsi="Trebuchet MS"/>
          <w:sz w:val="22"/>
          <w:szCs w:val="22"/>
        </w:rPr>
        <w:t>.</w:t>
      </w:r>
    </w:p>
    <w:p w14:paraId="152525F8" w14:textId="086E0F11" w:rsidR="00AA6DC2" w:rsidRPr="00C12EBB" w:rsidRDefault="000D61E2" w:rsidP="00C12EBB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 xml:space="preserve">Productivitatea muncii, calculată în </w:t>
      </w:r>
      <w:proofErr w:type="spellStart"/>
      <w:r w:rsidRPr="00C12EBB">
        <w:rPr>
          <w:rFonts w:ascii="Trebuchet MS" w:hAnsi="Trebuchet MS"/>
          <w:sz w:val="22"/>
          <w:szCs w:val="22"/>
        </w:rPr>
        <w:t>unităti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valorice pe total personal mediu, recalculată conform Legii anuale a bugetului de stat</w:t>
      </w:r>
      <w:r w:rsidR="0029408C" w:rsidRPr="00C12EBB">
        <w:rPr>
          <w:rFonts w:ascii="Trebuchet MS" w:hAnsi="Trebuchet MS"/>
          <w:sz w:val="22"/>
          <w:szCs w:val="22"/>
        </w:rPr>
        <w:t xml:space="preserve"> pe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="0029408C" w:rsidRPr="00C12EBB">
        <w:rPr>
          <w:rFonts w:ascii="Trebuchet MS" w:hAnsi="Trebuchet MS"/>
          <w:sz w:val="22"/>
          <w:szCs w:val="22"/>
        </w:rPr>
        <w:t xml:space="preserve"> – legea nr. 3</w:t>
      </w:r>
      <w:r w:rsidR="00DA4895" w:rsidRPr="00C12EBB">
        <w:rPr>
          <w:rFonts w:ascii="Trebuchet MS" w:hAnsi="Trebuchet MS"/>
          <w:sz w:val="22"/>
          <w:szCs w:val="22"/>
        </w:rPr>
        <w:t>68</w:t>
      </w:r>
      <w:r w:rsidR="0029408C" w:rsidRPr="00C12EBB">
        <w:rPr>
          <w:rFonts w:ascii="Trebuchet MS" w:hAnsi="Trebuchet MS"/>
          <w:sz w:val="22"/>
          <w:szCs w:val="22"/>
        </w:rPr>
        <w:t>/202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Pr="00C12EBB">
        <w:rPr>
          <w:rFonts w:ascii="Trebuchet MS" w:hAnsi="Trebuchet MS"/>
          <w:sz w:val="22"/>
          <w:szCs w:val="22"/>
        </w:rPr>
        <w:t>, a fost programată în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="00D52E65" w:rsidRPr="00C12EBB">
        <w:rPr>
          <w:rFonts w:ascii="Trebuchet MS" w:hAnsi="Trebuchet MS"/>
          <w:sz w:val="22"/>
          <w:szCs w:val="22"/>
        </w:rPr>
        <w:t xml:space="preserve"> </w:t>
      </w:r>
      <w:r w:rsidR="00FE3DD1" w:rsidRPr="00C12EBB">
        <w:rPr>
          <w:rFonts w:ascii="Trebuchet MS" w:hAnsi="Trebuchet MS"/>
          <w:sz w:val="22"/>
          <w:szCs w:val="22"/>
        </w:rPr>
        <w:t>în valoare de</w:t>
      </w:r>
      <w:r w:rsidR="00D52E65" w:rsidRPr="00C12EBB">
        <w:rPr>
          <w:rFonts w:ascii="Trebuchet MS" w:hAnsi="Trebuchet MS"/>
          <w:sz w:val="22"/>
          <w:szCs w:val="22"/>
        </w:rPr>
        <w:t xml:space="preserve"> </w:t>
      </w:r>
      <w:r w:rsidR="00637698" w:rsidRPr="00C12EBB">
        <w:rPr>
          <w:rFonts w:ascii="Trebuchet MS" w:hAnsi="Trebuchet MS"/>
          <w:sz w:val="22"/>
          <w:szCs w:val="22"/>
        </w:rPr>
        <w:t>1</w:t>
      </w:r>
      <w:r w:rsidR="00234E6F" w:rsidRPr="00C12EBB">
        <w:rPr>
          <w:rFonts w:ascii="Trebuchet MS" w:hAnsi="Trebuchet MS"/>
          <w:sz w:val="22"/>
          <w:szCs w:val="22"/>
        </w:rPr>
        <w:t>51</w:t>
      </w:r>
      <w:r w:rsidR="00D52E65" w:rsidRPr="00C12EBB">
        <w:rPr>
          <w:rFonts w:ascii="Trebuchet MS" w:hAnsi="Trebuchet MS"/>
          <w:sz w:val="22"/>
          <w:szCs w:val="22"/>
        </w:rPr>
        <w:t>,</w:t>
      </w:r>
      <w:r w:rsidR="00234E6F" w:rsidRPr="00C12EBB">
        <w:rPr>
          <w:rFonts w:ascii="Trebuchet MS" w:hAnsi="Trebuchet MS"/>
          <w:sz w:val="22"/>
          <w:szCs w:val="22"/>
        </w:rPr>
        <w:t>38</w:t>
      </w:r>
      <w:r w:rsidR="00D52E65" w:rsidRPr="00C12EBB">
        <w:rPr>
          <w:rFonts w:ascii="Trebuchet MS" w:hAnsi="Trebuchet MS"/>
          <w:sz w:val="22"/>
          <w:szCs w:val="22"/>
        </w:rPr>
        <w:t xml:space="preserve"> mii lei</w:t>
      </w:r>
      <w:r w:rsidRPr="00C12EBB">
        <w:rPr>
          <w:rFonts w:ascii="Trebuchet MS" w:hAnsi="Trebuchet MS"/>
          <w:sz w:val="22"/>
          <w:szCs w:val="22"/>
        </w:rPr>
        <w:t xml:space="preserve">, în creștere cu </w:t>
      </w:r>
      <w:r w:rsidR="00234E6F" w:rsidRPr="00C12EBB">
        <w:rPr>
          <w:rFonts w:ascii="Trebuchet MS" w:hAnsi="Trebuchet MS"/>
          <w:sz w:val="22"/>
          <w:szCs w:val="22"/>
        </w:rPr>
        <w:t>5</w:t>
      </w:r>
      <w:r w:rsidR="00D52E65" w:rsidRPr="00C12EBB">
        <w:rPr>
          <w:rFonts w:ascii="Trebuchet MS" w:hAnsi="Trebuchet MS"/>
          <w:sz w:val="22"/>
          <w:szCs w:val="22"/>
        </w:rPr>
        <w:t>,</w:t>
      </w:r>
      <w:r w:rsidR="00234E6F" w:rsidRPr="00C12EBB">
        <w:rPr>
          <w:rFonts w:ascii="Trebuchet MS" w:hAnsi="Trebuchet MS"/>
          <w:sz w:val="22"/>
          <w:szCs w:val="22"/>
        </w:rPr>
        <w:t>88</w:t>
      </w:r>
      <w:r w:rsidRPr="00C12EBB">
        <w:rPr>
          <w:rFonts w:ascii="Trebuchet MS" w:hAnsi="Trebuchet MS"/>
          <w:sz w:val="22"/>
          <w:szCs w:val="22"/>
        </w:rPr>
        <w:t xml:space="preserve">% față de cea </w:t>
      </w:r>
      <w:r w:rsidR="00DA4895" w:rsidRPr="00C12EBB">
        <w:rPr>
          <w:rFonts w:ascii="Trebuchet MS" w:hAnsi="Trebuchet MS"/>
          <w:sz w:val="22"/>
          <w:szCs w:val="22"/>
        </w:rPr>
        <w:t xml:space="preserve">realizată </w:t>
      </w:r>
      <w:r w:rsidRPr="00C12EBB">
        <w:rPr>
          <w:rFonts w:ascii="Trebuchet MS" w:hAnsi="Trebuchet MS"/>
          <w:sz w:val="22"/>
          <w:szCs w:val="22"/>
        </w:rPr>
        <w:t>la data de 31.12.202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Pr="00C12EBB">
        <w:rPr>
          <w:rFonts w:ascii="Trebuchet MS" w:hAnsi="Trebuchet MS"/>
          <w:sz w:val="22"/>
          <w:szCs w:val="22"/>
        </w:rPr>
        <w:t>.</w:t>
      </w:r>
    </w:p>
    <w:p w14:paraId="4D2E58C2" w14:textId="3AFE2B92" w:rsidR="008C77D2" w:rsidRPr="00C12EBB" w:rsidRDefault="008C77D2" w:rsidP="00C12EBB">
      <w:pPr>
        <w:tabs>
          <w:tab w:val="left" w:pos="9720"/>
        </w:tabs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</w:rPr>
      </w:pPr>
      <w:r w:rsidRPr="00C12EBB">
        <w:rPr>
          <w:rFonts w:ascii="Trebuchet MS" w:hAnsi="Trebuchet MS"/>
          <w:color w:val="000000"/>
          <w:sz w:val="22"/>
          <w:szCs w:val="22"/>
        </w:rPr>
        <w:t xml:space="preserve">Câștigul mediu lunar pe salariat determinat pe baza cheltuielilor de natură salarială, recalculat, </w:t>
      </w:r>
      <w:r w:rsidR="00234E6F" w:rsidRPr="00C12EBB">
        <w:rPr>
          <w:rFonts w:ascii="Trebuchet MS" w:hAnsi="Trebuchet MS"/>
          <w:sz w:val="22"/>
          <w:szCs w:val="22"/>
        </w:rPr>
        <w:t xml:space="preserve">conform Legii anuale a bugetului de stat pe anul 2023 – legea nr. 368/2022, </w:t>
      </w:r>
      <w:r w:rsidRPr="00C12EBB">
        <w:rPr>
          <w:rFonts w:ascii="Trebuchet MS" w:hAnsi="Trebuchet MS"/>
          <w:color w:val="000000"/>
          <w:sz w:val="22"/>
          <w:szCs w:val="22"/>
        </w:rPr>
        <w:t>în anul 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3</w:t>
      </w:r>
      <w:r w:rsidR="00AB1DED" w:rsidRPr="00C12EBB">
        <w:rPr>
          <w:rFonts w:ascii="Trebuchet MS" w:hAnsi="Trebuchet MS"/>
          <w:color w:val="000000"/>
          <w:sz w:val="22"/>
          <w:szCs w:val="22"/>
        </w:rPr>
        <w:t xml:space="preserve"> este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în valoare de 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5</w:t>
      </w:r>
      <w:r w:rsidR="00B87A62" w:rsidRPr="00C12EBB">
        <w:rPr>
          <w:rFonts w:ascii="Trebuchet MS" w:hAnsi="Trebuchet MS"/>
          <w:color w:val="000000"/>
          <w:sz w:val="22"/>
          <w:szCs w:val="22"/>
        </w:rPr>
        <w:t>.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010</w:t>
      </w:r>
      <w:r w:rsidR="00637698" w:rsidRPr="00C12EBB">
        <w:rPr>
          <w:rFonts w:ascii="Trebuchet MS" w:hAnsi="Trebuchet MS"/>
          <w:color w:val="000000"/>
          <w:sz w:val="22"/>
          <w:szCs w:val="22"/>
        </w:rPr>
        <w:t>,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04</w:t>
      </w:r>
      <w:r w:rsidR="00B87A62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color w:val="000000"/>
          <w:sz w:val="22"/>
          <w:szCs w:val="22"/>
        </w:rPr>
        <w:t>lei/persoană</w:t>
      </w:r>
      <w:r w:rsidR="00AB1DED" w:rsidRPr="00C12EBB">
        <w:rPr>
          <w:rFonts w:ascii="Trebuchet MS" w:hAnsi="Trebuchet MS"/>
          <w:color w:val="000000"/>
          <w:sz w:val="22"/>
          <w:szCs w:val="22"/>
        </w:rPr>
        <w:t>,</w:t>
      </w:r>
      <w:r w:rsidR="00B87A62" w:rsidRPr="00C12EBB">
        <w:rPr>
          <w:rFonts w:ascii="Trebuchet MS" w:hAnsi="Trebuchet MS"/>
          <w:color w:val="000000"/>
          <w:sz w:val="22"/>
          <w:szCs w:val="22"/>
        </w:rPr>
        <w:t xml:space="preserve"> în creștere cu 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5</w:t>
      </w:r>
      <w:r w:rsidR="00B87A62" w:rsidRPr="00C12EBB">
        <w:rPr>
          <w:rFonts w:ascii="Trebuchet MS" w:hAnsi="Trebuchet MS"/>
          <w:color w:val="000000"/>
          <w:sz w:val="22"/>
          <w:szCs w:val="22"/>
        </w:rPr>
        <w:t>,4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6</w:t>
      </w:r>
      <w:r w:rsidR="00B87A62" w:rsidRPr="00C12EBB">
        <w:rPr>
          <w:rFonts w:ascii="Trebuchet MS" w:hAnsi="Trebuchet MS"/>
          <w:color w:val="000000"/>
          <w:sz w:val="22"/>
          <w:szCs w:val="22"/>
        </w:rPr>
        <w:t xml:space="preserve">% fată de 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câștigul 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realizat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al anului 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2</w:t>
      </w:r>
      <w:r w:rsidRPr="00C12EBB">
        <w:rPr>
          <w:rFonts w:ascii="Trebuchet MS" w:hAnsi="Trebuchet MS"/>
          <w:color w:val="000000"/>
          <w:sz w:val="22"/>
          <w:szCs w:val="22"/>
        </w:rPr>
        <w:t>, iar productivitatea muncii în unități valorice, recalculată conform Legii anuale a bugetului de stat pe anul 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3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– legea nr. 3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68</w:t>
      </w:r>
      <w:r w:rsidRPr="00C12EBB">
        <w:rPr>
          <w:rFonts w:ascii="Trebuchet MS" w:hAnsi="Trebuchet MS"/>
          <w:color w:val="000000"/>
          <w:sz w:val="22"/>
          <w:szCs w:val="22"/>
        </w:rPr>
        <w:t>/202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2</w:t>
      </w:r>
      <w:r w:rsidRPr="00C12EBB">
        <w:rPr>
          <w:rFonts w:ascii="Trebuchet MS" w:hAnsi="Trebuchet MS"/>
          <w:color w:val="000000"/>
          <w:sz w:val="22"/>
          <w:szCs w:val="22"/>
        </w:rPr>
        <w:t>,</w:t>
      </w:r>
      <w:r w:rsidR="00130E30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în valoare de </w:t>
      </w:r>
      <w:r w:rsidR="00637698" w:rsidRPr="00C12EBB">
        <w:rPr>
          <w:rFonts w:ascii="Trebuchet MS" w:hAnsi="Trebuchet MS"/>
          <w:color w:val="000000"/>
          <w:sz w:val="22"/>
          <w:szCs w:val="22"/>
        </w:rPr>
        <w:t>1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51</w:t>
      </w:r>
      <w:r w:rsidRPr="00C12EBB">
        <w:rPr>
          <w:rFonts w:ascii="Trebuchet MS" w:hAnsi="Trebuchet MS"/>
          <w:color w:val="000000"/>
          <w:sz w:val="22"/>
          <w:szCs w:val="22"/>
        </w:rPr>
        <w:t>,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38</w:t>
      </w:r>
      <w:r w:rsidRPr="00C12EBB">
        <w:rPr>
          <w:rFonts w:ascii="Trebuchet MS" w:hAnsi="Trebuchet MS"/>
          <w:color w:val="000000"/>
          <w:sz w:val="22"/>
          <w:szCs w:val="22"/>
        </w:rPr>
        <w:t xml:space="preserve"> mii lei/persoană, a crescut cu 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5</w:t>
      </w:r>
      <w:r w:rsidRPr="00C12EBB">
        <w:rPr>
          <w:rFonts w:ascii="Trebuchet MS" w:hAnsi="Trebuchet MS"/>
          <w:color w:val="000000"/>
          <w:sz w:val="22"/>
          <w:szCs w:val="22"/>
        </w:rPr>
        <w:t>,</w:t>
      </w:r>
      <w:r w:rsidR="00234E6F" w:rsidRPr="00C12EBB">
        <w:rPr>
          <w:rFonts w:ascii="Trebuchet MS" w:hAnsi="Trebuchet MS"/>
          <w:color w:val="000000"/>
          <w:sz w:val="22"/>
          <w:szCs w:val="22"/>
        </w:rPr>
        <w:t>88</w:t>
      </w:r>
      <w:r w:rsidRPr="00C12EBB">
        <w:rPr>
          <w:rFonts w:ascii="Trebuchet MS" w:hAnsi="Trebuchet MS"/>
          <w:color w:val="000000"/>
          <w:sz w:val="22"/>
          <w:szCs w:val="22"/>
        </w:rPr>
        <w:t>% față de productivitatea muncii realizată la data de 31.12.202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2</w:t>
      </w:r>
      <w:r w:rsidRPr="00C12EBB">
        <w:rPr>
          <w:rFonts w:ascii="Trebuchet MS" w:hAnsi="Trebuchet MS"/>
          <w:color w:val="000000"/>
          <w:sz w:val="22"/>
          <w:szCs w:val="22"/>
        </w:rPr>
        <w:t>.</w:t>
      </w:r>
    </w:p>
    <w:p w14:paraId="060FF720" w14:textId="33E8E082" w:rsidR="00705EEB" w:rsidRPr="00C12EBB" w:rsidRDefault="000D61E2" w:rsidP="00C12EBB">
      <w:pPr>
        <w:tabs>
          <w:tab w:val="left" w:pos="851"/>
        </w:tabs>
        <w:spacing w:line="276" w:lineRule="auto"/>
        <w:mirrorIndents/>
        <w:jc w:val="both"/>
        <w:rPr>
          <w:rStyle w:val="l5def1"/>
          <w:rFonts w:ascii="Trebuchet MS" w:hAnsi="Trebuchet MS" w:cs="Times New Roman"/>
          <w:sz w:val="22"/>
          <w:szCs w:val="22"/>
        </w:rPr>
      </w:pPr>
      <w:r w:rsidRPr="00C12EBB">
        <w:rPr>
          <w:rFonts w:ascii="Trebuchet MS" w:hAnsi="Trebuchet MS"/>
          <w:sz w:val="22"/>
          <w:szCs w:val="22"/>
        </w:rPr>
        <w:t>Se respectă cerin</w:t>
      </w:r>
      <w:r w:rsidR="00344119" w:rsidRPr="00C12EBB">
        <w:rPr>
          <w:rFonts w:ascii="Trebuchet MS" w:hAnsi="Trebuchet MS"/>
          <w:sz w:val="22"/>
          <w:szCs w:val="22"/>
        </w:rPr>
        <w:t>ț</w:t>
      </w:r>
      <w:r w:rsidRPr="00C12EBB">
        <w:rPr>
          <w:rFonts w:ascii="Trebuchet MS" w:hAnsi="Trebuchet MS"/>
          <w:sz w:val="22"/>
          <w:szCs w:val="22"/>
        </w:rPr>
        <w:t>a art.</w:t>
      </w:r>
      <w:r w:rsidR="009E0D78" w:rsidRPr="00C12EBB">
        <w:rPr>
          <w:rFonts w:ascii="Trebuchet MS" w:hAnsi="Trebuchet MS"/>
          <w:sz w:val="22"/>
          <w:szCs w:val="22"/>
        </w:rPr>
        <w:t xml:space="preserve"> </w:t>
      </w:r>
      <w:r w:rsidR="00DA4895" w:rsidRPr="00C12EBB">
        <w:rPr>
          <w:rFonts w:ascii="Trebuchet MS" w:hAnsi="Trebuchet MS"/>
          <w:sz w:val="22"/>
          <w:szCs w:val="22"/>
        </w:rPr>
        <w:t>63</w:t>
      </w:r>
      <w:r w:rsidRPr="00C12EBB">
        <w:rPr>
          <w:rFonts w:ascii="Trebuchet MS" w:hAnsi="Trebuchet MS"/>
          <w:sz w:val="22"/>
          <w:szCs w:val="22"/>
        </w:rPr>
        <w:t>, alin.</w:t>
      </w:r>
      <w:r w:rsidR="009E0D78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(3) din Legea 3</w:t>
      </w:r>
      <w:r w:rsidR="00DA4895" w:rsidRPr="00C12EBB">
        <w:rPr>
          <w:rFonts w:ascii="Trebuchet MS" w:hAnsi="Trebuchet MS"/>
          <w:sz w:val="22"/>
          <w:szCs w:val="22"/>
        </w:rPr>
        <w:t>68</w:t>
      </w:r>
      <w:r w:rsidRPr="00C12EBB">
        <w:rPr>
          <w:rFonts w:ascii="Trebuchet MS" w:hAnsi="Trebuchet MS"/>
          <w:sz w:val="22"/>
          <w:szCs w:val="22"/>
        </w:rPr>
        <w:t>/202</w:t>
      </w:r>
      <w:r w:rsidR="00DA4895" w:rsidRPr="00C12EBB">
        <w:rPr>
          <w:rFonts w:ascii="Trebuchet MS" w:hAnsi="Trebuchet MS"/>
          <w:sz w:val="22"/>
          <w:szCs w:val="22"/>
        </w:rPr>
        <w:t>2</w:t>
      </w:r>
      <w:r w:rsidR="009E0D78" w:rsidRPr="00C12EBB">
        <w:rPr>
          <w:rFonts w:ascii="Trebuchet MS" w:hAnsi="Trebuchet MS"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- legea bugetului de stat pe anul 202</w:t>
      </w:r>
      <w:r w:rsidR="00DA4895" w:rsidRPr="00C12EBB">
        <w:rPr>
          <w:rFonts w:ascii="Trebuchet MS" w:hAnsi="Trebuchet MS"/>
          <w:sz w:val="22"/>
          <w:szCs w:val="22"/>
        </w:rPr>
        <w:t>3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: </w:t>
      </w:r>
      <w:r w:rsidR="009E0D78" w:rsidRPr="00EB0110">
        <w:rPr>
          <w:rFonts w:ascii="Trebuchet MS" w:hAnsi="Trebuchet MS"/>
          <w:sz w:val="22"/>
          <w:szCs w:val="22"/>
          <w:lang w:val="en-US"/>
        </w:rPr>
        <w:t>“</w:t>
      </w:r>
      <w:r w:rsidRPr="00EB0110">
        <w:rPr>
          <w:rStyle w:val="l5def1"/>
          <w:rFonts w:ascii="Trebuchet MS" w:hAnsi="Trebuchet MS" w:cs="Times New Roman"/>
          <w:color w:val="auto"/>
          <w:sz w:val="22"/>
          <w:szCs w:val="22"/>
        </w:rPr>
        <w:t xml:space="preserve">Operatorii economici pot majora </w:t>
      </w:r>
      <w:proofErr w:type="spellStart"/>
      <w:r w:rsidRPr="00EB0110">
        <w:rPr>
          <w:rStyle w:val="l5def1"/>
          <w:rFonts w:ascii="Trebuchet MS" w:hAnsi="Trebuchet MS" w:cs="Times New Roman"/>
          <w:color w:val="auto"/>
          <w:sz w:val="22"/>
          <w:szCs w:val="22"/>
        </w:rPr>
        <w:t>câştigul</w:t>
      </w:r>
      <w:proofErr w:type="spellEnd"/>
      <w:r w:rsidRPr="00EB0110">
        <w:rPr>
          <w:rStyle w:val="l5def1"/>
          <w:rFonts w:ascii="Trebuchet MS" w:hAnsi="Trebuchet MS" w:cs="Times New Roman"/>
          <w:color w:val="auto"/>
          <w:sz w:val="22"/>
          <w:szCs w:val="22"/>
        </w:rPr>
        <w:t xml:space="preserve"> mediu brut lunar pe salariat în limita sumelor prevăzute la </w:t>
      </w:r>
      <w:hyperlink r:id="rId9" w:history="1">
        <w:r w:rsidRPr="00EB0110">
          <w:rPr>
            <w:rStyle w:val="Hyperlink"/>
            <w:rFonts w:ascii="Trebuchet MS" w:hAnsi="Trebuchet MS"/>
            <w:color w:val="auto"/>
            <w:sz w:val="22"/>
            <w:szCs w:val="22"/>
            <w:u w:val="none"/>
          </w:rPr>
          <w:t>alin. (1)</w:t>
        </w:r>
      </w:hyperlink>
      <w:r w:rsidRPr="00EB0110">
        <w:rPr>
          <w:rStyle w:val="l5def1"/>
          <w:rFonts w:ascii="Trebuchet MS" w:hAnsi="Trebuchet MS" w:cs="Times New Roman"/>
          <w:color w:val="auto"/>
          <w:sz w:val="22"/>
          <w:szCs w:val="22"/>
        </w:rPr>
        <w:t xml:space="preserve">, 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cu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condiţia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ca indicele de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creştere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a acestuia să nu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depăşească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indicele de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creştere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a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productivităţii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muncii calculate în </w:t>
      </w:r>
      <w:proofErr w:type="spellStart"/>
      <w:r w:rsidRPr="00C12EBB">
        <w:rPr>
          <w:rStyle w:val="l5def1"/>
          <w:rFonts w:ascii="Trebuchet MS" w:hAnsi="Trebuchet MS" w:cs="Times New Roman"/>
          <w:sz w:val="22"/>
          <w:szCs w:val="22"/>
        </w:rPr>
        <w:t>unităţi</w:t>
      </w:r>
      <w:proofErr w:type="spellEnd"/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valorice sau fizice, după caz”. </w:t>
      </w:r>
    </w:p>
    <w:p w14:paraId="2D8848A3" w14:textId="102C4757" w:rsidR="003A7F1D" w:rsidRPr="00C12EBB" w:rsidRDefault="00B3099C" w:rsidP="00C12EBB">
      <w:pPr>
        <w:tabs>
          <w:tab w:val="left" w:pos="851"/>
        </w:tabs>
        <w:spacing w:line="276" w:lineRule="auto"/>
        <w:mirrorIndents/>
        <w:jc w:val="both"/>
        <w:rPr>
          <w:rStyle w:val="l5def1"/>
          <w:rFonts w:ascii="Trebuchet MS" w:hAnsi="Trebuchet MS" w:cs="Times New Roman"/>
          <w:sz w:val="22"/>
          <w:szCs w:val="22"/>
        </w:rPr>
      </w:pPr>
      <w:r w:rsidRPr="00C12EBB">
        <w:rPr>
          <w:rStyle w:val="l5def1"/>
          <w:rFonts w:ascii="Trebuchet MS" w:hAnsi="Trebuchet MS" w:cs="Times New Roman"/>
          <w:sz w:val="22"/>
          <w:szCs w:val="22"/>
        </w:rPr>
        <w:t>Su</w:t>
      </w:r>
      <w:r w:rsidR="00344119" w:rsidRPr="00C12EBB">
        <w:rPr>
          <w:rStyle w:val="l5def1"/>
          <w:rFonts w:ascii="Trebuchet MS" w:hAnsi="Trebuchet MS" w:cs="Times New Roman"/>
          <w:sz w:val="22"/>
          <w:szCs w:val="22"/>
        </w:rPr>
        <w:t>rsele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necesare finanțării investițiilor pentru anul 202</w:t>
      </w:r>
      <w:r w:rsidR="00DA4895" w:rsidRPr="00C12EBB">
        <w:rPr>
          <w:rStyle w:val="l5def1"/>
          <w:rFonts w:ascii="Trebuchet MS" w:hAnsi="Trebuchet MS" w:cs="Times New Roman"/>
          <w:sz w:val="22"/>
          <w:szCs w:val="22"/>
        </w:rPr>
        <w:t>3</w:t>
      </w:r>
      <w:r w:rsidR="00EA3581" w:rsidRPr="00C12EBB">
        <w:rPr>
          <w:rStyle w:val="l5def1"/>
          <w:rFonts w:ascii="Trebuchet MS" w:hAnsi="Trebuchet MS" w:cs="Times New Roman"/>
          <w:sz w:val="22"/>
          <w:szCs w:val="22"/>
        </w:rPr>
        <w:t>,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au fost estimate la nivelul de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83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,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50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mii lei, în scădere față de nivelul realizat în anul 202</w:t>
      </w:r>
      <w:r w:rsidR="00DA4895" w:rsidRPr="00C12EBB">
        <w:rPr>
          <w:rStyle w:val="l5def1"/>
          <w:rFonts w:ascii="Trebuchet MS" w:hAnsi="Trebuchet MS" w:cs="Times New Roman"/>
          <w:sz w:val="22"/>
          <w:szCs w:val="22"/>
        </w:rPr>
        <w:t>2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cu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28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,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8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0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%</w:t>
      </w:r>
      <w:r w:rsidR="002C0BA0" w:rsidRPr="00C12EBB">
        <w:rPr>
          <w:rStyle w:val="l5def1"/>
          <w:rFonts w:ascii="Trebuchet MS" w:hAnsi="Trebuchet MS" w:cs="Times New Roman"/>
          <w:sz w:val="22"/>
          <w:szCs w:val="22"/>
        </w:rPr>
        <w:t>, și vor fi asigurate din amortizarea anuală și din diferența neutilizată din sursele provenite ca urmare a recapit</w:t>
      </w:r>
      <w:r w:rsidR="00231599" w:rsidRPr="00C12EBB">
        <w:rPr>
          <w:rStyle w:val="l5def1"/>
          <w:rFonts w:ascii="Trebuchet MS" w:hAnsi="Trebuchet MS" w:cs="Times New Roman"/>
          <w:sz w:val="22"/>
          <w:szCs w:val="22"/>
        </w:rPr>
        <w:t>a</w:t>
      </w:r>
      <w:r w:rsidR="002C0BA0" w:rsidRPr="00C12EBB">
        <w:rPr>
          <w:rStyle w:val="l5def1"/>
          <w:rFonts w:ascii="Trebuchet MS" w:hAnsi="Trebuchet MS" w:cs="Times New Roman"/>
          <w:sz w:val="22"/>
          <w:szCs w:val="22"/>
        </w:rPr>
        <w:t xml:space="preserve">lizării conform Hotărârii AGA nr. 14/27.04.2021 a acționarului 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unic C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N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C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F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 xml:space="preserve">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  <w:lang w:val="en-US"/>
        </w:rPr>
        <w:t>“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C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F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R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.”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 xml:space="preserve">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 xml:space="preserve">- 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S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>A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 xml:space="preserve"> și a Hotărârii AGA a Societății Tipografice Filaret S.A. nr. 7/14.06.2021</w:t>
      </w:r>
      <w:r w:rsidR="00231599"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  <w:r w:rsidR="003842DA" w:rsidRPr="00C12EBB">
        <w:rPr>
          <w:rStyle w:val="l5def1"/>
          <w:rFonts w:ascii="Trebuchet MS" w:hAnsi="Trebuchet MS" w:cs="Times New Roman"/>
          <w:sz w:val="22"/>
          <w:szCs w:val="22"/>
        </w:rPr>
        <w:t xml:space="preserve"> </w:t>
      </w:r>
    </w:p>
    <w:p w14:paraId="60577007" w14:textId="3B5B1C2C" w:rsidR="003A7F1D" w:rsidRPr="00C12EBB" w:rsidRDefault="00647F4F" w:rsidP="00C12EBB">
      <w:pPr>
        <w:tabs>
          <w:tab w:val="left" w:pos="851"/>
        </w:tabs>
        <w:spacing w:line="276" w:lineRule="auto"/>
        <w:mirrorIndents/>
        <w:jc w:val="both"/>
        <w:rPr>
          <w:rStyle w:val="l5def1"/>
          <w:rFonts w:ascii="Trebuchet MS" w:hAnsi="Trebuchet MS" w:cs="Times New Roman"/>
          <w:sz w:val="22"/>
          <w:szCs w:val="22"/>
        </w:rPr>
      </w:pPr>
      <w:r w:rsidRPr="00C12EBB">
        <w:rPr>
          <w:rStyle w:val="l5def1"/>
          <w:rFonts w:ascii="Trebuchet MS" w:hAnsi="Trebuchet MS" w:cs="Times New Roman"/>
          <w:sz w:val="22"/>
          <w:szCs w:val="22"/>
        </w:rPr>
        <w:lastRenderedPageBreak/>
        <w:t>Cheltuielile pentru investiții estimate pentru anul 202</w:t>
      </w:r>
      <w:r w:rsidR="00DA4895" w:rsidRPr="00C12EBB">
        <w:rPr>
          <w:rStyle w:val="l5def1"/>
          <w:rFonts w:ascii="Trebuchet MS" w:hAnsi="Trebuchet MS" w:cs="Times New Roman"/>
          <w:sz w:val="22"/>
          <w:szCs w:val="22"/>
        </w:rPr>
        <w:t>3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, în valoare de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83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,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50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mii lei, sunt în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 xml:space="preserve"> creștere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cu 150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,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68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% </w:t>
      </w:r>
      <w:r w:rsidR="007732FC" w:rsidRPr="00C12EBB">
        <w:rPr>
          <w:rStyle w:val="l5def1"/>
          <w:rFonts w:ascii="Trebuchet MS" w:hAnsi="Trebuchet MS" w:cs="Times New Roman"/>
          <w:sz w:val="22"/>
          <w:szCs w:val="22"/>
        </w:rPr>
        <w:t>față de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 xml:space="preserve"> valoarea realizată în anul 202</w:t>
      </w:r>
      <w:r w:rsidR="00DA4895" w:rsidRPr="00C12EBB">
        <w:rPr>
          <w:rStyle w:val="l5def1"/>
          <w:rFonts w:ascii="Trebuchet MS" w:hAnsi="Trebuchet MS" w:cs="Times New Roman"/>
          <w:sz w:val="22"/>
          <w:szCs w:val="22"/>
        </w:rPr>
        <w:t>2</w:t>
      </w:r>
      <w:r w:rsidRPr="00C12EBB">
        <w:rPr>
          <w:rStyle w:val="l5def1"/>
          <w:rFonts w:ascii="Trebuchet MS" w:hAnsi="Trebuchet MS" w:cs="Times New Roman"/>
          <w:sz w:val="22"/>
          <w:szCs w:val="22"/>
        </w:rPr>
        <w:t>.</w:t>
      </w:r>
    </w:p>
    <w:p w14:paraId="7A9172BF" w14:textId="6B2FFCEE" w:rsidR="00490815" w:rsidRDefault="00A96009" w:rsidP="00C12EBB">
      <w:pPr>
        <w:tabs>
          <w:tab w:val="left" w:pos="360"/>
        </w:tabs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  <w:lang w:val="en-US"/>
        </w:rPr>
      </w:pPr>
      <w:r w:rsidRPr="00C12EBB">
        <w:rPr>
          <w:rFonts w:ascii="Trebuchet MS" w:hAnsi="Trebuchet MS"/>
          <w:color w:val="000000"/>
          <w:sz w:val="22"/>
          <w:szCs w:val="22"/>
        </w:rPr>
        <w:t>C</w:t>
      </w:r>
      <w:r w:rsidR="00490815" w:rsidRPr="00C12EBB">
        <w:rPr>
          <w:rFonts w:ascii="Trebuchet MS" w:hAnsi="Trebuchet MS"/>
          <w:color w:val="000000"/>
          <w:sz w:val="22"/>
          <w:szCs w:val="22"/>
        </w:rPr>
        <w:t>heltuielile totale la 1.000 lei venituri totale</w:t>
      </w:r>
      <w:r w:rsidR="000062BF" w:rsidRPr="00C12EBB">
        <w:rPr>
          <w:rFonts w:ascii="Trebuchet MS" w:hAnsi="Trebuchet MS"/>
          <w:color w:val="000000"/>
          <w:sz w:val="22"/>
          <w:szCs w:val="22"/>
        </w:rPr>
        <w:t>,</w:t>
      </w:r>
      <w:r w:rsidR="00490815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6D4909" w:rsidRPr="00C12EBB">
        <w:rPr>
          <w:rFonts w:ascii="Trebuchet MS" w:hAnsi="Trebuchet MS"/>
          <w:color w:val="000000"/>
          <w:sz w:val="22"/>
          <w:szCs w:val="22"/>
        </w:rPr>
        <w:t>au fost estimate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 xml:space="preserve"> la </w:t>
      </w:r>
      <w:r w:rsidR="007B78EE" w:rsidRPr="00C12EBB">
        <w:rPr>
          <w:rFonts w:ascii="Trebuchet MS" w:hAnsi="Trebuchet MS"/>
          <w:color w:val="000000"/>
          <w:sz w:val="22"/>
          <w:szCs w:val="22"/>
        </w:rPr>
        <w:t xml:space="preserve">valoarea de </w:t>
      </w:r>
      <w:r w:rsidR="00637698" w:rsidRPr="00C12EBB">
        <w:rPr>
          <w:rFonts w:ascii="Trebuchet MS" w:hAnsi="Trebuchet MS"/>
          <w:color w:val="000000"/>
          <w:sz w:val="22"/>
          <w:szCs w:val="22"/>
        </w:rPr>
        <w:t>9</w:t>
      </w:r>
      <w:r w:rsidR="007732FC" w:rsidRPr="00C12EBB">
        <w:rPr>
          <w:rFonts w:ascii="Trebuchet MS" w:hAnsi="Trebuchet MS"/>
          <w:color w:val="000000"/>
          <w:sz w:val="22"/>
          <w:szCs w:val="22"/>
        </w:rPr>
        <w:t>57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>,</w:t>
      </w:r>
      <w:r w:rsidR="007732FC" w:rsidRPr="00C12EBB">
        <w:rPr>
          <w:rFonts w:ascii="Trebuchet MS" w:hAnsi="Trebuchet MS"/>
          <w:color w:val="000000"/>
          <w:sz w:val="22"/>
          <w:szCs w:val="22"/>
        </w:rPr>
        <w:t>75</w:t>
      </w:r>
      <w:r w:rsidR="006464C6" w:rsidRPr="00C12EBB">
        <w:rPr>
          <w:rFonts w:ascii="Trebuchet MS" w:hAnsi="Trebuchet MS"/>
          <w:color w:val="000000"/>
          <w:sz w:val="22"/>
          <w:szCs w:val="22"/>
        </w:rPr>
        <w:t xml:space="preserve"> lei</w:t>
      </w:r>
      <w:r w:rsidR="007B78EE" w:rsidRPr="00C12EBB">
        <w:rPr>
          <w:rFonts w:ascii="Trebuchet MS" w:hAnsi="Trebuchet MS"/>
          <w:color w:val="000000"/>
          <w:sz w:val="22"/>
          <w:szCs w:val="22"/>
        </w:rPr>
        <w:t>,</w:t>
      </w:r>
      <w:r w:rsidR="006D4909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 xml:space="preserve">în </w:t>
      </w:r>
      <w:r w:rsidR="00D2465B" w:rsidRPr="00C12EBB">
        <w:rPr>
          <w:rFonts w:ascii="Trebuchet MS" w:hAnsi="Trebuchet MS"/>
          <w:color w:val="000000"/>
          <w:sz w:val="22"/>
          <w:szCs w:val="22"/>
        </w:rPr>
        <w:t>scădere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 xml:space="preserve"> cu</w:t>
      </w:r>
      <w:r w:rsidR="007B78EE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7732FC" w:rsidRPr="00C12EBB">
        <w:rPr>
          <w:rFonts w:ascii="Trebuchet MS" w:hAnsi="Trebuchet MS"/>
          <w:color w:val="000000"/>
          <w:sz w:val="22"/>
          <w:szCs w:val="22"/>
        </w:rPr>
        <w:t>1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>,</w:t>
      </w:r>
      <w:r w:rsidR="007732FC" w:rsidRPr="00C12EBB">
        <w:rPr>
          <w:rFonts w:ascii="Trebuchet MS" w:hAnsi="Trebuchet MS"/>
          <w:color w:val="000000"/>
          <w:sz w:val="22"/>
          <w:szCs w:val="22"/>
        </w:rPr>
        <w:t>73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>% față de</w:t>
      </w:r>
      <w:r w:rsidR="00D70534" w:rsidRPr="00C12EBB">
        <w:rPr>
          <w:rFonts w:ascii="Trebuchet MS" w:hAnsi="Trebuchet MS"/>
          <w:color w:val="000000"/>
          <w:sz w:val="22"/>
          <w:szCs w:val="22"/>
        </w:rPr>
        <w:t xml:space="preserve"> cele</w:t>
      </w:r>
      <w:r w:rsidR="00AD45D7" w:rsidRPr="00C12EBB">
        <w:rPr>
          <w:rFonts w:ascii="Trebuchet MS" w:hAnsi="Trebuchet MS"/>
          <w:color w:val="000000"/>
          <w:sz w:val="22"/>
          <w:szCs w:val="22"/>
        </w:rPr>
        <w:t xml:space="preserve"> realizat</w:t>
      </w:r>
      <w:r w:rsidR="00D70534" w:rsidRPr="00C12EBB">
        <w:rPr>
          <w:rFonts w:ascii="Trebuchet MS" w:hAnsi="Trebuchet MS"/>
          <w:color w:val="000000"/>
          <w:sz w:val="22"/>
          <w:szCs w:val="22"/>
        </w:rPr>
        <w:t>e</w:t>
      </w:r>
      <w:r w:rsidR="000062BF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7B78EE" w:rsidRPr="00C12EBB">
        <w:rPr>
          <w:rFonts w:ascii="Trebuchet MS" w:hAnsi="Trebuchet MS"/>
          <w:color w:val="000000"/>
          <w:sz w:val="22"/>
          <w:szCs w:val="22"/>
        </w:rPr>
        <w:t>la</w:t>
      </w:r>
      <w:r w:rsidR="00B367FB" w:rsidRPr="00C12EBB">
        <w:rPr>
          <w:rFonts w:ascii="Trebuchet MS" w:hAnsi="Trebuchet MS"/>
          <w:color w:val="000000"/>
          <w:sz w:val="22"/>
          <w:szCs w:val="22"/>
        </w:rPr>
        <w:t xml:space="preserve"> data de</w:t>
      </w:r>
      <w:r w:rsidR="007B78EE" w:rsidRPr="00C12EBB">
        <w:rPr>
          <w:rFonts w:ascii="Trebuchet MS" w:hAnsi="Trebuchet MS"/>
          <w:color w:val="000000"/>
          <w:sz w:val="22"/>
          <w:szCs w:val="22"/>
        </w:rPr>
        <w:t xml:space="preserve"> </w:t>
      </w:r>
      <w:r w:rsidR="006D4909" w:rsidRPr="00C12EBB">
        <w:rPr>
          <w:rFonts w:ascii="Trebuchet MS" w:hAnsi="Trebuchet MS"/>
          <w:color w:val="000000"/>
          <w:sz w:val="22"/>
          <w:szCs w:val="22"/>
        </w:rPr>
        <w:t>31.12.202</w:t>
      </w:r>
      <w:r w:rsidR="00DA4895" w:rsidRPr="00C12EBB">
        <w:rPr>
          <w:rFonts w:ascii="Trebuchet MS" w:hAnsi="Trebuchet MS"/>
          <w:color w:val="000000"/>
          <w:sz w:val="22"/>
          <w:szCs w:val="22"/>
        </w:rPr>
        <w:t>2</w:t>
      </w:r>
      <w:r w:rsidR="00C207BF" w:rsidRPr="00C12EBB">
        <w:rPr>
          <w:rFonts w:ascii="Trebuchet MS" w:hAnsi="Trebuchet MS"/>
          <w:color w:val="000000"/>
          <w:sz w:val="22"/>
          <w:szCs w:val="22"/>
          <w:lang w:val="en-US"/>
        </w:rPr>
        <w:t>.</w:t>
      </w:r>
    </w:p>
    <w:p w14:paraId="2E695221" w14:textId="77777777" w:rsidR="00F7318D" w:rsidRPr="00C12EBB" w:rsidRDefault="00F7318D" w:rsidP="00F7318D">
      <w:pPr>
        <w:pStyle w:val="NoSpacing"/>
        <w:spacing w:line="276" w:lineRule="auto"/>
        <w:mirrorIndents/>
        <w:jc w:val="both"/>
        <w:rPr>
          <w:rFonts w:ascii="Trebuchet MS" w:hAnsi="Trebuchet MS"/>
          <w:lang w:val="en-US"/>
        </w:rPr>
      </w:pPr>
      <w:proofErr w:type="spellStart"/>
      <w:r w:rsidRPr="00C12EBB">
        <w:rPr>
          <w:rFonts w:ascii="Trebuchet MS" w:hAnsi="Trebuchet MS"/>
          <w:lang w:val="en-US"/>
        </w:rPr>
        <w:t>În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anul</w:t>
      </w:r>
      <w:proofErr w:type="spellEnd"/>
      <w:r w:rsidRPr="00C12EBB">
        <w:rPr>
          <w:rFonts w:ascii="Trebuchet MS" w:hAnsi="Trebuchet MS"/>
          <w:lang w:val="en-US"/>
        </w:rPr>
        <w:t xml:space="preserve"> 2023, </w:t>
      </w:r>
      <w:proofErr w:type="spellStart"/>
      <w:r w:rsidRPr="00C12EBB">
        <w:rPr>
          <w:rFonts w:ascii="Trebuchet MS" w:hAnsi="Trebuchet MS"/>
          <w:lang w:val="en-US"/>
        </w:rPr>
        <w:t>indicele</w:t>
      </w:r>
      <w:proofErr w:type="spellEnd"/>
      <w:r w:rsidRPr="00C12EBB">
        <w:rPr>
          <w:rFonts w:ascii="Trebuchet MS" w:hAnsi="Trebuchet MS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lang w:val="en-US"/>
        </w:rPr>
        <w:t>creștere</w:t>
      </w:r>
      <w:proofErr w:type="spellEnd"/>
      <w:r w:rsidRPr="00C12EBB">
        <w:rPr>
          <w:rFonts w:ascii="Trebuchet MS" w:hAnsi="Trebuchet MS"/>
          <w:lang w:val="en-US"/>
        </w:rPr>
        <w:t xml:space="preserve"> a </w:t>
      </w:r>
      <w:proofErr w:type="spellStart"/>
      <w:r w:rsidRPr="00C12EBB">
        <w:rPr>
          <w:rFonts w:ascii="Trebuchet MS" w:hAnsi="Trebuchet MS"/>
          <w:lang w:val="en-US"/>
        </w:rPr>
        <w:t>veniturilor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totale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este</w:t>
      </w:r>
      <w:proofErr w:type="spellEnd"/>
      <w:r w:rsidRPr="00C12EBB">
        <w:rPr>
          <w:rFonts w:ascii="Trebuchet MS" w:hAnsi="Trebuchet MS"/>
          <w:lang w:val="en-US"/>
        </w:rPr>
        <w:t xml:space="preserve"> de 14,64%, </w:t>
      </w:r>
      <w:proofErr w:type="spellStart"/>
      <w:r w:rsidRPr="00C12EBB">
        <w:rPr>
          <w:rFonts w:ascii="Trebuchet MS" w:hAnsi="Trebuchet MS"/>
          <w:lang w:val="en-US"/>
        </w:rPr>
        <w:t>iar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indicele</w:t>
      </w:r>
      <w:proofErr w:type="spellEnd"/>
      <w:r w:rsidRPr="00C12EBB">
        <w:rPr>
          <w:rFonts w:ascii="Trebuchet MS" w:hAnsi="Trebuchet MS"/>
          <w:lang w:val="en-US"/>
        </w:rPr>
        <w:t xml:space="preserve"> de </w:t>
      </w:r>
      <w:proofErr w:type="spellStart"/>
      <w:r w:rsidRPr="00C12EBB">
        <w:rPr>
          <w:rFonts w:ascii="Trebuchet MS" w:hAnsi="Trebuchet MS"/>
          <w:lang w:val="en-US"/>
        </w:rPr>
        <w:t>creștere</w:t>
      </w:r>
      <w:proofErr w:type="spellEnd"/>
      <w:r w:rsidRPr="00C12EBB">
        <w:rPr>
          <w:rFonts w:ascii="Trebuchet MS" w:hAnsi="Trebuchet MS"/>
          <w:lang w:val="en-US"/>
        </w:rPr>
        <w:t xml:space="preserve"> al </w:t>
      </w:r>
      <w:proofErr w:type="spellStart"/>
      <w:r w:rsidRPr="00C12EBB">
        <w:rPr>
          <w:rFonts w:ascii="Trebuchet MS" w:hAnsi="Trebuchet MS"/>
          <w:lang w:val="en-US"/>
        </w:rPr>
        <w:t>cheltuielilor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totale</w:t>
      </w:r>
      <w:proofErr w:type="spellEnd"/>
      <w:r w:rsidRPr="00C12EBB">
        <w:rPr>
          <w:rFonts w:ascii="Trebuchet MS" w:hAnsi="Trebuchet MS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lang w:val="en-US"/>
        </w:rPr>
        <w:t>este</w:t>
      </w:r>
      <w:proofErr w:type="spellEnd"/>
      <w:r w:rsidRPr="00C12EBB">
        <w:rPr>
          <w:rFonts w:ascii="Trebuchet MS" w:hAnsi="Trebuchet MS"/>
          <w:lang w:val="en-US"/>
        </w:rPr>
        <w:t xml:space="preserve"> de 12,65%.</w:t>
      </w:r>
    </w:p>
    <w:p w14:paraId="38EC029F" w14:textId="43CF6EA2" w:rsidR="00C61C69" w:rsidRPr="00C12EBB" w:rsidRDefault="00C61C69" w:rsidP="00C12EBB">
      <w:pPr>
        <w:spacing w:line="276" w:lineRule="auto"/>
        <w:mirrorIndents/>
        <w:jc w:val="both"/>
        <w:rPr>
          <w:rFonts w:ascii="Trebuchet MS" w:hAnsi="Trebuchet MS"/>
          <w:sz w:val="22"/>
          <w:szCs w:val="22"/>
        </w:rPr>
      </w:pPr>
      <w:r w:rsidRPr="00C12EBB">
        <w:rPr>
          <w:rFonts w:ascii="Trebuchet MS" w:hAnsi="Trebuchet MS"/>
          <w:bCs/>
          <w:sz w:val="22"/>
          <w:szCs w:val="22"/>
        </w:rPr>
        <w:t xml:space="preserve">Societatea </w:t>
      </w:r>
      <w:r w:rsidR="00507CA1" w:rsidRPr="00C12EBB">
        <w:rPr>
          <w:rFonts w:ascii="Trebuchet MS" w:hAnsi="Trebuchet MS"/>
          <w:bCs/>
          <w:sz w:val="22"/>
          <w:szCs w:val="22"/>
        </w:rPr>
        <w:t>Tipografică „Filaret”</w:t>
      </w:r>
      <w:r w:rsidR="000F7EC7" w:rsidRPr="00C12EBB">
        <w:rPr>
          <w:rFonts w:ascii="Trebuchet MS" w:hAnsi="Trebuchet MS"/>
          <w:bCs/>
          <w:sz w:val="22"/>
          <w:szCs w:val="22"/>
        </w:rPr>
        <w:t xml:space="preserve"> </w:t>
      </w:r>
      <w:r w:rsidR="00507CA1" w:rsidRPr="00C12EBB">
        <w:rPr>
          <w:rFonts w:ascii="Trebuchet MS" w:hAnsi="Trebuchet MS"/>
          <w:bCs/>
          <w:sz w:val="22"/>
          <w:szCs w:val="22"/>
        </w:rPr>
        <w:t xml:space="preserve"> S.A.</w:t>
      </w:r>
      <w:r w:rsidR="00637698" w:rsidRPr="00C12EBB">
        <w:rPr>
          <w:rFonts w:ascii="Trebuchet MS" w:hAnsi="Trebuchet MS"/>
          <w:bCs/>
          <w:sz w:val="22"/>
          <w:szCs w:val="22"/>
        </w:rPr>
        <w:t xml:space="preserve"> nu</w:t>
      </w:r>
      <w:r w:rsidR="00507CA1" w:rsidRPr="00C12EBB">
        <w:rPr>
          <w:rFonts w:ascii="Trebuchet MS" w:hAnsi="Trebuchet MS"/>
          <w:bCs/>
          <w:sz w:val="22"/>
          <w:szCs w:val="22"/>
        </w:rPr>
        <w:t xml:space="preserve"> </w:t>
      </w:r>
      <w:r w:rsidRPr="00C12EBB">
        <w:rPr>
          <w:rFonts w:ascii="Trebuchet MS" w:hAnsi="Trebuchet MS"/>
          <w:sz w:val="22"/>
          <w:szCs w:val="22"/>
        </w:rPr>
        <w:t>a înregistrat plăți restante</w:t>
      </w:r>
      <w:r w:rsidR="00637698" w:rsidRPr="00C12EBB">
        <w:rPr>
          <w:rFonts w:ascii="Trebuchet MS" w:hAnsi="Trebuchet MS"/>
          <w:sz w:val="22"/>
          <w:szCs w:val="22"/>
        </w:rPr>
        <w:t>.</w:t>
      </w:r>
    </w:p>
    <w:p w14:paraId="512D63B4" w14:textId="6772A1BB" w:rsidR="00490815" w:rsidRDefault="00B73B93" w:rsidP="00C12EBB">
      <w:pPr>
        <w:pStyle w:val="ListParagraph"/>
        <w:tabs>
          <w:tab w:val="left" w:pos="-810"/>
        </w:tabs>
        <w:spacing w:after="0"/>
        <w:ind w:left="0"/>
        <w:mirrorIndents/>
        <w:jc w:val="both"/>
        <w:rPr>
          <w:rFonts w:ascii="Trebuchet MS" w:hAnsi="Trebuchet MS" w:cs="Times New Roman"/>
          <w:color w:val="000000"/>
        </w:rPr>
      </w:pPr>
      <w:r w:rsidRPr="00C12EBB">
        <w:rPr>
          <w:rFonts w:ascii="Trebuchet MS" w:hAnsi="Trebuchet MS" w:cs="Times New Roman"/>
          <w:bCs/>
        </w:rPr>
        <w:t>Societatea Tipografică „Filaret”</w:t>
      </w:r>
      <w:r w:rsidR="000F7EC7" w:rsidRPr="00C12EBB">
        <w:rPr>
          <w:rFonts w:ascii="Trebuchet MS" w:hAnsi="Trebuchet MS" w:cs="Times New Roman"/>
          <w:bCs/>
        </w:rPr>
        <w:t xml:space="preserve"> </w:t>
      </w:r>
      <w:r w:rsidRPr="00C12EBB">
        <w:rPr>
          <w:rFonts w:ascii="Trebuchet MS" w:hAnsi="Trebuchet MS" w:cs="Times New Roman"/>
          <w:bCs/>
        </w:rPr>
        <w:t>S.A.</w:t>
      </w:r>
      <w:r w:rsidR="000062BF" w:rsidRPr="00C12EBB">
        <w:rPr>
          <w:rFonts w:ascii="Trebuchet MS" w:hAnsi="Trebuchet MS" w:cs="Times New Roman"/>
        </w:rPr>
        <w:t xml:space="preserve"> estimează </w:t>
      </w:r>
      <w:proofErr w:type="spellStart"/>
      <w:r w:rsidR="00490815" w:rsidRPr="00C12EBB">
        <w:rPr>
          <w:rFonts w:ascii="Trebuchet MS" w:hAnsi="Trebuchet MS" w:cs="Times New Roman"/>
          <w:color w:val="000000"/>
        </w:rPr>
        <w:t>creanţe</w:t>
      </w:r>
      <w:proofErr w:type="spellEnd"/>
      <w:r w:rsidR="00490815" w:rsidRPr="00C12EBB">
        <w:rPr>
          <w:rFonts w:ascii="Trebuchet MS" w:hAnsi="Trebuchet MS" w:cs="Times New Roman"/>
          <w:color w:val="000000"/>
        </w:rPr>
        <w:t xml:space="preserve"> restante</w:t>
      </w:r>
      <w:r w:rsidR="006F0D21" w:rsidRPr="00C12EBB">
        <w:rPr>
          <w:rFonts w:ascii="Trebuchet MS" w:hAnsi="Trebuchet MS" w:cs="Times New Roman"/>
          <w:color w:val="000000"/>
        </w:rPr>
        <w:t xml:space="preserve"> în valoare de </w:t>
      </w:r>
      <w:r w:rsidR="00637698" w:rsidRPr="00C12EBB">
        <w:rPr>
          <w:rFonts w:ascii="Trebuchet MS" w:hAnsi="Trebuchet MS" w:cs="Times New Roman"/>
          <w:color w:val="000000"/>
        </w:rPr>
        <w:t>2</w:t>
      </w:r>
      <w:r w:rsidR="00D51453" w:rsidRPr="00C12EBB">
        <w:rPr>
          <w:rFonts w:ascii="Trebuchet MS" w:hAnsi="Trebuchet MS" w:cs="Times New Roman"/>
          <w:color w:val="000000"/>
        </w:rPr>
        <w:t>.</w:t>
      </w:r>
      <w:r w:rsidR="00637698" w:rsidRPr="00C12EBB">
        <w:rPr>
          <w:rFonts w:ascii="Trebuchet MS" w:hAnsi="Trebuchet MS" w:cs="Times New Roman"/>
          <w:color w:val="000000"/>
        </w:rPr>
        <w:t>6</w:t>
      </w:r>
      <w:r w:rsidR="007732FC" w:rsidRPr="00C12EBB">
        <w:rPr>
          <w:rFonts w:ascii="Trebuchet MS" w:hAnsi="Trebuchet MS" w:cs="Times New Roman"/>
          <w:color w:val="000000"/>
        </w:rPr>
        <w:t>0</w:t>
      </w:r>
      <w:r w:rsidR="00D51453" w:rsidRPr="00C12EBB">
        <w:rPr>
          <w:rFonts w:ascii="Trebuchet MS" w:hAnsi="Trebuchet MS" w:cs="Times New Roman"/>
          <w:color w:val="000000"/>
        </w:rPr>
        <w:t>0</w:t>
      </w:r>
      <w:r w:rsidR="006F0D21" w:rsidRPr="00C12EBB">
        <w:rPr>
          <w:rFonts w:ascii="Trebuchet MS" w:hAnsi="Trebuchet MS" w:cs="Times New Roman"/>
          <w:color w:val="000000"/>
        </w:rPr>
        <w:t xml:space="preserve"> mii lei</w:t>
      </w:r>
      <w:r w:rsidR="00490815" w:rsidRPr="00C12EBB">
        <w:rPr>
          <w:rFonts w:ascii="Trebuchet MS" w:hAnsi="Trebuchet MS" w:cs="Times New Roman"/>
          <w:color w:val="000000"/>
        </w:rPr>
        <w:t xml:space="preserve"> </w:t>
      </w:r>
      <w:r w:rsidR="007B78EE" w:rsidRPr="00C12EBB">
        <w:rPr>
          <w:rFonts w:ascii="Trebuchet MS" w:hAnsi="Trebuchet MS" w:cs="Times New Roman"/>
          <w:color w:val="000000"/>
        </w:rPr>
        <w:t>în</w:t>
      </w:r>
      <w:r w:rsidR="00490815" w:rsidRPr="00C12EBB">
        <w:rPr>
          <w:rFonts w:ascii="Trebuchet MS" w:hAnsi="Trebuchet MS" w:cs="Times New Roman"/>
          <w:color w:val="000000"/>
        </w:rPr>
        <w:t xml:space="preserve"> anul 202</w:t>
      </w:r>
      <w:r w:rsidR="00DA4895" w:rsidRPr="00C12EBB">
        <w:rPr>
          <w:rFonts w:ascii="Trebuchet MS" w:hAnsi="Trebuchet MS" w:cs="Times New Roman"/>
          <w:color w:val="000000"/>
        </w:rPr>
        <w:t>3</w:t>
      </w:r>
      <w:r w:rsidR="006F0D21" w:rsidRPr="00C12EBB">
        <w:rPr>
          <w:rFonts w:ascii="Trebuchet MS" w:hAnsi="Trebuchet MS" w:cs="Times New Roman"/>
          <w:color w:val="000000"/>
        </w:rPr>
        <w:t xml:space="preserve">, în scădere cu </w:t>
      </w:r>
      <w:r w:rsidR="007732FC" w:rsidRPr="00C12EBB">
        <w:rPr>
          <w:rFonts w:ascii="Trebuchet MS" w:hAnsi="Trebuchet MS" w:cs="Times New Roman"/>
          <w:color w:val="000000"/>
        </w:rPr>
        <w:t>5</w:t>
      </w:r>
      <w:r w:rsidR="006F0D21" w:rsidRPr="00C12EBB">
        <w:rPr>
          <w:rFonts w:ascii="Trebuchet MS" w:hAnsi="Trebuchet MS" w:cs="Times New Roman"/>
          <w:color w:val="000000"/>
        </w:rPr>
        <w:t>,</w:t>
      </w:r>
      <w:r w:rsidR="007732FC" w:rsidRPr="00C12EBB">
        <w:rPr>
          <w:rFonts w:ascii="Trebuchet MS" w:hAnsi="Trebuchet MS" w:cs="Times New Roman"/>
          <w:color w:val="000000"/>
        </w:rPr>
        <w:t>39</w:t>
      </w:r>
      <w:r w:rsidR="006F0D21" w:rsidRPr="00C12EBB">
        <w:rPr>
          <w:rFonts w:ascii="Trebuchet MS" w:hAnsi="Trebuchet MS" w:cs="Times New Roman"/>
          <w:color w:val="000000"/>
        </w:rPr>
        <w:t>% față de valoarea realizată în 202</w:t>
      </w:r>
      <w:r w:rsidR="00DA4895" w:rsidRPr="00C12EBB">
        <w:rPr>
          <w:rFonts w:ascii="Trebuchet MS" w:hAnsi="Trebuchet MS" w:cs="Times New Roman"/>
          <w:color w:val="000000"/>
        </w:rPr>
        <w:t>2</w:t>
      </w:r>
      <w:r w:rsidR="008C77D2" w:rsidRPr="00C12EBB">
        <w:rPr>
          <w:rFonts w:ascii="Trebuchet MS" w:hAnsi="Trebuchet MS" w:cs="Times New Roman"/>
          <w:color w:val="000000"/>
        </w:rPr>
        <w:t>.</w:t>
      </w:r>
    </w:p>
    <w:p w14:paraId="6B17CCCD" w14:textId="7B127AFB" w:rsidR="00F7318D" w:rsidRPr="00C12EBB" w:rsidRDefault="00F7318D" w:rsidP="00F7318D">
      <w:pPr>
        <w:tabs>
          <w:tab w:val="left" w:pos="851"/>
        </w:tabs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</w:rPr>
      </w:pPr>
      <w:r w:rsidRPr="00C12EBB">
        <w:rPr>
          <w:rFonts w:ascii="Trebuchet MS" w:hAnsi="Trebuchet MS"/>
          <w:bCs/>
          <w:sz w:val="22"/>
          <w:szCs w:val="22"/>
        </w:rPr>
        <w:t>Societatea Tipografică „Filaret” S.A.</w:t>
      </w:r>
      <w:r w:rsidRPr="00C12EB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programat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anul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2023 un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rezultat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brut</w:t>
      </w:r>
      <w:r>
        <w:rPr>
          <w:rFonts w:ascii="Trebuchet MS" w:hAnsi="Trebuchet MS"/>
          <w:sz w:val="22"/>
          <w:szCs w:val="22"/>
          <w:lang w:val="en-US"/>
        </w:rPr>
        <w:t xml:space="preserve"> (profit)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</w:rPr>
        <w:t xml:space="preserve"> valoare 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de 257 mii lei,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12EBB">
        <w:rPr>
          <w:rFonts w:ascii="Trebuchet MS" w:hAnsi="Trebuchet MS"/>
          <w:sz w:val="22"/>
          <w:szCs w:val="22"/>
          <w:lang w:val="en-US"/>
        </w:rPr>
        <w:t>creștere</w:t>
      </w:r>
      <w:proofErr w:type="spellEnd"/>
      <w:r w:rsidRPr="00C12EBB">
        <w:rPr>
          <w:rFonts w:ascii="Trebuchet MS" w:hAnsi="Trebuchet MS"/>
          <w:sz w:val="22"/>
          <w:szCs w:val="22"/>
          <w:lang w:val="en-US"/>
        </w:rPr>
        <w:t xml:space="preserve"> cu 90,88%</w:t>
      </w:r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față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valoarea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realizată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anul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2022</w:t>
      </w:r>
      <w:r w:rsidRPr="00C12EBB">
        <w:rPr>
          <w:rFonts w:ascii="Trebuchet MS" w:hAnsi="Trebuchet MS"/>
          <w:sz w:val="22"/>
          <w:szCs w:val="22"/>
          <w:lang w:val="en-US"/>
        </w:rPr>
        <w:t xml:space="preserve">. </w:t>
      </w:r>
    </w:p>
    <w:p w14:paraId="5556D757" w14:textId="47C6EDE7" w:rsidR="0041769B" w:rsidRPr="00C12EBB" w:rsidRDefault="00FE1479" w:rsidP="00C12EBB">
      <w:pPr>
        <w:pStyle w:val="ListParagraph"/>
        <w:tabs>
          <w:tab w:val="left" w:pos="-810"/>
        </w:tabs>
        <w:spacing w:after="0"/>
        <w:ind w:left="0"/>
        <w:mirrorIndents/>
        <w:jc w:val="both"/>
        <w:rPr>
          <w:rFonts w:ascii="Trebuchet MS" w:hAnsi="Trebuchet MS" w:cs="Times New Roman"/>
          <w:bCs/>
        </w:rPr>
      </w:pPr>
      <w:r w:rsidRPr="00C12EBB">
        <w:rPr>
          <w:rFonts w:ascii="Trebuchet MS" w:hAnsi="Trebuchet MS" w:cs="Times New Roman"/>
          <w:bCs/>
        </w:rPr>
        <w:t xml:space="preserve">Bugetul de venituri și cheltuieli al </w:t>
      </w:r>
      <w:r w:rsidR="00B73B93" w:rsidRPr="00C12EBB">
        <w:rPr>
          <w:rFonts w:ascii="Trebuchet MS" w:hAnsi="Trebuchet MS" w:cs="Times New Roman"/>
          <w:bCs/>
        </w:rPr>
        <w:t>Societății</w:t>
      </w:r>
      <w:r w:rsidR="00234B16" w:rsidRPr="00C12EBB">
        <w:rPr>
          <w:rFonts w:ascii="Trebuchet MS" w:hAnsi="Trebuchet MS" w:cs="Times New Roman"/>
          <w:bCs/>
        </w:rPr>
        <w:t xml:space="preserve"> </w:t>
      </w:r>
      <w:r w:rsidR="00B73B93" w:rsidRPr="00C12EBB">
        <w:rPr>
          <w:rFonts w:ascii="Trebuchet MS" w:hAnsi="Trebuchet MS" w:cs="Times New Roman"/>
          <w:bCs/>
        </w:rPr>
        <w:t>Tipografice „Filaret” S.A.</w:t>
      </w:r>
      <w:r w:rsidR="00692FA8" w:rsidRPr="00C12EBB">
        <w:rPr>
          <w:rFonts w:ascii="Trebuchet MS" w:hAnsi="Trebuchet MS" w:cs="Times New Roman"/>
          <w:bCs/>
        </w:rPr>
        <w:t xml:space="preserve"> </w:t>
      </w:r>
      <w:r w:rsidRPr="00C12EBB">
        <w:rPr>
          <w:rFonts w:ascii="Trebuchet MS" w:hAnsi="Trebuchet MS" w:cs="Times New Roman"/>
          <w:bCs/>
        </w:rPr>
        <w:t>a fost supus analizei</w:t>
      </w:r>
      <w:r w:rsidR="00692FA8" w:rsidRPr="00C12EBB">
        <w:rPr>
          <w:rFonts w:ascii="Trebuchet MS" w:hAnsi="Trebuchet MS" w:cs="Times New Roman"/>
          <w:bCs/>
        </w:rPr>
        <w:t xml:space="preserve"> privind </w:t>
      </w:r>
      <w:r w:rsidRPr="00C12EBB">
        <w:rPr>
          <w:rFonts w:ascii="Trebuchet MS" w:hAnsi="Trebuchet MS" w:cs="Times New Roman"/>
          <w:bCs/>
        </w:rPr>
        <w:t>controlul financiar de gestiune</w:t>
      </w:r>
      <w:r w:rsidR="00235E19" w:rsidRPr="00C12EBB">
        <w:rPr>
          <w:rFonts w:ascii="Trebuchet MS" w:hAnsi="Trebuchet MS" w:cs="Times New Roman"/>
          <w:bCs/>
        </w:rPr>
        <w:t xml:space="preserve">, </w:t>
      </w:r>
      <w:r w:rsidR="009B7147" w:rsidRPr="00C12EBB">
        <w:rPr>
          <w:rFonts w:ascii="Trebuchet MS" w:hAnsi="Trebuchet MS" w:cs="Times New Roman"/>
          <w:bCs/>
        </w:rPr>
        <w:t>conform</w:t>
      </w:r>
      <w:r w:rsidR="00235E19" w:rsidRPr="00C12EBB">
        <w:rPr>
          <w:rFonts w:ascii="Trebuchet MS" w:hAnsi="Trebuchet MS" w:cs="Times New Roman"/>
          <w:bCs/>
        </w:rPr>
        <w:t xml:space="preserve"> Hotărârii Guvernului nr. 1151/2012 pentru aprobarea Normelor Metodologice privind modul de organizare și exercitare a controlului financiar de gestiune</w:t>
      </w:r>
      <w:r w:rsidRPr="00C12EBB">
        <w:rPr>
          <w:rFonts w:ascii="Trebuchet MS" w:hAnsi="Trebuchet MS" w:cs="Times New Roman"/>
          <w:bCs/>
        </w:rPr>
        <w:t>,</w:t>
      </w:r>
      <w:r w:rsidR="00235E19" w:rsidRPr="00C12EBB">
        <w:rPr>
          <w:rFonts w:ascii="Trebuchet MS" w:hAnsi="Trebuchet MS" w:cs="Times New Roman"/>
          <w:bCs/>
        </w:rPr>
        <w:t xml:space="preserve"> </w:t>
      </w:r>
      <w:r w:rsidRPr="00C12EBB">
        <w:rPr>
          <w:rFonts w:ascii="Trebuchet MS" w:hAnsi="Trebuchet MS" w:cs="Times New Roman"/>
          <w:bCs/>
        </w:rPr>
        <w:t xml:space="preserve">prin </w:t>
      </w:r>
      <w:r w:rsidR="00663C77" w:rsidRPr="00C12EBB">
        <w:rPr>
          <w:rFonts w:ascii="Trebuchet MS" w:hAnsi="Trebuchet MS" w:cs="Times New Roman"/>
          <w:bCs/>
        </w:rPr>
        <w:t>adresa</w:t>
      </w:r>
      <w:r w:rsidRPr="00C12EBB">
        <w:rPr>
          <w:rFonts w:ascii="Trebuchet MS" w:hAnsi="Trebuchet MS" w:cs="Times New Roman"/>
          <w:bCs/>
        </w:rPr>
        <w:t xml:space="preserve"> </w:t>
      </w:r>
      <w:r w:rsidR="00663C77" w:rsidRPr="00C12EBB">
        <w:rPr>
          <w:rFonts w:ascii="Trebuchet MS" w:hAnsi="Trebuchet MS" w:cs="Times New Roman"/>
          <w:bCs/>
        </w:rPr>
        <w:t xml:space="preserve">de avizare </w:t>
      </w:r>
      <w:r w:rsidRPr="00C12EBB">
        <w:rPr>
          <w:rFonts w:ascii="Trebuchet MS" w:hAnsi="Trebuchet MS" w:cs="Times New Roman"/>
          <w:bCs/>
        </w:rPr>
        <w:t xml:space="preserve">nr. </w:t>
      </w:r>
      <w:r w:rsidR="00D73E26" w:rsidRPr="00C12EBB">
        <w:rPr>
          <w:rFonts w:ascii="Trebuchet MS" w:hAnsi="Trebuchet MS" w:cs="Times New Roman"/>
          <w:bCs/>
        </w:rPr>
        <w:t>2889</w:t>
      </w:r>
      <w:r w:rsidRPr="00C12EBB">
        <w:rPr>
          <w:rFonts w:ascii="Trebuchet MS" w:hAnsi="Trebuchet MS" w:cs="Times New Roman"/>
          <w:bCs/>
        </w:rPr>
        <w:t>/</w:t>
      </w:r>
      <w:r w:rsidR="00D73E26" w:rsidRPr="00C12EBB">
        <w:rPr>
          <w:rFonts w:ascii="Trebuchet MS" w:hAnsi="Trebuchet MS" w:cs="Times New Roman"/>
          <w:bCs/>
        </w:rPr>
        <w:t>20.11</w:t>
      </w:r>
      <w:r w:rsidRPr="00C12EBB">
        <w:rPr>
          <w:rFonts w:ascii="Trebuchet MS" w:hAnsi="Trebuchet MS" w:cs="Times New Roman"/>
          <w:bCs/>
        </w:rPr>
        <w:t>.202</w:t>
      </w:r>
      <w:r w:rsidR="00DA4895" w:rsidRPr="00C12EBB">
        <w:rPr>
          <w:rFonts w:ascii="Trebuchet MS" w:hAnsi="Trebuchet MS" w:cs="Times New Roman"/>
          <w:bCs/>
        </w:rPr>
        <w:t>3</w:t>
      </w:r>
      <w:r w:rsidR="00527338" w:rsidRPr="00C12EBB">
        <w:rPr>
          <w:rFonts w:ascii="Trebuchet MS" w:hAnsi="Trebuchet MS" w:cs="Times New Roman"/>
          <w:bCs/>
        </w:rPr>
        <w:t>,</w:t>
      </w:r>
      <w:r w:rsidRPr="00C12EBB">
        <w:rPr>
          <w:rFonts w:ascii="Trebuchet MS" w:hAnsi="Trebuchet MS" w:cs="Times New Roman"/>
          <w:bCs/>
        </w:rPr>
        <w:t xml:space="preserve"> privind </w:t>
      </w:r>
      <w:r w:rsidR="00527338" w:rsidRPr="00C12EBB">
        <w:rPr>
          <w:rFonts w:ascii="Trebuchet MS" w:hAnsi="Trebuchet MS" w:cs="Times New Roman"/>
          <w:bCs/>
        </w:rPr>
        <w:t>verificarea respectării prevederilor legale în fundamentarea bugetului pentru anul 202</w:t>
      </w:r>
      <w:r w:rsidR="00DA4895" w:rsidRPr="00C12EBB">
        <w:rPr>
          <w:rFonts w:ascii="Trebuchet MS" w:hAnsi="Trebuchet MS" w:cs="Times New Roman"/>
          <w:bCs/>
        </w:rPr>
        <w:t>3</w:t>
      </w:r>
      <w:r w:rsidR="00527338" w:rsidRPr="00C12EBB">
        <w:rPr>
          <w:rFonts w:ascii="Trebuchet MS" w:hAnsi="Trebuchet MS" w:cs="Times New Roman"/>
          <w:bCs/>
        </w:rPr>
        <w:t>.</w:t>
      </w:r>
    </w:p>
    <w:p w14:paraId="7F901478" w14:textId="305175AE" w:rsidR="00CE1BCA" w:rsidRPr="00C12EBB" w:rsidRDefault="00CE1BCA" w:rsidP="00C12EBB">
      <w:pPr>
        <w:pStyle w:val="ListParagraph"/>
        <w:tabs>
          <w:tab w:val="left" w:pos="-810"/>
        </w:tabs>
        <w:spacing w:after="0"/>
        <w:ind w:left="0"/>
        <w:mirrorIndents/>
        <w:jc w:val="both"/>
        <w:rPr>
          <w:rFonts w:ascii="Trebuchet MS" w:hAnsi="Trebuchet MS" w:cs="Times New Roman"/>
          <w:color w:val="000000"/>
        </w:rPr>
      </w:pPr>
      <w:r w:rsidRPr="00C12EBB">
        <w:rPr>
          <w:rFonts w:ascii="Trebuchet MS" w:hAnsi="Trebuchet MS" w:cs="Times New Roman"/>
          <w:color w:val="000000"/>
        </w:rPr>
        <w:t>În conformitate cu art.</w:t>
      </w:r>
      <w:r w:rsidR="009A651F" w:rsidRPr="00C12EBB">
        <w:rPr>
          <w:rFonts w:ascii="Trebuchet MS" w:hAnsi="Trebuchet MS" w:cs="Times New Roman"/>
          <w:color w:val="000000"/>
        </w:rPr>
        <w:t xml:space="preserve"> </w:t>
      </w:r>
      <w:r w:rsidRPr="00C12EBB">
        <w:rPr>
          <w:rFonts w:ascii="Trebuchet MS" w:hAnsi="Trebuchet MS" w:cs="Times New Roman"/>
          <w:color w:val="000000"/>
        </w:rPr>
        <w:t>6</w:t>
      </w:r>
      <w:r w:rsidR="00D73E26" w:rsidRPr="00C12EBB">
        <w:rPr>
          <w:rFonts w:ascii="Trebuchet MS" w:hAnsi="Trebuchet MS" w:cs="Times New Roman"/>
          <w:color w:val="000000"/>
        </w:rPr>
        <w:t>, alin.</w:t>
      </w:r>
      <w:r w:rsidRPr="00C12EBB">
        <w:rPr>
          <w:rFonts w:ascii="Trebuchet MS" w:hAnsi="Trebuchet MS" w:cs="Times New Roman"/>
          <w:color w:val="000000"/>
        </w:rPr>
        <w:t xml:space="preserve"> (1) din Ordonanța Guvernului nr. 26/2013, proiectul de buget de venituri </w:t>
      </w:r>
      <w:proofErr w:type="spellStart"/>
      <w:r w:rsidRPr="00C12EBB">
        <w:rPr>
          <w:rFonts w:ascii="Trebuchet MS" w:hAnsi="Trebuchet MS" w:cs="Times New Roman"/>
          <w:color w:val="000000"/>
        </w:rPr>
        <w:t>şi</w:t>
      </w:r>
      <w:proofErr w:type="spellEnd"/>
      <w:r w:rsidRPr="00C12EBB">
        <w:rPr>
          <w:rFonts w:ascii="Trebuchet MS" w:hAnsi="Trebuchet MS" w:cs="Times New Roman"/>
          <w:color w:val="000000"/>
        </w:rPr>
        <w:t xml:space="preserve"> cheltuieli pe anul 202</w:t>
      </w:r>
      <w:r w:rsidR="00DA4895" w:rsidRPr="00C12EBB">
        <w:rPr>
          <w:rFonts w:ascii="Trebuchet MS" w:hAnsi="Trebuchet MS" w:cs="Times New Roman"/>
          <w:color w:val="000000"/>
        </w:rPr>
        <w:t>3</w:t>
      </w:r>
      <w:r w:rsidRPr="00C12EBB">
        <w:rPr>
          <w:rFonts w:ascii="Trebuchet MS" w:hAnsi="Trebuchet MS" w:cs="Times New Roman"/>
          <w:color w:val="000000"/>
        </w:rPr>
        <w:t>, a fost supus consultării</w:t>
      </w:r>
      <w:r w:rsidR="00F538FD" w:rsidRPr="00C12EBB">
        <w:rPr>
          <w:rFonts w:ascii="Trebuchet MS" w:hAnsi="Trebuchet MS" w:cs="Times New Roman"/>
          <w:color w:val="000000"/>
        </w:rPr>
        <w:t xml:space="preserve"> de către reprezentanții salariaților</w:t>
      </w:r>
      <w:r w:rsidR="00474E5F" w:rsidRPr="00C12EBB">
        <w:rPr>
          <w:rFonts w:ascii="Trebuchet MS" w:hAnsi="Trebuchet MS" w:cs="Times New Roman"/>
          <w:color w:val="000000"/>
        </w:rPr>
        <w:t xml:space="preserve">, </w:t>
      </w:r>
      <w:r w:rsidR="00F538FD" w:rsidRPr="00C12EBB">
        <w:rPr>
          <w:rFonts w:ascii="Trebuchet MS" w:hAnsi="Trebuchet MS" w:cs="Times New Roman"/>
          <w:color w:val="000000"/>
        </w:rPr>
        <w:t xml:space="preserve">exprimându-și acordul prin adresa înregistrată sub nr. </w:t>
      </w:r>
      <w:r w:rsidR="00D73E26" w:rsidRPr="00C12EBB">
        <w:rPr>
          <w:rFonts w:ascii="Trebuchet MS" w:hAnsi="Trebuchet MS" w:cs="Times New Roman"/>
          <w:color w:val="000000"/>
        </w:rPr>
        <w:t>2890</w:t>
      </w:r>
      <w:r w:rsidR="00F538FD" w:rsidRPr="00C12EBB">
        <w:rPr>
          <w:rFonts w:ascii="Trebuchet MS" w:hAnsi="Trebuchet MS" w:cs="Times New Roman"/>
          <w:color w:val="000000"/>
        </w:rPr>
        <w:t>/</w:t>
      </w:r>
      <w:r w:rsidR="00D73E26" w:rsidRPr="00C12EBB">
        <w:rPr>
          <w:rFonts w:ascii="Trebuchet MS" w:hAnsi="Trebuchet MS" w:cs="Times New Roman"/>
          <w:color w:val="000000"/>
        </w:rPr>
        <w:t>20.11</w:t>
      </w:r>
      <w:r w:rsidR="00474E5F" w:rsidRPr="00C12EBB">
        <w:rPr>
          <w:rFonts w:ascii="Trebuchet MS" w:hAnsi="Trebuchet MS" w:cs="Times New Roman"/>
          <w:color w:val="000000"/>
        </w:rPr>
        <w:t>.202</w:t>
      </w:r>
      <w:r w:rsidR="00DA4895" w:rsidRPr="00C12EBB">
        <w:rPr>
          <w:rFonts w:ascii="Trebuchet MS" w:hAnsi="Trebuchet MS" w:cs="Times New Roman"/>
          <w:color w:val="000000"/>
        </w:rPr>
        <w:t>3</w:t>
      </w:r>
      <w:r w:rsidRPr="00C12EBB">
        <w:rPr>
          <w:rFonts w:ascii="Trebuchet MS" w:hAnsi="Trebuchet MS" w:cs="Times New Roman"/>
          <w:color w:val="000000"/>
        </w:rPr>
        <w:t>.</w:t>
      </w:r>
    </w:p>
    <w:p w14:paraId="556E4710" w14:textId="3C8FCFBD" w:rsidR="00010EF0" w:rsidRPr="00C12EBB" w:rsidRDefault="00010EF0" w:rsidP="00C12EBB">
      <w:pPr>
        <w:spacing w:line="276" w:lineRule="auto"/>
        <w:mirrorIndents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C12EBB">
        <w:rPr>
          <w:rFonts w:ascii="Trebuchet MS" w:hAnsi="Trebuchet MS"/>
          <w:bCs/>
          <w:sz w:val="22"/>
          <w:szCs w:val="22"/>
        </w:rPr>
        <w:t>Realitatea</w:t>
      </w:r>
      <w:r w:rsidR="003D4EDE" w:rsidRPr="00C12EBB">
        <w:rPr>
          <w:rFonts w:ascii="Trebuchet MS" w:hAnsi="Trebuchet MS"/>
          <w:bCs/>
          <w:sz w:val="22"/>
          <w:szCs w:val="22"/>
        </w:rPr>
        <w:t xml:space="preserve"> </w:t>
      </w:r>
      <w:r w:rsidRPr="00C12EBB">
        <w:rPr>
          <w:rFonts w:ascii="Trebuchet MS" w:hAnsi="Trebuchet MS"/>
          <w:bCs/>
          <w:sz w:val="22"/>
          <w:szCs w:val="22"/>
        </w:rPr>
        <w:t>datelor prezentate în proiectul bugetului de venituri și cheltuieli pe anul 202</w:t>
      </w:r>
      <w:r w:rsidR="00DA4895" w:rsidRPr="00C12EBB">
        <w:rPr>
          <w:rFonts w:ascii="Trebuchet MS" w:hAnsi="Trebuchet MS"/>
          <w:bCs/>
          <w:sz w:val="22"/>
          <w:szCs w:val="22"/>
        </w:rPr>
        <w:t>3</w:t>
      </w:r>
      <w:r w:rsidRPr="00C12EBB">
        <w:rPr>
          <w:rFonts w:ascii="Trebuchet MS" w:hAnsi="Trebuchet MS"/>
          <w:bCs/>
          <w:sz w:val="22"/>
          <w:szCs w:val="22"/>
        </w:rPr>
        <w:t>, aparține Ministerului Transporturilor</w:t>
      </w:r>
      <w:r w:rsidR="007C1273" w:rsidRPr="00C12EBB">
        <w:rPr>
          <w:rFonts w:ascii="Trebuchet MS" w:hAnsi="Trebuchet MS"/>
          <w:bCs/>
          <w:sz w:val="22"/>
          <w:szCs w:val="22"/>
        </w:rPr>
        <w:t xml:space="preserve"> și</w:t>
      </w:r>
      <w:r w:rsidRPr="00C12EBB">
        <w:rPr>
          <w:rFonts w:ascii="Trebuchet MS" w:hAnsi="Trebuchet MS"/>
          <w:bCs/>
          <w:sz w:val="22"/>
          <w:szCs w:val="22"/>
        </w:rPr>
        <w:t xml:space="preserve"> Infrastructurii și organelor de conducere ale </w:t>
      </w:r>
      <w:r w:rsidR="00B73B93" w:rsidRPr="00C12EBB">
        <w:rPr>
          <w:rFonts w:ascii="Trebuchet MS" w:hAnsi="Trebuchet MS"/>
          <w:bCs/>
          <w:sz w:val="22"/>
          <w:szCs w:val="22"/>
        </w:rPr>
        <w:t>Societății Tipografice „Filaret” S.A.</w:t>
      </w:r>
      <w:r w:rsidR="00BC47A5" w:rsidRPr="00C12EBB">
        <w:rPr>
          <w:rFonts w:ascii="Trebuchet MS" w:hAnsi="Trebuchet MS"/>
          <w:bCs/>
          <w:sz w:val="22"/>
          <w:szCs w:val="22"/>
        </w:rPr>
        <w:t xml:space="preserve">   </w:t>
      </w:r>
      <w:r w:rsidRPr="00C12EBB">
        <w:rPr>
          <w:rFonts w:ascii="Trebuchet MS" w:hAnsi="Trebuchet MS"/>
          <w:color w:val="000000"/>
          <w:sz w:val="22"/>
          <w:szCs w:val="22"/>
          <w:lang w:val="it-IT"/>
        </w:rPr>
        <w:t xml:space="preserve">  </w:t>
      </w:r>
    </w:p>
    <w:p w14:paraId="2DB6CE96" w14:textId="38CA110D" w:rsidR="00396F73" w:rsidRPr="00C12EBB" w:rsidRDefault="00396F73" w:rsidP="00C12EBB">
      <w:pPr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</w:p>
    <w:p w14:paraId="5D021789" w14:textId="77777777" w:rsidR="00C12EBB" w:rsidRDefault="00C12EBB" w:rsidP="00BB33C9">
      <w:pPr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</w:p>
    <w:p w14:paraId="25D37823" w14:textId="77777777" w:rsidR="00C12EBB" w:rsidRDefault="00C12EBB" w:rsidP="00BB33C9">
      <w:pPr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</w:p>
    <w:p w14:paraId="79EED460" w14:textId="77777777" w:rsidR="00C12EBB" w:rsidRPr="003A7DF5" w:rsidRDefault="00C12EBB" w:rsidP="00BB33C9">
      <w:pPr>
        <w:spacing w:line="276" w:lineRule="auto"/>
        <w:mirrorIndents/>
        <w:jc w:val="both"/>
        <w:rPr>
          <w:rFonts w:ascii="Trebuchet MS" w:hAnsi="Trebuchet MS"/>
          <w:bCs/>
          <w:sz w:val="22"/>
          <w:szCs w:val="22"/>
        </w:rPr>
      </w:pPr>
    </w:p>
    <w:p w14:paraId="3B722AC0" w14:textId="519C1AC4" w:rsidR="00C22B1C" w:rsidRPr="003A7DF5" w:rsidRDefault="00E4649F" w:rsidP="00BB33C9">
      <w:pPr>
        <w:spacing w:line="276" w:lineRule="auto"/>
        <w:mirrorIndents/>
        <w:jc w:val="both"/>
        <w:rPr>
          <w:rFonts w:ascii="Trebuchet MS" w:hAnsi="Trebuchet MS"/>
          <w:b/>
          <w:color w:val="000000"/>
          <w:sz w:val="22"/>
          <w:szCs w:val="22"/>
          <w:lang w:val="en-US"/>
        </w:rPr>
      </w:pPr>
      <w:r w:rsidRPr="003A7DF5">
        <w:rPr>
          <w:rFonts w:ascii="Trebuchet MS" w:hAnsi="Trebuchet MS"/>
          <w:b/>
          <w:color w:val="000000"/>
          <w:sz w:val="22"/>
          <w:szCs w:val="22"/>
          <w:lang w:val="en-US"/>
        </w:rPr>
        <w:t xml:space="preserve"> </w:t>
      </w:r>
      <w:r w:rsidR="00CD1429" w:rsidRPr="003A7DF5">
        <w:rPr>
          <w:rFonts w:ascii="Trebuchet MS" w:hAnsi="Trebuchet MS"/>
          <w:b/>
          <w:bCs/>
          <w:sz w:val="22"/>
          <w:szCs w:val="22"/>
        </w:rPr>
        <w:t>Director,</w:t>
      </w:r>
      <w:r w:rsidRPr="003A7DF5">
        <w:rPr>
          <w:rFonts w:ascii="Trebuchet MS" w:hAnsi="Trebuchet MS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        </w:t>
      </w:r>
      <w:r w:rsidR="00CD1429" w:rsidRPr="003A7DF5">
        <w:rPr>
          <w:rFonts w:ascii="Trebuchet MS" w:hAnsi="Trebuchet MS"/>
          <w:b/>
          <w:color w:val="000000"/>
          <w:sz w:val="22"/>
          <w:szCs w:val="22"/>
          <w:lang w:val="en-US"/>
        </w:rPr>
        <w:t xml:space="preserve">            </w:t>
      </w:r>
    </w:p>
    <w:p w14:paraId="2907C93A" w14:textId="77777777" w:rsidR="00C12EBB" w:rsidRDefault="00E26503" w:rsidP="00BB33C9">
      <w:pPr>
        <w:spacing w:line="276" w:lineRule="auto"/>
        <w:mirrorIndents/>
        <w:jc w:val="both"/>
        <w:rPr>
          <w:rFonts w:ascii="Trebuchet MS" w:hAnsi="Trebuchet MS"/>
          <w:b/>
          <w:color w:val="000000"/>
          <w:sz w:val="22"/>
          <w:szCs w:val="22"/>
          <w:lang w:val="en-US"/>
        </w:rPr>
      </w:pPr>
      <w:r>
        <w:rPr>
          <w:rFonts w:ascii="Trebuchet MS" w:hAnsi="Trebuchet MS"/>
          <w:b/>
          <w:color w:val="000000"/>
          <w:sz w:val="22"/>
          <w:szCs w:val="22"/>
          <w:lang w:val="en-US"/>
        </w:rPr>
        <w:t xml:space="preserve"> </w:t>
      </w:r>
      <w:r w:rsidR="00CD1429" w:rsidRPr="003A7DF5">
        <w:rPr>
          <w:rFonts w:ascii="Trebuchet MS" w:hAnsi="Trebuchet MS"/>
          <w:b/>
          <w:color w:val="000000"/>
          <w:sz w:val="22"/>
          <w:szCs w:val="22"/>
          <w:lang w:val="en-US"/>
        </w:rPr>
        <w:t>Valentin PURCĂREAȚĂ</w:t>
      </w:r>
      <w:r w:rsidR="00E4649F" w:rsidRPr="003A7DF5">
        <w:rPr>
          <w:rFonts w:ascii="Trebuchet MS" w:hAnsi="Trebuchet MS"/>
          <w:b/>
          <w:color w:val="000000"/>
          <w:sz w:val="22"/>
          <w:szCs w:val="22"/>
          <w:lang w:val="en-US"/>
        </w:rPr>
        <w:tab/>
      </w:r>
    </w:p>
    <w:p w14:paraId="11E6D07C" w14:textId="77777777" w:rsidR="00C12EBB" w:rsidRDefault="00C12EBB" w:rsidP="00BB33C9">
      <w:pPr>
        <w:spacing w:line="276" w:lineRule="auto"/>
        <w:mirrorIndents/>
        <w:jc w:val="both"/>
        <w:rPr>
          <w:rFonts w:ascii="Trebuchet MS" w:hAnsi="Trebuchet MS"/>
          <w:b/>
          <w:color w:val="000000"/>
          <w:sz w:val="22"/>
          <w:szCs w:val="22"/>
          <w:lang w:val="en-US"/>
        </w:rPr>
      </w:pPr>
    </w:p>
    <w:p w14:paraId="3FB54154" w14:textId="77777777" w:rsidR="00C12EBB" w:rsidRDefault="00C12EBB" w:rsidP="00BB33C9">
      <w:pPr>
        <w:spacing w:line="276" w:lineRule="auto"/>
        <w:mirrorIndents/>
        <w:jc w:val="both"/>
        <w:rPr>
          <w:rFonts w:ascii="Trebuchet MS" w:hAnsi="Trebuchet MS"/>
          <w:b/>
          <w:color w:val="000000"/>
          <w:sz w:val="22"/>
          <w:szCs w:val="22"/>
          <w:lang w:val="en-US"/>
        </w:rPr>
      </w:pPr>
    </w:p>
    <w:p w14:paraId="0C28F18F" w14:textId="77777777" w:rsidR="00C12EBB" w:rsidRDefault="00C12EBB" w:rsidP="00BB33C9">
      <w:pPr>
        <w:spacing w:line="276" w:lineRule="auto"/>
        <w:mirrorIndents/>
        <w:jc w:val="both"/>
        <w:rPr>
          <w:rFonts w:ascii="Trebuchet MS" w:hAnsi="Trebuchet MS"/>
          <w:b/>
          <w:color w:val="000000"/>
          <w:sz w:val="22"/>
          <w:szCs w:val="22"/>
          <w:lang w:val="en-US"/>
        </w:rPr>
      </w:pPr>
    </w:p>
    <w:p w14:paraId="2E57F464" w14:textId="7F47603D" w:rsidR="000D61A4" w:rsidRDefault="000D61A4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70440209" w14:textId="7C0F1976" w:rsidR="000D61A4" w:rsidRDefault="000D61A4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3677E889" w14:textId="0D2A9F0A" w:rsidR="000D61A4" w:rsidRPr="000D61A4" w:rsidRDefault="000D61A4" w:rsidP="00BB33C9">
      <w:pPr>
        <w:spacing w:line="276" w:lineRule="auto"/>
        <w:mirrorIndents/>
        <w:jc w:val="both"/>
        <w:rPr>
          <w:bCs/>
          <w:color w:val="000000"/>
          <w:sz w:val="20"/>
          <w:szCs w:val="20"/>
          <w:lang w:val="en-US"/>
        </w:rPr>
      </w:pP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 w:rsidRPr="000D61A4">
        <w:rPr>
          <w:bCs/>
          <w:color w:val="000000"/>
          <w:sz w:val="20"/>
          <w:szCs w:val="20"/>
          <w:lang w:val="en-US"/>
        </w:rPr>
        <w:tab/>
      </w:r>
      <w:r w:rsidRPr="000D61A4">
        <w:rPr>
          <w:bCs/>
          <w:color w:val="000000"/>
          <w:sz w:val="20"/>
          <w:szCs w:val="20"/>
          <w:lang w:val="en-US"/>
        </w:rPr>
        <w:tab/>
      </w:r>
      <w:r w:rsidRPr="000D61A4">
        <w:rPr>
          <w:bCs/>
          <w:color w:val="000000"/>
          <w:sz w:val="20"/>
          <w:szCs w:val="20"/>
          <w:lang w:val="en-US"/>
        </w:rPr>
        <w:tab/>
        <w:t xml:space="preserve">    </w:t>
      </w:r>
    </w:p>
    <w:p w14:paraId="527227B5" w14:textId="1C7CC168" w:rsidR="007C7285" w:rsidRDefault="007C7285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</w:t>
      </w:r>
    </w:p>
    <w:p w14:paraId="08ABB5C2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48846D8A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7963B08A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2ACD041E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72985831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p w14:paraId="467E1AEE" w14:textId="77777777" w:rsidR="00C12EBB" w:rsidRDefault="00C12EBB" w:rsidP="00BB33C9">
      <w:pPr>
        <w:spacing w:line="276" w:lineRule="auto"/>
        <w:mirrorIndents/>
        <w:jc w:val="both"/>
        <w:rPr>
          <w:b/>
          <w:color w:val="000000"/>
          <w:lang w:val="en-US"/>
        </w:rPr>
      </w:pPr>
    </w:p>
    <w:sectPr w:rsidR="00C12EBB" w:rsidSect="001E0CEC">
      <w:headerReference w:type="default" r:id="rId10"/>
      <w:footerReference w:type="even" r:id="rId11"/>
      <w:pgSz w:w="12240" w:h="15840"/>
      <w:pgMar w:top="1134" w:right="758" w:bottom="1134" w:left="1797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1990" w14:textId="77777777" w:rsidR="004E669F" w:rsidRDefault="004E669F" w:rsidP="003B1AC9">
      <w:r>
        <w:separator/>
      </w:r>
    </w:p>
  </w:endnote>
  <w:endnote w:type="continuationSeparator" w:id="0">
    <w:p w14:paraId="3C1DC696" w14:textId="77777777" w:rsidR="004E669F" w:rsidRDefault="004E669F" w:rsidP="003B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6910" w14:textId="30123BC1" w:rsidR="009666FC" w:rsidRDefault="009666FC">
    <w:pPr>
      <w:pStyle w:val="Footer"/>
      <w:jc w:val="right"/>
    </w:pPr>
  </w:p>
  <w:p w14:paraId="13637EE1" w14:textId="77777777" w:rsidR="009666FC" w:rsidRDefault="00966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44D5" w14:textId="77777777" w:rsidR="004E669F" w:rsidRDefault="004E669F" w:rsidP="003B1AC9">
      <w:r>
        <w:separator/>
      </w:r>
    </w:p>
  </w:footnote>
  <w:footnote w:type="continuationSeparator" w:id="0">
    <w:p w14:paraId="2EB49289" w14:textId="77777777" w:rsidR="004E669F" w:rsidRDefault="004E669F" w:rsidP="003B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B49" w14:textId="77777777" w:rsidR="009328AC" w:rsidRDefault="009328AC">
    <w:pPr>
      <w:pStyle w:val="Header"/>
      <w:jc w:val="right"/>
    </w:pPr>
  </w:p>
  <w:p w14:paraId="48B160ED" w14:textId="77777777" w:rsidR="00A35D44" w:rsidRDefault="00A35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D9"/>
    <w:multiLevelType w:val="hybridMultilevel"/>
    <w:tmpl w:val="E20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FD0"/>
    <w:multiLevelType w:val="hybridMultilevel"/>
    <w:tmpl w:val="EB7A28B6"/>
    <w:lvl w:ilvl="0" w:tplc="66C29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4B9"/>
    <w:multiLevelType w:val="hybridMultilevel"/>
    <w:tmpl w:val="A71EA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41BE"/>
    <w:multiLevelType w:val="hybridMultilevel"/>
    <w:tmpl w:val="90A6D3BA"/>
    <w:lvl w:ilvl="0" w:tplc="E4D8B4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44740"/>
    <w:multiLevelType w:val="hybridMultilevel"/>
    <w:tmpl w:val="3B64B982"/>
    <w:lvl w:ilvl="0" w:tplc="0ED8B8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076DD"/>
    <w:multiLevelType w:val="hybridMultilevel"/>
    <w:tmpl w:val="6AF24C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864D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E5483"/>
    <w:multiLevelType w:val="hybridMultilevel"/>
    <w:tmpl w:val="FD46029C"/>
    <w:lvl w:ilvl="0" w:tplc="0ED8B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662E"/>
    <w:multiLevelType w:val="hybridMultilevel"/>
    <w:tmpl w:val="03E6F764"/>
    <w:lvl w:ilvl="0" w:tplc="41887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4138"/>
    <w:multiLevelType w:val="hybridMultilevel"/>
    <w:tmpl w:val="DF1817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39077D"/>
    <w:multiLevelType w:val="hybridMultilevel"/>
    <w:tmpl w:val="EEDE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49AD"/>
    <w:multiLevelType w:val="hybridMultilevel"/>
    <w:tmpl w:val="6EB8F70C"/>
    <w:lvl w:ilvl="0" w:tplc="EACE72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32163">
    <w:abstractNumId w:val="4"/>
  </w:num>
  <w:num w:numId="2" w16cid:durableId="517081628">
    <w:abstractNumId w:val="7"/>
  </w:num>
  <w:num w:numId="3" w16cid:durableId="230359543">
    <w:abstractNumId w:val="8"/>
  </w:num>
  <w:num w:numId="4" w16cid:durableId="518470300">
    <w:abstractNumId w:val="5"/>
  </w:num>
  <w:num w:numId="5" w16cid:durableId="758141280">
    <w:abstractNumId w:val="0"/>
  </w:num>
  <w:num w:numId="6" w16cid:durableId="287467651">
    <w:abstractNumId w:val="9"/>
  </w:num>
  <w:num w:numId="7" w16cid:durableId="906572517">
    <w:abstractNumId w:val="2"/>
  </w:num>
  <w:num w:numId="8" w16cid:durableId="814952034">
    <w:abstractNumId w:val="1"/>
  </w:num>
  <w:num w:numId="9" w16cid:durableId="604122342">
    <w:abstractNumId w:val="3"/>
  </w:num>
  <w:num w:numId="10" w16cid:durableId="1483500194">
    <w:abstractNumId w:val="10"/>
  </w:num>
  <w:num w:numId="11" w16cid:durableId="1981571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1"/>
    <w:rsid w:val="0000008F"/>
    <w:rsid w:val="00004237"/>
    <w:rsid w:val="00004E98"/>
    <w:rsid w:val="000062BF"/>
    <w:rsid w:val="00007FB7"/>
    <w:rsid w:val="00010740"/>
    <w:rsid w:val="00010EF0"/>
    <w:rsid w:val="000130D5"/>
    <w:rsid w:val="00014CD4"/>
    <w:rsid w:val="000164BC"/>
    <w:rsid w:val="00016E9C"/>
    <w:rsid w:val="000207A2"/>
    <w:rsid w:val="00022B11"/>
    <w:rsid w:val="00022FC7"/>
    <w:rsid w:val="00024753"/>
    <w:rsid w:val="00027E1E"/>
    <w:rsid w:val="00030199"/>
    <w:rsid w:val="000316A4"/>
    <w:rsid w:val="00033E93"/>
    <w:rsid w:val="00034044"/>
    <w:rsid w:val="000346A3"/>
    <w:rsid w:val="00034823"/>
    <w:rsid w:val="00034C15"/>
    <w:rsid w:val="000355B4"/>
    <w:rsid w:val="00036518"/>
    <w:rsid w:val="00042DA1"/>
    <w:rsid w:val="000437B0"/>
    <w:rsid w:val="000461E1"/>
    <w:rsid w:val="00046C4C"/>
    <w:rsid w:val="00060DB1"/>
    <w:rsid w:val="0006555B"/>
    <w:rsid w:val="00066CB2"/>
    <w:rsid w:val="00067108"/>
    <w:rsid w:val="00067E91"/>
    <w:rsid w:val="000757D7"/>
    <w:rsid w:val="000812F1"/>
    <w:rsid w:val="000855A7"/>
    <w:rsid w:val="00087953"/>
    <w:rsid w:val="000951A0"/>
    <w:rsid w:val="000A0421"/>
    <w:rsid w:val="000A52DB"/>
    <w:rsid w:val="000A737A"/>
    <w:rsid w:val="000A7822"/>
    <w:rsid w:val="000B36BF"/>
    <w:rsid w:val="000B3A94"/>
    <w:rsid w:val="000B45A6"/>
    <w:rsid w:val="000B50BA"/>
    <w:rsid w:val="000C3528"/>
    <w:rsid w:val="000C3C9A"/>
    <w:rsid w:val="000C44A7"/>
    <w:rsid w:val="000D1040"/>
    <w:rsid w:val="000D3B63"/>
    <w:rsid w:val="000D52F2"/>
    <w:rsid w:val="000D61A4"/>
    <w:rsid w:val="000D61E2"/>
    <w:rsid w:val="000E18A2"/>
    <w:rsid w:val="000E19B9"/>
    <w:rsid w:val="000E2329"/>
    <w:rsid w:val="000E31CE"/>
    <w:rsid w:val="000E4B55"/>
    <w:rsid w:val="000F009F"/>
    <w:rsid w:val="000F19F9"/>
    <w:rsid w:val="000F2147"/>
    <w:rsid w:val="000F4324"/>
    <w:rsid w:val="000F52FE"/>
    <w:rsid w:val="000F63CE"/>
    <w:rsid w:val="000F7528"/>
    <w:rsid w:val="000F7CD2"/>
    <w:rsid w:val="000F7EC7"/>
    <w:rsid w:val="001029D3"/>
    <w:rsid w:val="00103DB2"/>
    <w:rsid w:val="00104942"/>
    <w:rsid w:val="00104A4D"/>
    <w:rsid w:val="001054BE"/>
    <w:rsid w:val="0010632C"/>
    <w:rsid w:val="001067A2"/>
    <w:rsid w:val="00107E71"/>
    <w:rsid w:val="00112805"/>
    <w:rsid w:val="0011609D"/>
    <w:rsid w:val="00116DDD"/>
    <w:rsid w:val="00123B96"/>
    <w:rsid w:val="0012462A"/>
    <w:rsid w:val="0013069F"/>
    <w:rsid w:val="00130BA6"/>
    <w:rsid w:val="00130E30"/>
    <w:rsid w:val="0013463D"/>
    <w:rsid w:val="00134A01"/>
    <w:rsid w:val="00137435"/>
    <w:rsid w:val="001415F6"/>
    <w:rsid w:val="00141CD8"/>
    <w:rsid w:val="00142206"/>
    <w:rsid w:val="00142784"/>
    <w:rsid w:val="00142917"/>
    <w:rsid w:val="001451DD"/>
    <w:rsid w:val="00153A8B"/>
    <w:rsid w:val="00155936"/>
    <w:rsid w:val="001571E7"/>
    <w:rsid w:val="0016228E"/>
    <w:rsid w:val="00164BF3"/>
    <w:rsid w:val="00166111"/>
    <w:rsid w:val="00174C41"/>
    <w:rsid w:val="00175678"/>
    <w:rsid w:val="00175AB2"/>
    <w:rsid w:val="001765A1"/>
    <w:rsid w:val="00176ADE"/>
    <w:rsid w:val="00176E3B"/>
    <w:rsid w:val="00177F80"/>
    <w:rsid w:val="0018155B"/>
    <w:rsid w:val="00183D43"/>
    <w:rsid w:val="001859D5"/>
    <w:rsid w:val="001863C2"/>
    <w:rsid w:val="001958B3"/>
    <w:rsid w:val="00195C44"/>
    <w:rsid w:val="00196129"/>
    <w:rsid w:val="00197118"/>
    <w:rsid w:val="001A0339"/>
    <w:rsid w:val="001A04F1"/>
    <w:rsid w:val="001A12A4"/>
    <w:rsid w:val="001A2D34"/>
    <w:rsid w:val="001A7F55"/>
    <w:rsid w:val="001A7F58"/>
    <w:rsid w:val="001B236B"/>
    <w:rsid w:val="001B3D07"/>
    <w:rsid w:val="001B3DB6"/>
    <w:rsid w:val="001B4160"/>
    <w:rsid w:val="001B5C9E"/>
    <w:rsid w:val="001B6310"/>
    <w:rsid w:val="001B6A43"/>
    <w:rsid w:val="001D3188"/>
    <w:rsid w:val="001D37B7"/>
    <w:rsid w:val="001D4254"/>
    <w:rsid w:val="001D6860"/>
    <w:rsid w:val="001E0360"/>
    <w:rsid w:val="001E0CEC"/>
    <w:rsid w:val="001E22AD"/>
    <w:rsid w:val="001E46D4"/>
    <w:rsid w:val="001F0B72"/>
    <w:rsid w:val="001F3B8D"/>
    <w:rsid w:val="001F5731"/>
    <w:rsid w:val="001F70C1"/>
    <w:rsid w:val="001F7CC8"/>
    <w:rsid w:val="00201FD6"/>
    <w:rsid w:val="00202193"/>
    <w:rsid w:val="0020374B"/>
    <w:rsid w:val="002040D9"/>
    <w:rsid w:val="0020413B"/>
    <w:rsid w:val="00204571"/>
    <w:rsid w:val="00204744"/>
    <w:rsid w:val="0022004D"/>
    <w:rsid w:val="0022037C"/>
    <w:rsid w:val="002217E1"/>
    <w:rsid w:val="00223220"/>
    <w:rsid w:val="0022486F"/>
    <w:rsid w:val="002248CD"/>
    <w:rsid w:val="0022505C"/>
    <w:rsid w:val="00227650"/>
    <w:rsid w:val="00227F6E"/>
    <w:rsid w:val="00231599"/>
    <w:rsid w:val="00232377"/>
    <w:rsid w:val="00234B16"/>
    <w:rsid w:val="00234E6F"/>
    <w:rsid w:val="00235E19"/>
    <w:rsid w:val="002418C1"/>
    <w:rsid w:val="00241D8E"/>
    <w:rsid w:val="00242984"/>
    <w:rsid w:val="002448F2"/>
    <w:rsid w:val="00246A7D"/>
    <w:rsid w:val="00246AA0"/>
    <w:rsid w:val="0025116E"/>
    <w:rsid w:val="00252A85"/>
    <w:rsid w:val="00254976"/>
    <w:rsid w:val="002573F6"/>
    <w:rsid w:val="00257732"/>
    <w:rsid w:val="00271E45"/>
    <w:rsid w:val="002748A0"/>
    <w:rsid w:val="00283417"/>
    <w:rsid w:val="002842ED"/>
    <w:rsid w:val="00284AD6"/>
    <w:rsid w:val="00284F69"/>
    <w:rsid w:val="002930CD"/>
    <w:rsid w:val="0029408C"/>
    <w:rsid w:val="00294A1F"/>
    <w:rsid w:val="002A3A17"/>
    <w:rsid w:val="002A4B6F"/>
    <w:rsid w:val="002A67A5"/>
    <w:rsid w:val="002B06AF"/>
    <w:rsid w:val="002B22C6"/>
    <w:rsid w:val="002B235E"/>
    <w:rsid w:val="002B2765"/>
    <w:rsid w:val="002B37AB"/>
    <w:rsid w:val="002B3E81"/>
    <w:rsid w:val="002B42E4"/>
    <w:rsid w:val="002B4B8E"/>
    <w:rsid w:val="002B6BF5"/>
    <w:rsid w:val="002B7DA6"/>
    <w:rsid w:val="002C0BA0"/>
    <w:rsid w:val="002C47AC"/>
    <w:rsid w:val="002C4827"/>
    <w:rsid w:val="002D1C44"/>
    <w:rsid w:val="002E5825"/>
    <w:rsid w:val="002E7746"/>
    <w:rsid w:val="002F266B"/>
    <w:rsid w:val="002F3E51"/>
    <w:rsid w:val="002F42D2"/>
    <w:rsid w:val="003003BE"/>
    <w:rsid w:val="003003FF"/>
    <w:rsid w:val="0030046B"/>
    <w:rsid w:val="0030159F"/>
    <w:rsid w:val="003033DC"/>
    <w:rsid w:val="00307023"/>
    <w:rsid w:val="0030749D"/>
    <w:rsid w:val="00312BB6"/>
    <w:rsid w:val="00315B79"/>
    <w:rsid w:val="00317F13"/>
    <w:rsid w:val="00321D1B"/>
    <w:rsid w:val="00323403"/>
    <w:rsid w:val="0032346D"/>
    <w:rsid w:val="0032761B"/>
    <w:rsid w:val="0033499A"/>
    <w:rsid w:val="00334A0A"/>
    <w:rsid w:val="003372C1"/>
    <w:rsid w:val="003373DA"/>
    <w:rsid w:val="003402DB"/>
    <w:rsid w:val="00341AE2"/>
    <w:rsid w:val="0034282E"/>
    <w:rsid w:val="00344119"/>
    <w:rsid w:val="0034618F"/>
    <w:rsid w:val="003507CB"/>
    <w:rsid w:val="00356A5F"/>
    <w:rsid w:val="003572D9"/>
    <w:rsid w:val="00357A2A"/>
    <w:rsid w:val="00360065"/>
    <w:rsid w:val="00362358"/>
    <w:rsid w:val="00363379"/>
    <w:rsid w:val="00366CDE"/>
    <w:rsid w:val="00371BB9"/>
    <w:rsid w:val="0037229F"/>
    <w:rsid w:val="00374643"/>
    <w:rsid w:val="00374A0A"/>
    <w:rsid w:val="0037569D"/>
    <w:rsid w:val="003756C3"/>
    <w:rsid w:val="003773E3"/>
    <w:rsid w:val="0038028A"/>
    <w:rsid w:val="003820CA"/>
    <w:rsid w:val="003822C4"/>
    <w:rsid w:val="0038279E"/>
    <w:rsid w:val="00383935"/>
    <w:rsid w:val="003842DA"/>
    <w:rsid w:val="003935A4"/>
    <w:rsid w:val="00394901"/>
    <w:rsid w:val="00396581"/>
    <w:rsid w:val="00396F73"/>
    <w:rsid w:val="00397D34"/>
    <w:rsid w:val="003A1CFF"/>
    <w:rsid w:val="003A4A94"/>
    <w:rsid w:val="003A593C"/>
    <w:rsid w:val="003A7DF5"/>
    <w:rsid w:val="003A7F1D"/>
    <w:rsid w:val="003B0BC3"/>
    <w:rsid w:val="003B1AC9"/>
    <w:rsid w:val="003C0A11"/>
    <w:rsid w:val="003C13E3"/>
    <w:rsid w:val="003C6D37"/>
    <w:rsid w:val="003D2419"/>
    <w:rsid w:val="003D3B90"/>
    <w:rsid w:val="003D4B0D"/>
    <w:rsid w:val="003D4EDE"/>
    <w:rsid w:val="003D4F35"/>
    <w:rsid w:val="003D741E"/>
    <w:rsid w:val="003E6CB7"/>
    <w:rsid w:val="003E75C5"/>
    <w:rsid w:val="003F45E0"/>
    <w:rsid w:val="003F79B7"/>
    <w:rsid w:val="00403C21"/>
    <w:rsid w:val="00404098"/>
    <w:rsid w:val="00405D0C"/>
    <w:rsid w:val="00406960"/>
    <w:rsid w:val="00407B48"/>
    <w:rsid w:val="004101A5"/>
    <w:rsid w:val="004169B6"/>
    <w:rsid w:val="0041769B"/>
    <w:rsid w:val="00417A95"/>
    <w:rsid w:val="004210C6"/>
    <w:rsid w:val="0042298A"/>
    <w:rsid w:val="004229C7"/>
    <w:rsid w:val="0042548C"/>
    <w:rsid w:val="00425B5D"/>
    <w:rsid w:val="00427CA2"/>
    <w:rsid w:val="00433809"/>
    <w:rsid w:val="00433EA6"/>
    <w:rsid w:val="0044131D"/>
    <w:rsid w:val="004445CD"/>
    <w:rsid w:val="004538E4"/>
    <w:rsid w:val="00460670"/>
    <w:rsid w:val="00462D5C"/>
    <w:rsid w:val="0046449B"/>
    <w:rsid w:val="00474E5F"/>
    <w:rsid w:val="00475D98"/>
    <w:rsid w:val="00481C36"/>
    <w:rsid w:val="00481CB5"/>
    <w:rsid w:val="00485141"/>
    <w:rsid w:val="00486D4C"/>
    <w:rsid w:val="00487D86"/>
    <w:rsid w:val="00490815"/>
    <w:rsid w:val="00490AD3"/>
    <w:rsid w:val="00496D02"/>
    <w:rsid w:val="004A0617"/>
    <w:rsid w:val="004A0DFA"/>
    <w:rsid w:val="004A0FAF"/>
    <w:rsid w:val="004A27A2"/>
    <w:rsid w:val="004A5D3C"/>
    <w:rsid w:val="004A6EB7"/>
    <w:rsid w:val="004A750B"/>
    <w:rsid w:val="004A7B2D"/>
    <w:rsid w:val="004B1F68"/>
    <w:rsid w:val="004B4002"/>
    <w:rsid w:val="004B4E15"/>
    <w:rsid w:val="004B5A06"/>
    <w:rsid w:val="004B73C3"/>
    <w:rsid w:val="004B7EE6"/>
    <w:rsid w:val="004C07DF"/>
    <w:rsid w:val="004C132B"/>
    <w:rsid w:val="004C1FB1"/>
    <w:rsid w:val="004C291C"/>
    <w:rsid w:val="004C31BE"/>
    <w:rsid w:val="004C3977"/>
    <w:rsid w:val="004C3CC7"/>
    <w:rsid w:val="004C3D98"/>
    <w:rsid w:val="004C46B2"/>
    <w:rsid w:val="004C4B46"/>
    <w:rsid w:val="004C7C31"/>
    <w:rsid w:val="004D13A8"/>
    <w:rsid w:val="004D457A"/>
    <w:rsid w:val="004D4DBA"/>
    <w:rsid w:val="004E4C40"/>
    <w:rsid w:val="004E4FDD"/>
    <w:rsid w:val="004E669F"/>
    <w:rsid w:val="004E728C"/>
    <w:rsid w:val="004E78CD"/>
    <w:rsid w:val="004F0388"/>
    <w:rsid w:val="004F138C"/>
    <w:rsid w:val="004F376A"/>
    <w:rsid w:val="004F7646"/>
    <w:rsid w:val="004F795F"/>
    <w:rsid w:val="00501C4D"/>
    <w:rsid w:val="00504525"/>
    <w:rsid w:val="005055F5"/>
    <w:rsid w:val="00505D7C"/>
    <w:rsid w:val="00505F54"/>
    <w:rsid w:val="005061E7"/>
    <w:rsid w:val="00507CA1"/>
    <w:rsid w:val="00507FDD"/>
    <w:rsid w:val="00512E3C"/>
    <w:rsid w:val="00513B42"/>
    <w:rsid w:val="00517C16"/>
    <w:rsid w:val="00521D53"/>
    <w:rsid w:val="00522EDB"/>
    <w:rsid w:val="00527338"/>
    <w:rsid w:val="005324D3"/>
    <w:rsid w:val="00533607"/>
    <w:rsid w:val="005352F1"/>
    <w:rsid w:val="00535411"/>
    <w:rsid w:val="00537575"/>
    <w:rsid w:val="00542885"/>
    <w:rsid w:val="0054455B"/>
    <w:rsid w:val="00544A70"/>
    <w:rsid w:val="00544BEF"/>
    <w:rsid w:val="00547AA8"/>
    <w:rsid w:val="005526F3"/>
    <w:rsid w:val="00554E31"/>
    <w:rsid w:val="00555497"/>
    <w:rsid w:val="00562663"/>
    <w:rsid w:val="00567C12"/>
    <w:rsid w:val="00567FF0"/>
    <w:rsid w:val="0057509B"/>
    <w:rsid w:val="005771C7"/>
    <w:rsid w:val="005807AF"/>
    <w:rsid w:val="005811C8"/>
    <w:rsid w:val="005816D8"/>
    <w:rsid w:val="00582455"/>
    <w:rsid w:val="00583BA0"/>
    <w:rsid w:val="00583DE1"/>
    <w:rsid w:val="005A24FC"/>
    <w:rsid w:val="005A469C"/>
    <w:rsid w:val="005A5AAA"/>
    <w:rsid w:val="005A7DDF"/>
    <w:rsid w:val="005B0694"/>
    <w:rsid w:val="005B0A1C"/>
    <w:rsid w:val="005B297E"/>
    <w:rsid w:val="005B36F1"/>
    <w:rsid w:val="005B5D29"/>
    <w:rsid w:val="005C3308"/>
    <w:rsid w:val="005C46EE"/>
    <w:rsid w:val="005C4856"/>
    <w:rsid w:val="005C63A4"/>
    <w:rsid w:val="005C683E"/>
    <w:rsid w:val="005C75A0"/>
    <w:rsid w:val="005D0FE9"/>
    <w:rsid w:val="005D19A4"/>
    <w:rsid w:val="005D33B5"/>
    <w:rsid w:val="005D4623"/>
    <w:rsid w:val="005E3294"/>
    <w:rsid w:val="005E5088"/>
    <w:rsid w:val="005E61FA"/>
    <w:rsid w:val="005E703C"/>
    <w:rsid w:val="005E7FEB"/>
    <w:rsid w:val="005F2A90"/>
    <w:rsid w:val="005F2CA0"/>
    <w:rsid w:val="005F6BFF"/>
    <w:rsid w:val="006001EC"/>
    <w:rsid w:val="00605EAA"/>
    <w:rsid w:val="00615A38"/>
    <w:rsid w:val="0061644F"/>
    <w:rsid w:val="00621B68"/>
    <w:rsid w:val="006220AA"/>
    <w:rsid w:val="00625D2E"/>
    <w:rsid w:val="0063076D"/>
    <w:rsid w:val="00630A48"/>
    <w:rsid w:val="006314C0"/>
    <w:rsid w:val="00631673"/>
    <w:rsid w:val="006322B0"/>
    <w:rsid w:val="006327CB"/>
    <w:rsid w:val="0063296D"/>
    <w:rsid w:val="006334F4"/>
    <w:rsid w:val="00636E62"/>
    <w:rsid w:val="00637698"/>
    <w:rsid w:val="00640A58"/>
    <w:rsid w:val="006411FD"/>
    <w:rsid w:val="00641224"/>
    <w:rsid w:val="00645089"/>
    <w:rsid w:val="00645DEA"/>
    <w:rsid w:val="006464C6"/>
    <w:rsid w:val="0064755B"/>
    <w:rsid w:val="00647F4F"/>
    <w:rsid w:val="00651383"/>
    <w:rsid w:val="00651ACB"/>
    <w:rsid w:val="006525CF"/>
    <w:rsid w:val="00655852"/>
    <w:rsid w:val="00657460"/>
    <w:rsid w:val="00661A18"/>
    <w:rsid w:val="00661FB4"/>
    <w:rsid w:val="006627A0"/>
    <w:rsid w:val="00662C7F"/>
    <w:rsid w:val="00663C77"/>
    <w:rsid w:val="00677808"/>
    <w:rsid w:val="00677A14"/>
    <w:rsid w:val="00683D7A"/>
    <w:rsid w:val="00683DF0"/>
    <w:rsid w:val="00692FA8"/>
    <w:rsid w:val="00693487"/>
    <w:rsid w:val="0069718D"/>
    <w:rsid w:val="00697FEC"/>
    <w:rsid w:val="006A0C15"/>
    <w:rsid w:val="006A2E5D"/>
    <w:rsid w:val="006A658C"/>
    <w:rsid w:val="006B52DF"/>
    <w:rsid w:val="006B5848"/>
    <w:rsid w:val="006C093E"/>
    <w:rsid w:val="006C2CD3"/>
    <w:rsid w:val="006C4CF3"/>
    <w:rsid w:val="006D1B5D"/>
    <w:rsid w:val="006D376F"/>
    <w:rsid w:val="006D40B9"/>
    <w:rsid w:val="006D4909"/>
    <w:rsid w:val="006D5214"/>
    <w:rsid w:val="006E0A52"/>
    <w:rsid w:val="006E0CBF"/>
    <w:rsid w:val="006E3CC6"/>
    <w:rsid w:val="006E41D4"/>
    <w:rsid w:val="006E4647"/>
    <w:rsid w:val="006E59E8"/>
    <w:rsid w:val="006E64B3"/>
    <w:rsid w:val="006F0D21"/>
    <w:rsid w:val="006F4435"/>
    <w:rsid w:val="006F6579"/>
    <w:rsid w:val="006F7CC2"/>
    <w:rsid w:val="00704407"/>
    <w:rsid w:val="00705EEB"/>
    <w:rsid w:val="00710A33"/>
    <w:rsid w:val="007122E9"/>
    <w:rsid w:val="00712F75"/>
    <w:rsid w:val="00713EA6"/>
    <w:rsid w:val="0071415C"/>
    <w:rsid w:val="00714E67"/>
    <w:rsid w:val="007153F2"/>
    <w:rsid w:val="00716F4F"/>
    <w:rsid w:val="00717B14"/>
    <w:rsid w:val="0072083D"/>
    <w:rsid w:val="00721FFE"/>
    <w:rsid w:val="00722843"/>
    <w:rsid w:val="00724BEC"/>
    <w:rsid w:val="00732E2C"/>
    <w:rsid w:val="00736445"/>
    <w:rsid w:val="00737935"/>
    <w:rsid w:val="007412E3"/>
    <w:rsid w:val="00744872"/>
    <w:rsid w:val="00744AE6"/>
    <w:rsid w:val="00750400"/>
    <w:rsid w:val="00750A99"/>
    <w:rsid w:val="00751C0A"/>
    <w:rsid w:val="007536AC"/>
    <w:rsid w:val="00757213"/>
    <w:rsid w:val="007609EA"/>
    <w:rsid w:val="00762435"/>
    <w:rsid w:val="00762873"/>
    <w:rsid w:val="00763A2A"/>
    <w:rsid w:val="007673D3"/>
    <w:rsid w:val="00767780"/>
    <w:rsid w:val="00771A70"/>
    <w:rsid w:val="00772597"/>
    <w:rsid w:val="007732FC"/>
    <w:rsid w:val="00785B6F"/>
    <w:rsid w:val="00785CFC"/>
    <w:rsid w:val="00786560"/>
    <w:rsid w:val="007910F3"/>
    <w:rsid w:val="0079188D"/>
    <w:rsid w:val="00791B5E"/>
    <w:rsid w:val="007926A1"/>
    <w:rsid w:val="00792BBC"/>
    <w:rsid w:val="007951C1"/>
    <w:rsid w:val="007955CA"/>
    <w:rsid w:val="007A79C4"/>
    <w:rsid w:val="007B28CF"/>
    <w:rsid w:val="007B78EE"/>
    <w:rsid w:val="007C056C"/>
    <w:rsid w:val="007C1273"/>
    <w:rsid w:val="007C5757"/>
    <w:rsid w:val="007C6F8D"/>
    <w:rsid w:val="007C7285"/>
    <w:rsid w:val="007D2CFD"/>
    <w:rsid w:val="007D3B7C"/>
    <w:rsid w:val="007D4400"/>
    <w:rsid w:val="007D4712"/>
    <w:rsid w:val="007D7853"/>
    <w:rsid w:val="007D7C83"/>
    <w:rsid w:val="007D7FAB"/>
    <w:rsid w:val="007E38EB"/>
    <w:rsid w:val="007E40B0"/>
    <w:rsid w:val="007E4B08"/>
    <w:rsid w:val="007E541D"/>
    <w:rsid w:val="007E5541"/>
    <w:rsid w:val="007E72BB"/>
    <w:rsid w:val="007F061D"/>
    <w:rsid w:val="007F2554"/>
    <w:rsid w:val="007F7C85"/>
    <w:rsid w:val="00803E5D"/>
    <w:rsid w:val="00804412"/>
    <w:rsid w:val="008062E9"/>
    <w:rsid w:val="00814589"/>
    <w:rsid w:val="0081468D"/>
    <w:rsid w:val="008168E4"/>
    <w:rsid w:val="00817DBA"/>
    <w:rsid w:val="00821554"/>
    <w:rsid w:val="008226A3"/>
    <w:rsid w:val="00824065"/>
    <w:rsid w:val="008260D8"/>
    <w:rsid w:val="00826BA8"/>
    <w:rsid w:val="00834F4F"/>
    <w:rsid w:val="0083679D"/>
    <w:rsid w:val="00840036"/>
    <w:rsid w:val="00842734"/>
    <w:rsid w:val="00842D52"/>
    <w:rsid w:val="00844483"/>
    <w:rsid w:val="00844CC8"/>
    <w:rsid w:val="00851001"/>
    <w:rsid w:val="00851216"/>
    <w:rsid w:val="00854BAA"/>
    <w:rsid w:val="00864B71"/>
    <w:rsid w:val="00866BF9"/>
    <w:rsid w:val="00870688"/>
    <w:rsid w:val="00870871"/>
    <w:rsid w:val="008719C7"/>
    <w:rsid w:val="00871B16"/>
    <w:rsid w:val="0087421B"/>
    <w:rsid w:val="0087469E"/>
    <w:rsid w:val="00876594"/>
    <w:rsid w:val="00885064"/>
    <w:rsid w:val="008915B9"/>
    <w:rsid w:val="00891846"/>
    <w:rsid w:val="00892FA5"/>
    <w:rsid w:val="00893B5F"/>
    <w:rsid w:val="00896911"/>
    <w:rsid w:val="008A060E"/>
    <w:rsid w:val="008A3931"/>
    <w:rsid w:val="008A3D5A"/>
    <w:rsid w:val="008A666D"/>
    <w:rsid w:val="008A761C"/>
    <w:rsid w:val="008A7750"/>
    <w:rsid w:val="008B1D22"/>
    <w:rsid w:val="008B2C21"/>
    <w:rsid w:val="008B3E23"/>
    <w:rsid w:val="008B445A"/>
    <w:rsid w:val="008B50F6"/>
    <w:rsid w:val="008B5E34"/>
    <w:rsid w:val="008B7415"/>
    <w:rsid w:val="008C047C"/>
    <w:rsid w:val="008C2DAE"/>
    <w:rsid w:val="008C37C6"/>
    <w:rsid w:val="008C4296"/>
    <w:rsid w:val="008C4B2F"/>
    <w:rsid w:val="008C687E"/>
    <w:rsid w:val="008C69AC"/>
    <w:rsid w:val="008C77D2"/>
    <w:rsid w:val="008C7C65"/>
    <w:rsid w:val="008D2E50"/>
    <w:rsid w:val="008D33CD"/>
    <w:rsid w:val="008E02B4"/>
    <w:rsid w:val="008E2E6E"/>
    <w:rsid w:val="008E43E0"/>
    <w:rsid w:val="008F1BDB"/>
    <w:rsid w:val="008F4D44"/>
    <w:rsid w:val="008F6059"/>
    <w:rsid w:val="008F6217"/>
    <w:rsid w:val="008F69B9"/>
    <w:rsid w:val="00902F59"/>
    <w:rsid w:val="0090336D"/>
    <w:rsid w:val="00903A80"/>
    <w:rsid w:val="00917E20"/>
    <w:rsid w:val="00921389"/>
    <w:rsid w:val="00921D90"/>
    <w:rsid w:val="00921F83"/>
    <w:rsid w:val="0092467A"/>
    <w:rsid w:val="00925D4C"/>
    <w:rsid w:val="00927264"/>
    <w:rsid w:val="00930150"/>
    <w:rsid w:val="009305BD"/>
    <w:rsid w:val="009328AC"/>
    <w:rsid w:val="009343AF"/>
    <w:rsid w:val="00934612"/>
    <w:rsid w:val="009427EA"/>
    <w:rsid w:val="00943496"/>
    <w:rsid w:val="0094641C"/>
    <w:rsid w:val="00947805"/>
    <w:rsid w:val="009521AF"/>
    <w:rsid w:val="0095286B"/>
    <w:rsid w:val="00955228"/>
    <w:rsid w:val="00960E9E"/>
    <w:rsid w:val="00964832"/>
    <w:rsid w:val="009666FC"/>
    <w:rsid w:val="00966A32"/>
    <w:rsid w:val="00967F6E"/>
    <w:rsid w:val="0097504A"/>
    <w:rsid w:val="00975845"/>
    <w:rsid w:val="00977C00"/>
    <w:rsid w:val="00981587"/>
    <w:rsid w:val="009816B1"/>
    <w:rsid w:val="00986503"/>
    <w:rsid w:val="0098769E"/>
    <w:rsid w:val="009876DB"/>
    <w:rsid w:val="0099015B"/>
    <w:rsid w:val="00994DEB"/>
    <w:rsid w:val="009A03EB"/>
    <w:rsid w:val="009A078E"/>
    <w:rsid w:val="009A1451"/>
    <w:rsid w:val="009A418A"/>
    <w:rsid w:val="009A4C5E"/>
    <w:rsid w:val="009A651F"/>
    <w:rsid w:val="009B0B5E"/>
    <w:rsid w:val="009B54FB"/>
    <w:rsid w:val="009B7147"/>
    <w:rsid w:val="009C03F9"/>
    <w:rsid w:val="009C2AEE"/>
    <w:rsid w:val="009C31BD"/>
    <w:rsid w:val="009C32B6"/>
    <w:rsid w:val="009C3674"/>
    <w:rsid w:val="009C3FD0"/>
    <w:rsid w:val="009C4880"/>
    <w:rsid w:val="009C66FA"/>
    <w:rsid w:val="009D04C8"/>
    <w:rsid w:val="009D3009"/>
    <w:rsid w:val="009E0D78"/>
    <w:rsid w:val="009E32BF"/>
    <w:rsid w:val="009E6D34"/>
    <w:rsid w:val="009F0C18"/>
    <w:rsid w:val="009F51CC"/>
    <w:rsid w:val="009F6224"/>
    <w:rsid w:val="009F670D"/>
    <w:rsid w:val="009F7C07"/>
    <w:rsid w:val="00A00DDF"/>
    <w:rsid w:val="00A00F31"/>
    <w:rsid w:val="00A0317F"/>
    <w:rsid w:val="00A0410B"/>
    <w:rsid w:val="00A045C4"/>
    <w:rsid w:val="00A064FD"/>
    <w:rsid w:val="00A10854"/>
    <w:rsid w:val="00A10AB9"/>
    <w:rsid w:val="00A115F9"/>
    <w:rsid w:val="00A12F9C"/>
    <w:rsid w:val="00A15F64"/>
    <w:rsid w:val="00A17402"/>
    <w:rsid w:val="00A20446"/>
    <w:rsid w:val="00A20458"/>
    <w:rsid w:val="00A2311A"/>
    <w:rsid w:val="00A275EB"/>
    <w:rsid w:val="00A30348"/>
    <w:rsid w:val="00A340E0"/>
    <w:rsid w:val="00A35D44"/>
    <w:rsid w:val="00A36813"/>
    <w:rsid w:val="00A40154"/>
    <w:rsid w:val="00A414D4"/>
    <w:rsid w:val="00A42299"/>
    <w:rsid w:val="00A537AA"/>
    <w:rsid w:val="00A5466D"/>
    <w:rsid w:val="00A55378"/>
    <w:rsid w:val="00A56F49"/>
    <w:rsid w:val="00A61B4E"/>
    <w:rsid w:val="00A61F8C"/>
    <w:rsid w:val="00A64341"/>
    <w:rsid w:val="00A64938"/>
    <w:rsid w:val="00A65FF4"/>
    <w:rsid w:val="00A71240"/>
    <w:rsid w:val="00A71D6C"/>
    <w:rsid w:val="00A7373F"/>
    <w:rsid w:val="00A7459B"/>
    <w:rsid w:val="00A765AD"/>
    <w:rsid w:val="00A766D7"/>
    <w:rsid w:val="00A8061D"/>
    <w:rsid w:val="00A80CD4"/>
    <w:rsid w:val="00A83321"/>
    <w:rsid w:val="00A870D1"/>
    <w:rsid w:val="00A879F3"/>
    <w:rsid w:val="00A9211B"/>
    <w:rsid w:val="00A96009"/>
    <w:rsid w:val="00AA0695"/>
    <w:rsid w:val="00AA0E2B"/>
    <w:rsid w:val="00AA1C69"/>
    <w:rsid w:val="00AA2A45"/>
    <w:rsid w:val="00AA6DC2"/>
    <w:rsid w:val="00AB1DED"/>
    <w:rsid w:val="00AB55D7"/>
    <w:rsid w:val="00AB7989"/>
    <w:rsid w:val="00AC2088"/>
    <w:rsid w:val="00AC2672"/>
    <w:rsid w:val="00AC2A8A"/>
    <w:rsid w:val="00AC4E72"/>
    <w:rsid w:val="00AC5DC9"/>
    <w:rsid w:val="00AC6129"/>
    <w:rsid w:val="00AD3B7D"/>
    <w:rsid w:val="00AD42DA"/>
    <w:rsid w:val="00AD45D7"/>
    <w:rsid w:val="00AD5545"/>
    <w:rsid w:val="00AD794B"/>
    <w:rsid w:val="00AD7EAF"/>
    <w:rsid w:val="00AE5E21"/>
    <w:rsid w:val="00AF18B6"/>
    <w:rsid w:val="00AF1EB3"/>
    <w:rsid w:val="00AF1F9A"/>
    <w:rsid w:val="00AF5B69"/>
    <w:rsid w:val="00B03B3E"/>
    <w:rsid w:val="00B06343"/>
    <w:rsid w:val="00B06C50"/>
    <w:rsid w:val="00B07AB6"/>
    <w:rsid w:val="00B10A61"/>
    <w:rsid w:val="00B10E6A"/>
    <w:rsid w:val="00B117FF"/>
    <w:rsid w:val="00B14F90"/>
    <w:rsid w:val="00B1504E"/>
    <w:rsid w:val="00B2567F"/>
    <w:rsid w:val="00B3099C"/>
    <w:rsid w:val="00B31B81"/>
    <w:rsid w:val="00B3421A"/>
    <w:rsid w:val="00B34A24"/>
    <w:rsid w:val="00B34AFA"/>
    <w:rsid w:val="00B35A29"/>
    <w:rsid w:val="00B365BD"/>
    <w:rsid w:val="00B367F3"/>
    <w:rsid w:val="00B367FB"/>
    <w:rsid w:val="00B4071A"/>
    <w:rsid w:val="00B41A32"/>
    <w:rsid w:val="00B50ACA"/>
    <w:rsid w:val="00B541CF"/>
    <w:rsid w:val="00B542F1"/>
    <w:rsid w:val="00B55518"/>
    <w:rsid w:val="00B5706C"/>
    <w:rsid w:val="00B574EF"/>
    <w:rsid w:val="00B57BFB"/>
    <w:rsid w:val="00B57F5D"/>
    <w:rsid w:val="00B60C3B"/>
    <w:rsid w:val="00B60FAE"/>
    <w:rsid w:val="00B61F95"/>
    <w:rsid w:val="00B636A3"/>
    <w:rsid w:val="00B7033A"/>
    <w:rsid w:val="00B703F4"/>
    <w:rsid w:val="00B72D6E"/>
    <w:rsid w:val="00B738DF"/>
    <w:rsid w:val="00B73B93"/>
    <w:rsid w:val="00B77D8D"/>
    <w:rsid w:val="00B819AF"/>
    <w:rsid w:val="00B8252D"/>
    <w:rsid w:val="00B829B3"/>
    <w:rsid w:val="00B84757"/>
    <w:rsid w:val="00B86BB4"/>
    <w:rsid w:val="00B87A62"/>
    <w:rsid w:val="00B90A41"/>
    <w:rsid w:val="00B917D0"/>
    <w:rsid w:val="00B91DCA"/>
    <w:rsid w:val="00B9390B"/>
    <w:rsid w:val="00B95C9C"/>
    <w:rsid w:val="00B97A73"/>
    <w:rsid w:val="00B97E65"/>
    <w:rsid w:val="00BA0D3C"/>
    <w:rsid w:val="00BA13DD"/>
    <w:rsid w:val="00BA1650"/>
    <w:rsid w:val="00BA6884"/>
    <w:rsid w:val="00BB18C4"/>
    <w:rsid w:val="00BB20B7"/>
    <w:rsid w:val="00BB3304"/>
    <w:rsid w:val="00BB33C9"/>
    <w:rsid w:val="00BB496E"/>
    <w:rsid w:val="00BB5562"/>
    <w:rsid w:val="00BB5ECC"/>
    <w:rsid w:val="00BC05C8"/>
    <w:rsid w:val="00BC2D71"/>
    <w:rsid w:val="00BC47A5"/>
    <w:rsid w:val="00BC50A5"/>
    <w:rsid w:val="00BC604A"/>
    <w:rsid w:val="00BC60AF"/>
    <w:rsid w:val="00BD72DE"/>
    <w:rsid w:val="00BE05D1"/>
    <w:rsid w:val="00BE0792"/>
    <w:rsid w:val="00BE27D4"/>
    <w:rsid w:val="00BE431F"/>
    <w:rsid w:val="00BE5271"/>
    <w:rsid w:val="00BE7114"/>
    <w:rsid w:val="00BF0801"/>
    <w:rsid w:val="00BF17EC"/>
    <w:rsid w:val="00BF2430"/>
    <w:rsid w:val="00BF2683"/>
    <w:rsid w:val="00BF3616"/>
    <w:rsid w:val="00C00C6C"/>
    <w:rsid w:val="00C01BF7"/>
    <w:rsid w:val="00C022A3"/>
    <w:rsid w:val="00C03171"/>
    <w:rsid w:val="00C04DBB"/>
    <w:rsid w:val="00C05F82"/>
    <w:rsid w:val="00C0689D"/>
    <w:rsid w:val="00C11EEA"/>
    <w:rsid w:val="00C126A7"/>
    <w:rsid w:val="00C12BCE"/>
    <w:rsid w:val="00C12EBB"/>
    <w:rsid w:val="00C13C3E"/>
    <w:rsid w:val="00C14723"/>
    <w:rsid w:val="00C16525"/>
    <w:rsid w:val="00C16DBA"/>
    <w:rsid w:val="00C17701"/>
    <w:rsid w:val="00C207BF"/>
    <w:rsid w:val="00C21455"/>
    <w:rsid w:val="00C21F7D"/>
    <w:rsid w:val="00C22B1C"/>
    <w:rsid w:val="00C232BB"/>
    <w:rsid w:val="00C23359"/>
    <w:rsid w:val="00C2373E"/>
    <w:rsid w:val="00C23D9F"/>
    <w:rsid w:val="00C2526D"/>
    <w:rsid w:val="00C26B5E"/>
    <w:rsid w:val="00C32266"/>
    <w:rsid w:val="00C369A1"/>
    <w:rsid w:val="00C37A3B"/>
    <w:rsid w:val="00C44412"/>
    <w:rsid w:val="00C45913"/>
    <w:rsid w:val="00C46426"/>
    <w:rsid w:val="00C526F3"/>
    <w:rsid w:val="00C53AF8"/>
    <w:rsid w:val="00C564CF"/>
    <w:rsid w:val="00C566FA"/>
    <w:rsid w:val="00C61C69"/>
    <w:rsid w:val="00C6293D"/>
    <w:rsid w:val="00C7227C"/>
    <w:rsid w:val="00C74C05"/>
    <w:rsid w:val="00C7593D"/>
    <w:rsid w:val="00C76008"/>
    <w:rsid w:val="00C76D46"/>
    <w:rsid w:val="00C839AC"/>
    <w:rsid w:val="00C85926"/>
    <w:rsid w:val="00C90046"/>
    <w:rsid w:val="00C907C9"/>
    <w:rsid w:val="00C90B41"/>
    <w:rsid w:val="00C9205E"/>
    <w:rsid w:val="00C9215A"/>
    <w:rsid w:val="00C93F40"/>
    <w:rsid w:val="00C93F87"/>
    <w:rsid w:val="00C9406D"/>
    <w:rsid w:val="00C96380"/>
    <w:rsid w:val="00C964AF"/>
    <w:rsid w:val="00CA2635"/>
    <w:rsid w:val="00CA3B77"/>
    <w:rsid w:val="00CA4361"/>
    <w:rsid w:val="00CA43B2"/>
    <w:rsid w:val="00CA61BF"/>
    <w:rsid w:val="00CA6ABE"/>
    <w:rsid w:val="00CA7560"/>
    <w:rsid w:val="00CA77CC"/>
    <w:rsid w:val="00CB0860"/>
    <w:rsid w:val="00CB214A"/>
    <w:rsid w:val="00CB3F61"/>
    <w:rsid w:val="00CB4BAF"/>
    <w:rsid w:val="00CB7692"/>
    <w:rsid w:val="00CC028F"/>
    <w:rsid w:val="00CC3865"/>
    <w:rsid w:val="00CC58D4"/>
    <w:rsid w:val="00CD1429"/>
    <w:rsid w:val="00CD2090"/>
    <w:rsid w:val="00CD3F08"/>
    <w:rsid w:val="00CD47AB"/>
    <w:rsid w:val="00CD62BB"/>
    <w:rsid w:val="00CE07EA"/>
    <w:rsid w:val="00CE0944"/>
    <w:rsid w:val="00CE1803"/>
    <w:rsid w:val="00CE1BCA"/>
    <w:rsid w:val="00CE2BB3"/>
    <w:rsid w:val="00CE3EB6"/>
    <w:rsid w:val="00CE5CA8"/>
    <w:rsid w:val="00CE71B2"/>
    <w:rsid w:val="00CF0309"/>
    <w:rsid w:val="00CF5C59"/>
    <w:rsid w:val="00D00917"/>
    <w:rsid w:val="00D0197B"/>
    <w:rsid w:val="00D06D60"/>
    <w:rsid w:val="00D1145D"/>
    <w:rsid w:val="00D132BA"/>
    <w:rsid w:val="00D15BAC"/>
    <w:rsid w:val="00D17B76"/>
    <w:rsid w:val="00D22100"/>
    <w:rsid w:val="00D22E58"/>
    <w:rsid w:val="00D237F8"/>
    <w:rsid w:val="00D243EE"/>
    <w:rsid w:val="00D2465B"/>
    <w:rsid w:val="00D25C4C"/>
    <w:rsid w:val="00D27134"/>
    <w:rsid w:val="00D2725D"/>
    <w:rsid w:val="00D27E81"/>
    <w:rsid w:val="00D3067D"/>
    <w:rsid w:val="00D3073B"/>
    <w:rsid w:val="00D31844"/>
    <w:rsid w:val="00D31E74"/>
    <w:rsid w:val="00D3225E"/>
    <w:rsid w:val="00D411BC"/>
    <w:rsid w:val="00D4244D"/>
    <w:rsid w:val="00D45D16"/>
    <w:rsid w:val="00D50B72"/>
    <w:rsid w:val="00D51453"/>
    <w:rsid w:val="00D52E65"/>
    <w:rsid w:val="00D57649"/>
    <w:rsid w:val="00D60F12"/>
    <w:rsid w:val="00D629EC"/>
    <w:rsid w:val="00D66B27"/>
    <w:rsid w:val="00D70534"/>
    <w:rsid w:val="00D71914"/>
    <w:rsid w:val="00D72D9E"/>
    <w:rsid w:val="00D73E26"/>
    <w:rsid w:val="00D76301"/>
    <w:rsid w:val="00D81541"/>
    <w:rsid w:val="00D8326C"/>
    <w:rsid w:val="00D8442F"/>
    <w:rsid w:val="00D86FBA"/>
    <w:rsid w:val="00D906C1"/>
    <w:rsid w:val="00D914CF"/>
    <w:rsid w:val="00D91FD4"/>
    <w:rsid w:val="00D93649"/>
    <w:rsid w:val="00D96C90"/>
    <w:rsid w:val="00DA4895"/>
    <w:rsid w:val="00DA7093"/>
    <w:rsid w:val="00DB393A"/>
    <w:rsid w:val="00DB41DD"/>
    <w:rsid w:val="00DC4D0A"/>
    <w:rsid w:val="00DC4E10"/>
    <w:rsid w:val="00DC5D09"/>
    <w:rsid w:val="00DC72FD"/>
    <w:rsid w:val="00DD06EF"/>
    <w:rsid w:val="00DD4165"/>
    <w:rsid w:val="00DD4605"/>
    <w:rsid w:val="00DD5503"/>
    <w:rsid w:val="00DD5C02"/>
    <w:rsid w:val="00DD673C"/>
    <w:rsid w:val="00DE22B4"/>
    <w:rsid w:val="00DE4316"/>
    <w:rsid w:val="00DE54DF"/>
    <w:rsid w:val="00DE6EBB"/>
    <w:rsid w:val="00DF11FD"/>
    <w:rsid w:val="00DF386C"/>
    <w:rsid w:val="00DF6B12"/>
    <w:rsid w:val="00DF7191"/>
    <w:rsid w:val="00E06011"/>
    <w:rsid w:val="00E07235"/>
    <w:rsid w:val="00E10A46"/>
    <w:rsid w:val="00E115E1"/>
    <w:rsid w:val="00E11B5E"/>
    <w:rsid w:val="00E13775"/>
    <w:rsid w:val="00E14F41"/>
    <w:rsid w:val="00E16137"/>
    <w:rsid w:val="00E21AD0"/>
    <w:rsid w:val="00E23039"/>
    <w:rsid w:val="00E23735"/>
    <w:rsid w:val="00E2489D"/>
    <w:rsid w:val="00E26503"/>
    <w:rsid w:val="00E26818"/>
    <w:rsid w:val="00E26B55"/>
    <w:rsid w:val="00E2789C"/>
    <w:rsid w:val="00E359CC"/>
    <w:rsid w:val="00E376D1"/>
    <w:rsid w:val="00E411B1"/>
    <w:rsid w:val="00E4349B"/>
    <w:rsid w:val="00E43D72"/>
    <w:rsid w:val="00E4649F"/>
    <w:rsid w:val="00E47CF1"/>
    <w:rsid w:val="00E51AF5"/>
    <w:rsid w:val="00E536CF"/>
    <w:rsid w:val="00E55445"/>
    <w:rsid w:val="00E557E6"/>
    <w:rsid w:val="00E56862"/>
    <w:rsid w:val="00E5731E"/>
    <w:rsid w:val="00E5770B"/>
    <w:rsid w:val="00E67B18"/>
    <w:rsid w:val="00E76CEC"/>
    <w:rsid w:val="00E77076"/>
    <w:rsid w:val="00E77C5A"/>
    <w:rsid w:val="00E81B94"/>
    <w:rsid w:val="00E90558"/>
    <w:rsid w:val="00E91E94"/>
    <w:rsid w:val="00E93CC0"/>
    <w:rsid w:val="00E944CC"/>
    <w:rsid w:val="00EA1212"/>
    <w:rsid w:val="00EA3581"/>
    <w:rsid w:val="00EA430C"/>
    <w:rsid w:val="00EA7044"/>
    <w:rsid w:val="00EB007B"/>
    <w:rsid w:val="00EB00DB"/>
    <w:rsid w:val="00EB0110"/>
    <w:rsid w:val="00EB1E93"/>
    <w:rsid w:val="00EB2CFA"/>
    <w:rsid w:val="00EB4199"/>
    <w:rsid w:val="00EB5301"/>
    <w:rsid w:val="00EB561E"/>
    <w:rsid w:val="00EB58FC"/>
    <w:rsid w:val="00EB5B36"/>
    <w:rsid w:val="00EB6087"/>
    <w:rsid w:val="00EB7DB4"/>
    <w:rsid w:val="00EC32A6"/>
    <w:rsid w:val="00EC644C"/>
    <w:rsid w:val="00EC7F90"/>
    <w:rsid w:val="00ED1825"/>
    <w:rsid w:val="00ED2B89"/>
    <w:rsid w:val="00ED317B"/>
    <w:rsid w:val="00ED6BBC"/>
    <w:rsid w:val="00EE207E"/>
    <w:rsid w:val="00EE268D"/>
    <w:rsid w:val="00EE5A58"/>
    <w:rsid w:val="00EF586F"/>
    <w:rsid w:val="00F00C05"/>
    <w:rsid w:val="00F030B0"/>
    <w:rsid w:val="00F05487"/>
    <w:rsid w:val="00F06A30"/>
    <w:rsid w:val="00F06E26"/>
    <w:rsid w:val="00F11251"/>
    <w:rsid w:val="00F13720"/>
    <w:rsid w:val="00F15AC5"/>
    <w:rsid w:val="00F15F06"/>
    <w:rsid w:val="00F1697C"/>
    <w:rsid w:val="00F27368"/>
    <w:rsid w:val="00F317C4"/>
    <w:rsid w:val="00F354E7"/>
    <w:rsid w:val="00F35FBB"/>
    <w:rsid w:val="00F36AE6"/>
    <w:rsid w:val="00F36F56"/>
    <w:rsid w:val="00F41BA6"/>
    <w:rsid w:val="00F420A8"/>
    <w:rsid w:val="00F43BAF"/>
    <w:rsid w:val="00F44521"/>
    <w:rsid w:val="00F45839"/>
    <w:rsid w:val="00F47420"/>
    <w:rsid w:val="00F5297F"/>
    <w:rsid w:val="00F538FD"/>
    <w:rsid w:val="00F53A4A"/>
    <w:rsid w:val="00F551D9"/>
    <w:rsid w:val="00F55E07"/>
    <w:rsid w:val="00F60248"/>
    <w:rsid w:val="00F60BEA"/>
    <w:rsid w:val="00F61ADA"/>
    <w:rsid w:val="00F622AF"/>
    <w:rsid w:val="00F65337"/>
    <w:rsid w:val="00F66090"/>
    <w:rsid w:val="00F66351"/>
    <w:rsid w:val="00F6650C"/>
    <w:rsid w:val="00F671D8"/>
    <w:rsid w:val="00F709FA"/>
    <w:rsid w:val="00F7318D"/>
    <w:rsid w:val="00F74D15"/>
    <w:rsid w:val="00F7551A"/>
    <w:rsid w:val="00F765AB"/>
    <w:rsid w:val="00F84553"/>
    <w:rsid w:val="00F85250"/>
    <w:rsid w:val="00FA0C71"/>
    <w:rsid w:val="00FA0CFA"/>
    <w:rsid w:val="00FA4262"/>
    <w:rsid w:val="00FA4EFE"/>
    <w:rsid w:val="00FA6AD7"/>
    <w:rsid w:val="00FB2971"/>
    <w:rsid w:val="00FB302D"/>
    <w:rsid w:val="00FB34D3"/>
    <w:rsid w:val="00FB5539"/>
    <w:rsid w:val="00FB61CA"/>
    <w:rsid w:val="00FC2E19"/>
    <w:rsid w:val="00FC361A"/>
    <w:rsid w:val="00FC4D53"/>
    <w:rsid w:val="00FC776F"/>
    <w:rsid w:val="00FD38E5"/>
    <w:rsid w:val="00FD4FF9"/>
    <w:rsid w:val="00FD6A37"/>
    <w:rsid w:val="00FE1479"/>
    <w:rsid w:val="00FE3DD1"/>
    <w:rsid w:val="00FE45D2"/>
    <w:rsid w:val="00FF0C7E"/>
    <w:rsid w:val="00FF14C0"/>
    <w:rsid w:val="00FF1A2F"/>
    <w:rsid w:val="00FF325A"/>
    <w:rsid w:val="00FF4061"/>
    <w:rsid w:val="00FF4A43"/>
    <w:rsid w:val="00FF5646"/>
    <w:rsid w:val="00FF5C9A"/>
    <w:rsid w:val="00FF5E26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1FF0F"/>
  <w15:chartTrackingRefBased/>
  <w15:docId w15:val="{96031377-1B33-43A2-BC9B-E424F78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E51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E5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97118"/>
    <w:pPr>
      <w:keepNext/>
      <w:outlineLvl w:val="1"/>
    </w:pPr>
    <w:rPr>
      <w:rFonts w:ascii="Arial Narrow" w:hAnsi="Arial Narrow"/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197118"/>
    <w:pPr>
      <w:keepNext/>
      <w:tabs>
        <w:tab w:val="left" w:pos="1680"/>
      </w:tabs>
      <w:jc w:val="center"/>
      <w:outlineLvl w:val="2"/>
    </w:pPr>
    <w:rPr>
      <w:rFonts w:ascii="Arial Narrow" w:hAnsi="Arial Narrow" w:cs="Tahoma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3E51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0D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27E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2789C"/>
    <w:pPr>
      <w:jc w:val="center"/>
    </w:pPr>
    <w:rPr>
      <w:b/>
      <w:sz w:val="28"/>
      <w:szCs w:val="28"/>
      <w:lang w:eastAsia="en-US"/>
    </w:rPr>
  </w:style>
  <w:style w:type="character" w:customStyle="1" w:styleId="preambul1">
    <w:name w:val="preambul1"/>
    <w:rsid w:val="00C7227C"/>
    <w:rPr>
      <w:i/>
      <w:iCs/>
      <w:color w:val="000000"/>
    </w:rPr>
  </w:style>
  <w:style w:type="character" w:styleId="Hyperlink">
    <w:name w:val="Hyperlink"/>
    <w:uiPriority w:val="99"/>
    <w:rsid w:val="00C7227C"/>
    <w:rPr>
      <w:color w:val="0000FF"/>
      <w:u w:val="single"/>
    </w:rPr>
  </w:style>
  <w:style w:type="paragraph" w:customStyle="1" w:styleId="a">
    <w:basedOn w:val="Normal"/>
    <w:rsid w:val="00F622AF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5tlu1">
    <w:name w:val="l5tlu1"/>
    <w:rsid w:val="00176E3B"/>
    <w:rPr>
      <w:b/>
      <w:bCs/>
      <w:color w:val="000000"/>
      <w:sz w:val="32"/>
      <w:szCs w:val="32"/>
    </w:rPr>
  </w:style>
  <w:style w:type="paragraph" w:styleId="ListParagraph">
    <w:name w:val="List Paragraph"/>
    <w:aliases w:val="Akapit z listą BS,List Paragraph1,Outlines a.b.c.,List_Paragraph,Multilevel para_II,Akapit z lista BS,body 2,Listă paragraf1,Normal bullet 2,List Paragraph11,List Paragraph111,Antes de enumeración,Listă colorată - Accentuare 11,Bullet,lp1"/>
    <w:basedOn w:val="Normal"/>
    <w:link w:val="ListParagraphChar"/>
    <w:uiPriority w:val="34"/>
    <w:qFormat/>
    <w:rsid w:val="00176E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83935"/>
    <w:rPr>
      <w:b/>
      <w:bCs/>
      <w:sz w:val="28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F61ADA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HeaderChar">
    <w:name w:val="Header Char"/>
    <w:link w:val="Header"/>
    <w:uiPriority w:val="99"/>
    <w:rsid w:val="00F61ADA"/>
    <w:rPr>
      <w:rFonts w:ascii="Cambria" w:eastAsia="MS Mincho" w:hAnsi="Cambria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010EF0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10EF0"/>
    <w:pPr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aliases w:val="Akapit z listą BS Char,List Paragraph1 Char,Outlines a.b.c. Char,List_Paragraph Char,Multilevel para_II Char,Akapit z lista BS Char,body 2 Char,Listă paragraf1 Char,Normal bullet 2 Char,List Paragraph11 Char,List Paragraph111 Char"/>
    <w:link w:val="ListParagraph"/>
    <w:uiPriority w:val="34"/>
    <w:qFormat/>
    <w:locked/>
    <w:rsid w:val="002A3A17"/>
    <w:rPr>
      <w:rFonts w:ascii="Calibri" w:eastAsia="Calibri" w:hAnsi="Calibri" w:cs="Calibri"/>
      <w:sz w:val="22"/>
      <w:szCs w:val="22"/>
      <w:lang w:val="ro-RO"/>
    </w:rPr>
  </w:style>
  <w:style w:type="character" w:customStyle="1" w:styleId="l5def4">
    <w:name w:val="l5def4"/>
    <w:rsid w:val="00356A5F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0D61E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AA0E2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AA0E2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AA0E2B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AA0E2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AA0E2B"/>
    <w:rPr>
      <w:rFonts w:ascii="Arial" w:hAnsi="Arial" w:cs="Arial" w:hint="default"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3B1A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1A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03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1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39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06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8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9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1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ct:10461357%20442428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7BEA-18ED-4D39-9A54-C50A3718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TRANSPORTURILOR,</vt:lpstr>
      <vt:lpstr>MINISTERUL TRANSPORTURILOR,</vt:lpstr>
    </vt:vector>
  </TitlesOfParts>
  <Company>mt</Company>
  <LinksUpToDate>false</LinksUpToDate>
  <CharactersWithSpaces>14924</CharactersWithSpaces>
  <SharedDoc>false</SharedDoc>
  <HLinks>
    <vt:vector size="6" baseType="variant"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act:10461357 442428023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TRANSPORTURILOR,</dc:title>
  <dc:subject/>
  <dc:creator>dana</dc:creator>
  <cp:keywords/>
  <dc:description/>
  <cp:lastModifiedBy>Corina Pelin</cp:lastModifiedBy>
  <cp:revision>585</cp:revision>
  <cp:lastPrinted>2023-11-23T11:41:00Z</cp:lastPrinted>
  <dcterms:created xsi:type="dcterms:W3CDTF">2022-04-05T14:27:00Z</dcterms:created>
  <dcterms:modified xsi:type="dcterms:W3CDTF">2023-11-24T09:36:00Z</dcterms:modified>
</cp:coreProperties>
</file>