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04" w:rsidRDefault="00143D04" w:rsidP="00314180">
      <w:pPr>
        <w:jc w:val="center"/>
        <w:rPr>
          <w:b/>
        </w:rPr>
      </w:pPr>
    </w:p>
    <w:p w:rsidR="00143D04" w:rsidRDefault="00143D04" w:rsidP="00314180">
      <w:pPr>
        <w:jc w:val="center"/>
        <w:rPr>
          <w:b/>
        </w:rPr>
      </w:pPr>
    </w:p>
    <w:p w:rsidR="00314180" w:rsidRPr="00B16586" w:rsidRDefault="00314180" w:rsidP="00314180">
      <w:pPr>
        <w:jc w:val="center"/>
      </w:pPr>
      <w:bookmarkStart w:id="0" w:name="_GoBack"/>
      <w:bookmarkEnd w:id="0"/>
      <w:r w:rsidRPr="00B16586">
        <w:rPr>
          <w:b/>
        </w:rPr>
        <w:t>NOTĂ DE FUNDAMENTARE</w:t>
      </w:r>
    </w:p>
    <w:p w:rsidR="006D17F7" w:rsidRPr="00B16586" w:rsidRDefault="006D17F7" w:rsidP="00314180">
      <w:pPr>
        <w:rPr>
          <w:b/>
        </w:rPr>
      </w:pPr>
    </w:p>
    <w:p w:rsidR="00314180" w:rsidRPr="00B16586" w:rsidRDefault="00314180" w:rsidP="00E14FEC">
      <w:pPr>
        <w:jc w:val="center"/>
        <w:rPr>
          <w:b/>
        </w:rPr>
      </w:pPr>
      <w:proofErr w:type="spellStart"/>
      <w:r w:rsidRPr="00B16586">
        <w:rPr>
          <w:b/>
        </w:rPr>
        <w:t>Secţiunea</w:t>
      </w:r>
      <w:proofErr w:type="spellEnd"/>
      <w:r w:rsidRPr="00B16586">
        <w:rPr>
          <w:b/>
        </w:rPr>
        <w:t xml:space="preserve"> 1.</w:t>
      </w:r>
    </w:p>
    <w:p w:rsidR="001E4087" w:rsidRPr="00B16586" w:rsidRDefault="00314180" w:rsidP="00E14FEC">
      <w:pPr>
        <w:pStyle w:val="BodyText"/>
        <w:jc w:val="center"/>
        <w:rPr>
          <w:b/>
          <w:sz w:val="24"/>
          <w:szCs w:val="24"/>
          <w:lang w:val="fr-FR"/>
        </w:rPr>
      </w:pPr>
      <w:proofErr w:type="spellStart"/>
      <w:r w:rsidRPr="00B16586">
        <w:rPr>
          <w:b/>
          <w:sz w:val="24"/>
          <w:szCs w:val="24"/>
          <w:lang w:val="fr-FR"/>
        </w:rPr>
        <w:t>Titlul</w:t>
      </w:r>
      <w:proofErr w:type="spellEnd"/>
      <w:r w:rsidRPr="00B16586">
        <w:rPr>
          <w:b/>
          <w:sz w:val="24"/>
          <w:szCs w:val="24"/>
          <w:lang w:val="fr-FR"/>
        </w:rPr>
        <w:t xml:space="preserve"> </w:t>
      </w:r>
      <w:proofErr w:type="spellStart"/>
      <w:r w:rsidRPr="00B16586">
        <w:rPr>
          <w:b/>
          <w:sz w:val="24"/>
          <w:szCs w:val="24"/>
          <w:lang w:val="fr-FR"/>
        </w:rPr>
        <w:t>proiectului</w:t>
      </w:r>
      <w:proofErr w:type="spellEnd"/>
      <w:r w:rsidRPr="00B16586">
        <w:rPr>
          <w:b/>
          <w:sz w:val="24"/>
          <w:szCs w:val="24"/>
          <w:lang w:val="fr-FR"/>
        </w:rPr>
        <w:t xml:space="preserve"> de </w:t>
      </w:r>
      <w:proofErr w:type="spellStart"/>
      <w:r w:rsidRPr="00B16586">
        <w:rPr>
          <w:b/>
          <w:sz w:val="24"/>
          <w:szCs w:val="24"/>
          <w:lang w:val="fr-FR"/>
        </w:rPr>
        <w:t>act</w:t>
      </w:r>
      <w:proofErr w:type="spellEnd"/>
      <w:r w:rsidRPr="00B16586">
        <w:rPr>
          <w:b/>
          <w:sz w:val="24"/>
          <w:szCs w:val="24"/>
          <w:lang w:val="fr-FR"/>
        </w:rPr>
        <w:t xml:space="preserve"> </w:t>
      </w:r>
      <w:proofErr w:type="spellStart"/>
      <w:r w:rsidRPr="00B16586">
        <w:rPr>
          <w:b/>
          <w:sz w:val="24"/>
          <w:szCs w:val="24"/>
          <w:lang w:val="fr-FR"/>
        </w:rPr>
        <w:t>normativ</w:t>
      </w:r>
      <w:proofErr w:type="spellEnd"/>
    </w:p>
    <w:p w:rsidR="006D17F7" w:rsidRPr="00B16586" w:rsidRDefault="006D17F7" w:rsidP="00606CF5">
      <w:pPr>
        <w:pStyle w:val="BodyText"/>
        <w:ind w:left="240"/>
        <w:jc w:val="center"/>
        <w:rPr>
          <w:b/>
          <w:sz w:val="24"/>
          <w:szCs w:val="24"/>
          <w:lang w:val="fr-FR"/>
        </w:rPr>
      </w:pPr>
    </w:p>
    <w:p w:rsidR="005A3010" w:rsidRPr="00B16586" w:rsidRDefault="005A3010" w:rsidP="00606CF5">
      <w:pPr>
        <w:pStyle w:val="BodyText"/>
        <w:ind w:left="240"/>
        <w:jc w:val="center"/>
        <w:rPr>
          <w:b/>
          <w:sz w:val="24"/>
          <w:szCs w:val="24"/>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314180" w:rsidRPr="00B16586" w:rsidTr="001E4087">
        <w:trPr>
          <w:trHeight w:val="674"/>
        </w:trPr>
        <w:tc>
          <w:tcPr>
            <w:tcW w:w="9445" w:type="dxa"/>
          </w:tcPr>
          <w:p w:rsidR="00314180" w:rsidRPr="00B16586" w:rsidRDefault="00314180" w:rsidP="0082723B">
            <w:pPr>
              <w:shd w:val="clear" w:color="auto" w:fill="FFFFFF"/>
              <w:jc w:val="both"/>
              <w:rPr>
                <w:b/>
              </w:rPr>
            </w:pPr>
            <w:r w:rsidRPr="00B16586">
              <w:rPr>
                <w:b/>
              </w:rPr>
              <w:t>Hotărâre a Guvernului</w:t>
            </w:r>
            <w:bookmarkStart w:id="1" w:name="_Hlk53567533"/>
            <w:r w:rsidR="005A3010" w:rsidRPr="00B16586">
              <w:rPr>
                <w:b/>
              </w:rPr>
              <w:t xml:space="preserve"> privind declanșarea procedurilor de expropriere a tuturor imobilelor proprietate privată</w:t>
            </w:r>
            <w:r w:rsidR="00347BC0" w:rsidRPr="00B16586">
              <w:rPr>
                <w:b/>
              </w:rPr>
              <w:t xml:space="preserve"> care constituie coridorul de expropriere a</w:t>
            </w:r>
            <w:r w:rsidR="00AD083D" w:rsidRPr="00B16586">
              <w:rPr>
                <w:b/>
              </w:rPr>
              <w:t xml:space="preserve">l lucrării de utilitate publică de interes național „Autostrada Buzău </w:t>
            </w:r>
            <w:r w:rsidR="00AD083D" w:rsidRPr="00B16586">
              <w:rPr>
                <w:b/>
                <w:lang w:val="en-US"/>
              </w:rPr>
              <w:t xml:space="preserve">- </w:t>
            </w:r>
            <w:proofErr w:type="spellStart"/>
            <w:r w:rsidR="00AD083D" w:rsidRPr="00B16586">
              <w:rPr>
                <w:b/>
                <w:lang w:val="en-US"/>
              </w:rPr>
              <w:t>Foc</w:t>
            </w:r>
            <w:r w:rsidR="00AD083D" w:rsidRPr="00B16586">
              <w:rPr>
                <w:b/>
              </w:rPr>
              <w:t>şani</w:t>
            </w:r>
            <w:proofErr w:type="spellEnd"/>
            <w:r w:rsidR="00AD083D" w:rsidRPr="00B16586">
              <w:rPr>
                <w:b/>
              </w:rPr>
              <w:t xml:space="preserve">”, </w:t>
            </w:r>
            <w:r w:rsidR="00711BB4" w:rsidRPr="00B16586">
              <w:rPr>
                <w:b/>
              </w:rPr>
              <w:t xml:space="preserve">aprobarea listei imobilelor </w:t>
            </w:r>
            <w:r w:rsidR="00D5009A" w:rsidRPr="00B16586">
              <w:rPr>
                <w:b/>
              </w:rPr>
              <w:t>propr</w:t>
            </w:r>
            <w:r w:rsidR="0082723B" w:rsidRPr="00B16586">
              <w:rPr>
                <w:b/>
              </w:rPr>
              <w:t>ietate publică a statului, precum</w:t>
            </w:r>
            <w:r w:rsidR="00711BB4" w:rsidRPr="00B16586">
              <w:rPr>
                <w:b/>
              </w:rPr>
              <w:t xml:space="preserve"> și a</w:t>
            </w:r>
            <w:r w:rsidR="003E3013" w:rsidRPr="00B16586">
              <w:rPr>
                <w:b/>
              </w:rPr>
              <w:t xml:space="preserve"> listei imobilelor proprietate publică a </w:t>
            </w:r>
            <w:r w:rsidR="007C08A7" w:rsidRPr="00B16586">
              <w:rPr>
                <w:b/>
              </w:rPr>
              <w:t>u</w:t>
            </w:r>
            <w:r w:rsidR="003E3013" w:rsidRPr="00B16586">
              <w:rPr>
                <w:b/>
              </w:rPr>
              <w:t xml:space="preserve">nităților </w:t>
            </w:r>
            <w:r w:rsidR="007C08A7" w:rsidRPr="00B16586">
              <w:rPr>
                <w:b/>
              </w:rPr>
              <w:t>a</w:t>
            </w:r>
            <w:r w:rsidR="003E3013" w:rsidRPr="00B16586">
              <w:rPr>
                <w:b/>
              </w:rPr>
              <w:t xml:space="preserve">dministrativ </w:t>
            </w:r>
            <w:r w:rsidR="007C08A7" w:rsidRPr="00B16586">
              <w:rPr>
                <w:b/>
              </w:rPr>
              <w:t>- t</w:t>
            </w:r>
            <w:r w:rsidR="003E3013" w:rsidRPr="00B16586">
              <w:rPr>
                <w:b/>
              </w:rPr>
              <w:t>eritoriale</w:t>
            </w:r>
            <w:r w:rsidR="00CA333A" w:rsidRPr="00B16586">
              <w:rPr>
                <w:b/>
              </w:rPr>
              <w:t>,</w:t>
            </w:r>
            <w:r w:rsidR="00A04540" w:rsidRPr="00B16586">
              <w:rPr>
                <w:b/>
              </w:rPr>
              <w:t xml:space="preserve"> </w:t>
            </w:r>
            <w:r w:rsidR="00CA333A" w:rsidRPr="00B16586">
              <w:rPr>
                <w:b/>
              </w:rPr>
              <w:t xml:space="preserve">care </w:t>
            </w:r>
            <w:r w:rsidR="00005197" w:rsidRPr="00B16586">
              <w:rPr>
                <w:b/>
              </w:rPr>
              <w:t>fac parte din</w:t>
            </w:r>
            <w:r w:rsidR="00CA333A" w:rsidRPr="00B16586">
              <w:rPr>
                <w:b/>
              </w:rPr>
              <w:t xml:space="preserve"> coridorul de expropriere </w:t>
            </w:r>
            <w:bookmarkEnd w:id="1"/>
            <w:r w:rsidR="0082723B" w:rsidRPr="00B16586">
              <w:rPr>
                <w:b/>
              </w:rPr>
              <w:t>al lucrării de utilitate publică de interes național</w:t>
            </w:r>
          </w:p>
        </w:tc>
      </w:tr>
    </w:tbl>
    <w:p w:rsidR="00314180" w:rsidRPr="00B16586" w:rsidRDefault="00314180" w:rsidP="00314180">
      <w:pPr>
        <w:rPr>
          <w:b/>
          <w:color w:val="FF0000"/>
        </w:rPr>
      </w:pPr>
    </w:p>
    <w:p w:rsidR="00314180" w:rsidRPr="00B16586" w:rsidRDefault="00314180" w:rsidP="00314180">
      <w:pPr>
        <w:jc w:val="center"/>
        <w:rPr>
          <w:b/>
        </w:rPr>
      </w:pPr>
      <w:proofErr w:type="spellStart"/>
      <w:r w:rsidRPr="00B16586">
        <w:rPr>
          <w:b/>
        </w:rPr>
        <w:t>Secţiunea</w:t>
      </w:r>
      <w:proofErr w:type="spellEnd"/>
      <w:r w:rsidRPr="00B16586">
        <w:rPr>
          <w:b/>
        </w:rPr>
        <w:t xml:space="preserve"> 2.</w:t>
      </w:r>
    </w:p>
    <w:p w:rsidR="00314180" w:rsidRPr="00B16586" w:rsidRDefault="00314180" w:rsidP="00606CF5">
      <w:pPr>
        <w:jc w:val="center"/>
        <w:rPr>
          <w:b/>
        </w:rPr>
      </w:pPr>
      <w:r w:rsidRPr="00B16586">
        <w:rPr>
          <w:b/>
        </w:rPr>
        <w:t>Motivele emiterii actului normativ</w:t>
      </w:r>
    </w:p>
    <w:p w:rsidR="00327B82" w:rsidRPr="00B16586" w:rsidRDefault="00327B82" w:rsidP="00606CF5">
      <w:pPr>
        <w:jc w:val="center"/>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6737"/>
      </w:tblGrid>
      <w:tr w:rsidR="00833A0C" w:rsidRPr="00B16586" w:rsidTr="001E4087">
        <w:tc>
          <w:tcPr>
            <w:tcW w:w="2708" w:type="dxa"/>
          </w:tcPr>
          <w:p w:rsidR="00833A0C" w:rsidRPr="00B16586" w:rsidRDefault="00833A0C" w:rsidP="005801FD">
            <w:pPr>
              <w:jc w:val="both"/>
            </w:pPr>
            <w:r w:rsidRPr="00B16586">
              <w:rPr>
                <w:b/>
              </w:rPr>
              <w:t>2.1.</w:t>
            </w:r>
            <w:r w:rsidRPr="00B16586">
              <w:t xml:space="preserve"> Sursa proiectului de act normativ</w:t>
            </w:r>
          </w:p>
        </w:tc>
        <w:tc>
          <w:tcPr>
            <w:tcW w:w="6737" w:type="dxa"/>
          </w:tcPr>
          <w:p w:rsidR="00833A0C" w:rsidRPr="00B16586" w:rsidRDefault="00833A0C" w:rsidP="00833A0C">
            <w:pPr>
              <w:autoSpaceDE w:val="0"/>
              <w:autoSpaceDN w:val="0"/>
              <w:adjustRightInd w:val="0"/>
              <w:ind w:firstLine="780"/>
              <w:jc w:val="both"/>
            </w:pPr>
            <w:r w:rsidRPr="00B16586">
              <w:t>Obiectivul general al proiectului, ca parte din rețeaua TEN-T, este să   îmbunătățească competitivitatea economică a României prin dezvoltarea infrastructurii de transport care facilitează integrarea economică în UE, contribuind astfel la dezvoltarea pieței interne prin crearea  condițiilor necesare creșterii volumului investițiilor, promovarea transportului durabil și a coeziunii în rețeaua de drumuri europene.</w:t>
            </w:r>
          </w:p>
          <w:p w:rsidR="00833A0C" w:rsidRPr="00B16586" w:rsidRDefault="00833A0C" w:rsidP="00833A0C">
            <w:pPr>
              <w:autoSpaceDE w:val="0"/>
              <w:autoSpaceDN w:val="0"/>
              <w:adjustRightInd w:val="0"/>
              <w:jc w:val="both"/>
            </w:pPr>
            <w:r w:rsidRPr="00B16586">
              <w:t>Sectorul de Drum expres Buzău - Focșani face parte din coridorul de drum care va conecta orașul Pașcani de București. Acest coridor leagă sudul țării cu regiunea NE, regiunile istorice Moldova și Bucovina, și unește centre economice importante, generatoare de trafic care justifică realizarea acestui proiect. Conform analizei cu Modelul Național de Transport, dezvoltarea infrastructurii rutiere prin construcția autostrăzii pe acest coridor, va conduce la creșterea traficului rutier prin generarea de noi călătorii și atragerea de noi investiții în ariile urbane.</w:t>
            </w:r>
          </w:p>
          <w:p w:rsidR="00833A0C" w:rsidRPr="00B16586" w:rsidRDefault="00833A0C" w:rsidP="00833A0C">
            <w:pPr>
              <w:autoSpaceDE w:val="0"/>
              <w:autoSpaceDN w:val="0"/>
              <w:adjustRightInd w:val="0"/>
              <w:ind w:firstLine="870"/>
              <w:jc w:val="both"/>
            </w:pPr>
            <w:r w:rsidRPr="00B16586">
              <w:t xml:space="preserve">Autostrada Buzău- </w:t>
            </w:r>
            <w:proofErr w:type="spellStart"/>
            <w:r w:rsidRPr="00B16586">
              <w:t>Focşani</w:t>
            </w:r>
            <w:proofErr w:type="spellEnd"/>
            <w:r w:rsidRPr="00B16586">
              <w:t xml:space="preserve"> face parte din rețeaua rutieră TEN-T Central, obiectivul fiind, de asemenea, cuprins în Master Planul General de Transport, aprobat prin Hotărârea Guvernului nr. 666/2016, fiind identificat în cadrul Anexei nr. V, Stabilire nevoi de finanțare și reprezintă o prioritate absolută la nivel național, astfel cum rezultă conform analizei cu Modelul Național de Transport, dezvoltarea infrastructurii rutiere prin construcția unei autostrăzi în lungul acestui coridor va conduce la creșterea traficului rutier prin generarea de noi călătorii și atragerea de noi investiții în ariile urbane.</w:t>
            </w:r>
          </w:p>
        </w:tc>
      </w:tr>
      <w:tr w:rsidR="00314180" w:rsidRPr="00B16586" w:rsidTr="001E4087">
        <w:tc>
          <w:tcPr>
            <w:tcW w:w="2708" w:type="dxa"/>
          </w:tcPr>
          <w:p w:rsidR="00314180" w:rsidRPr="00B16586" w:rsidRDefault="00833A0C" w:rsidP="005801FD">
            <w:pPr>
              <w:jc w:val="both"/>
            </w:pPr>
            <w:r w:rsidRPr="00B16586">
              <w:rPr>
                <w:b/>
              </w:rPr>
              <w:t>2.2</w:t>
            </w:r>
            <w:r w:rsidR="008B3A64" w:rsidRPr="00B16586">
              <w:rPr>
                <w:b/>
              </w:rPr>
              <w:t>.</w:t>
            </w:r>
            <w:r w:rsidR="00314180" w:rsidRPr="00B16586">
              <w:t xml:space="preserve"> Descrierea </w:t>
            </w:r>
            <w:proofErr w:type="spellStart"/>
            <w:r w:rsidR="00314180" w:rsidRPr="00B16586">
              <w:t>situaţiei</w:t>
            </w:r>
            <w:proofErr w:type="spellEnd"/>
            <w:r w:rsidR="00314180" w:rsidRPr="00B16586">
              <w:t xml:space="preserve"> actuale</w:t>
            </w:r>
          </w:p>
          <w:p w:rsidR="00314180" w:rsidRPr="00B16586" w:rsidRDefault="00314180" w:rsidP="005801FD">
            <w:pPr>
              <w:jc w:val="both"/>
              <w:rPr>
                <w:color w:val="FF0000"/>
              </w:rPr>
            </w:pPr>
          </w:p>
          <w:p w:rsidR="00314180" w:rsidRPr="00B16586" w:rsidRDefault="00314180" w:rsidP="005801FD">
            <w:pPr>
              <w:jc w:val="both"/>
              <w:rPr>
                <w:b/>
                <w:color w:val="FF0000"/>
              </w:rPr>
            </w:pPr>
          </w:p>
          <w:p w:rsidR="00314180" w:rsidRPr="00B16586" w:rsidRDefault="00314180" w:rsidP="005801FD">
            <w:pPr>
              <w:jc w:val="both"/>
              <w:rPr>
                <w:b/>
                <w:color w:val="FF0000"/>
              </w:rPr>
            </w:pPr>
          </w:p>
          <w:p w:rsidR="00314180" w:rsidRPr="00B16586" w:rsidRDefault="00314180" w:rsidP="005801FD">
            <w:pPr>
              <w:jc w:val="both"/>
              <w:rPr>
                <w:b/>
                <w:color w:val="FF0000"/>
              </w:rPr>
            </w:pPr>
          </w:p>
          <w:p w:rsidR="00314180" w:rsidRPr="00B16586" w:rsidRDefault="00314180" w:rsidP="005801FD">
            <w:pPr>
              <w:jc w:val="both"/>
              <w:rPr>
                <w:b/>
                <w:color w:val="FF0000"/>
              </w:rPr>
            </w:pPr>
          </w:p>
          <w:p w:rsidR="00314180" w:rsidRPr="00B16586" w:rsidRDefault="00314180" w:rsidP="005801FD">
            <w:pPr>
              <w:jc w:val="both"/>
              <w:rPr>
                <w:b/>
                <w:color w:val="FF0000"/>
              </w:rPr>
            </w:pPr>
          </w:p>
        </w:tc>
        <w:tc>
          <w:tcPr>
            <w:tcW w:w="6737" w:type="dxa"/>
          </w:tcPr>
          <w:p w:rsidR="00833A0C" w:rsidRPr="00B16586" w:rsidRDefault="00833A0C" w:rsidP="00833A0C">
            <w:pPr>
              <w:tabs>
                <w:tab w:val="left" w:pos="6446"/>
              </w:tabs>
              <w:ind w:firstLine="459"/>
              <w:jc w:val="both"/>
            </w:pPr>
            <w:bookmarkStart w:id="2" w:name="_Hlk51144490"/>
            <w:r w:rsidRPr="00B16586">
              <w:t xml:space="preserve">      Cadrul legal </w:t>
            </w:r>
            <w:bookmarkStart w:id="3" w:name="OLE_LINK36"/>
            <w:bookmarkStart w:id="4" w:name="OLE_LINK37"/>
            <w:bookmarkStart w:id="5" w:name="OLE_LINK38"/>
            <w:bookmarkStart w:id="6" w:name="OLE_LINK39"/>
            <w:r w:rsidRPr="00B16586">
              <w:t>î</w:t>
            </w:r>
            <w:bookmarkEnd w:id="3"/>
            <w:bookmarkEnd w:id="4"/>
            <w:bookmarkEnd w:id="5"/>
            <w:bookmarkEnd w:id="6"/>
            <w:r w:rsidRPr="00B16586">
              <w:t xml:space="preserve">n materie de expropriere îl reprezintă Legea nr. 255/2010 privind exproprierea pentru cauză de utilitate publică, necesară realizării unor obiective de interes național, județean </w:t>
            </w:r>
            <w:bookmarkStart w:id="7" w:name="OLE_LINK23"/>
            <w:bookmarkStart w:id="8" w:name="OLE_LINK24"/>
            <w:bookmarkStart w:id="9" w:name="OLE_LINK25"/>
            <w:bookmarkStart w:id="10" w:name="OLE_LINK26"/>
            <w:bookmarkStart w:id="11" w:name="OLE_LINK27"/>
            <w:bookmarkStart w:id="12" w:name="OLE_LINK28"/>
            <w:proofErr w:type="spellStart"/>
            <w:r w:rsidRPr="00B16586">
              <w:t>ş</w:t>
            </w:r>
            <w:bookmarkEnd w:id="7"/>
            <w:bookmarkEnd w:id="8"/>
            <w:bookmarkEnd w:id="9"/>
            <w:bookmarkEnd w:id="10"/>
            <w:bookmarkEnd w:id="11"/>
            <w:bookmarkEnd w:id="12"/>
            <w:r w:rsidRPr="00B16586">
              <w:t>i</w:t>
            </w:r>
            <w:proofErr w:type="spellEnd"/>
            <w:r w:rsidRPr="00B16586">
              <w:t xml:space="preserve"> local, cu modificările și completările ulterioare, precum </w:t>
            </w:r>
            <w:proofErr w:type="spellStart"/>
            <w:r w:rsidRPr="00B16586">
              <w:t>şi</w:t>
            </w:r>
            <w:proofErr w:type="spellEnd"/>
            <w:r w:rsidRPr="00B16586">
              <w:t xml:space="preserve"> Hot</w:t>
            </w:r>
            <w:bookmarkStart w:id="13" w:name="OLE_LINK29"/>
            <w:bookmarkStart w:id="14" w:name="OLE_LINK30"/>
            <w:bookmarkStart w:id="15" w:name="OLE_LINK31"/>
            <w:bookmarkStart w:id="16" w:name="OLE_LINK32"/>
            <w:r w:rsidRPr="00B16586">
              <w:t>ă</w:t>
            </w:r>
            <w:bookmarkEnd w:id="13"/>
            <w:bookmarkEnd w:id="14"/>
            <w:bookmarkEnd w:id="15"/>
            <w:bookmarkEnd w:id="16"/>
            <w:r w:rsidRPr="00B16586">
              <w:t xml:space="preserve">rârea Guvernului nr. 53/2011 pentru aprobarea Normelor metodologice de aplicare a acesteia. Procedurile de expropriere vor fi efectuate de către Compania </w:t>
            </w:r>
            <w:proofErr w:type="spellStart"/>
            <w:r w:rsidRPr="00B16586">
              <w:t>Naţională</w:t>
            </w:r>
            <w:proofErr w:type="spellEnd"/>
            <w:r w:rsidRPr="00B16586">
              <w:t xml:space="preserve"> de Administrare a Infrastructurii Rutiere - S.A., în calitatea sa de expropriator în numele statului român.</w:t>
            </w:r>
          </w:p>
          <w:p w:rsidR="005E6EF8" w:rsidRPr="00B16586" w:rsidRDefault="00FB58AB" w:rsidP="009808AF">
            <w:pPr>
              <w:autoSpaceDE w:val="0"/>
              <w:autoSpaceDN w:val="0"/>
              <w:adjustRightInd w:val="0"/>
              <w:ind w:firstLine="870"/>
              <w:jc w:val="both"/>
            </w:pPr>
            <w:r w:rsidRPr="00B16586">
              <w:t>Coridorul facilitează accesul în zona turistică Neamț sau nordul Moldovei. Coridorul se desfășoară la contactul dintre Subcarpații Curburii și Câmpia Română între Ploiești și Mărășești, Culoarul Siretului între Mărășești și Pașcani, Podișul Sucevei între Pașcani și Siret.</w:t>
            </w:r>
            <w:r w:rsidRPr="00B16586">
              <w:tab/>
            </w:r>
            <w:bookmarkEnd w:id="2"/>
          </w:p>
          <w:p w:rsidR="00FB58AB" w:rsidRPr="00B16586" w:rsidRDefault="00FB58AB" w:rsidP="009808AF">
            <w:pPr>
              <w:autoSpaceDE w:val="0"/>
              <w:autoSpaceDN w:val="0"/>
              <w:adjustRightInd w:val="0"/>
              <w:ind w:firstLine="870"/>
              <w:jc w:val="both"/>
            </w:pPr>
            <w:r w:rsidRPr="00B16586">
              <w:lastRenderedPageBreak/>
              <w:t>Proiectul de drum de clasa tehnic</w:t>
            </w:r>
            <w:r w:rsidR="00F2126E" w:rsidRPr="00B16586">
              <w:t>ă</w:t>
            </w:r>
            <w:r w:rsidRPr="00B16586">
              <w:t xml:space="preserve"> I, se </w:t>
            </w:r>
            <w:r w:rsidR="00F2126E" w:rsidRPr="00B16586">
              <w:t>conformează</w:t>
            </w:r>
            <w:r w:rsidRPr="00B16586">
              <w:t xml:space="preserve"> </w:t>
            </w:r>
            <w:r w:rsidR="00F2126E" w:rsidRPr="00B16586">
              <w:t>clasificării</w:t>
            </w:r>
            <w:r w:rsidRPr="00B16586">
              <w:t xml:space="preserve"> </w:t>
            </w:r>
            <w:r w:rsidR="00F2126E" w:rsidRPr="00B16586">
              <w:t>funcționale</w:t>
            </w:r>
            <w:r w:rsidRPr="00B16586">
              <w:t xml:space="preserve"> europene ERSO, ca Drum </w:t>
            </w:r>
            <w:r w:rsidR="00CE1731" w:rsidRPr="00B16586">
              <w:t xml:space="preserve">cu Flux de Trafic Neîntrerupt. </w:t>
            </w:r>
            <w:r w:rsidRPr="00B16586">
              <w:t xml:space="preserve">Proiectul cuprinde </w:t>
            </w:r>
            <w:r w:rsidR="00F2126E" w:rsidRPr="00B16586">
              <w:t>amenajări</w:t>
            </w:r>
            <w:r w:rsidRPr="00B16586">
              <w:t xml:space="preserve"> </w:t>
            </w:r>
            <w:r w:rsidR="00F2126E" w:rsidRPr="00B16586">
              <w:t>ș</w:t>
            </w:r>
            <w:r w:rsidRPr="00B16586">
              <w:t xml:space="preserve">i </w:t>
            </w:r>
            <w:r w:rsidR="00F2126E" w:rsidRPr="00B16586">
              <w:t>dotări</w:t>
            </w:r>
            <w:r w:rsidRPr="00B16586">
              <w:t xml:space="preserve"> pentru asigurarea acest</w:t>
            </w:r>
            <w:r w:rsidR="007F648D" w:rsidRPr="00B16586">
              <w:t>or</w:t>
            </w:r>
            <w:r w:rsidRPr="00B16586">
              <w:t xml:space="preserve"> </w:t>
            </w:r>
            <w:r w:rsidR="00F2126E" w:rsidRPr="00B16586">
              <w:t>funcționalități</w:t>
            </w:r>
            <w:r w:rsidRPr="00B16586">
              <w:t xml:space="preserve">, la viteze de </w:t>
            </w:r>
            <w:r w:rsidR="00F2126E" w:rsidRPr="00B16586">
              <w:t>circulație</w:t>
            </w:r>
            <w:r w:rsidRPr="00B16586">
              <w:t xml:space="preserve"> ridicate </w:t>
            </w:r>
            <w:r w:rsidR="00F2126E" w:rsidRPr="00B16586">
              <w:t>ș</w:t>
            </w:r>
            <w:r w:rsidRPr="00B16586">
              <w:t xml:space="preserve">i la un nivel superior de </w:t>
            </w:r>
            <w:r w:rsidR="00F2126E" w:rsidRPr="00B16586">
              <w:t>siguranță</w:t>
            </w:r>
            <w:r w:rsidRPr="00B16586">
              <w:t xml:space="preserve"> </w:t>
            </w:r>
            <w:r w:rsidR="00F2126E" w:rsidRPr="00B16586">
              <w:t>ș</w:t>
            </w:r>
            <w:r w:rsidRPr="00B16586">
              <w:t xml:space="preserve">i confort.  Proiectul are un impact </w:t>
            </w:r>
            <w:proofErr w:type="spellStart"/>
            <w:r w:rsidRPr="00B16586">
              <w:t>socio</w:t>
            </w:r>
            <w:proofErr w:type="spellEnd"/>
            <w:r w:rsidRPr="00B16586">
              <w:t>-economic pozitiv prin:</w:t>
            </w:r>
          </w:p>
          <w:p w:rsidR="00CE1731" w:rsidRPr="00B16586" w:rsidRDefault="00CE1731" w:rsidP="009808AF">
            <w:pPr>
              <w:autoSpaceDE w:val="0"/>
              <w:autoSpaceDN w:val="0"/>
              <w:adjustRightInd w:val="0"/>
              <w:ind w:firstLine="870"/>
              <w:jc w:val="both"/>
            </w:pPr>
          </w:p>
          <w:p w:rsidR="00FB58AB" w:rsidRPr="00B16586" w:rsidRDefault="00EA7C5C" w:rsidP="009808AF">
            <w:pPr>
              <w:pStyle w:val="ListacuMarcaje"/>
              <w:spacing w:after="0"/>
              <w:rPr>
                <w:rFonts w:ascii="Times New Roman" w:hAnsi="Times New Roman" w:cs="Times New Roman"/>
                <w:sz w:val="24"/>
                <w:szCs w:val="24"/>
              </w:rPr>
            </w:pPr>
            <w:r w:rsidRPr="00B16586">
              <w:rPr>
                <w:rFonts w:ascii="Times New Roman" w:hAnsi="Times New Roman" w:cs="Times New Roman"/>
                <w:sz w:val="24"/>
                <w:szCs w:val="24"/>
              </w:rPr>
              <w:t>creș</w:t>
            </w:r>
            <w:r w:rsidR="00FB58AB" w:rsidRPr="00B16586">
              <w:rPr>
                <w:rFonts w:ascii="Times New Roman" w:hAnsi="Times New Roman" w:cs="Times New Roman"/>
                <w:sz w:val="24"/>
                <w:szCs w:val="24"/>
              </w:rPr>
              <w:t>terea gradului de</w:t>
            </w:r>
            <w:r w:rsidR="00FB58AB" w:rsidRPr="00B16586">
              <w:rPr>
                <w:rFonts w:ascii="Times New Roman" w:hAnsi="Times New Roman" w:cs="Times New Roman"/>
                <w:spacing w:val="-2"/>
                <w:sz w:val="24"/>
                <w:szCs w:val="24"/>
              </w:rPr>
              <w:t xml:space="preserve"> </w:t>
            </w:r>
            <w:r w:rsidR="00FB58AB" w:rsidRPr="00B16586">
              <w:rPr>
                <w:rFonts w:ascii="Times New Roman" w:hAnsi="Times New Roman" w:cs="Times New Roman"/>
                <w:sz w:val="24"/>
                <w:szCs w:val="24"/>
              </w:rPr>
              <w:t>accesibilitate;</w:t>
            </w:r>
          </w:p>
          <w:p w:rsidR="00FB58AB" w:rsidRPr="00B16586" w:rsidRDefault="00FB58AB" w:rsidP="009808AF">
            <w:pPr>
              <w:pStyle w:val="ListacuMarcaje"/>
              <w:spacing w:after="0"/>
              <w:rPr>
                <w:rFonts w:ascii="Times New Roman" w:hAnsi="Times New Roman" w:cs="Times New Roman"/>
                <w:sz w:val="24"/>
                <w:szCs w:val="24"/>
              </w:rPr>
            </w:pPr>
            <w:r w:rsidRPr="00B16586">
              <w:rPr>
                <w:rFonts w:ascii="Times New Roman" w:hAnsi="Times New Roman" w:cs="Times New Roman"/>
                <w:sz w:val="24"/>
                <w:szCs w:val="24"/>
              </w:rPr>
              <w:t>reducerea costurilor de exploatare a vehiculelor;</w:t>
            </w:r>
          </w:p>
          <w:p w:rsidR="00FB58AB" w:rsidRPr="00B16586" w:rsidRDefault="00EA7C5C" w:rsidP="009808AF">
            <w:pPr>
              <w:pStyle w:val="ListacuMarcaje"/>
              <w:spacing w:after="0"/>
              <w:rPr>
                <w:rFonts w:ascii="Times New Roman" w:hAnsi="Times New Roman" w:cs="Times New Roman"/>
                <w:sz w:val="24"/>
                <w:szCs w:val="24"/>
              </w:rPr>
            </w:pPr>
            <w:r w:rsidRPr="00B16586">
              <w:rPr>
                <w:rFonts w:ascii="Times New Roman" w:hAnsi="Times New Roman" w:cs="Times New Roman"/>
                <w:sz w:val="24"/>
                <w:szCs w:val="24"/>
              </w:rPr>
              <w:t>reducerea timpului de parcurs și obț</w:t>
            </w:r>
            <w:r w:rsidR="00FB58AB" w:rsidRPr="00B16586">
              <w:rPr>
                <w:rFonts w:ascii="Times New Roman" w:hAnsi="Times New Roman" w:cs="Times New Roman"/>
                <w:sz w:val="24"/>
                <w:szCs w:val="24"/>
              </w:rPr>
              <w:t>inerea de beneficii din valoarea timpului;</w:t>
            </w:r>
          </w:p>
          <w:p w:rsidR="00FB58AB" w:rsidRPr="00B16586" w:rsidRDefault="00EA7C5C" w:rsidP="009808AF">
            <w:pPr>
              <w:pStyle w:val="ListacuMarcaje"/>
              <w:spacing w:after="0"/>
              <w:rPr>
                <w:rFonts w:ascii="Times New Roman" w:hAnsi="Times New Roman" w:cs="Times New Roman"/>
                <w:sz w:val="24"/>
                <w:szCs w:val="24"/>
              </w:rPr>
            </w:pPr>
            <w:r w:rsidRPr="00B16586">
              <w:rPr>
                <w:rFonts w:ascii="Times New Roman" w:hAnsi="Times New Roman" w:cs="Times New Roman"/>
                <w:sz w:val="24"/>
                <w:szCs w:val="24"/>
              </w:rPr>
              <w:t>grad sporit de siguranță și deci o reducere a numă</w:t>
            </w:r>
            <w:r w:rsidR="00FB58AB" w:rsidRPr="00B16586">
              <w:rPr>
                <w:rFonts w:ascii="Times New Roman" w:hAnsi="Times New Roman" w:cs="Times New Roman"/>
                <w:sz w:val="24"/>
                <w:szCs w:val="24"/>
              </w:rPr>
              <w:t>rului din accidente;</w:t>
            </w:r>
          </w:p>
          <w:p w:rsidR="00FB58AB" w:rsidRPr="00B16586" w:rsidRDefault="00EA7C5C" w:rsidP="009808AF">
            <w:pPr>
              <w:pStyle w:val="ListacuMarcaje"/>
              <w:spacing w:after="0"/>
              <w:rPr>
                <w:rFonts w:ascii="Times New Roman" w:hAnsi="Times New Roman" w:cs="Times New Roman"/>
                <w:sz w:val="24"/>
                <w:szCs w:val="24"/>
              </w:rPr>
            </w:pPr>
            <w:r w:rsidRPr="00B16586">
              <w:rPr>
                <w:rFonts w:ascii="Times New Roman" w:hAnsi="Times New Roman" w:cs="Times New Roman"/>
                <w:sz w:val="24"/>
                <w:szCs w:val="24"/>
              </w:rPr>
              <w:t>reducerea poluă</w:t>
            </w:r>
            <w:r w:rsidR="00FB58AB" w:rsidRPr="00B16586">
              <w:rPr>
                <w:rFonts w:ascii="Times New Roman" w:hAnsi="Times New Roman" w:cs="Times New Roman"/>
                <w:sz w:val="24"/>
                <w:szCs w:val="24"/>
              </w:rPr>
              <w:t>rii m</w:t>
            </w:r>
            <w:r w:rsidRPr="00B16586">
              <w:rPr>
                <w:rFonts w:ascii="Times New Roman" w:hAnsi="Times New Roman" w:cs="Times New Roman"/>
                <w:sz w:val="24"/>
                <w:szCs w:val="24"/>
              </w:rPr>
              <w:t>ediului la traversarea localităț</w:t>
            </w:r>
            <w:r w:rsidR="00FB58AB" w:rsidRPr="00B16586">
              <w:rPr>
                <w:rFonts w:ascii="Times New Roman" w:hAnsi="Times New Roman" w:cs="Times New Roman"/>
                <w:sz w:val="24"/>
                <w:szCs w:val="24"/>
              </w:rPr>
              <w:t xml:space="preserve">ilor, prin </w:t>
            </w:r>
            <w:r w:rsidR="00CE1731" w:rsidRPr="00B16586">
              <w:rPr>
                <w:rFonts w:ascii="Times New Roman" w:hAnsi="Times New Roman" w:cs="Times New Roman"/>
                <w:sz w:val="24"/>
                <w:szCs w:val="24"/>
              </w:rPr>
              <w:t xml:space="preserve"> </w:t>
            </w:r>
            <w:proofErr w:type="spellStart"/>
            <w:r w:rsidR="00FB58AB" w:rsidRPr="00B16586">
              <w:rPr>
                <w:rFonts w:ascii="Times New Roman" w:hAnsi="Times New Roman" w:cs="Times New Roman"/>
                <w:sz w:val="24"/>
                <w:szCs w:val="24"/>
              </w:rPr>
              <w:t>dimuarea</w:t>
            </w:r>
            <w:proofErr w:type="spellEnd"/>
            <w:r w:rsidR="00FB58AB" w:rsidRPr="00B16586">
              <w:rPr>
                <w:rFonts w:ascii="Times New Roman" w:hAnsi="Times New Roman" w:cs="Times New Roman"/>
                <w:sz w:val="24"/>
                <w:szCs w:val="24"/>
              </w:rPr>
              <w:t xml:space="preserve"> traficului pe rutele</w:t>
            </w:r>
            <w:r w:rsidR="00FB58AB" w:rsidRPr="00B16586">
              <w:rPr>
                <w:rFonts w:ascii="Times New Roman" w:hAnsi="Times New Roman" w:cs="Times New Roman"/>
                <w:spacing w:val="-8"/>
                <w:sz w:val="24"/>
                <w:szCs w:val="24"/>
              </w:rPr>
              <w:t xml:space="preserve"> </w:t>
            </w:r>
            <w:r w:rsidR="00FB58AB" w:rsidRPr="00B16586">
              <w:rPr>
                <w:rFonts w:ascii="Times New Roman" w:hAnsi="Times New Roman" w:cs="Times New Roman"/>
                <w:sz w:val="24"/>
                <w:szCs w:val="24"/>
              </w:rPr>
              <w:t>existente.</w:t>
            </w:r>
          </w:p>
          <w:p w:rsidR="00CE1731" w:rsidRPr="00B16586" w:rsidRDefault="00CE1731" w:rsidP="009808AF">
            <w:pPr>
              <w:pStyle w:val="ListacuMarcaje"/>
              <w:numPr>
                <w:ilvl w:val="0"/>
                <w:numId w:val="0"/>
              </w:numPr>
              <w:spacing w:after="0"/>
              <w:ind w:left="720"/>
              <w:rPr>
                <w:rFonts w:ascii="Times New Roman" w:hAnsi="Times New Roman" w:cs="Times New Roman"/>
                <w:sz w:val="24"/>
                <w:szCs w:val="24"/>
              </w:rPr>
            </w:pPr>
          </w:p>
          <w:p w:rsidR="00FB58AB" w:rsidRPr="00B16586" w:rsidRDefault="00FB58AB" w:rsidP="009808AF">
            <w:pPr>
              <w:jc w:val="both"/>
            </w:pPr>
            <w:r w:rsidRPr="00B16586">
              <w:rPr>
                <w:b/>
              </w:rPr>
              <w:t xml:space="preserve">    </w:t>
            </w:r>
            <w:r w:rsidR="00CE1731" w:rsidRPr="00B16586">
              <w:rPr>
                <w:b/>
              </w:rPr>
              <w:t xml:space="preserve">       </w:t>
            </w:r>
            <w:r w:rsidRPr="00B16586">
              <w:rPr>
                <w:b/>
              </w:rPr>
              <w:t xml:space="preserve"> </w:t>
            </w:r>
            <w:r w:rsidR="00EA7C5C" w:rsidRPr="00B16586">
              <w:t>Viziunea strategică, definită în MPGT, este creșterea mobilității pe rețeaua rutieră</w:t>
            </w:r>
            <w:r w:rsidR="006A6800" w:rsidRPr="00B16586">
              <w:t xml:space="preserve"> TEN-T </w:t>
            </w:r>
            <w:proofErr w:type="spellStart"/>
            <w:r w:rsidR="006A6800" w:rsidRPr="00B16586">
              <w:t>prin</w:t>
            </w:r>
            <w:r w:rsidRPr="00B16586">
              <w:t>reducerea</w:t>
            </w:r>
            <w:proofErr w:type="spellEnd"/>
            <w:r w:rsidRPr="00B16586">
              <w:t xml:space="preserve"> timpilor de deplasare prin dezvoltarea de proiecte sustenabile, c</w:t>
            </w:r>
            <w:r w:rsidR="00EA7C5C" w:rsidRPr="00B16586">
              <w:t>u impact pozitiv asupra dezvoltării regionale, care, în acelaș</w:t>
            </w:r>
            <w:r w:rsidRPr="00B16586">
              <w:t xml:space="preserve">i timp, respecta </w:t>
            </w:r>
            <w:proofErr w:type="spellStart"/>
            <w:r w:rsidRPr="00B16586">
              <w:t>reglementarile</w:t>
            </w:r>
            <w:proofErr w:type="spellEnd"/>
            <w:r w:rsidRPr="00B16586">
              <w:t xml:space="preserve"> de mediu.</w:t>
            </w:r>
          </w:p>
          <w:p w:rsidR="00F2126E" w:rsidRPr="00B16586" w:rsidRDefault="00FB58AB" w:rsidP="009808AF">
            <w:pPr>
              <w:ind w:firstLine="780"/>
              <w:jc w:val="both"/>
            </w:pPr>
            <w:r w:rsidRPr="00B16586">
              <w:t>Astfel, România va fi traversată de două coridoare ale rețelei centrale: Coridorul Orient/</w:t>
            </w:r>
            <w:proofErr w:type="spellStart"/>
            <w:r w:rsidRPr="00B16586">
              <w:t>Mediteranean</w:t>
            </w:r>
            <w:proofErr w:type="spellEnd"/>
            <w:r w:rsidRPr="00B16586">
              <w:t xml:space="preserve"> de Est și Coridorul Rin – Dunăre. Această rețea centrală, conform obligațiilor asumate de către România, va trebui finalizată până în anul 2030, la nivel de autostradă sau drum expres, în scopul reducerii timpilor de călătorie pe teritoriul României. </w:t>
            </w:r>
          </w:p>
          <w:p w:rsidR="006B3738" w:rsidRPr="00B16586" w:rsidRDefault="00FB58AB" w:rsidP="009808AF">
            <w:pPr>
              <w:ind w:firstLine="780"/>
              <w:jc w:val="both"/>
              <w:rPr>
                <w:lang w:eastAsia="en-US"/>
              </w:rPr>
            </w:pPr>
            <w:r w:rsidRPr="00B16586">
              <w:t xml:space="preserve">Coridorul </w:t>
            </w:r>
            <w:r w:rsidR="00204F3C" w:rsidRPr="00B16586">
              <w:t xml:space="preserve">din care face parte </w:t>
            </w:r>
            <w:proofErr w:type="spellStart"/>
            <w:r w:rsidR="00204F3C" w:rsidRPr="00B16586">
              <w:t>şi</w:t>
            </w:r>
            <w:proofErr w:type="spellEnd"/>
            <w:r w:rsidR="00204F3C" w:rsidRPr="00B16586">
              <w:t xml:space="preserve"> tronsonul </w:t>
            </w:r>
            <w:proofErr w:type="spellStart"/>
            <w:r w:rsidR="00204F3C" w:rsidRPr="00B16586">
              <w:t>Bu</w:t>
            </w:r>
            <w:r w:rsidR="00952F69" w:rsidRPr="00B16586">
              <w:rPr>
                <w:lang w:val="en-US"/>
              </w:rPr>
              <w:t>zău</w:t>
            </w:r>
            <w:proofErr w:type="spellEnd"/>
            <w:r w:rsidR="00952F69" w:rsidRPr="00B16586">
              <w:rPr>
                <w:lang w:val="en-US"/>
              </w:rPr>
              <w:t xml:space="preserve"> - </w:t>
            </w:r>
            <w:proofErr w:type="spellStart"/>
            <w:r w:rsidR="00952F69" w:rsidRPr="00B16586">
              <w:rPr>
                <w:lang w:val="en-US"/>
              </w:rPr>
              <w:t>Focşani</w:t>
            </w:r>
            <w:proofErr w:type="spellEnd"/>
            <w:r w:rsidR="00952F69" w:rsidRPr="00B16586">
              <w:rPr>
                <w:lang w:val="en-US"/>
              </w:rPr>
              <w:t xml:space="preserve">, </w:t>
            </w:r>
            <w:r w:rsidRPr="00B16586">
              <w:t xml:space="preserve">conectează sudul </w:t>
            </w:r>
            <w:proofErr w:type="spellStart"/>
            <w:r w:rsidRPr="00B16586">
              <w:t>ţării</w:t>
            </w:r>
            <w:proofErr w:type="spellEnd"/>
            <w:r w:rsidRPr="00B16586">
              <w:t xml:space="preserve"> cu regiunile istorice Moldova </w:t>
            </w:r>
            <w:proofErr w:type="spellStart"/>
            <w:r w:rsidRPr="00B16586">
              <w:t>şi</w:t>
            </w:r>
            <w:proofErr w:type="spellEnd"/>
            <w:r w:rsidRPr="00B16586">
              <w:t xml:space="preserve"> Bucovina dar </w:t>
            </w:r>
            <w:proofErr w:type="spellStart"/>
            <w:r w:rsidRPr="00B16586">
              <w:t>şi</w:t>
            </w:r>
            <w:proofErr w:type="spellEnd"/>
            <w:r w:rsidRPr="00B16586">
              <w:t xml:space="preserve"> cu Ucraina </w:t>
            </w:r>
            <w:proofErr w:type="spellStart"/>
            <w:r w:rsidRPr="00B16586">
              <w:t>şi</w:t>
            </w:r>
            <w:proofErr w:type="spellEnd"/>
            <w:r w:rsidRPr="00B16586">
              <w:t xml:space="preserve"> Republica Moldova. Coridorul </w:t>
            </w:r>
            <w:r w:rsidR="00204F3C" w:rsidRPr="00B16586">
              <w:t xml:space="preserve">total al </w:t>
            </w:r>
            <w:r w:rsidRPr="00B16586">
              <w:t xml:space="preserve">are o lungime totală de 429 km </w:t>
            </w:r>
            <w:proofErr w:type="spellStart"/>
            <w:r w:rsidRPr="00B16586">
              <w:t>şi</w:t>
            </w:r>
            <w:proofErr w:type="spellEnd"/>
            <w:r w:rsidRPr="00B16586">
              <w:t xml:space="preserve"> se </w:t>
            </w:r>
            <w:proofErr w:type="spellStart"/>
            <w:r w:rsidRPr="00B16586">
              <w:t>desfăşoară</w:t>
            </w:r>
            <w:proofErr w:type="spellEnd"/>
            <w:r w:rsidRPr="00B16586">
              <w:t xml:space="preserve"> între </w:t>
            </w:r>
            <w:proofErr w:type="spellStart"/>
            <w:r w:rsidRPr="00B16586">
              <w:t>Ploieşti</w:t>
            </w:r>
            <w:proofErr w:type="spellEnd"/>
            <w:r w:rsidRPr="00B16586">
              <w:t xml:space="preserve"> (</w:t>
            </w:r>
            <w:proofErr w:type="spellStart"/>
            <w:r w:rsidRPr="00B16586">
              <w:t>joncţiunea</w:t>
            </w:r>
            <w:proofErr w:type="spellEnd"/>
            <w:r w:rsidRPr="00B16586">
              <w:t xml:space="preserve"> Dumbrava) </w:t>
            </w:r>
            <w:proofErr w:type="spellStart"/>
            <w:r w:rsidRPr="00B16586">
              <w:t>şi</w:t>
            </w:r>
            <w:proofErr w:type="spellEnd"/>
            <w:r w:rsidRPr="00B16586">
              <w:t xml:space="preserve"> Siret (</w:t>
            </w:r>
            <w:proofErr w:type="spellStart"/>
            <w:r w:rsidRPr="00B16586">
              <w:t>graniţa</w:t>
            </w:r>
            <w:proofErr w:type="spellEnd"/>
            <w:r w:rsidRPr="00B16586">
              <w:t xml:space="preserve"> de nord cu Ucraina). </w:t>
            </w:r>
            <w:r w:rsidR="006B3738" w:rsidRPr="00B16586">
              <w:t xml:space="preserve">Coridorul se </w:t>
            </w:r>
            <w:proofErr w:type="spellStart"/>
            <w:r w:rsidR="006B3738" w:rsidRPr="00B16586">
              <w:t>desfăsoară</w:t>
            </w:r>
            <w:proofErr w:type="spellEnd"/>
            <w:r w:rsidR="006B3738" w:rsidRPr="00B16586">
              <w:t xml:space="preserve"> la contactul dintre </w:t>
            </w:r>
            <w:proofErr w:type="spellStart"/>
            <w:r w:rsidR="006B3738" w:rsidRPr="00B16586">
              <w:t>Subcarpaţii</w:t>
            </w:r>
            <w:proofErr w:type="spellEnd"/>
            <w:r w:rsidR="006B3738" w:rsidRPr="00B16586">
              <w:t xml:space="preserve"> Curburii </w:t>
            </w:r>
            <w:proofErr w:type="spellStart"/>
            <w:r w:rsidR="006B3738" w:rsidRPr="00B16586">
              <w:t>şi</w:t>
            </w:r>
            <w:proofErr w:type="spellEnd"/>
            <w:r w:rsidR="006B3738" w:rsidRPr="00B16586">
              <w:t xml:space="preserve"> Câmpia Română între </w:t>
            </w:r>
            <w:proofErr w:type="spellStart"/>
            <w:r w:rsidR="006B3738" w:rsidRPr="00B16586">
              <w:t>Ploieşti</w:t>
            </w:r>
            <w:proofErr w:type="spellEnd"/>
            <w:r w:rsidR="006B3738" w:rsidRPr="00B16586">
              <w:t xml:space="preserve"> </w:t>
            </w:r>
            <w:proofErr w:type="spellStart"/>
            <w:r w:rsidR="006B3738" w:rsidRPr="00B16586">
              <w:t>şi</w:t>
            </w:r>
            <w:proofErr w:type="spellEnd"/>
            <w:r w:rsidR="006B3738" w:rsidRPr="00B16586">
              <w:t xml:space="preserve"> </w:t>
            </w:r>
            <w:proofErr w:type="spellStart"/>
            <w:r w:rsidR="006B3738" w:rsidRPr="00B16586">
              <w:t>Mărăşeşti</w:t>
            </w:r>
            <w:proofErr w:type="spellEnd"/>
            <w:r w:rsidR="006B3738" w:rsidRPr="00B16586">
              <w:t xml:space="preserve">. Culoarul Siretului între </w:t>
            </w:r>
            <w:proofErr w:type="spellStart"/>
            <w:r w:rsidR="006B3738" w:rsidRPr="00B16586">
              <w:t>Mărăşeşti</w:t>
            </w:r>
            <w:proofErr w:type="spellEnd"/>
            <w:r w:rsidR="006B3738" w:rsidRPr="00B16586">
              <w:t xml:space="preserve"> </w:t>
            </w:r>
            <w:proofErr w:type="spellStart"/>
            <w:r w:rsidR="006B3738" w:rsidRPr="00B16586">
              <w:t>şi</w:t>
            </w:r>
            <w:proofErr w:type="spellEnd"/>
            <w:r w:rsidR="006B3738" w:rsidRPr="00B16586">
              <w:t xml:space="preserve"> </w:t>
            </w:r>
            <w:proofErr w:type="spellStart"/>
            <w:r w:rsidR="006B3738" w:rsidRPr="00B16586">
              <w:t>Paşcani</w:t>
            </w:r>
            <w:proofErr w:type="spellEnd"/>
            <w:r w:rsidR="006B3738" w:rsidRPr="00B16586">
              <w:t xml:space="preserve">, </w:t>
            </w:r>
            <w:proofErr w:type="spellStart"/>
            <w:r w:rsidR="006B3738" w:rsidRPr="00B16586">
              <w:t>Podişul</w:t>
            </w:r>
            <w:proofErr w:type="spellEnd"/>
            <w:r w:rsidR="006B3738" w:rsidRPr="00B16586">
              <w:t xml:space="preserve"> Sucevei între </w:t>
            </w:r>
            <w:proofErr w:type="spellStart"/>
            <w:r w:rsidR="006B3738" w:rsidRPr="00B16586">
              <w:t>Paşcani</w:t>
            </w:r>
            <w:proofErr w:type="spellEnd"/>
            <w:r w:rsidR="006B3738" w:rsidRPr="00B16586">
              <w:t xml:space="preserve"> </w:t>
            </w:r>
            <w:proofErr w:type="spellStart"/>
            <w:r w:rsidR="006B3738" w:rsidRPr="00B16586">
              <w:t>şi</w:t>
            </w:r>
            <w:proofErr w:type="spellEnd"/>
            <w:r w:rsidR="006B3738" w:rsidRPr="00B16586">
              <w:t xml:space="preserve"> Siret.</w:t>
            </w:r>
          </w:p>
          <w:p w:rsidR="00952F69" w:rsidRPr="00B16586" w:rsidRDefault="00FB58AB" w:rsidP="009808AF">
            <w:pPr>
              <w:ind w:firstLine="870"/>
              <w:jc w:val="both"/>
            </w:pPr>
            <w:r w:rsidRPr="00B16586">
              <w:t xml:space="preserve">Centrele urbane conectate pe acest coridor sunt: </w:t>
            </w:r>
            <w:proofErr w:type="spellStart"/>
            <w:r w:rsidR="00952F69" w:rsidRPr="00B16586">
              <w:t>Bucureşti</w:t>
            </w:r>
            <w:proofErr w:type="spellEnd"/>
            <w:r w:rsidR="00952F69" w:rsidRPr="00B16586">
              <w:t xml:space="preserve">, </w:t>
            </w:r>
            <w:proofErr w:type="spellStart"/>
            <w:r w:rsidR="00952F69" w:rsidRPr="00B16586">
              <w:t>Ploieşti</w:t>
            </w:r>
            <w:proofErr w:type="spellEnd"/>
            <w:r w:rsidR="00952F69" w:rsidRPr="00B16586">
              <w:t xml:space="preserve">, Mizil, Buzău, Râmnicu Sărat, </w:t>
            </w:r>
            <w:proofErr w:type="spellStart"/>
            <w:r w:rsidR="00952F69" w:rsidRPr="00B16586">
              <w:t>Focşani</w:t>
            </w:r>
            <w:proofErr w:type="spellEnd"/>
            <w:r w:rsidR="00952F69" w:rsidRPr="00B16586">
              <w:t xml:space="preserve">, </w:t>
            </w:r>
            <w:proofErr w:type="spellStart"/>
            <w:r w:rsidR="00952F69" w:rsidRPr="00B16586">
              <w:t>Mărăşeşti</w:t>
            </w:r>
            <w:proofErr w:type="spellEnd"/>
            <w:r w:rsidR="00952F69" w:rsidRPr="00B16586">
              <w:t xml:space="preserve">, Adjud, Bacău, Roman, </w:t>
            </w:r>
            <w:proofErr w:type="spellStart"/>
            <w:r w:rsidR="00952F69" w:rsidRPr="00B16586">
              <w:t>Paşcani</w:t>
            </w:r>
            <w:proofErr w:type="spellEnd"/>
            <w:r w:rsidR="00952F69" w:rsidRPr="00B16586">
              <w:t xml:space="preserve">, Suceava </w:t>
            </w:r>
            <w:proofErr w:type="spellStart"/>
            <w:r w:rsidR="00952F69" w:rsidRPr="00B16586">
              <w:t>şi</w:t>
            </w:r>
            <w:proofErr w:type="spellEnd"/>
            <w:r w:rsidR="00952F69" w:rsidRPr="00B16586">
              <w:t xml:space="preserve"> Siret. Coridorul se </w:t>
            </w:r>
            <w:proofErr w:type="spellStart"/>
            <w:r w:rsidR="00952F69" w:rsidRPr="00B16586">
              <w:t>desfăsoară</w:t>
            </w:r>
            <w:proofErr w:type="spellEnd"/>
            <w:r w:rsidR="00952F69" w:rsidRPr="00B16586">
              <w:t xml:space="preserve"> la contactul dintre </w:t>
            </w:r>
            <w:proofErr w:type="spellStart"/>
            <w:r w:rsidR="00952F69" w:rsidRPr="00B16586">
              <w:t>Subcarpaţii</w:t>
            </w:r>
            <w:proofErr w:type="spellEnd"/>
            <w:r w:rsidR="00952F69" w:rsidRPr="00B16586">
              <w:t xml:space="preserve"> Curburii </w:t>
            </w:r>
            <w:proofErr w:type="spellStart"/>
            <w:r w:rsidR="00952F69" w:rsidRPr="00B16586">
              <w:t>şi</w:t>
            </w:r>
            <w:proofErr w:type="spellEnd"/>
            <w:r w:rsidR="00952F69" w:rsidRPr="00B16586">
              <w:t xml:space="preserve"> Câmpia Română între </w:t>
            </w:r>
            <w:proofErr w:type="spellStart"/>
            <w:r w:rsidR="00952F69" w:rsidRPr="00B16586">
              <w:t>Ploieşti</w:t>
            </w:r>
            <w:proofErr w:type="spellEnd"/>
            <w:r w:rsidR="00952F69" w:rsidRPr="00B16586">
              <w:t xml:space="preserve"> </w:t>
            </w:r>
            <w:proofErr w:type="spellStart"/>
            <w:r w:rsidR="00952F69" w:rsidRPr="00B16586">
              <w:t>şi</w:t>
            </w:r>
            <w:proofErr w:type="spellEnd"/>
            <w:r w:rsidR="00952F69" w:rsidRPr="00B16586">
              <w:t xml:space="preserve"> </w:t>
            </w:r>
            <w:proofErr w:type="spellStart"/>
            <w:r w:rsidR="00952F69" w:rsidRPr="00B16586">
              <w:t>Mărăşeşti</w:t>
            </w:r>
            <w:proofErr w:type="spellEnd"/>
            <w:r w:rsidR="00952F69" w:rsidRPr="00B16586">
              <w:t xml:space="preserve">. Culoarul Siretului între </w:t>
            </w:r>
            <w:proofErr w:type="spellStart"/>
            <w:r w:rsidR="00952F69" w:rsidRPr="00B16586">
              <w:t>Mărăşeşti</w:t>
            </w:r>
            <w:proofErr w:type="spellEnd"/>
            <w:r w:rsidR="00952F69" w:rsidRPr="00B16586">
              <w:t xml:space="preserve"> </w:t>
            </w:r>
            <w:proofErr w:type="spellStart"/>
            <w:r w:rsidR="00952F69" w:rsidRPr="00B16586">
              <w:t>şi</w:t>
            </w:r>
            <w:proofErr w:type="spellEnd"/>
            <w:r w:rsidR="00952F69" w:rsidRPr="00B16586">
              <w:t xml:space="preserve"> </w:t>
            </w:r>
            <w:proofErr w:type="spellStart"/>
            <w:r w:rsidR="00952F69" w:rsidRPr="00B16586">
              <w:t>Paşcani</w:t>
            </w:r>
            <w:proofErr w:type="spellEnd"/>
            <w:r w:rsidR="00952F69" w:rsidRPr="00B16586">
              <w:t xml:space="preserve">, </w:t>
            </w:r>
            <w:proofErr w:type="spellStart"/>
            <w:r w:rsidR="00952F69" w:rsidRPr="00B16586">
              <w:t>Podişul</w:t>
            </w:r>
            <w:proofErr w:type="spellEnd"/>
            <w:r w:rsidR="00952F69" w:rsidRPr="00B16586">
              <w:t xml:space="preserve"> Sucevei între </w:t>
            </w:r>
            <w:proofErr w:type="spellStart"/>
            <w:r w:rsidR="00952F69" w:rsidRPr="00B16586">
              <w:t>Paşcani</w:t>
            </w:r>
            <w:proofErr w:type="spellEnd"/>
            <w:r w:rsidR="00952F69" w:rsidRPr="00B16586">
              <w:t xml:space="preserve"> </w:t>
            </w:r>
            <w:proofErr w:type="spellStart"/>
            <w:r w:rsidR="00952F69" w:rsidRPr="00B16586">
              <w:t>şi</w:t>
            </w:r>
            <w:proofErr w:type="spellEnd"/>
            <w:r w:rsidR="00952F69" w:rsidRPr="00B16586">
              <w:t xml:space="preserve"> Siret.</w:t>
            </w:r>
          </w:p>
          <w:p w:rsidR="005778D9" w:rsidRPr="00B16586" w:rsidRDefault="005778D9" w:rsidP="009808AF">
            <w:pPr>
              <w:ind w:firstLine="780"/>
              <w:jc w:val="both"/>
              <w:rPr>
                <w:lang w:val="en-US"/>
              </w:rPr>
            </w:pPr>
            <w:r w:rsidRPr="00B16586">
              <w:t xml:space="preserve">Obiectivul coridorului este de a dezvolta un sistem de transport </w:t>
            </w:r>
            <w:proofErr w:type="spellStart"/>
            <w:r w:rsidRPr="00B16586">
              <w:t>multimodal</w:t>
            </w:r>
            <w:proofErr w:type="spellEnd"/>
            <w:r w:rsidRPr="00B16586">
              <w:t>, de calit</w:t>
            </w:r>
            <w:r w:rsidR="00952F69" w:rsidRPr="00B16586">
              <w:t xml:space="preserve">ate, durabil </w:t>
            </w:r>
            <w:proofErr w:type="spellStart"/>
            <w:r w:rsidR="00952F69" w:rsidRPr="00B16586">
              <w:t>şi</w:t>
            </w:r>
            <w:proofErr w:type="spellEnd"/>
            <w:r w:rsidR="00952F69" w:rsidRPr="00B16586">
              <w:t xml:space="preserve"> </w:t>
            </w:r>
            <w:proofErr w:type="spellStart"/>
            <w:r w:rsidR="00952F69" w:rsidRPr="00B16586">
              <w:t>eficent</w:t>
            </w:r>
            <w:proofErr w:type="spellEnd"/>
            <w:r w:rsidR="00952F69" w:rsidRPr="00B16586">
              <w:t>, asigurându-se legă</w:t>
            </w:r>
            <w:r w:rsidRPr="00B16586">
              <w:t xml:space="preserve">tura între Coridorul 3 </w:t>
            </w:r>
            <w:proofErr w:type="spellStart"/>
            <w:r w:rsidRPr="00B16586">
              <w:t>Bucureşti</w:t>
            </w:r>
            <w:proofErr w:type="spellEnd"/>
            <w:r w:rsidRPr="00B16586">
              <w:t xml:space="preserve"> </w:t>
            </w:r>
            <w:r w:rsidRPr="00B16586">
              <w:rPr>
                <w:lang w:val="en-US"/>
              </w:rPr>
              <w:t xml:space="preserve">– </w:t>
            </w:r>
            <w:proofErr w:type="spellStart"/>
            <w:r w:rsidRPr="00B16586">
              <w:rPr>
                <w:lang w:val="en-US"/>
              </w:rPr>
              <w:t>Regiunea</w:t>
            </w:r>
            <w:proofErr w:type="spellEnd"/>
            <w:r w:rsidRPr="00B16586">
              <w:rPr>
                <w:lang w:val="en-US"/>
              </w:rPr>
              <w:t xml:space="preserve"> N</w:t>
            </w:r>
            <w:r w:rsidR="00952F69" w:rsidRPr="00B16586">
              <w:rPr>
                <w:lang w:val="en-US"/>
              </w:rPr>
              <w:t>-</w:t>
            </w:r>
            <w:r w:rsidRPr="00B16586">
              <w:rPr>
                <w:lang w:val="en-US"/>
              </w:rPr>
              <w:t xml:space="preserve">E ( Moldova), </w:t>
            </w:r>
            <w:proofErr w:type="spellStart"/>
            <w:r w:rsidRPr="00B16586">
              <w:rPr>
                <w:lang w:val="en-US"/>
              </w:rPr>
              <w:t>Coridorul</w:t>
            </w:r>
            <w:proofErr w:type="spellEnd"/>
            <w:r w:rsidRPr="00B16586">
              <w:rPr>
                <w:lang w:val="en-US"/>
              </w:rPr>
              <w:t xml:space="preserve"> 1 (</w:t>
            </w:r>
            <w:proofErr w:type="spellStart"/>
            <w:r w:rsidRPr="00B16586">
              <w:t>Bucureşti</w:t>
            </w:r>
            <w:proofErr w:type="spellEnd"/>
            <w:r w:rsidRPr="00B16586">
              <w:t xml:space="preserve"> – </w:t>
            </w:r>
            <w:proofErr w:type="spellStart"/>
            <w:r w:rsidRPr="00B16586">
              <w:t>Braşov</w:t>
            </w:r>
            <w:proofErr w:type="spellEnd"/>
            <w:r w:rsidRPr="00B16586">
              <w:rPr>
                <w:lang w:val="en-US"/>
              </w:rPr>
              <w:t xml:space="preserve">) </w:t>
            </w:r>
            <w:proofErr w:type="spellStart"/>
            <w:r w:rsidRPr="00B16586">
              <w:t>şi</w:t>
            </w:r>
            <w:proofErr w:type="spellEnd"/>
            <w:r w:rsidRPr="00B16586">
              <w:t xml:space="preserve"> Coridorul 2 </w:t>
            </w:r>
            <w:r w:rsidRPr="00B16586">
              <w:rPr>
                <w:lang w:val="en-US"/>
              </w:rPr>
              <w:t>(</w:t>
            </w:r>
            <w:proofErr w:type="spellStart"/>
            <w:r w:rsidRPr="00B16586">
              <w:t>Bucureşti</w:t>
            </w:r>
            <w:proofErr w:type="spellEnd"/>
            <w:r w:rsidRPr="00B16586">
              <w:t xml:space="preserve"> – Limita teritorial administrativă de Vest a Rom</w:t>
            </w:r>
            <w:r w:rsidR="00F77831" w:rsidRPr="00B16586">
              <w:t>âniei – ramura Nordică</w:t>
            </w:r>
            <w:r w:rsidR="00F77831" w:rsidRPr="00B16586">
              <w:rPr>
                <w:lang w:val="en-US"/>
              </w:rPr>
              <w:t>),</w:t>
            </w:r>
            <w:r w:rsidR="00952F69" w:rsidRPr="00B16586">
              <w:rPr>
                <w:lang w:val="en-US"/>
              </w:rPr>
              <w:t xml:space="preserve"> </w:t>
            </w:r>
            <w:proofErr w:type="spellStart"/>
            <w:r w:rsidR="00952F69" w:rsidRPr="00B16586">
              <w:rPr>
                <w:lang w:val="en-US"/>
              </w:rPr>
              <w:t>urmărind</w:t>
            </w:r>
            <w:proofErr w:type="spellEnd"/>
            <w:r w:rsidR="00952F69" w:rsidRPr="00B16586">
              <w:rPr>
                <w:lang w:val="en-US"/>
              </w:rPr>
              <w:t xml:space="preserve"> ca principal </w:t>
            </w:r>
            <w:proofErr w:type="spellStart"/>
            <w:r w:rsidR="00952F69" w:rsidRPr="00B16586">
              <w:rPr>
                <w:lang w:val="en-US"/>
              </w:rPr>
              <w:t>rezultat</w:t>
            </w:r>
            <w:proofErr w:type="spellEnd"/>
            <w:r w:rsidR="00952F69" w:rsidRPr="00B16586">
              <w:t>,</w:t>
            </w:r>
            <w:r w:rsidR="00F77831" w:rsidRPr="00B16586">
              <w:t xml:space="preserve"> reducerea </w:t>
            </w:r>
            <w:proofErr w:type="spellStart"/>
            <w:r w:rsidR="00F77831" w:rsidRPr="00B16586">
              <w:rPr>
                <w:lang w:val="en-US"/>
              </w:rPr>
              <w:t>timpului</w:t>
            </w:r>
            <w:proofErr w:type="spellEnd"/>
            <w:r w:rsidR="00F77831" w:rsidRPr="00B16586">
              <w:rPr>
                <w:lang w:val="en-US"/>
              </w:rPr>
              <w:t xml:space="preserve"> </w:t>
            </w:r>
            <w:proofErr w:type="spellStart"/>
            <w:r w:rsidR="00F77831" w:rsidRPr="00B16586">
              <w:rPr>
                <w:lang w:val="en-US"/>
              </w:rPr>
              <w:t>mediu</w:t>
            </w:r>
            <w:proofErr w:type="spellEnd"/>
            <w:r w:rsidR="00F77831" w:rsidRPr="00B16586">
              <w:rPr>
                <w:lang w:val="en-US"/>
              </w:rPr>
              <w:t xml:space="preserve"> de c</w:t>
            </w:r>
            <w:proofErr w:type="spellStart"/>
            <w:r w:rsidR="00F77831" w:rsidRPr="00B16586">
              <w:t>ălătorie</w:t>
            </w:r>
            <w:proofErr w:type="spellEnd"/>
            <w:r w:rsidR="00F77831" w:rsidRPr="00B16586">
              <w:t xml:space="preserve"> pe </w:t>
            </w:r>
            <w:proofErr w:type="spellStart"/>
            <w:r w:rsidR="00F77831" w:rsidRPr="00B16586">
              <w:t>reţeaua</w:t>
            </w:r>
            <w:proofErr w:type="spellEnd"/>
            <w:r w:rsidR="00F77831" w:rsidRPr="00B16586">
              <w:t xml:space="preserve"> rutieră TEN-T.</w:t>
            </w:r>
          </w:p>
          <w:p w:rsidR="00CD698A" w:rsidRPr="00B16586" w:rsidRDefault="00AE6019" w:rsidP="009808AF">
            <w:pPr>
              <w:ind w:firstLine="780"/>
              <w:jc w:val="both"/>
              <w:rPr>
                <w:lang w:val="en-US"/>
              </w:rPr>
            </w:pPr>
            <w:r w:rsidRPr="00B16586">
              <w:t xml:space="preserve">Traseul </w:t>
            </w:r>
            <w:proofErr w:type="spellStart"/>
            <w:r w:rsidR="000F789C" w:rsidRPr="00B16586">
              <w:t>Autostr</w:t>
            </w:r>
            <w:r w:rsidRPr="00B16586">
              <w:t>ă</w:t>
            </w:r>
            <w:r w:rsidRPr="00B16586">
              <w:rPr>
                <w:lang w:val="en-US"/>
              </w:rPr>
              <w:t>zii</w:t>
            </w:r>
            <w:proofErr w:type="spellEnd"/>
            <w:r w:rsidR="000F789C" w:rsidRPr="00B16586">
              <w:t xml:space="preserve"> Buzău</w:t>
            </w:r>
            <w:r w:rsidR="00194C8D" w:rsidRPr="00B16586">
              <w:rPr>
                <w:lang w:val="en-US"/>
              </w:rPr>
              <w:t xml:space="preserve"> – </w:t>
            </w:r>
            <w:proofErr w:type="spellStart"/>
            <w:r w:rsidR="00194C8D" w:rsidRPr="00B16586">
              <w:rPr>
                <w:lang w:val="en-US"/>
              </w:rPr>
              <w:t>Foc</w:t>
            </w:r>
            <w:r w:rsidR="00194C8D" w:rsidRPr="00B16586">
              <w:t>şani</w:t>
            </w:r>
            <w:proofErr w:type="spellEnd"/>
            <w:r w:rsidR="000F789C" w:rsidRPr="00B16586">
              <w:t xml:space="preserve"> </w:t>
            </w:r>
            <w:r w:rsidRPr="00B16586">
              <w:t xml:space="preserve">se va </w:t>
            </w:r>
            <w:proofErr w:type="spellStart"/>
            <w:r w:rsidRPr="00B16586">
              <w:t>desfăşura</w:t>
            </w:r>
            <w:proofErr w:type="spellEnd"/>
            <w:r w:rsidRPr="00B16586">
              <w:t xml:space="preserve"> între Municipiul Buzău, </w:t>
            </w:r>
            <w:proofErr w:type="spellStart"/>
            <w:r w:rsidRPr="00B16586">
              <w:t>judeţul</w:t>
            </w:r>
            <w:proofErr w:type="spellEnd"/>
            <w:r w:rsidRPr="00B16586">
              <w:t xml:space="preserve"> Buzău</w:t>
            </w:r>
            <w:r w:rsidRPr="00B16586">
              <w:rPr>
                <w:lang w:val="en-US"/>
              </w:rPr>
              <w:t xml:space="preserve"> </w:t>
            </w:r>
            <w:proofErr w:type="spellStart"/>
            <w:r w:rsidRPr="00B16586">
              <w:rPr>
                <w:lang w:val="en-US"/>
              </w:rPr>
              <w:t>fiind</w:t>
            </w:r>
            <w:proofErr w:type="spellEnd"/>
            <w:r w:rsidRPr="00B16586">
              <w:rPr>
                <w:lang w:val="en-US"/>
              </w:rPr>
              <w:t xml:space="preserve"> </w:t>
            </w:r>
            <w:proofErr w:type="spellStart"/>
            <w:r w:rsidRPr="00B16586">
              <w:rPr>
                <w:lang w:val="en-US"/>
              </w:rPr>
              <w:t>conectat</w:t>
            </w:r>
            <w:proofErr w:type="spellEnd"/>
            <w:r w:rsidRPr="00B16586">
              <w:rPr>
                <w:lang w:val="en-US"/>
              </w:rPr>
              <w:t xml:space="preserve"> cu </w:t>
            </w:r>
            <w:proofErr w:type="spellStart"/>
            <w:r w:rsidRPr="00B16586">
              <w:rPr>
                <w:lang w:val="en-US"/>
              </w:rPr>
              <w:t>traseul</w:t>
            </w:r>
            <w:proofErr w:type="spellEnd"/>
            <w:r w:rsidRPr="00B16586">
              <w:rPr>
                <w:lang w:val="en-US"/>
              </w:rPr>
              <w:t xml:space="preserve"> </w:t>
            </w:r>
            <w:proofErr w:type="spellStart"/>
            <w:r w:rsidRPr="00B16586">
              <w:t>Autostră</w:t>
            </w:r>
            <w:r w:rsidRPr="00B16586">
              <w:rPr>
                <w:lang w:val="en-US"/>
              </w:rPr>
              <w:t>zii</w:t>
            </w:r>
            <w:proofErr w:type="spellEnd"/>
            <w:r w:rsidRPr="00B16586">
              <w:rPr>
                <w:lang w:val="en-US"/>
              </w:rPr>
              <w:t xml:space="preserve"> </w:t>
            </w:r>
            <w:r w:rsidR="00952F69" w:rsidRPr="00B16586">
              <w:t>Ploiești – Buzău</w:t>
            </w:r>
            <w:r w:rsidRPr="00B16586">
              <w:t xml:space="preserve"> </w:t>
            </w:r>
            <w:proofErr w:type="spellStart"/>
            <w:r w:rsidRPr="00B16586">
              <w:t>şi</w:t>
            </w:r>
            <w:proofErr w:type="spellEnd"/>
            <w:r w:rsidRPr="00B16586">
              <w:t xml:space="preserve"> Municipiul </w:t>
            </w:r>
            <w:proofErr w:type="spellStart"/>
            <w:r w:rsidRPr="00B16586">
              <w:t>Focşani</w:t>
            </w:r>
            <w:proofErr w:type="spellEnd"/>
            <w:r w:rsidRPr="00B16586">
              <w:t xml:space="preserve"> </w:t>
            </w:r>
            <w:r w:rsidR="00A93F48" w:rsidRPr="00B16586">
              <w:t>.</w:t>
            </w:r>
            <w:r w:rsidRPr="00B16586">
              <w:rPr>
                <w:lang w:val="en-US"/>
              </w:rPr>
              <w:t xml:space="preserve"> </w:t>
            </w:r>
          </w:p>
          <w:p w:rsidR="00A93F48" w:rsidRPr="00B16586" w:rsidRDefault="00A93F48" w:rsidP="009808AF">
            <w:pPr>
              <w:ind w:firstLine="780"/>
              <w:jc w:val="both"/>
            </w:pPr>
            <w:r w:rsidRPr="00B16586">
              <w:t xml:space="preserve">Traseul este amplasat pe teritoriul administrativ a doua </w:t>
            </w:r>
            <w:proofErr w:type="spellStart"/>
            <w:r w:rsidRPr="00B16586">
              <w:t>judeţe</w:t>
            </w:r>
            <w:proofErr w:type="spellEnd"/>
            <w:r w:rsidRPr="00B16586">
              <w:rPr>
                <w:lang w:val="en-US"/>
              </w:rPr>
              <w:t>:</w:t>
            </w:r>
          </w:p>
          <w:p w:rsidR="00A93F48" w:rsidRPr="00B16586" w:rsidRDefault="00A93F48" w:rsidP="009808AF">
            <w:pPr>
              <w:pStyle w:val="ListParagraph"/>
              <w:numPr>
                <w:ilvl w:val="0"/>
                <w:numId w:val="13"/>
              </w:numPr>
              <w:jc w:val="both"/>
              <w:rPr>
                <w:lang w:val="en-US"/>
              </w:rPr>
            </w:pPr>
            <w:proofErr w:type="spellStart"/>
            <w:r w:rsidRPr="00B16586">
              <w:t>judeţul</w:t>
            </w:r>
            <w:proofErr w:type="spellEnd"/>
            <w:r w:rsidRPr="00B16586">
              <w:t xml:space="preserve"> Buzău de la km 0+000 – km 45+455</w:t>
            </w:r>
          </w:p>
          <w:p w:rsidR="00A93F48" w:rsidRPr="00B16586" w:rsidRDefault="00A93F48" w:rsidP="009808AF">
            <w:pPr>
              <w:pStyle w:val="ListParagraph"/>
              <w:numPr>
                <w:ilvl w:val="0"/>
                <w:numId w:val="13"/>
              </w:numPr>
              <w:jc w:val="both"/>
              <w:rPr>
                <w:lang w:val="en-US"/>
              </w:rPr>
            </w:pPr>
            <w:proofErr w:type="spellStart"/>
            <w:r w:rsidRPr="00B16586">
              <w:rPr>
                <w:lang w:val="en-US"/>
              </w:rPr>
              <w:t>judeţul</w:t>
            </w:r>
            <w:proofErr w:type="spellEnd"/>
            <w:r w:rsidRPr="00B16586">
              <w:rPr>
                <w:lang w:val="en-US"/>
              </w:rPr>
              <w:t xml:space="preserve"> </w:t>
            </w:r>
            <w:proofErr w:type="spellStart"/>
            <w:r w:rsidRPr="00B16586">
              <w:rPr>
                <w:lang w:val="en-US"/>
              </w:rPr>
              <w:t>Vrancea</w:t>
            </w:r>
            <w:proofErr w:type="spellEnd"/>
            <w:r w:rsidRPr="00B16586">
              <w:rPr>
                <w:lang w:val="en-US"/>
              </w:rPr>
              <w:t xml:space="preserve"> de la km 45+455 </w:t>
            </w:r>
            <w:r w:rsidRPr="00B16586">
              <w:t>– km 82+440</w:t>
            </w:r>
          </w:p>
          <w:p w:rsidR="00A93F48" w:rsidRPr="00B16586" w:rsidRDefault="00A93F48" w:rsidP="009808AF">
            <w:pPr>
              <w:pStyle w:val="ListParagraph"/>
              <w:ind w:left="1020"/>
              <w:jc w:val="both"/>
              <w:rPr>
                <w:lang w:val="en-US"/>
              </w:rPr>
            </w:pPr>
          </w:p>
          <w:p w:rsidR="00204F3C" w:rsidRPr="00B16586" w:rsidRDefault="006B3738" w:rsidP="009808AF">
            <w:pPr>
              <w:pStyle w:val="NormalWeb"/>
              <w:shd w:val="clear" w:color="auto" w:fill="FFFFFF"/>
              <w:spacing w:before="0" w:beforeAutospacing="0" w:after="150" w:afterAutospacing="0"/>
              <w:jc w:val="both"/>
              <w:rPr>
                <w:color w:val="000000"/>
              </w:rPr>
            </w:pPr>
            <w:r w:rsidRPr="00B16586">
              <w:lastRenderedPageBreak/>
              <w:t xml:space="preserve">    </w:t>
            </w:r>
            <w:r w:rsidR="00952F69" w:rsidRPr="00B16586">
              <w:t xml:space="preserve">          </w:t>
            </w:r>
            <w:r w:rsidR="000F789C" w:rsidRPr="00B16586">
              <w:t>Autostrada Buzău</w:t>
            </w:r>
            <w:r w:rsidR="00194C8D" w:rsidRPr="00B16586">
              <w:rPr>
                <w:lang w:val="en-US"/>
              </w:rPr>
              <w:t xml:space="preserve"> – </w:t>
            </w:r>
            <w:proofErr w:type="spellStart"/>
            <w:r w:rsidR="00194C8D" w:rsidRPr="00B16586">
              <w:rPr>
                <w:lang w:val="en-US"/>
              </w:rPr>
              <w:t>Foc</w:t>
            </w:r>
            <w:r w:rsidR="00194C8D" w:rsidRPr="00B16586">
              <w:t>şani</w:t>
            </w:r>
            <w:proofErr w:type="spellEnd"/>
            <w:r w:rsidR="00194C8D" w:rsidRPr="00B16586">
              <w:t xml:space="preserve"> </w:t>
            </w:r>
            <w:r w:rsidR="000F789C" w:rsidRPr="00B16586">
              <w:t xml:space="preserve">are </w:t>
            </w:r>
            <w:r w:rsidR="00A93F48" w:rsidRPr="00B16586">
              <w:t xml:space="preserve">în total </w:t>
            </w:r>
            <w:r w:rsidR="000F789C" w:rsidRPr="00B16586">
              <w:t xml:space="preserve">o lungime </w:t>
            </w:r>
            <w:r w:rsidR="00204F3C" w:rsidRPr="00B16586">
              <w:rPr>
                <w:color w:val="000000"/>
              </w:rPr>
              <w:t xml:space="preserve">de 82,44 km </w:t>
            </w:r>
            <w:proofErr w:type="spellStart"/>
            <w:r w:rsidR="00204F3C" w:rsidRPr="00B16586">
              <w:rPr>
                <w:color w:val="000000"/>
              </w:rPr>
              <w:t>şi</w:t>
            </w:r>
            <w:proofErr w:type="spellEnd"/>
            <w:r w:rsidR="00204F3C" w:rsidRPr="00B16586">
              <w:rPr>
                <w:color w:val="000000"/>
              </w:rPr>
              <w:t xml:space="preserve"> este împărțit</w:t>
            </w:r>
            <w:r w:rsidRPr="00B16586">
              <w:rPr>
                <w:color w:val="000000"/>
              </w:rPr>
              <w:t>ă</w:t>
            </w:r>
            <w:r w:rsidR="00204F3C" w:rsidRPr="00B16586">
              <w:rPr>
                <w:color w:val="000000"/>
              </w:rPr>
              <w:t xml:space="preserve"> în 4 loturi:</w:t>
            </w:r>
          </w:p>
          <w:p w:rsidR="00204F3C" w:rsidRPr="00B16586" w:rsidRDefault="00952F69" w:rsidP="009808AF">
            <w:pPr>
              <w:pStyle w:val="NormalWeb"/>
              <w:shd w:val="clear" w:color="auto" w:fill="FFFFFF"/>
              <w:spacing w:before="0" w:beforeAutospacing="0" w:after="0" w:afterAutospacing="0"/>
              <w:jc w:val="both"/>
              <w:rPr>
                <w:color w:val="000000"/>
              </w:rPr>
            </w:pPr>
            <w:r w:rsidRPr="00B16586">
              <w:rPr>
                <w:color w:val="000000"/>
              </w:rPr>
              <w:t xml:space="preserve">       </w:t>
            </w:r>
            <w:r w:rsidR="00204F3C" w:rsidRPr="00B16586">
              <w:rPr>
                <w:color w:val="000000"/>
              </w:rPr>
              <w:sym w:font="Symbol" w:char="F02D"/>
            </w:r>
            <w:r w:rsidR="00204F3C" w:rsidRPr="00B16586">
              <w:rPr>
                <w:color w:val="000000"/>
              </w:rPr>
              <w:t xml:space="preserve"> Lotul 1 km 0+000 – km 4+600 – Buzău (Autostrada Ploiești - Buzău) - Vadu Pașii (Drum de legătură către DN 2), cu lungimea 4,60 km;</w:t>
            </w:r>
          </w:p>
          <w:p w:rsidR="00204F3C" w:rsidRPr="00B16586" w:rsidRDefault="00952F69" w:rsidP="009808AF">
            <w:pPr>
              <w:pStyle w:val="NormalWeb"/>
              <w:shd w:val="clear" w:color="auto" w:fill="FFFFFF"/>
              <w:spacing w:before="0" w:beforeAutospacing="0" w:after="0" w:afterAutospacing="0"/>
              <w:jc w:val="both"/>
              <w:rPr>
                <w:color w:val="000000"/>
              </w:rPr>
            </w:pPr>
            <w:r w:rsidRPr="00B16586">
              <w:rPr>
                <w:color w:val="000000"/>
              </w:rPr>
              <w:t xml:space="preserve">        </w:t>
            </w:r>
            <w:r w:rsidR="00204F3C" w:rsidRPr="00B16586">
              <w:rPr>
                <w:color w:val="000000"/>
              </w:rPr>
              <w:sym w:font="Symbol" w:char="F02D"/>
            </w:r>
            <w:r w:rsidR="00204F3C" w:rsidRPr="00B16586">
              <w:rPr>
                <w:color w:val="000000"/>
              </w:rPr>
              <w:t xml:space="preserve"> Lotul 2 km 4+600 – km 35+400 – Vadu Pașii (D</w:t>
            </w:r>
            <w:r w:rsidRPr="00B16586">
              <w:rPr>
                <w:color w:val="000000"/>
              </w:rPr>
              <w:t>rum de legătură către DN 2) – Râ</w:t>
            </w:r>
            <w:r w:rsidR="00204F3C" w:rsidRPr="00B16586">
              <w:rPr>
                <w:color w:val="000000"/>
              </w:rPr>
              <w:t>mnicu Sărat (DN 22), cu lungimea 30,80 km;</w:t>
            </w:r>
          </w:p>
          <w:p w:rsidR="00204F3C" w:rsidRPr="00B16586" w:rsidRDefault="00952F69" w:rsidP="009808AF">
            <w:pPr>
              <w:pStyle w:val="NormalWeb"/>
              <w:shd w:val="clear" w:color="auto" w:fill="FFFFFF"/>
              <w:spacing w:before="0" w:beforeAutospacing="0" w:after="0" w:afterAutospacing="0"/>
              <w:jc w:val="both"/>
              <w:rPr>
                <w:color w:val="000000"/>
              </w:rPr>
            </w:pPr>
            <w:r w:rsidRPr="00B16586">
              <w:rPr>
                <w:color w:val="000000"/>
              </w:rPr>
              <w:t xml:space="preserve">        </w:t>
            </w:r>
            <w:r w:rsidR="00204F3C" w:rsidRPr="00B16586">
              <w:rPr>
                <w:color w:val="000000"/>
              </w:rPr>
              <w:sym w:font="Symbol" w:char="F02D"/>
            </w:r>
            <w:r w:rsidR="00204F3C" w:rsidRPr="00B16586">
              <w:rPr>
                <w:color w:val="000000"/>
              </w:rPr>
              <w:t xml:space="preserve"> Lo</w:t>
            </w:r>
            <w:r w:rsidRPr="00B16586">
              <w:rPr>
                <w:color w:val="000000"/>
              </w:rPr>
              <w:t>tul 3 km 35+400 – km 71+500 – Râ</w:t>
            </w:r>
            <w:r w:rsidR="00204F3C" w:rsidRPr="00B16586">
              <w:rPr>
                <w:color w:val="000000"/>
              </w:rPr>
              <w:t>mnicu Sărat (DN 22) – Mândrești Munteni (DN 23), cu lungimea 36,10 km;</w:t>
            </w:r>
          </w:p>
          <w:p w:rsidR="00204F3C" w:rsidRPr="00B16586" w:rsidRDefault="00952F69" w:rsidP="009808AF">
            <w:pPr>
              <w:pStyle w:val="NormalWeb"/>
              <w:shd w:val="clear" w:color="auto" w:fill="FFFFFF"/>
              <w:spacing w:before="0" w:beforeAutospacing="0" w:after="150" w:afterAutospacing="0"/>
              <w:jc w:val="both"/>
              <w:rPr>
                <w:color w:val="000000"/>
              </w:rPr>
            </w:pPr>
            <w:r w:rsidRPr="00B16586">
              <w:rPr>
                <w:color w:val="000000"/>
              </w:rPr>
              <w:t xml:space="preserve">        </w:t>
            </w:r>
            <w:r w:rsidR="00204F3C" w:rsidRPr="00B16586">
              <w:rPr>
                <w:color w:val="000000"/>
              </w:rPr>
              <w:sym w:font="Symbol" w:char="F02D"/>
            </w:r>
            <w:r w:rsidR="00204F3C" w:rsidRPr="00B16586">
              <w:rPr>
                <w:color w:val="000000"/>
              </w:rPr>
              <w:t xml:space="preserve"> Lotul 4 km 71+500 – km 82+440 – Mândrești Munteni (DN 23) – Focșani Nord (DN 2), cu lungimea 10,94 km.</w:t>
            </w:r>
          </w:p>
          <w:p w:rsidR="008C25A0" w:rsidRPr="00B16586" w:rsidRDefault="00952F69" w:rsidP="009808AF">
            <w:pPr>
              <w:autoSpaceDE w:val="0"/>
              <w:autoSpaceDN w:val="0"/>
              <w:adjustRightInd w:val="0"/>
              <w:ind w:firstLine="600"/>
              <w:jc w:val="both"/>
              <w:rPr>
                <w:rStyle w:val="do1"/>
                <w:b w:val="0"/>
                <w:bCs w:val="0"/>
                <w:sz w:val="24"/>
                <w:szCs w:val="24"/>
              </w:rPr>
            </w:pPr>
            <w:r w:rsidRPr="00B16586">
              <w:t xml:space="preserve">Indicatorii </w:t>
            </w:r>
            <w:proofErr w:type="spellStart"/>
            <w:r w:rsidRPr="00B16586">
              <w:t>tehnico</w:t>
            </w:r>
            <w:proofErr w:type="spellEnd"/>
            <w:r w:rsidRPr="00B16586">
              <w:t xml:space="preserve"> – economici ai obiectivului de </w:t>
            </w:r>
            <w:proofErr w:type="spellStart"/>
            <w:r w:rsidRPr="00B16586">
              <w:t>investiţie</w:t>
            </w:r>
            <w:proofErr w:type="spellEnd"/>
            <w:r w:rsidRPr="00B16586">
              <w:t xml:space="preserve">                                 </w:t>
            </w:r>
            <w:r w:rsidRPr="00B16586">
              <w:rPr>
                <w:bCs/>
              </w:rPr>
              <w:t>"</w:t>
            </w:r>
            <w:r w:rsidRPr="00B16586">
              <w:rPr>
                <w:bCs/>
                <w:lang w:val="fr-FR"/>
              </w:rPr>
              <w:t xml:space="preserve"> </w:t>
            </w:r>
            <w:proofErr w:type="spellStart"/>
            <w:r w:rsidRPr="00B16586">
              <w:rPr>
                <w:bCs/>
                <w:lang w:val="fr-FR"/>
              </w:rPr>
              <w:t>Autostrada</w:t>
            </w:r>
            <w:proofErr w:type="spellEnd"/>
            <w:r w:rsidRPr="00B16586">
              <w:rPr>
                <w:bCs/>
                <w:lang w:val="fr-FR"/>
              </w:rPr>
              <w:t xml:space="preserve"> Buzău </w:t>
            </w:r>
            <w:r w:rsidRPr="00B16586">
              <w:rPr>
                <w:bCs/>
                <w:lang w:val="en-US"/>
              </w:rPr>
              <w:t>-</w:t>
            </w:r>
            <w:proofErr w:type="spellStart"/>
            <w:r w:rsidRPr="00B16586">
              <w:rPr>
                <w:bCs/>
                <w:lang w:val="en-US"/>
              </w:rPr>
              <w:t>Focşani</w:t>
            </w:r>
            <w:proofErr w:type="spellEnd"/>
            <w:r w:rsidRPr="00B16586">
              <w:rPr>
                <w:bCs/>
                <w:lang w:val="fr-FR"/>
              </w:rPr>
              <w:t xml:space="preserve"> </w:t>
            </w:r>
            <w:r w:rsidRPr="00B16586">
              <w:rPr>
                <w:b/>
                <w:bCs/>
              </w:rPr>
              <w:t xml:space="preserve">" </w:t>
            </w:r>
            <w:proofErr w:type="spellStart"/>
            <w:r w:rsidRPr="00B16586">
              <w:rPr>
                <w:bCs/>
              </w:rPr>
              <w:t>judeţele</w:t>
            </w:r>
            <w:proofErr w:type="spellEnd"/>
            <w:r w:rsidRPr="00B16586">
              <w:rPr>
                <w:bCs/>
              </w:rPr>
              <w:t xml:space="preserve"> Buzău </w:t>
            </w:r>
            <w:proofErr w:type="spellStart"/>
            <w:r w:rsidRPr="00B16586">
              <w:rPr>
                <w:bCs/>
              </w:rPr>
              <w:t>şi</w:t>
            </w:r>
            <w:proofErr w:type="spellEnd"/>
            <w:r w:rsidRPr="00B16586">
              <w:rPr>
                <w:bCs/>
              </w:rPr>
              <w:t xml:space="preserve"> Vrancea</w:t>
            </w:r>
            <w:r w:rsidR="00C64A9B" w:rsidRPr="00B16586">
              <w:rPr>
                <w:bCs/>
              </w:rPr>
              <w:t>,</w:t>
            </w:r>
            <w:r w:rsidRPr="00B16586">
              <w:rPr>
                <w:b/>
                <w:bCs/>
              </w:rPr>
              <w:t xml:space="preserve"> </w:t>
            </w:r>
            <w:r w:rsidRPr="00B16586">
              <w:t xml:space="preserve">au fost </w:t>
            </w:r>
            <w:proofErr w:type="spellStart"/>
            <w:r w:rsidRPr="00B16586">
              <w:t>aprobaţi</w:t>
            </w:r>
            <w:proofErr w:type="spellEnd"/>
            <w:r w:rsidRPr="00B16586">
              <w:t xml:space="preserve"> prin </w:t>
            </w:r>
            <w:r w:rsidRPr="00B16586">
              <w:rPr>
                <w:bCs/>
                <w:lang w:val="fr-FR"/>
              </w:rPr>
              <w:t>Hot</w:t>
            </w:r>
            <w:proofErr w:type="spellStart"/>
            <w:r w:rsidRPr="00B16586">
              <w:rPr>
                <w:bCs/>
              </w:rPr>
              <w:t>ărârea</w:t>
            </w:r>
            <w:proofErr w:type="spellEnd"/>
            <w:r w:rsidRPr="00B16586">
              <w:rPr>
                <w:bCs/>
              </w:rPr>
              <w:t xml:space="preserve"> Guvernului</w:t>
            </w:r>
            <w:r w:rsidRPr="00B16586">
              <w:rPr>
                <w:bCs/>
                <w:lang w:val="fr-FR"/>
              </w:rPr>
              <w:t xml:space="preserve"> nr. </w:t>
            </w:r>
            <w:r w:rsidRPr="00B16586">
              <w:t xml:space="preserve">130/2022 </w:t>
            </w:r>
            <w:r w:rsidRPr="00B16586">
              <w:rPr>
                <w:noProof/>
              </w:rPr>
              <w:t>și nu necesită modificări sau completări la data prezentei.</w:t>
            </w:r>
            <w:r w:rsidRPr="00B16586">
              <w:t xml:space="preserve">  </w:t>
            </w:r>
          </w:p>
          <w:p w:rsidR="00563200" w:rsidRPr="00B16586" w:rsidRDefault="00FE1DC2" w:rsidP="0056650F">
            <w:pPr>
              <w:ind w:firstLine="644"/>
              <w:jc w:val="both"/>
            </w:pPr>
            <w:r w:rsidRPr="00B16586">
              <w:t xml:space="preserve">Pentru realizarea lucrărilor </w:t>
            </w:r>
            <w:r w:rsidR="00742569" w:rsidRPr="00B16586">
              <w:t>aferente obiectivului de investiții</w:t>
            </w:r>
            <w:r w:rsidR="00C64A9B" w:rsidRPr="00B16586">
              <w:t xml:space="preserve"> </w:t>
            </w:r>
            <w:r w:rsidR="00C64A9B" w:rsidRPr="00B16586">
              <w:rPr>
                <w:bCs/>
              </w:rPr>
              <w:t>"</w:t>
            </w:r>
            <w:r w:rsidR="00C64A9B" w:rsidRPr="00B16586">
              <w:rPr>
                <w:bCs/>
                <w:lang w:val="fr-FR"/>
              </w:rPr>
              <w:t xml:space="preserve"> </w:t>
            </w:r>
            <w:proofErr w:type="spellStart"/>
            <w:r w:rsidR="00C64A9B" w:rsidRPr="00B16586">
              <w:rPr>
                <w:bCs/>
                <w:lang w:val="fr-FR"/>
              </w:rPr>
              <w:t>Autostrada</w:t>
            </w:r>
            <w:proofErr w:type="spellEnd"/>
            <w:r w:rsidR="00C64A9B" w:rsidRPr="00B16586">
              <w:rPr>
                <w:bCs/>
                <w:lang w:val="fr-FR"/>
              </w:rPr>
              <w:t xml:space="preserve"> Buzău </w:t>
            </w:r>
            <w:r w:rsidR="00C64A9B" w:rsidRPr="00B16586">
              <w:rPr>
                <w:bCs/>
                <w:lang w:val="en-US"/>
              </w:rPr>
              <w:t>-</w:t>
            </w:r>
            <w:proofErr w:type="spellStart"/>
            <w:r w:rsidR="00C64A9B" w:rsidRPr="00B16586">
              <w:rPr>
                <w:bCs/>
                <w:lang w:val="en-US"/>
              </w:rPr>
              <w:t>Focşani</w:t>
            </w:r>
            <w:proofErr w:type="spellEnd"/>
            <w:r w:rsidR="00C64A9B" w:rsidRPr="00B16586">
              <w:rPr>
                <w:bCs/>
                <w:lang w:val="fr-FR"/>
              </w:rPr>
              <w:t xml:space="preserve"> </w:t>
            </w:r>
            <w:r w:rsidR="00C64A9B" w:rsidRPr="00B16586">
              <w:rPr>
                <w:b/>
                <w:bCs/>
              </w:rPr>
              <w:t>"</w:t>
            </w:r>
            <w:r w:rsidR="002A3F5D" w:rsidRPr="00B16586">
              <w:t>,</w:t>
            </w:r>
            <w:r w:rsidR="00563200" w:rsidRPr="00B16586">
              <w:t xml:space="preserve"> este necesar a </w:t>
            </w:r>
            <w:r w:rsidR="00833A0C" w:rsidRPr="00B16586">
              <w:t>fi expropriată o suprafață de 11.431.437</w:t>
            </w:r>
            <w:r w:rsidR="00EB22B1" w:rsidRPr="00B16586">
              <w:t xml:space="preserve"> mp , aferentă unui număr de 8.</w:t>
            </w:r>
            <w:r w:rsidR="00812DCB" w:rsidRPr="00B16586">
              <w:t>434</w:t>
            </w:r>
            <w:r w:rsidR="009808AF" w:rsidRPr="00B16586">
              <w:t xml:space="preserve"> imobile proprietate privată. </w:t>
            </w:r>
            <w:r w:rsidR="009808AF" w:rsidRPr="00B16586">
              <w:rPr>
                <w:bCs/>
              </w:rPr>
              <w:t>În acest sens, prin prezentul proiect de act normativ se propune aprobarea declanșării procedurii de expropriere pentru</w:t>
            </w:r>
            <w:r w:rsidR="00812DCB" w:rsidRPr="00B16586">
              <w:t xml:space="preserve"> un număr de 8.434</w:t>
            </w:r>
            <w:r w:rsidR="009808AF" w:rsidRPr="00B16586">
              <w:t xml:space="preserve"> imobile având</w:t>
            </w:r>
            <w:r w:rsidR="00812DCB" w:rsidRPr="00B16586">
              <w:t xml:space="preserve"> o </w:t>
            </w:r>
            <w:proofErr w:type="spellStart"/>
            <w:r w:rsidR="00812DCB" w:rsidRPr="00B16586">
              <w:t>suprafaţă</w:t>
            </w:r>
            <w:proofErr w:type="spellEnd"/>
            <w:r w:rsidR="00812DCB" w:rsidRPr="00B16586">
              <w:t xml:space="preserve"> totală de 11.431.437</w:t>
            </w:r>
            <w:r w:rsidR="009808AF" w:rsidRPr="00B16586">
              <w:t xml:space="preserve"> mp, </w:t>
            </w:r>
            <w:r w:rsidR="00563200" w:rsidRPr="00B16586">
              <w:t>după cum urmează:</w:t>
            </w:r>
          </w:p>
          <w:p w:rsidR="00C64A9B" w:rsidRPr="00B16586" w:rsidRDefault="00563200" w:rsidP="009808AF">
            <w:pPr>
              <w:autoSpaceDE w:val="0"/>
              <w:autoSpaceDN w:val="0"/>
              <w:adjustRightInd w:val="0"/>
              <w:ind w:firstLine="690"/>
              <w:jc w:val="both"/>
            </w:pPr>
            <w:r w:rsidRPr="00B16586">
              <w:t>1.</w:t>
            </w:r>
            <w:r w:rsidR="003B3155" w:rsidRPr="00B16586">
              <w:t xml:space="preserve"> S</w:t>
            </w:r>
            <w:r w:rsidR="00B70EE7" w:rsidRPr="00B16586">
              <w:t>uprafața</w:t>
            </w:r>
            <w:r w:rsidR="00C64A9B" w:rsidRPr="00B16586">
              <w:t xml:space="preserve"> de teren de </w:t>
            </w:r>
            <w:r w:rsidR="005501F9" w:rsidRPr="00B16586">
              <w:t>10.001.100</w:t>
            </w:r>
            <w:r w:rsidR="00C64A9B" w:rsidRPr="00B16586">
              <w:t xml:space="preserve"> mp, aferentă unui număr de </w:t>
            </w:r>
            <w:r w:rsidR="005501F9" w:rsidRPr="00B16586">
              <w:t>7.237</w:t>
            </w:r>
            <w:r w:rsidR="00EB22B1" w:rsidRPr="00B16586">
              <w:t xml:space="preserve"> </w:t>
            </w:r>
            <w:r w:rsidR="009B19D0" w:rsidRPr="00B16586">
              <w:t>imobil</w:t>
            </w:r>
            <w:r w:rsidR="002614C7" w:rsidRPr="00B16586">
              <w:t>e proprietate privată</w:t>
            </w:r>
            <w:r w:rsidR="00B70EE7" w:rsidRPr="00B16586">
              <w:t>;</w:t>
            </w:r>
          </w:p>
          <w:p w:rsidR="004C5122" w:rsidRPr="00B16586" w:rsidRDefault="00563200" w:rsidP="009808AF">
            <w:pPr>
              <w:ind w:left="-20" w:firstLine="479"/>
              <w:jc w:val="both"/>
              <w:rPr>
                <w:rStyle w:val="tpa1"/>
              </w:rPr>
            </w:pPr>
            <w:r w:rsidRPr="00B16586">
              <w:t xml:space="preserve">  </w:t>
            </w:r>
            <w:r w:rsidR="009808AF" w:rsidRPr="00B16586">
              <w:t xml:space="preserve">  </w:t>
            </w:r>
            <w:r w:rsidRPr="00B16586">
              <w:t xml:space="preserve">2. </w:t>
            </w:r>
            <w:r w:rsidR="003B3155" w:rsidRPr="00B16586">
              <w:t>S</w:t>
            </w:r>
            <w:r w:rsidR="00EB22B1" w:rsidRPr="00B16586">
              <w:t xml:space="preserve">uprafața de teren </w:t>
            </w:r>
            <w:r w:rsidR="00CF1502" w:rsidRPr="00B16586">
              <w:t xml:space="preserve">de </w:t>
            </w:r>
            <w:r w:rsidR="00EB22B1" w:rsidRPr="00B16586">
              <w:t>54.273 mp, aferentă unui număr de 760 imobile proprietate privată,</w:t>
            </w:r>
            <w:r w:rsidRPr="00B16586">
              <w:t xml:space="preserve"> </w:t>
            </w:r>
            <w:r w:rsidR="00B70EE7" w:rsidRPr="00B16586">
              <w:t>pentru efectuarea de</w:t>
            </w:r>
            <w:r w:rsidR="002614C7" w:rsidRPr="00B16586">
              <w:t xml:space="preserve"> lucrări pentru relocarea</w:t>
            </w:r>
            <w:r w:rsidR="00B70EE7" w:rsidRPr="00B16586">
              <w:t xml:space="preserve"> de utilități</w:t>
            </w:r>
            <w:r w:rsidR="002614C7" w:rsidRPr="00B16586">
              <w:t xml:space="preserve">. Astfel, utilitățile identificate aparțin </w:t>
            </w:r>
            <w:r w:rsidR="00207EA3" w:rsidRPr="00B16586">
              <w:t xml:space="preserve">următorilor operatori: Telekom, RCS RDS, Romgaz, SDEE Muntenia Nord, Transgaz S.A., </w:t>
            </w:r>
            <w:proofErr w:type="spellStart"/>
            <w:r w:rsidR="00207EA3" w:rsidRPr="00B16586">
              <w:t>Concas</w:t>
            </w:r>
            <w:proofErr w:type="spellEnd"/>
            <w:r w:rsidR="00207EA3" w:rsidRPr="00B16586">
              <w:t xml:space="preserve"> S.A. și Distribuție Sud Rețele</w:t>
            </w:r>
            <w:r w:rsidR="002614C7" w:rsidRPr="00B16586">
              <w:t xml:space="preserve">. Pentru relocarea acestor utilități este necesară ocuparea definitivă a unei suprafețe de teren de </w:t>
            </w:r>
            <w:r w:rsidR="00CF1502" w:rsidRPr="00B16586">
              <w:t>54.273</w:t>
            </w:r>
            <w:r w:rsidR="002614C7" w:rsidRPr="00B16586">
              <w:t xml:space="preserve"> mp</w:t>
            </w:r>
            <w:r w:rsidR="004C5122" w:rsidRPr="00B16586">
              <w:t xml:space="preserve">, aferentă unui număr de </w:t>
            </w:r>
            <w:r w:rsidR="00CF1502" w:rsidRPr="00B16586">
              <w:t>760</w:t>
            </w:r>
            <w:r w:rsidR="004C5122" w:rsidRPr="00B16586">
              <w:t xml:space="preserve"> imobile proprietate privată. În conformitate cu art. 5 alin. (5) din Legea nr. 255/2010 </w:t>
            </w:r>
            <w:r w:rsidR="004C5122" w:rsidRPr="00B16586">
              <w:rPr>
                <w:rStyle w:val="tpa1"/>
              </w:rPr>
              <w:t xml:space="preserve">privind exproprierea pentru cauză de utilitate publică, necesară realizării unor obiective de interes </w:t>
            </w:r>
            <w:proofErr w:type="spellStart"/>
            <w:r w:rsidR="004C5122" w:rsidRPr="00B16586">
              <w:rPr>
                <w:rStyle w:val="tpa1"/>
              </w:rPr>
              <w:t>naţional</w:t>
            </w:r>
            <w:proofErr w:type="spellEnd"/>
            <w:r w:rsidR="004C5122" w:rsidRPr="00B16586">
              <w:rPr>
                <w:rStyle w:val="tpa1"/>
              </w:rPr>
              <w:t xml:space="preserve">, </w:t>
            </w:r>
            <w:proofErr w:type="spellStart"/>
            <w:r w:rsidR="004C5122" w:rsidRPr="00B16586">
              <w:rPr>
                <w:rStyle w:val="tpa1"/>
              </w:rPr>
              <w:t>judeţean</w:t>
            </w:r>
            <w:proofErr w:type="spellEnd"/>
            <w:r w:rsidR="004C5122" w:rsidRPr="00B16586">
              <w:rPr>
                <w:rStyle w:val="tpa1"/>
              </w:rPr>
              <w:t xml:space="preserve"> </w:t>
            </w:r>
            <w:proofErr w:type="spellStart"/>
            <w:r w:rsidR="004C5122" w:rsidRPr="00B16586">
              <w:rPr>
                <w:rStyle w:val="tpa1"/>
              </w:rPr>
              <w:t>şi</w:t>
            </w:r>
            <w:proofErr w:type="spellEnd"/>
            <w:r w:rsidR="004C5122" w:rsidRPr="00B16586">
              <w:rPr>
                <w:rStyle w:val="tpa1"/>
              </w:rPr>
              <w:t xml:space="preserve"> local, cu modificările și completările ulterioare, ”</w:t>
            </w:r>
            <w:r w:rsidR="004C5122" w:rsidRPr="00B16586">
              <w:rPr>
                <w:rStyle w:val="tpa1"/>
                <w:b/>
                <w:i/>
                <w:u w:val="single"/>
              </w:rPr>
              <w:t>pentru realizarea lucrărilor de utilitate publică prevăzute la art. 2 alin. (1) lit. a)</w:t>
            </w:r>
            <w:r w:rsidR="004C5122" w:rsidRPr="00B16586">
              <w:rPr>
                <w:rStyle w:val="tpa1"/>
              </w:rPr>
              <w:t xml:space="preserve">, d) </w:t>
            </w:r>
            <w:proofErr w:type="spellStart"/>
            <w:r w:rsidR="004C5122" w:rsidRPr="00B16586">
              <w:rPr>
                <w:rStyle w:val="tpa1"/>
              </w:rPr>
              <w:t>şi</w:t>
            </w:r>
            <w:proofErr w:type="spellEnd"/>
            <w:r w:rsidR="004C5122" w:rsidRPr="00B16586">
              <w:rPr>
                <w:rStyle w:val="tpa1"/>
              </w:rPr>
              <w:t xml:space="preserve"> h), în baza proiectului tehnic pentru relocare </w:t>
            </w:r>
            <w:proofErr w:type="spellStart"/>
            <w:r w:rsidR="004C5122" w:rsidRPr="00B16586">
              <w:rPr>
                <w:rStyle w:val="tpa1"/>
              </w:rPr>
              <w:t>utilităţi</w:t>
            </w:r>
            <w:proofErr w:type="spellEnd"/>
            <w:r w:rsidR="004C5122" w:rsidRPr="00B16586">
              <w:rPr>
                <w:rStyle w:val="tpa1"/>
              </w:rPr>
              <w:t xml:space="preserve"> avizat de expropriator, în termen de 6 luni </w:t>
            </w:r>
            <w:r w:rsidR="004C5122" w:rsidRPr="00B16586">
              <w:rPr>
                <w:rStyle w:val="tpa1"/>
                <w:b/>
                <w:i/>
                <w:u w:val="single"/>
              </w:rPr>
              <w:t xml:space="preserve">de la data punerii la </w:t>
            </w:r>
            <w:proofErr w:type="spellStart"/>
            <w:r w:rsidR="004C5122" w:rsidRPr="00B16586">
              <w:rPr>
                <w:rStyle w:val="tpa1"/>
                <w:b/>
                <w:i/>
                <w:u w:val="single"/>
              </w:rPr>
              <w:t>dispoziţie</w:t>
            </w:r>
            <w:proofErr w:type="spellEnd"/>
            <w:r w:rsidR="004C5122" w:rsidRPr="00B16586">
              <w:rPr>
                <w:rStyle w:val="tpa1"/>
                <w:b/>
                <w:i/>
                <w:u w:val="single"/>
              </w:rPr>
              <w:t xml:space="preserve"> a terenurilor necesare</w:t>
            </w:r>
            <w:r w:rsidR="004C5122" w:rsidRPr="00B16586">
              <w:rPr>
                <w:rStyle w:val="tpa1"/>
              </w:rPr>
              <w:t xml:space="preserve">, </w:t>
            </w:r>
            <w:proofErr w:type="spellStart"/>
            <w:r w:rsidR="004C5122" w:rsidRPr="00B16586">
              <w:rPr>
                <w:rStyle w:val="tpa1"/>
              </w:rPr>
              <w:t>deţinătorii</w:t>
            </w:r>
            <w:proofErr w:type="spellEnd"/>
            <w:r w:rsidR="004C5122" w:rsidRPr="00B16586">
              <w:rPr>
                <w:rStyle w:val="tpa1"/>
              </w:rPr>
              <w:t xml:space="preserve"> de </w:t>
            </w:r>
            <w:proofErr w:type="spellStart"/>
            <w:r w:rsidR="004C5122" w:rsidRPr="00B16586">
              <w:rPr>
                <w:rStyle w:val="tpa1"/>
              </w:rPr>
              <w:t>utilităţi</w:t>
            </w:r>
            <w:proofErr w:type="spellEnd"/>
            <w:r w:rsidR="004C5122" w:rsidRPr="00B16586">
              <w:rPr>
                <w:rStyle w:val="tpa1"/>
              </w:rPr>
              <w:t xml:space="preserve"> care au </w:t>
            </w:r>
            <w:proofErr w:type="spellStart"/>
            <w:r w:rsidR="004C5122" w:rsidRPr="00B16586">
              <w:rPr>
                <w:rStyle w:val="tpa1"/>
              </w:rPr>
              <w:t>reţele</w:t>
            </w:r>
            <w:proofErr w:type="spellEnd"/>
            <w:r w:rsidR="004C5122" w:rsidRPr="00B16586">
              <w:rPr>
                <w:rStyle w:val="tpa1"/>
              </w:rPr>
              <w:t xml:space="preserve"> amplasate în zona unde se vor </w:t>
            </w:r>
            <w:proofErr w:type="spellStart"/>
            <w:r w:rsidR="004C5122" w:rsidRPr="00B16586">
              <w:rPr>
                <w:rStyle w:val="tpa1"/>
              </w:rPr>
              <w:t>desfăşura</w:t>
            </w:r>
            <w:proofErr w:type="spellEnd"/>
            <w:r w:rsidR="004C5122" w:rsidRPr="00B16586">
              <w:rPr>
                <w:rStyle w:val="tpa1"/>
              </w:rPr>
              <w:t xml:space="preserve"> lucrările de </w:t>
            </w:r>
            <w:proofErr w:type="spellStart"/>
            <w:r w:rsidR="004C5122" w:rsidRPr="00B16586">
              <w:rPr>
                <w:rStyle w:val="tpa1"/>
              </w:rPr>
              <w:t>execuţie</w:t>
            </w:r>
            <w:proofErr w:type="spellEnd"/>
            <w:r w:rsidR="004C5122" w:rsidRPr="00B16586">
              <w:rPr>
                <w:rStyle w:val="tpa1"/>
              </w:rPr>
              <w:t xml:space="preserve"> procedează la eliberarea amplasamentului prin devierea/protejarea </w:t>
            </w:r>
            <w:proofErr w:type="spellStart"/>
            <w:r w:rsidR="004C5122" w:rsidRPr="00B16586">
              <w:rPr>
                <w:rStyle w:val="tpa1"/>
              </w:rPr>
              <w:t>reţelelor</w:t>
            </w:r>
            <w:proofErr w:type="spellEnd"/>
            <w:r w:rsidR="004C5122" w:rsidRPr="00B16586">
              <w:rPr>
                <w:rStyle w:val="tpa1"/>
              </w:rPr>
              <w:t xml:space="preserve"> pe care le </w:t>
            </w:r>
            <w:proofErr w:type="spellStart"/>
            <w:r w:rsidR="004C5122" w:rsidRPr="00B16586">
              <w:rPr>
                <w:rStyle w:val="tpa1"/>
              </w:rPr>
              <w:t>deţin</w:t>
            </w:r>
            <w:proofErr w:type="spellEnd"/>
            <w:r w:rsidR="004C5122" w:rsidRPr="00B16586">
              <w:rPr>
                <w:rStyle w:val="tpa1"/>
              </w:rPr>
              <w:t xml:space="preserve">. Contravaloarea </w:t>
            </w:r>
            <w:proofErr w:type="spellStart"/>
            <w:r w:rsidR="004C5122" w:rsidRPr="00B16586">
              <w:rPr>
                <w:rStyle w:val="tpa1"/>
              </w:rPr>
              <w:t>execuţiei</w:t>
            </w:r>
            <w:proofErr w:type="spellEnd"/>
            <w:r w:rsidR="004C5122" w:rsidRPr="00B16586">
              <w:rPr>
                <w:rStyle w:val="tpa1"/>
              </w:rPr>
              <w:t xml:space="preserve"> lucrărilor aferente eliberării amplasamentelor va fi suportată de către expropriator.”</w:t>
            </w:r>
          </w:p>
          <w:p w:rsidR="00CD2110" w:rsidRPr="00B16586" w:rsidRDefault="00CD2110" w:rsidP="009808AF">
            <w:pPr>
              <w:ind w:left="-20" w:firstLine="479"/>
              <w:jc w:val="both"/>
              <w:rPr>
                <w:rStyle w:val="tpa1"/>
              </w:rPr>
            </w:pPr>
            <w:r w:rsidRPr="00B16586">
              <w:rPr>
                <w:rStyle w:val="tpa1"/>
              </w:rPr>
              <w:t xml:space="preserve">  </w:t>
            </w:r>
            <w:r w:rsidRPr="00B16586">
              <w:t xml:space="preserve">În conformitate cu dispozițiile art. 12 alin. (1) din Legea nr. </w:t>
            </w:r>
            <w:r w:rsidRPr="00B16586">
              <w:rPr>
                <w:rStyle w:val="tpa1"/>
              </w:rPr>
              <w:t>255/2010, cu modificările și completările ulterioare: ”</w:t>
            </w:r>
            <w:r w:rsidRPr="00B16586">
              <w:rPr>
                <w:rStyle w:val="tpa1"/>
                <w:b/>
                <w:i/>
                <w:u w:val="single"/>
              </w:rPr>
              <w:t xml:space="preserve">Imobilele proprietate privată necesare pentru relocarea </w:t>
            </w:r>
            <w:proofErr w:type="spellStart"/>
            <w:r w:rsidRPr="00B16586">
              <w:rPr>
                <w:rStyle w:val="tpa1"/>
                <w:b/>
                <w:i/>
                <w:u w:val="single"/>
              </w:rPr>
              <w:t>utilităţilor</w:t>
            </w:r>
            <w:proofErr w:type="spellEnd"/>
            <w:r w:rsidRPr="00B16586">
              <w:rPr>
                <w:rStyle w:val="tpa1"/>
              </w:rPr>
              <w:t xml:space="preserve">, pentru drumurile tehnologice, drumurile temporare, drumurile ocolitoare, cele necesare gropilor de împrumut pentru asigurarea </w:t>
            </w:r>
            <w:proofErr w:type="spellStart"/>
            <w:r w:rsidRPr="00B16586">
              <w:rPr>
                <w:rStyle w:val="tpa1"/>
              </w:rPr>
              <w:t>servituţilor</w:t>
            </w:r>
            <w:proofErr w:type="spellEnd"/>
            <w:r w:rsidRPr="00B16586">
              <w:rPr>
                <w:rStyle w:val="tpa1"/>
              </w:rPr>
              <w:t xml:space="preserve"> aeronautice, precum </w:t>
            </w:r>
            <w:proofErr w:type="spellStart"/>
            <w:r w:rsidRPr="00B16586">
              <w:rPr>
                <w:rStyle w:val="tpa1"/>
              </w:rPr>
              <w:t>şi</w:t>
            </w:r>
            <w:proofErr w:type="spellEnd"/>
            <w:r w:rsidRPr="00B16586">
              <w:rPr>
                <w:rStyle w:val="tpa1"/>
              </w:rPr>
              <w:t xml:space="preserve"> cele necesare pentru </w:t>
            </w:r>
            <w:proofErr w:type="spellStart"/>
            <w:r w:rsidRPr="00B16586">
              <w:rPr>
                <w:rStyle w:val="tpa1"/>
              </w:rPr>
              <w:t>construcţii</w:t>
            </w:r>
            <w:proofErr w:type="spellEnd"/>
            <w:r w:rsidRPr="00B16586">
              <w:rPr>
                <w:rStyle w:val="tpa1"/>
              </w:rPr>
              <w:t xml:space="preserve"> hidrotehnice speciale </w:t>
            </w:r>
            <w:proofErr w:type="spellStart"/>
            <w:r w:rsidRPr="00B16586">
              <w:rPr>
                <w:rStyle w:val="tpa1"/>
              </w:rPr>
              <w:t>şi</w:t>
            </w:r>
            <w:proofErr w:type="spellEnd"/>
            <w:r w:rsidRPr="00B16586">
              <w:rPr>
                <w:rStyle w:val="tpa1"/>
              </w:rPr>
              <w:t xml:space="preserve"> alte amenajări necesare </w:t>
            </w:r>
            <w:proofErr w:type="spellStart"/>
            <w:r w:rsidRPr="00B16586">
              <w:rPr>
                <w:rStyle w:val="tpa1"/>
              </w:rPr>
              <w:t>protecţiei</w:t>
            </w:r>
            <w:proofErr w:type="spellEnd"/>
            <w:r w:rsidRPr="00B16586">
              <w:rPr>
                <w:rStyle w:val="tpa1"/>
              </w:rPr>
              <w:t xml:space="preserve">/realizării lucrării publice </w:t>
            </w:r>
            <w:r w:rsidRPr="00B16586">
              <w:rPr>
                <w:rStyle w:val="tpa1"/>
                <w:b/>
                <w:i/>
                <w:u w:val="single"/>
              </w:rPr>
              <w:t xml:space="preserve">pot fi expropriate </w:t>
            </w:r>
            <w:proofErr w:type="spellStart"/>
            <w:r w:rsidRPr="00B16586">
              <w:rPr>
                <w:rStyle w:val="tpa1"/>
                <w:b/>
                <w:i/>
                <w:u w:val="single"/>
              </w:rPr>
              <w:t>şi</w:t>
            </w:r>
            <w:proofErr w:type="spellEnd"/>
            <w:r w:rsidRPr="00B16586">
              <w:rPr>
                <w:rStyle w:val="tpa1"/>
                <w:b/>
                <w:i/>
                <w:u w:val="single"/>
              </w:rPr>
              <w:t xml:space="preserve"> se supun prevederilor prezentei legi</w:t>
            </w:r>
            <w:r w:rsidRPr="00B16586">
              <w:rPr>
                <w:rStyle w:val="tpa1"/>
              </w:rPr>
              <w:t xml:space="preserve">.” Ținând cont de faptul că suprafața de teren necesară pentru relocarea utilităților, cuprinde imobile proprietate privată, raportat la dispozițiile legale </w:t>
            </w:r>
            <w:proofErr w:type="spellStart"/>
            <w:r w:rsidRPr="00B16586">
              <w:rPr>
                <w:rStyle w:val="tpa1"/>
              </w:rPr>
              <w:t>antemenționate</w:t>
            </w:r>
            <w:proofErr w:type="spellEnd"/>
            <w:r w:rsidRPr="00B16586">
              <w:rPr>
                <w:rStyle w:val="tpa1"/>
              </w:rPr>
              <w:t xml:space="preserve">, ocuparea definitivă a acestei suprafețe se va realiza prin declanșarea procedurii de expropriere, în </w:t>
            </w:r>
            <w:r w:rsidRPr="00B16586">
              <w:rPr>
                <w:rStyle w:val="tpa1"/>
              </w:rPr>
              <w:lastRenderedPageBreak/>
              <w:t>acest caz, devenind incidente prevederile art. 5 alin. (1) din Legea nr. 255/2010, cu modificările și completările ulterioare.</w:t>
            </w:r>
          </w:p>
          <w:p w:rsidR="00667904" w:rsidRPr="00B16586" w:rsidRDefault="00CD2110" w:rsidP="009808AF">
            <w:pPr>
              <w:ind w:left="-20" w:firstLine="479"/>
              <w:jc w:val="both"/>
            </w:pPr>
            <w:r w:rsidRPr="00B16586">
              <w:t xml:space="preserve">  Precizăm faptul că pentru demersul relocării de utilități a</w:t>
            </w:r>
            <w:r w:rsidR="00667904" w:rsidRPr="00B16586">
              <w:t>u</w:t>
            </w:r>
            <w:r w:rsidRPr="00B16586">
              <w:t xml:space="preserve"> fost </w:t>
            </w:r>
            <w:proofErr w:type="spellStart"/>
            <w:r w:rsidRPr="00B16586">
              <w:t>obţinut</w:t>
            </w:r>
            <w:r w:rsidR="00667904" w:rsidRPr="00B16586">
              <w:t>e</w:t>
            </w:r>
            <w:proofErr w:type="spellEnd"/>
            <w:r w:rsidRPr="00B16586">
              <w:t xml:space="preserve"> </w:t>
            </w:r>
            <w:r w:rsidR="00667904" w:rsidRPr="00B16586">
              <w:t>următoarele avize:</w:t>
            </w:r>
          </w:p>
          <w:p w:rsidR="00667904" w:rsidRPr="00B16586" w:rsidRDefault="00667904" w:rsidP="009808AF">
            <w:pPr>
              <w:ind w:left="-20" w:firstLine="479"/>
              <w:jc w:val="both"/>
            </w:pPr>
          </w:p>
          <w:p w:rsidR="00667904" w:rsidRPr="00B16586" w:rsidRDefault="00667904" w:rsidP="00667904">
            <w:pPr>
              <w:pStyle w:val="ListParagraph"/>
              <w:numPr>
                <w:ilvl w:val="0"/>
                <w:numId w:val="15"/>
              </w:numPr>
              <w:jc w:val="both"/>
            </w:pPr>
            <w:r w:rsidRPr="00B16586">
              <w:t>Telekom nr. 294/09.09.2020;</w:t>
            </w:r>
          </w:p>
          <w:p w:rsidR="00667904" w:rsidRPr="00B16586" w:rsidRDefault="00667904" w:rsidP="00667904">
            <w:pPr>
              <w:pStyle w:val="ListParagraph"/>
              <w:numPr>
                <w:ilvl w:val="0"/>
                <w:numId w:val="15"/>
              </w:numPr>
              <w:jc w:val="both"/>
            </w:pPr>
            <w:r w:rsidRPr="00B16586">
              <w:t>RCS RDS nr. 1396/20.10.2020;</w:t>
            </w:r>
          </w:p>
          <w:p w:rsidR="00667904" w:rsidRPr="00B16586" w:rsidRDefault="00667904" w:rsidP="00667904">
            <w:pPr>
              <w:pStyle w:val="ListParagraph"/>
              <w:numPr>
                <w:ilvl w:val="0"/>
                <w:numId w:val="15"/>
              </w:numPr>
              <w:jc w:val="both"/>
            </w:pPr>
            <w:r w:rsidRPr="00B16586">
              <w:t xml:space="preserve">Romgaz nr. 30157/16.12.2020 și 27604/25.10.2021; </w:t>
            </w:r>
          </w:p>
          <w:p w:rsidR="00667904" w:rsidRPr="00B16586" w:rsidRDefault="00667904" w:rsidP="00667904">
            <w:pPr>
              <w:pStyle w:val="ListParagraph"/>
              <w:numPr>
                <w:ilvl w:val="0"/>
                <w:numId w:val="15"/>
              </w:numPr>
              <w:jc w:val="both"/>
            </w:pPr>
            <w:r w:rsidRPr="00B16586">
              <w:t>SDEE Muntenia Nord nr. 30302016080/17.09.2020;</w:t>
            </w:r>
          </w:p>
          <w:p w:rsidR="00667904" w:rsidRPr="00B16586" w:rsidRDefault="00667904" w:rsidP="00667904">
            <w:pPr>
              <w:pStyle w:val="ListParagraph"/>
              <w:numPr>
                <w:ilvl w:val="0"/>
                <w:numId w:val="15"/>
              </w:numPr>
              <w:jc w:val="both"/>
            </w:pPr>
            <w:r w:rsidRPr="00B16586">
              <w:t>Transgaz S.A. nr. 51874/1511/15.09.2020;</w:t>
            </w:r>
          </w:p>
          <w:p w:rsidR="00667904" w:rsidRPr="00B16586" w:rsidRDefault="00667904" w:rsidP="00667904">
            <w:pPr>
              <w:pStyle w:val="ListParagraph"/>
              <w:numPr>
                <w:ilvl w:val="0"/>
                <w:numId w:val="15"/>
              </w:numPr>
              <w:jc w:val="both"/>
            </w:pPr>
            <w:proofErr w:type="spellStart"/>
            <w:r w:rsidRPr="00B16586">
              <w:t>Concas</w:t>
            </w:r>
            <w:proofErr w:type="spellEnd"/>
            <w:r w:rsidRPr="00B16586">
              <w:t xml:space="preserve"> S.A. nr. 1454/26.04.2021;</w:t>
            </w:r>
          </w:p>
          <w:p w:rsidR="00667904" w:rsidRPr="00B16586" w:rsidRDefault="00667904" w:rsidP="00667904">
            <w:pPr>
              <w:pStyle w:val="ListParagraph"/>
              <w:numPr>
                <w:ilvl w:val="0"/>
                <w:numId w:val="15"/>
              </w:numPr>
              <w:jc w:val="both"/>
            </w:pPr>
            <w:r w:rsidRPr="00B16586">
              <w:t>Distribuție Sud Rețele nr. 315428452/24.08.2020</w:t>
            </w:r>
            <w:r w:rsidR="00BD05D9" w:rsidRPr="00B16586">
              <w:t>.</w:t>
            </w:r>
          </w:p>
          <w:p w:rsidR="00667904" w:rsidRPr="00B16586" w:rsidRDefault="00667904" w:rsidP="00667904">
            <w:pPr>
              <w:pStyle w:val="ListParagraph"/>
              <w:ind w:left="819"/>
              <w:jc w:val="both"/>
            </w:pPr>
          </w:p>
          <w:p w:rsidR="00CD2110" w:rsidRPr="00B16586" w:rsidRDefault="00BD05D9" w:rsidP="009808AF">
            <w:pPr>
              <w:ind w:left="-20" w:firstLine="479"/>
              <w:jc w:val="both"/>
            </w:pPr>
            <w:r w:rsidRPr="00B16586">
              <w:t xml:space="preserve">   Având în vedere avizele </w:t>
            </w:r>
            <w:proofErr w:type="spellStart"/>
            <w:r w:rsidRPr="00B16586">
              <w:t>antemenționate</w:t>
            </w:r>
            <w:proofErr w:type="spellEnd"/>
            <w:r w:rsidRPr="00B16586">
              <w:t>,</w:t>
            </w:r>
            <w:r w:rsidR="00CD2110" w:rsidRPr="00B16586">
              <w:t xml:space="preserve"> prin prezentul proiect de act normativ urmărindu-se ocuparea, prin procedura de expropriere a unei suprafețe de </w:t>
            </w:r>
            <w:r w:rsidR="00CF1502" w:rsidRPr="00B16586">
              <w:t xml:space="preserve">54.273 </w:t>
            </w:r>
            <w:r w:rsidR="00CD2110" w:rsidRPr="00B16586">
              <w:t xml:space="preserve">mp aferentă unui număr de </w:t>
            </w:r>
            <w:r w:rsidR="00CF1502" w:rsidRPr="00B16586">
              <w:t>76</w:t>
            </w:r>
            <w:r w:rsidR="00CD2110" w:rsidRPr="00B16586">
              <w:t xml:space="preserve">0 imobile proprietate privată. De asemenea, faptul că necesitatea relocării acestor utilități este generată de realizarea lucrării de utilitate publică de interes național în domeniul infrastructurii de transport rutier. În lipsa relocării acelor utilități care se regăsesc pe culoarul de expropriere, lucrarea de utilitate publică de </w:t>
            </w:r>
            <w:proofErr w:type="spellStart"/>
            <w:r w:rsidR="00CD2110" w:rsidRPr="00B16586">
              <w:t>inters</w:t>
            </w:r>
            <w:proofErr w:type="spellEnd"/>
            <w:r w:rsidR="00CD2110" w:rsidRPr="00B16586">
              <w:t xml:space="preserve"> național nu se poate realiza. În acest sens, expropriatorul, care pentru drumurile de interes național, potrivit legii, este reprezentat de Ministerul Transporturilor și Infrastructurii, prin C.N.A.I.R. – S.A., este nevoit să pună la dispoziția deținătorilor de utilități terenul aferent relocării acestora.</w:t>
            </w:r>
          </w:p>
          <w:p w:rsidR="00563200" w:rsidRPr="00B16586" w:rsidRDefault="00563200" w:rsidP="009808AF">
            <w:pPr>
              <w:autoSpaceDE w:val="0"/>
              <w:autoSpaceDN w:val="0"/>
              <w:adjustRightInd w:val="0"/>
              <w:ind w:firstLine="690"/>
              <w:jc w:val="both"/>
              <w:rPr>
                <w:rStyle w:val="tal1"/>
                <w:color w:val="000000" w:themeColor="text1"/>
              </w:rPr>
            </w:pPr>
            <w:r w:rsidRPr="00B16586">
              <w:t>3. Suprafața de</w:t>
            </w:r>
            <w:r w:rsidR="00CF1502" w:rsidRPr="00B16586">
              <w:t xml:space="preserve"> teren de 1.376.064 </w:t>
            </w:r>
            <w:r w:rsidRPr="00B16586">
              <w:t xml:space="preserve">mp, </w:t>
            </w:r>
            <w:r w:rsidR="005501F9" w:rsidRPr="00B16586">
              <w:rPr>
                <w:color w:val="000000" w:themeColor="text1"/>
              </w:rPr>
              <w:t>aferentă</w:t>
            </w:r>
            <w:r w:rsidR="00CF1502" w:rsidRPr="00B16586">
              <w:rPr>
                <w:color w:val="000000" w:themeColor="text1"/>
              </w:rPr>
              <w:t xml:space="preserve"> unui număr de 437</w:t>
            </w:r>
            <w:r w:rsidRPr="00B16586">
              <w:rPr>
                <w:color w:val="000000" w:themeColor="text1"/>
              </w:rPr>
              <w:t xml:space="preserve"> </w:t>
            </w:r>
            <w:r w:rsidR="00CF1502" w:rsidRPr="00B16586">
              <w:rPr>
                <w:color w:val="000000" w:themeColor="text1"/>
              </w:rPr>
              <w:t>imobile</w:t>
            </w:r>
            <w:r w:rsidRPr="00B16586">
              <w:rPr>
                <w:color w:val="000000" w:themeColor="text1"/>
              </w:rPr>
              <w:t xml:space="preserve"> proprietate privată afectate de gropile de împrumut, situate pe raza localităților Ziduri, </w:t>
            </w:r>
            <w:proofErr w:type="spellStart"/>
            <w:r w:rsidRPr="00B16586">
              <w:rPr>
                <w:color w:val="000000" w:themeColor="text1"/>
              </w:rPr>
              <w:t>Rîmnicelu</w:t>
            </w:r>
            <w:proofErr w:type="spellEnd"/>
            <w:r w:rsidRPr="00B16586">
              <w:rPr>
                <w:color w:val="000000" w:themeColor="text1"/>
              </w:rPr>
              <w:t xml:space="preserve"> și Valea </w:t>
            </w:r>
            <w:proofErr w:type="spellStart"/>
            <w:r w:rsidRPr="00B16586">
              <w:rPr>
                <w:color w:val="000000" w:themeColor="text1"/>
              </w:rPr>
              <w:t>Rîmnicului</w:t>
            </w:r>
            <w:proofErr w:type="spellEnd"/>
            <w:r w:rsidRPr="00B16586">
              <w:rPr>
                <w:color w:val="000000" w:themeColor="text1"/>
              </w:rPr>
              <w:t xml:space="preserve">, din </w:t>
            </w:r>
            <w:r w:rsidRPr="00B16586">
              <w:rPr>
                <w:bCs/>
                <w:color w:val="000000" w:themeColor="text1"/>
              </w:rPr>
              <w:t xml:space="preserve">județul Buzău, și localitatea Sihlea din județul Vrancea </w:t>
            </w:r>
            <w:r w:rsidR="005501F9" w:rsidRPr="00B16586">
              <w:rPr>
                <w:color w:val="000000" w:themeColor="text1"/>
              </w:rPr>
              <w:t xml:space="preserve">pentru care </w:t>
            </w:r>
            <w:r w:rsidRPr="00B16586">
              <w:rPr>
                <w:color w:val="000000" w:themeColor="text1"/>
              </w:rPr>
              <w:t xml:space="preserve"> necesară aprobarea declanșării procedurii de expropriere, astfel cum este prevăzut la </w:t>
            </w:r>
            <w:r w:rsidRPr="00B16586">
              <w:rPr>
                <w:rStyle w:val="ar1"/>
                <w:b w:val="0"/>
                <w:color w:val="000000" w:themeColor="text1"/>
              </w:rPr>
              <w:t>a</w:t>
            </w:r>
            <w:r w:rsidRPr="00B16586">
              <w:rPr>
                <w:rStyle w:val="ar1"/>
                <w:b w:val="0"/>
                <w:color w:val="000000" w:themeColor="text1"/>
                <w:sz w:val="24"/>
                <w:szCs w:val="24"/>
              </w:rPr>
              <w:t xml:space="preserve">rt. 12 alin. </w:t>
            </w:r>
            <w:r w:rsidRPr="00B16586">
              <w:rPr>
                <w:rStyle w:val="al1"/>
                <w:b w:val="0"/>
                <w:color w:val="000000" w:themeColor="text1"/>
              </w:rPr>
              <w:t>(1</w:t>
            </w:r>
            <w:r w:rsidR="00CF1502" w:rsidRPr="00B16586">
              <w:rPr>
                <w:rStyle w:val="al1"/>
                <w:b w:val="0"/>
                <w:color w:val="000000" w:themeColor="text1"/>
                <w:vertAlign w:val="superscript"/>
              </w:rPr>
              <w:t>1</w:t>
            </w:r>
            <w:r w:rsidRPr="00B16586">
              <w:rPr>
                <w:rStyle w:val="al1"/>
                <w:b w:val="0"/>
                <w:color w:val="000000" w:themeColor="text1"/>
              </w:rPr>
              <w:t xml:space="preserve">) din Legea nr. 255/2010 </w:t>
            </w:r>
            <w:r w:rsidRPr="00B16586">
              <w:rPr>
                <w:color w:val="000000" w:themeColor="text1"/>
              </w:rPr>
              <w:t xml:space="preserve">privind exproprierea pentru cauză de utilitate publică, necesară realizării unor obiective de interes </w:t>
            </w:r>
            <w:proofErr w:type="spellStart"/>
            <w:r w:rsidRPr="00B16586">
              <w:rPr>
                <w:color w:val="000000" w:themeColor="text1"/>
              </w:rPr>
              <w:t>naţional</w:t>
            </w:r>
            <w:proofErr w:type="spellEnd"/>
            <w:r w:rsidRPr="00B16586">
              <w:rPr>
                <w:color w:val="000000" w:themeColor="text1"/>
              </w:rPr>
              <w:t xml:space="preserve">, </w:t>
            </w:r>
            <w:proofErr w:type="spellStart"/>
            <w:r w:rsidRPr="00B16586">
              <w:rPr>
                <w:color w:val="000000" w:themeColor="text1"/>
              </w:rPr>
              <w:t>judeţean</w:t>
            </w:r>
            <w:proofErr w:type="spellEnd"/>
            <w:r w:rsidRPr="00B16586">
              <w:rPr>
                <w:color w:val="000000" w:themeColor="text1"/>
              </w:rPr>
              <w:t xml:space="preserve"> </w:t>
            </w:r>
            <w:proofErr w:type="spellStart"/>
            <w:r w:rsidRPr="00B16586">
              <w:rPr>
                <w:color w:val="000000" w:themeColor="text1"/>
              </w:rPr>
              <w:t>şi</w:t>
            </w:r>
            <w:proofErr w:type="spellEnd"/>
            <w:r w:rsidRPr="00B16586">
              <w:rPr>
                <w:color w:val="000000" w:themeColor="text1"/>
              </w:rPr>
              <w:t xml:space="preserve"> local, cu modificările și completările ulterioare:</w:t>
            </w:r>
            <w:r w:rsidRPr="00B16586">
              <w:rPr>
                <w:rStyle w:val="al1"/>
                <w:color w:val="000000" w:themeColor="text1"/>
              </w:rPr>
              <w:t xml:space="preserve"> </w:t>
            </w:r>
            <w:r w:rsidRPr="00B16586">
              <w:rPr>
                <w:rStyle w:val="al1"/>
                <w:b w:val="0"/>
                <w:color w:val="000000" w:themeColor="text1"/>
              </w:rPr>
              <w:t>„</w:t>
            </w:r>
            <w:r w:rsidR="00CF1502" w:rsidRPr="00B16586">
              <w:rPr>
                <w:i/>
                <w:color w:val="000000" w:themeColor="text1"/>
              </w:rPr>
              <w:t xml:space="preserve">Pentru lucrările de utilitate publică de interes </w:t>
            </w:r>
            <w:proofErr w:type="spellStart"/>
            <w:r w:rsidR="00CF1502" w:rsidRPr="00B16586">
              <w:rPr>
                <w:i/>
                <w:color w:val="000000" w:themeColor="text1"/>
              </w:rPr>
              <w:t>naţional</w:t>
            </w:r>
            <w:proofErr w:type="spellEnd"/>
            <w:r w:rsidR="00CF1502" w:rsidRPr="00B16586">
              <w:rPr>
                <w:i/>
                <w:color w:val="000000" w:themeColor="text1"/>
              </w:rPr>
              <w:t xml:space="preserve"> prevăzute la art. 2 alin. (1) lit. a), </w:t>
            </w:r>
            <w:r w:rsidR="00CF1502" w:rsidRPr="00B16586">
              <w:rPr>
                <w:b/>
                <w:i/>
                <w:color w:val="000000" w:themeColor="text1"/>
              </w:rPr>
              <w:t>terenurile necesare gropilor de împrumut pot fi expropriate</w:t>
            </w:r>
            <w:r w:rsidR="00CF1502" w:rsidRPr="00B16586">
              <w:rPr>
                <w:i/>
                <w:color w:val="000000" w:themeColor="text1"/>
              </w:rPr>
              <w:t xml:space="preserve"> </w:t>
            </w:r>
            <w:proofErr w:type="spellStart"/>
            <w:r w:rsidR="00CF1502" w:rsidRPr="00B16586">
              <w:rPr>
                <w:i/>
                <w:color w:val="000000" w:themeColor="text1"/>
              </w:rPr>
              <w:t>şi</w:t>
            </w:r>
            <w:proofErr w:type="spellEnd"/>
            <w:r w:rsidR="00CF1502" w:rsidRPr="00B16586">
              <w:rPr>
                <w:i/>
                <w:color w:val="000000" w:themeColor="text1"/>
              </w:rPr>
              <w:t xml:space="preserve"> se supun prevederilor prezentei legi. După finalizarea lucrărilor, terenurile expropriate pentru asigurarea gropilor de împrumut se transmit potrivit legii, la cerere, </w:t>
            </w:r>
            <w:proofErr w:type="spellStart"/>
            <w:r w:rsidR="00CF1502" w:rsidRPr="00B16586">
              <w:rPr>
                <w:i/>
                <w:color w:val="000000" w:themeColor="text1"/>
              </w:rPr>
              <w:t>unităţilor</w:t>
            </w:r>
            <w:proofErr w:type="spellEnd"/>
            <w:r w:rsidR="00CF1502" w:rsidRPr="00B16586">
              <w:rPr>
                <w:i/>
                <w:color w:val="000000" w:themeColor="text1"/>
              </w:rPr>
              <w:t xml:space="preserve"> administrativ-teritoriale pe raza cărora se situează</w:t>
            </w:r>
            <w:r w:rsidRPr="00B16586">
              <w:rPr>
                <w:rStyle w:val="tal1"/>
                <w:color w:val="000000" w:themeColor="text1"/>
              </w:rPr>
              <w:t>”.</w:t>
            </w:r>
          </w:p>
          <w:p w:rsidR="003B3155" w:rsidRPr="00B16586" w:rsidRDefault="003B3155" w:rsidP="003B3155">
            <w:pPr>
              <w:ind w:firstLine="644"/>
              <w:jc w:val="both"/>
            </w:pPr>
            <w:proofErr w:type="spellStart"/>
            <w:r w:rsidRPr="00B16586">
              <w:rPr>
                <w:lang w:val="en-US"/>
              </w:rPr>
              <w:t>Procedurile</w:t>
            </w:r>
            <w:proofErr w:type="spellEnd"/>
            <w:r w:rsidRPr="00B16586">
              <w:rPr>
                <w:lang w:val="en-US"/>
              </w:rPr>
              <w:t xml:space="preserve"> de </w:t>
            </w:r>
            <w:proofErr w:type="spellStart"/>
            <w:r w:rsidRPr="00B16586">
              <w:rPr>
                <w:lang w:val="en-US"/>
              </w:rPr>
              <w:t>expropriere</w:t>
            </w:r>
            <w:proofErr w:type="spellEnd"/>
            <w:r w:rsidRPr="00B16586">
              <w:rPr>
                <w:lang w:val="en-US"/>
              </w:rPr>
              <w:t xml:space="preserve"> </w:t>
            </w:r>
            <w:proofErr w:type="spellStart"/>
            <w:r w:rsidRPr="00B16586">
              <w:rPr>
                <w:lang w:val="en-US"/>
              </w:rPr>
              <w:t>vor</w:t>
            </w:r>
            <w:proofErr w:type="spellEnd"/>
            <w:r w:rsidRPr="00B16586">
              <w:rPr>
                <w:lang w:val="en-US"/>
              </w:rPr>
              <w:t xml:space="preserve"> fi </w:t>
            </w:r>
            <w:proofErr w:type="spellStart"/>
            <w:r w:rsidRPr="00B16586">
              <w:rPr>
                <w:lang w:val="en-US"/>
              </w:rPr>
              <w:t>realizate</w:t>
            </w:r>
            <w:proofErr w:type="spellEnd"/>
            <w:r w:rsidRPr="00B16586">
              <w:rPr>
                <w:lang w:val="en-US"/>
              </w:rPr>
              <w:t xml:space="preserve"> cu </w:t>
            </w:r>
            <w:proofErr w:type="spellStart"/>
            <w:r w:rsidRPr="00B16586">
              <w:rPr>
                <w:lang w:val="en-US"/>
              </w:rPr>
              <w:t>respectarea</w:t>
            </w:r>
            <w:proofErr w:type="spellEnd"/>
            <w:r w:rsidRPr="00B16586">
              <w:rPr>
                <w:lang w:val="en-US"/>
              </w:rPr>
              <w:t xml:space="preserve"> </w:t>
            </w:r>
            <w:proofErr w:type="spellStart"/>
            <w:r w:rsidRPr="00B16586">
              <w:rPr>
                <w:lang w:val="en-US"/>
              </w:rPr>
              <w:t>dispozițiilor</w:t>
            </w:r>
            <w:proofErr w:type="spellEnd"/>
            <w:r w:rsidRPr="00B16586">
              <w:rPr>
                <w:lang w:val="en-US"/>
              </w:rPr>
              <w:t xml:space="preserve"> </w:t>
            </w:r>
            <w:proofErr w:type="spellStart"/>
            <w:r w:rsidRPr="00B16586">
              <w:rPr>
                <w:lang w:val="en-US"/>
              </w:rPr>
              <w:t>prevăzute</w:t>
            </w:r>
            <w:proofErr w:type="spellEnd"/>
            <w:r w:rsidRPr="00B16586">
              <w:rPr>
                <w:lang w:val="en-US"/>
              </w:rPr>
              <w:t xml:space="preserve"> de</w:t>
            </w:r>
            <w:r w:rsidRPr="00B16586">
              <w:rPr>
                <w:b/>
                <w:lang w:val="en-US"/>
              </w:rPr>
              <w:t xml:space="preserve"> </w:t>
            </w:r>
            <w:r w:rsidRPr="00B16586">
              <w:t xml:space="preserve">Legea nr. 255/2010 privind exproprierea pentru cauză de utilitate publică, necesară realizării unor obiective de interes </w:t>
            </w:r>
            <w:proofErr w:type="spellStart"/>
            <w:r w:rsidRPr="00B16586">
              <w:t>naţional</w:t>
            </w:r>
            <w:proofErr w:type="spellEnd"/>
            <w:r w:rsidRPr="00B16586">
              <w:t xml:space="preserve">, </w:t>
            </w:r>
            <w:proofErr w:type="spellStart"/>
            <w:r w:rsidRPr="00B16586">
              <w:t>judeţean</w:t>
            </w:r>
            <w:proofErr w:type="spellEnd"/>
            <w:r w:rsidRPr="00B16586">
              <w:t xml:space="preserve"> </w:t>
            </w:r>
            <w:proofErr w:type="spellStart"/>
            <w:r w:rsidRPr="00B16586">
              <w:t>şi</w:t>
            </w:r>
            <w:proofErr w:type="spellEnd"/>
            <w:r w:rsidRPr="00B16586">
              <w:t xml:space="preserve"> local, cu modificările și completările ulterioare, precum </w:t>
            </w:r>
            <w:proofErr w:type="spellStart"/>
            <w:r w:rsidRPr="00B16586">
              <w:t>şi</w:t>
            </w:r>
            <w:proofErr w:type="spellEnd"/>
            <w:r w:rsidRPr="00B16586">
              <w:t xml:space="preserve"> Hotărârea Guvernului nr. 53/2011 pentru aprobarea Normelor metodologice de aplicare a acesteia. Procedurile de expropriere vor fi efectuate de către Compania </w:t>
            </w:r>
            <w:proofErr w:type="spellStart"/>
            <w:r w:rsidRPr="00B16586">
              <w:t>Naţională</w:t>
            </w:r>
            <w:proofErr w:type="spellEnd"/>
            <w:r w:rsidRPr="00B16586">
              <w:t xml:space="preserve"> de Administrare a Infrastructurii Rutiere - S.A., în calitatea sa de expropriator în numele statului român.</w:t>
            </w:r>
          </w:p>
          <w:p w:rsidR="003B3155" w:rsidRPr="00B16586" w:rsidRDefault="003B3155" w:rsidP="003B3155">
            <w:pPr>
              <w:autoSpaceDE w:val="0"/>
              <w:autoSpaceDN w:val="0"/>
              <w:adjustRightInd w:val="0"/>
              <w:ind w:firstLine="690"/>
              <w:jc w:val="both"/>
              <w:rPr>
                <w:rStyle w:val="tal1"/>
                <w:color w:val="000000" w:themeColor="text1"/>
              </w:rPr>
            </w:pPr>
            <w:r w:rsidRPr="00B16586">
              <w:t xml:space="preserve">În conformitate cu art. 5 din Legea nr. 255/2010, expropriatorul a întocmit o </w:t>
            </w:r>
            <w:proofErr w:type="spellStart"/>
            <w:r w:rsidRPr="00B16586">
              <w:t>documentaţie</w:t>
            </w:r>
            <w:proofErr w:type="spellEnd"/>
            <w:r w:rsidRPr="00B16586">
              <w:t xml:space="preserve"> </w:t>
            </w:r>
            <w:proofErr w:type="spellStart"/>
            <w:r w:rsidRPr="00B16586">
              <w:t>tehnico</w:t>
            </w:r>
            <w:proofErr w:type="spellEnd"/>
            <w:r w:rsidRPr="00B16586">
              <w:t xml:space="preserve"> – economică cuprinzând coridorul de expropriere stabilit pe baza studiului de fezabilitate în variantă finală </w:t>
            </w:r>
            <w:proofErr w:type="spellStart"/>
            <w:r w:rsidRPr="00B16586">
              <w:t>şi</w:t>
            </w:r>
            <w:proofErr w:type="spellEnd"/>
            <w:r w:rsidRPr="00B16586">
              <w:t xml:space="preserve"> lista proprietarilor imobilelor care constituie coridorul de expropriere </w:t>
            </w:r>
            <w:proofErr w:type="spellStart"/>
            <w:r w:rsidRPr="00B16586">
              <w:t>aşa</w:t>
            </w:r>
            <w:proofErr w:type="spellEnd"/>
            <w:r w:rsidRPr="00B16586">
              <w:t xml:space="preserve"> cum rezultă din </w:t>
            </w:r>
            <w:proofErr w:type="spellStart"/>
            <w:r w:rsidRPr="00B16586">
              <w:t>evidenţele</w:t>
            </w:r>
            <w:proofErr w:type="spellEnd"/>
            <w:r w:rsidRPr="00B16586">
              <w:t xml:space="preserve"> </w:t>
            </w:r>
            <w:proofErr w:type="spellStart"/>
            <w:r w:rsidRPr="00B16586">
              <w:t>unităţilor</w:t>
            </w:r>
            <w:proofErr w:type="spellEnd"/>
            <w:r w:rsidRPr="00B16586">
              <w:t xml:space="preserve"> administrativ – teritoriale, care cuprinde sumele individuale aferente despăgubirilor estimate de către expropriator pe </w:t>
            </w:r>
            <w:r w:rsidRPr="00B16586">
              <w:lastRenderedPageBreak/>
              <w:t xml:space="preserve">baza unui raport de evaluare întocmit, având în vedere expertizele întocmite </w:t>
            </w:r>
            <w:proofErr w:type="spellStart"/>
            <w:r w:rsidRPr="00B16586">
              <w:t>şi</w:t>
            </w:r>
            <w:proofErr w:type="spellEnd"/>
            <w:r w:rsidRPr="00B16586">
              <w:t xml:space="preserve"> actualizate de camerele notarilor publici.  </w:t>
            </w:r>
          </w:p>
          <w:p w:rsidR="00996EC3" w:rsidRPr="00B16586" w:rsidRDefault="005501F9" w:rsidP="003B3155">
            <w:pPr>
              <w:autoSpaceDE w:val="0"/>
              <w:autoSpaceDN w:val="0"/>
              <w:adjustRightInd w:val="0"/>
              <w:ind w:firstLine="690"/>
              <w:jc w:val="both"/>
              <w:rPr>
                <w:bCs/>
              </w:rPr>
            </w:pPr>
            <w:r w:rsidRPr="00B16586">
              <w:t xml:space="preserve">Totodată, prin prezentul proiect de act normativ se propune și aprobarea </w:t>
            </w:r>
            <w:r w:rsidRPr="00B16586">
              <w:rPr>
                <w:u w:val="single"/>
              </w:rPr>
              <w:t>Listei imobilelor proprietate publică a statului</w:t>
            </w:r>
            <w:r w:rsidRPr="00B16586">
              <w:t xml:space="preserve"> care fac parte din coridorul de expropriere, precum și aprobarea </w:t>
            </w:r>
            <w:r w:rsidRPr="00B16586">
              <w:rPr>
                <w:u w:val="single"/>
              </w:rPr>
              <w:t>Listei imobilelor proprietate publică a Unităților Administrativ Teritoriale</w:t>
            </w:r>
            <w:r w:rsidRPr="00B16586">
              <w:t xml:space="preserve">, care fac parte din coridorul de expropriere al lucrării de utilitate publică de interes național „Autostrada Buzău </w:t>
            </w:r>
            <w:r w:rsidRPr="00B16586">
              <w:rPr>
                <w:lang w:val="en-US"/>
              </w:rPr>
              <w:t xml:space="preserve">- </w:t>
            </w:r>
            <w:proofErr w:type="spellStart"/>
            <w:r w:rsidRPr="00B16586">
              <w:rPr>
                <w:lang w:val="en-US"/>
              </w:rPr>
              <w:t>Foc</w:t>
            </w:r>
            <w:r w:rsidRPr="00B16586">
              <w:t>şani</w:t>
            </w:r>
            <w:proofErr w:type="spellEnd"/>
            <w:r w:rsidRPr="00B16586">
              <w:t>”</w:t>
            </w:r>
            <w:r w:rsidRPr="00B16586">
              <w:rPr>
                <w:bCs/>
              </w:rPr>
              <w:t>, în conformitate cu prevederile art. 5 alin. (1</w:t>
            </w:r>
            <w:r w:rsidRPr="00B16586">
              <w:rPr>
                <w:bCs/>
                <w:vertAlign w:val="superscript"/>
              </w:rPr>
              <w:t>1</w:t>
            </w:r>
            <w:r w:rsidRPr="00B16586">
              <w:rPr>
                <w:bCs/>
              </w:rPr>
              <w:t>) lit.  a) și b).</w:t>
            </w:r>
          </w:p>
          <w:p w:rsidR="00C27B4A" w:rsidRPr="00B16586" w:rsidRDefault="00C27B4A" w:rsidP="00C27B4A">
            <w:pPr>
              <w:shd w:val="clear" w:color="auto" w:fill="FFFFFF"/>
              <w:ind w:firstLine="630"/>
              <w:jc w:val="both"/>
              <w:rPr>
                <w:lang w:eastAsia="en-US"/>
              </w:rPr>
            </w:pPr>
            <w:r w:rsidRPr="00B16586">
              <w:rPr>
                <w:lang w:eastAsia="en-US"/>
              </w:rPr>
              <w:t>Facem mențiunea că prezentul proiect de act normativ urmărește exclusiv aprobarea listei cuprinzând imobilele proprietate publică a statului, urmând ca operațiunea privind schimbarea administratorului asupra acestor imobile, în favoarea reprezentantului administratorului să facă obiectul unui proiect de act normativ distinct față de prezentul proiect.</w:t>
            </w:r>
          </w:p>
          <w:p w:rsidR="00C27B4A" w:rsidRPr="00B16586" w:rsidRDefault="00C27B4A" w:rsidP="00C27B4A">
            <w:pPr>
              <w:pStyle w:val="ListParagraph"/>
              <w:shd w:val="clear" w:color="auto" w:fill="FFFFFF"/>
              <w:ind w:left="0" w:firstLine="540"/>
              <w:jc w:val="both"/>
              <w:rPr>
                <w:lang w:eastAsia="en-US"/>
              </w:rPr>
            </w:pPr>
            <w:r w:rsidRPr="00B16586">
              <w:rPr>
                <w:lang w:eastAsia="en-US"/>
              </w:rPr>
              <w:t xml:space="preserve">Totodată, </w:t>
            </w:r>
            <w:r w:rsidRPr="00B16586">
              <w:rPr>
                <w:bCs/>
                <w:lang w:eastAsia="en-US"/>
              </w:rPr>
              <w:t>având în vedere dispozițiile art. 5 alin. (1</w:t>
            </w:r>
            <w:r w:rsidRPr="00B16586">
              <w:rPr>
                <w:bCs/>
                <w:vertAlign w:val="superscript"/>
                <w:lang w:eastAsia="en-US"/>
              </w:rPr>
              <w:t>1</w:t>
            </w:r>
            <w:r w:rsidRPr="00B16586">
              <w:rPr>
                <w:bCs/>
                <w:lang w:eastAsia="en-US"/>
              </w:rPr>
              <w:t xml:space="preserve">) lit. b) din Legea nr. 255/2010 privind exproprierea pentru cauză de utilitate publică de interes național, județean și local, cu modificările și completările ulterioare </w:t>
            </w:r>
            <w:r w:rsidRPr="00B16586">
              <w:rPr>
                <w:lang w:eastAsia="en-US"/>
              </w:rPr>
              <w:t>prin prezentul proiect de act normativ se urmărește exclusiv aprobarea listei imobilelor proprietate publică a unităților administrativ-teritoriale, care fac parte din coridorul de expropriere, situate pe amplasamentul suplimentar.</w:t>
            </w:r>
          </w:p>
          <w:p w:rsidR="00C27B4A" w:rsidRPr="00B16586" w:rsidRDefault="00C27B4A" w:rsidP="00C27B4A">
            <w:pPr>
              <w:pStyle w:val="ListParagraph"/>
              <w:shd w:val="clear" w:color="auto" w:fill="FFFFFF"/>
              <w:ind w:left="0" w:firstLine="540"/>
              <w:jc w:val="both"/>
            </w:pPr>
            <w:r w:rsidRPr="00B16586">
              <w:t>Conform art. 28 alin. (1) și (1</w:t>
            </w:r>
            <w:r w:rsidRPr="00B16586">
              <w:rPr>
                <w:vertAlign w:val="superscript"/>
              </w:rPr>
              <w:t>1</w:t>
            </w:r>
            <w:r w:rsidRPr="00B16586">
              <w:t xml:space="preserve">) din Legea nr. 255/2010, cu modificările și completările ulterioare, imobilele proprietate publică a unităților – administrativ teritoriale trec în proprietate publică a statului și în administrarea expropriatorului în termen de 15 zile de la notificarea expropriatorului, în condițiile legii sau de drept, după expirarea termenului </w:t>
            </w:r>
            <w:proofErr w:type="spellStart"/>
            <w:r w:rsidRPr="00B16586">
              <w:t>antemenționat</w:t>
            </w:r>
            <w:proofErr w:type="spellEnd"/>
            <w:r w:rsidRPr="00B16586">
              <w:t xml:space="preserve">. Notificarea către unitățile administrativ – teritoriale este transmisă de către expropriator, ulterior aprobării prin hotărâre a Guvernului a declanșării procedurii de expropriere, respectiv a prezentului proiect de act normativ. </w:t>
            </w:r>
          </w:p>
          <w:p w:rsidR="00C27B4A" w:rsidRPr="00B16586" w:rsidRDefault="00C27B4A" w:rsidP="00C27B4A">
            <w:pPr>
              <w:pStyle w:val="ListParagraph"/>
              <w:shd w:val="clear" w:color="auto" w:fill="FFFFFF"/>
              <w:ind w:left="0"/>
              <w:jc w:val="both"/>
            </w:pPr>
            <w:r w:rsidRPr="00B16586">
              <w:tab/>
              <w:t>Astfel, în sensul dispozițiilor art. art. 5 alin. (1</w:t>
            </w:r>
            <w:r w:rsidRPr="00B16586">
              <w:rPr>
                <w:vertAlign w:val="superscript"/>
              </w:rPr>
              <w:t>1</w:t>
            </w:r>
            <w:r w:rsidRPr="00B16586">
              <w:t>) lit. b) din Legea nr. 255/2010, cu modificările și completările ulterioare, raportat la faptul că notificarea prevăzută la 28 alin. (1) se realizează după aprobarea Hotărârii Guvernului prin care se declanșează procedura de expropriere și prin care este aprobat amplasamentul lucrării de utilitate publică, respectiv a prezentului proiect de act normativ, operațiunea de înscriere în inventarul centralizat al bunurilor din domeniul public al statului al imobilelor proprietate publică a unităților administrativ – teritoriale afectate de realizarea lucrării de utilitate publică, se va realiza ulterior aprobării hotărârii Guvernului privind declanșarea procedurii de expropriere și după îndeplinirea condițiilor prevăzute de legiuitor la art. 28 alin. (1) și (1</w:t>
            </w:r>
            <w:r w:rsidRPr="00B16586">
              <w:rPr>
                <w:vertAlign w:val="superscript"/>
              </w:rPr>
              <w:t>1</w:t>
            </w:r>
            <w:r w:rsidRPr="00B16586">
              <w:t xml:space="preserve">) din Legea nr. 255/2010, cu modificările și completările ulterioare. </w:t>
            </w:r>
          </w:p>
          <w:p w:rsidR="00C27B4A" w:rsidRPr="00B16586" w:rsidRDefault="00C27B4A" w:rsidP="003B3155">
            <w:pPr>
              <w:autoSpaceDE w:val="0"/>
              <w:autoSpaceDN w:val="0"/>
              <w:adjustRightInd w:val="0"/>
              <w:ind w:firstLine="690"/>
              <w:jc w:val="both"/>
            </w:pPr>
            <w:r w:rsidRPr="00B16586">
              <w:tab/>
              <w:t>În sensul celor mai sus menționate, precizăm faptul că prin prezentul proiect de act normativ se urmărește exclusiv aprobarea listei imobilelor proprietate publică a unităților administrativ – teritoriale care se află pe coridorul de expropriere al lucrării de utilitate publică, urmând ca expropriatorul să întreprindă demersurile legale prevăzute de art. 28 alin. (1) și (1</w:t>
            </w:r>
            <w:r w:rsidRPr="00B16586">
              <w:rPr>
                <w:vertAlign w:val="superscript"/>
              </w:rPr>
              <w:t>1</w:t>
            </w:r>
            <w:r w:rsidRPr="00B16586">
              <w:t>) și cele referitoare la înscrierea în inventarul centralizat al bunurilor din domeniul public al statului, ulterior aprobării prezentului proiect de act normativ.</w:t>
            </w:r>
          </w:p>
        </w:tc>
      </w:tr>
      <w:tr w:rsidR="00314180" w:rsidRPr="00B16586" w:rsidTr="00DD371D">
        <w:trPr>
          <w:trHeight w:val="620"/>
        </w:trPr>
        <w:tc>
          <w:tcPr>
            <w:tcW w:w="2708" w:type="dxa"/>
          </w:tcPr>
          <w:p w:rsidR="00314180" w:rsidRPr="00B16586" w:rsidRDefault="005501F9" w:rsidP="005501F9">
            <w:pPr>
              <w:tabs>
                <w:tab w:val="left" w:pos="0"/>
              </w:tabs>
              <w:ind w:right="1074"/>
              <w:jc w:val="both"/>
            </w:pPr>
            <w:r w:rsidRPr="00B16586">
              <w:rPr>
                <w:b/>
              </w:rPr>
              <w:lastRenderedPageBreak/>
              <w:t>2.3.</w:t>
            </w:r>
            <w:r w:rsidRPr="00B16586">
              <w:t xml:space="preserve"> </w:t>
            </w:r>
            <w:r w:rsidR="00314180" w:rsidRPr="00B16586">
              <w:t>Schimbări preconizate</w:t>
            </w:r>
          </w:p>
        </w:tc>
        <w:tc>
          <w:tcPr>
            <w:tcW w:w="6737" w:type="dxa"/>
            <w:shd w:val="clear" w:color="auto" w:fill="auto"/>
          </w:tcPr>
          <w:p w:rsidR="003B3155" w:rsidRPr="00B16586" w:rsidRDefault="00A34F51" w:rsidP="009808AF">
            <w:pPr>
              <w:autoSpaceDE w:val="0"/>
              <w:autoSpaceDN w:val="0"/>
              <w:adjustRightInd w:val="0"/>
              <w:ind w:firstLine="690"/>
              <w:jc w:val="both"/>
            </w:pPr>
            <w:r w:rsidRPr="00B16586">
              <w:t>P</w:t>
            </w:r>
            <w:r w:rsidR="003B3155" w:rsidRPr="00B16586">
              <w:t>rin prezentul proiect de act normativ, se propun următoarele:</w:t>
            </w:r>
          </w:p>
          <w:p w:rsidR="003B3155" w:rsidRPr="00B16586" w:rsidRDefault="003B3155" w:rsidP="009808AF">
            <w:pPr>
              <w:autoSpaceDE w:val="0"/>
              <w:autoSpaceDN w:val="0"/>
              <w:adjustRightInd w:val="0"/>
              <w:ind w:firstLine="690"/>
              <w:jc w:val="both"/>
            </w:pPr>
          </w:p>
          <w:p w:rsidR="003B3155" w:rsidRPr="00B16586" w:rsidRDefault="003B3155" w:rsidP="002E0A45">
            <w:pPr>
              <w:pStyle w:val="ListParagraph"/>
              <w:numPr>
                <w:ilvl w:val="0"/>
                <w:numId w:val="14"/>
              </w:numPr>
              <w:tabs>
                <w:tab w:val="left" w:pos="1136"/>
              </w:tabs>
              <w:autoSpaceDE w:val="0"/>
              <w:autoSpaceDN w:val="0"/>
              <w:adjustRightInd w:val="0"/>
              <w:ind w:left="0" w:firstLine="596"/>
              <w:jc w:val="both"/>
            </w:pPr>
            <w:r w:rsidRPr="00B16586">
              <w:lastRenderedPageBreak/>
              <w:t xml:space="preserve">Aprobarea amplasamentului lucrării de utilitate publică de interes național „Autostrada Buzău </w:t>
            </w:r>
            <w:r w:rsidRPr="00B16586">
              <w:rPr>
                <w:lang w:val="en-US"/>
              </w:rPr>
              <w:t xml:space="preserve">- </w:t>
            </w:r>
            <w:proofErr w:type="spellStart"/>
            <w:r w:rsidRPr="00B16586">
              <w:rPr>
                <w:lang w:val="en-US"/>
              </w:rPr>
              <w:t>Foc</w:t>
            </w:r>
            <w:r w:rsidRPr="00B16586">
              <w:t>şani</w:t>
            </w:r>
            <w:proofErr w:type="spellEnd"/>
            <w:r w:rsidRPr="00B16586">
              <w:t>”, prevăzut în anexa nr. 1, la prezenta hotărâre, conform variantei finale a studiului de fezabilitate;</w:t>
            </w:r>
          </w:p>
          <w:p w:rsidR="00586F4A" w:rsidRPr="00B16586" w:rsidRDefault="008168A5" w:rsidP="002E0A45">
            <w:pPr>
              <w:pStyle w:val="ListParagraph"/>
              <w:numPr>
                <w:ilvl w:val="0"/>
                <w:numId w:val="14"/>
              </w:numPr>
              <w:tabs>
                <w:tab w:val="left" w:pos="1046"/>
              </w:tabs>
              <w:autoSpaceDE w:val="0"/>
              <w:autoSpaceDN w:val="0"/>
              <w:adjustRightInd w:val="0"/>
              <w:ind w:left="0" w:firstLine="690"/>
              <w:jc w:val="both"/>
            </w:pPr>
            <w:r w:rsidRPr="00B16586">
              <w:t xml:space="preserve">Aprobarea declanșării procedurii de expropriere a tuturor imobilelor proprietate privată, </w:t>
            </w:r>
            <w:r w:rsidR="00B321E7" w:rsidRPr="00B16586">
              <w:t xml:space="preserve">care </w:t>
            </w:r>
            <w:r w:rsidR="0035055E" w:rsidRPr="00B16586">
              <w:t>constituie</w:t>
            </w:r>
            <w:r w:rsidR="00B321E7" w:rsidRPr="00B16586">
              <w:t xml:space="preserve"> coridorul de expropriere al lucrării de utilitate publică de interes național „Autostrada Buzău </w:t>
            </w:r>
            <w:r w:rsidR="00B321E7" w:rsidRPr="00B16586">
              <w:rPr>
                <w:lang w:val="en-US"/>
              </w:rPr>
              <w:t xml:space="preserve">- </w:t>
            </w:r>
            <w:proofErr w:type="spellStart"/>
            <w:r w:rsidR="00B321E7" w:rsidRPr="00B16586">
              <w:rPr>
                <w:lang w:val="en-US"/>
              </w:rPr>
              <w:t>Foc</w:t>
            </w:r>
            <w:r w:rsidR="00B321E7" w:rsidRPr="00B16586">
              <w:t>şani</w:t>
            </w:r>
            <w:proofErr w:type="spellEnd"/>
            <w:r w:rsidR="00B321E7" w:rsidRPr="00B16586">
              <w:t xml:space="preserve">”, </w:t>
            </w:r>
            <w:r w:rsidR="00586F4A" w:rsidRPr="00B16586">
              <w:t>situate pe raza municipiului Buzău și a localităților Vadu Pașii, Cochirleanca, Ziduri, Râmnicelu, Valea Râmnicului, Râmnicu Sărat din județul Buzău, și a localităților Sihlea, Dumbrăveni, Gugești, Slobozia Ciorăști, Milcovul, Răstoaca, Vânători, Odobești și municipiului Focșani din Județul Vrancea</w:t>
            </w:r>
          </w:p>
          <w:p w:rsidR="00841D1C" w:rsidRPr="00B16586" w:rsidRDefault="00A34F51" w:rsidP="002E0A45">
            <w:pPr>
              <w:pStyle w:val="ListParagraph"/>
              <w:numPr>
                <w:ilvl w:val="0"/>
                <w:numId w:val="14"/>
              </w:numPr>
              <w:tabs>
                <w:tab w:val="left" w:pos="1046"/>
              </w:tabs>
              <w:autoSpaceDE w:val="0"/>
              <w:autoSpaceDN w:val="0"/>
              <w:adjustRightInd w:val="0"/>
              <w:ind w:left="0" w:firstLine="690"/>
              <w:jc w:val="both"/>
            </w:pPr>
            <w:r w:rsidRPr="00B16586">
              <w:t xml:space="preserve">Aprobarea </w:t>
            </w:r>
            <w:r w:rsidR="00586F4A" w:rsidRPr="00B16586">
              <w:t>listei</w:t>
            </w:r>
            <w:r w:rsidR="00B321E7" w:rsidRPr="00B16586">
              <w:t xml:space="preserve"> cuprinzând imobilele proprieta</w:t>
            </w:r>
            <w:r w:rsidR="00586F4A" w:rsidRPr="00B16586">
              <w:t>te privată supuse exproprierii</w:t>
            </w:r>
            <w:r w:rsidR="00D23DDE" w:rsidRPr="00B16586">
              <w:t>, proprie</w:t>
            </w:r>
            <w:r w:rsidR="00586F4A" w:rsidRPr="00B16586">
              <w:t>tarii sau deținătorii acestora</w:t>
            </w:r>
            <w:r w:rsidR="00D23DDE" w:rsidRPr="00B16586">
              <w:t>,</w:t>
            </w:r>
            <w:r w:rsidR="00586F4A" w:rsidRPr="00B16586">
              <w:t xml:space="preserve"> așa cum rezultă din evidențele unităților administrativ teritoriale,</w:t>
            </w:r>
            <w:r w:rsidR="00D23DDE" w:rsidRPr="00B16586">
              <w:t xml:space="preserve"> precum și sumele individuale estimate de către expropriator</w:t>
            </w:r>
            <w:r w:rsidR="00586F4A" w:rsidRPr="00B16586">
              <w:t>,</w:t>
            </w:r>
            <w:r w:rsidR="002E0A45" w:rsidRPr="00B16586">
              <w:t xml:space="preserve"> aferente </w:t>
            </w:r>
            <w:r w:rsidR="00586F4A" w:rsidRPr="00B16586">
              <w:t>justelor despăgubiri</w:t>
            </w:r>
            <w:r w:rsidR="002E0A45" w:rsidRPr="00B16586">
              <w:t xml:space="preserve"> în cuan</w:t>
            </w:r>
            <w:r w:rsidR="00D35FB2" w:rsidRPr="00B16586">
              <w:t xml:space="preserve">tum total de </w:t>
            </w:r>
            <w:r w:rsidR="00C64A35" w:rsidRPr="00B16586">
              <w:rPr>
                <w:bCs/>
              </w:rPr>
              <w:t>35.541,60</w:t>
            </w:r>
            <w:r w:rsidR="00D35FB2" w:rsidRPr="00B16586">
              <w:rPr>
                <w:bCs/>
              </w:rPr>
              <w:t xml:space="preserve"> m</w:t>
            </w:r>
            <w:r w:rsidR="00C64A35" w:rsidRPr="00B16586">
              <w:rPr>
                <w:bCs/>
              </w:rPr>
              <w:t>ii lei, pentru un număr de 8.434</w:t>
            </w:r>
            <w:r w:rsidR="00D35FB2" w:rsidRPr="00B16586">
              <w:rPr>
                <w:bCs/>
              </w:rPr>
              <w:t xml:space="preserve"> imobile proprietate privată, î</w:t>
            </w:r>
            <w:r w:rsidR="00C64A35" w:rsidRPr="00B16586">
              <w:rPr>
                <w:bCs/>
              </w:rPr>
              <w:t>n suprafață totală de 11.431.437</w:t>
            </w:r>
            <w:r w:rsidR="00D35FB2" w:rsidRPr="00B16586">
              <w:rPr>
                <w:bCs/>
              </w:rPr>
              <w:t xml:space="preserve"> mp,</w:t>
            </w:r>
            <w:r w:rsidR="00586F4A" w:rsidRPr="00B16586">
              <w:rPr>
                <w:bCs/>
              </w:rPr>
              <w:t xml:space="preserve"> </w:t>
            </w:r>
            <w:proofErr w:type="spellStart"/>
            <w:r w:rsidR="00586F4A" w:rsidRPr="00B16586">
              <w:rPr>
                <w:bCs/>
              </w:rPr>
              <w:t>reprezenând</w:t>
            </w:r>
            <w:proofErr w:type="spellEnd"/>
            <w:r w:rsidR="00D35FB2" w:rsidRPr="00B16586">
              <w:rPr>
                <w:bCs/>
              </w:rPr>
              <w:t xml:space="preserve"> teren c</w:t>
            </w:r>
            <w:r w:rsidRPr="00B16586">
              <w:rPr>
                <w:bCs/>
              </w:rPr>
              <w:t>u sau fără investiții, prevăzută</w:t>
            </w:r>
            <w:r w:rsidR="00D35FB2" w:rsidRPr="00B16586">
              <w:rPr>
                <w:bCs/>
              </w:rPr>
              <w:t xml:space="preserve"> în anexa nr. 2 la prezenta hotărâre.</w:t>
            </w:r>
          </w:p>
          <w:p w:rsidR="001476FD" w:rsidRPr="00B16586" w:rsidRDefault="00C27B4A" w:rsidP="002E0A45">
            <w:pPr>
              <w:pStyle w:val="ListParagraph"/>
              <w:numPr>
                <w:ilvl w:val="0"/>
                <w:numId w:val="14"/>
              </w:numPr>
              <w:tabs>
                <w:tab w:val="left" w:pos="1046"/>
              </w:tabs>
              <w:autoSpaceDE w:val="0"/>
              <w:autoSpaceDN w:val="0"/>
              <w:adjustRightInd w:val="0"/>
              <w:ind w:left="0" w:firstLine="690"/>
              <w:jc w:val="both"/>
            </w:pPr>
            <w:r w:rsidRPr="00B16586">
              <w:rPr>
                <w:u w:val="single"/>
              </w:rPr>
              <w:t xml:space="preserve">Aprobarea </w:t>
            </w:r>
            <w:r w:rsidR="00586F4A" w:rsidRPr="00B16586">
              <w:rPr>
                <w:u w:val="single"/>
              </w:rPr>
              <w:t>l</w:t>
            </w:r>
            <w:r w:rsidR="001476FD" w:rsidRPr="00B16586">
              <w:rPr>
                <w:u w:val="single"/>
              </w:rPr>
              <w:t>istei imobilelor proprietate publică a statului</w:t>
            </w:r>
            <w:r w:rsidR="001476FD" w:rsidRPr="00B16586">
              <w:t xml:space="preserve"> care fac parte din coridorul de expropriere al lucrării de utilitate publică de interes național „Autostrada Buzău </w:t>
            </w:r>
            <w:r w:rsidR="001476FD" w:rsidRPr="00B16586">
              <w:rPr>
                <w:lang w:val="en-US"/>
              </w:rPr>
              <w:t xml:space="preserve">- </w:t>
            </w:r>
            <w:proofErr w:type="spellStart"/>
            <w:r w:rsidR="001476FD" w:rsidRPr="00B16586">
              <w:rPr>
                <w:lang w:val="en-US"/>
              </w:rPr>
              <w:t>Foc</w:t>
            </w:r>
            <w:r w:rsidR="001476FD" w:rsidRPr="00B16586">
              <w:t>şani</w:t>
            </w:r>
            <w:proofErr w:type="spellEnd"/>
            <w:r w:rsidR="001476FD" w:rsidRPr="00B16586">
              <w:t xml:space="preserve">”, situate pe raza municipiului Buzău </w:t>
            </w:r>
            <w:r w:rsidR="005E31AB" w:rsidRPr="00B16586">
              <w:t>și a localităților Vadu Pașii, Ziduri, Râmnicelu, Valea Râmnicului, Râmnicu Sărat din județul Buzău, și a localităților Sihlea, Dumbrăveni, Gugești, Slobozia Ciorăști, Milcovul, Vânători, Odobești și municipiului Focșani</w:t>
            </w:r>
            <w:r w:rsidR="00586F4A" w:rsidRPr="00B16586">
              <w:t xml:space="preserve">, </w:t>
            </w:r>
            <w:r w:rsidR="009C18EC" w:rsidRPr="00B16586">
              <w:t>prevăzută</w:t>
            </w:r>
            <w:r w:rsidR="005E31AB" w:rsidRPr="00B16586">
              <w:t xml:space="preserve"> în anexa nr. 3 la prezenta hotărâre.</w:t>
            </w:r>
          </w:p>
          <w:p w:rsidR="002E0A45" w:rsidRPr="00B16586" w:rsidRDefault="00C27B4A" w:rsidP="0053499F">
            <w:pPr>
              <w:pStyle w:val="ListParagraph"/>
              <w:numPr>
                <w:ilvl w:val="0"/>
                <w:numId w:val="14"/>
              </w:numPr>
              <w:tabs>
                <w:tab w:val="left" w:pos="1046"/>
              </w:tabs>
              <w:autoSpaceDE w:val="0"/>
              <w:autoSpaceDN w:val="0"/>
              <w:adjustRightInd w:val="0"/>
              <w:ind w:left="0" w:firstLine="690"/>
              <w:jc w:val="both"/>
            </w:pPr>
            <w:r w:rsidRPr="00B16586">
              <w:rPr>
                <w:bCs/>
                <w:u w:val="single"/>
              </w:rPr>
              <w:t xml:space="preserve">Aprobarea </w:t>
            </w:r>
            <w:r w:rsidR="00D35FB2" w:rsidRPr="00B16586">
              <w:rPr>
                <w:bCs/>
                <w:u w:val="single"/>
              </w:rPr>
              <w:t xml:space="preserve">listei imobilelor proprietate publică a </w:t>
            </w:r>
            <w:proofErr w:type="spellStart"/>
            <w:r w:rsidR="00D35FB2" w:rsidRPr="00B16586">
              <w:rPr>
                <w:bCs/>
                <w:u w:val="single"/>
              </w:rPr>
              <w:t>unităţilor</w:t>
            </w:r>
            <w:proofErr w:type="spellEnd"/>
            <w:r w:rsidR="00D35FB2" w:rsidRPr="00B16586">
              <w:rPr>
                <w:bCs/>
                <w:u w:val="single"/>
              </w:rPr>
              <w:t xml:space="preserve"> administrativ-teritoriale</w:t>
            </w:r>
            <w:r w:rsidR="00D35FB2" w:rsidRPr="00B16586">
              <w:rPr>
                <w:bCs/>
              </w:rPr>
              <w:t xml:space="preserve">, care fac parte din coridorul de expropriere </w:t>
            </w:r>
            <w:r w:rsidR="00D35FB2" w:rsidRPr="00B16586">
              <w:t xml:space="preserve">al lucrării de utilitate publică de interes național „Autostrada Buzău </w:t>
            </w:r>
            <w:r w:rsidR="00D35FB2" w:rsidRPr="00B16586">
              <w:rPr>
                <w:lang w:val="en-US"/>
              </w:rPr>
              <w:t xml:space="preserve">- </w:t>
            </w:r>
            <w:proofErr w:type="spellStart"/>
            <w:r w:rsidR="00D35FB2" w:rsidRPr="00B16586">
              <w:rPr>
                <w:lang w:val="en-US"/>
              </w:rPr>
              <w:t>Foc</w:t>
            </w:r>
            <w:r w:rsidR="00D35FB2" w:rsidRPr="00B16586">
              <w:t>şani</w:t>
            </w:r>
            <w:proofErr w:type="spellEnd"/>
            <w:r w:rsidR="00D35FB2" w:rsidRPr="00B16586">
              <w:t xml:space="preserve">”, situate pe raza </w:t>
            </w:r>
            <w:r w:rsidR="005E31AB" w:rsidRPr="00B16586">
              <w:t>municipiului Buzău și a localităților Cochirleanca, Vadu Pașii, Ziduri, Râmnicelu, Valea Râmnicului, Râmnicu Sărat din județul Buzău, și a localităților Sihlea, Dumbrăveni, Gugești, Slobozia Ciorăști, Milcovul, Răstoaca, Vânători, Odobești și municipiului Focșani</w:t>
            </w:r>
            <w:r w:rsidR="002E0A45" w:rsidRPr="00B16586">
              <w:t xml:space="preserve">, prevăzute în anexa nr. </w:t>
            </w:r>
            <w:r w:rsidR="005E31AB" w:rsidRPr="00B16586">
              <w:t>4</w:t>
            </w:r>
            <w:r w:rsidR="002E0A45" w:rsidRPr="00B16586">
              <w:t xml:space="preserve"> la prezenta hotărâre.</w:t>
            </w:r>
          </w:p>
          <w:p w:rsidR="003D5863" w:rsidRPr="00B16586" w:rsidRDefault="00314180" w:rsidP="002E0A45">
            <w:pPr>
              <w:autoSpaceDE w:val="0"/>
              <w:autoSpaceDN w:val="0"/>
              <w:adjustRightInd w:val="0"/>
              <w:ind w:firstLine="690"/>
              <w:jc w:val="both"/>
            </w:pPr>
            <w:r w:rsidRPr="00B16586">
              <w:t xml:space="preserve">Suma de </w:t>
            </w:r>
            <w:r w:rsidR="00F16789" w:rsidRPr="00B16586">
              <w:rPr>
                <w:bCs/>
              </w:rPr>
              <w:t>35.541,60</w:t>
            </w:r>
            <w:r w:rsidR="00F6078D" w:rsidRPr="00B16586">
              <w:rPr>
                <w:bCs/>
              </w:rPr>
              <w:t xml:space="preserve"> mii </w:t>
            </w:r>
            <w:r w:rsidRPr="00B16586">
              <w:t>lei aferentă imobilelor prevăzute în anexa nr. 2 la prezentul proiect de hotărâre a Guvernului, rezultă din raportul de evaluare întocmit în luna</w:t>
            </w:r>
            <w:r w:rsidR="006E06B0" w:rsidRPr="00B16586">
              <w:t xml:space="preserve"> </w:t>
            </w:r>
            <w:r w:rsidR="00464C3A" w:rsidRPr="00B16586">
              <w:t>i</w:t>
            </w:r>
            <w:r w:rsidR="00A93F48" w:rsidRPr="00B16586">
              <w:t xml:space="preserve">anuarie </w:t>
            </w:r>
            <w:r w:rsidR="006E06B0" w:rsidRPr="00B16586">
              <w:t>202</w:t>
            </w:r>
            <w:r w:rsidR="00A93F48" w:rsidRPr="00B16586">
              <w:t>2</w:t>
            </w:r>
            <w:r w:rsidRPr="00B16586">
              <w:t xml:space="preserve"> de către </w:t>
            </w:r>
            <w:r w:rsidR="00F70340" w:rsidRPr="00B16586">
              <w:t xml:space="preserve"> expert</w:t>
            </w:r>
            <w:r w:rsidR="00464C3A" w:rsidRPr="00B16586">
              <w:t>ul</w:t>
            </w:r>
            <w:r w:rsidR="00F70340" w:rsidRPr="00B16586">
              <w:t xml:space="preserve"> autorizat ANEVAR</w:t>
            </w:r>
            <w:r w:rsidR="00464C3A" w:rsidRPr="00B16586">
              <w:t xml:space="preserve"> </w:t>
            </w:r>
            <w:r w:rsidR="004D2EF1" w:rsidRPr="00B16586">
              <w:t>Gră</w:t>
            </w:r>
            <w:r w:rsidR="00010C95" w:rsidRPr="00B16586">
              <w:t xml:space="preserve">dinaru Nicolae, nr. </w:t>
            </w:r>
            <w:proofErr w:type="spellStart"/>
            <w:r w:rsidR="00010C95" w:rsidRPr="00B16586">
              <w:t>legitimatie</w:t>
            </w:r>
            <w:proofErr w:type="spellEnd"/>
            <w:r w:rsidR="00010C95" w:rsidRPr="00B16586">
              <w:t xml:space="preserve"> 12963</w:t>
            </w:r>
            <w:r w:rsidR="00F70340" w:rsidRPr="00B16586">
              <w:t>, valabil</w:t>
            </w:r>
            <w:r w:rsidR="00E06F73" w:rsidRPr="00B16586">
              <w:t>ă pe anul</w:t>
            </w:r>
            <w:r w:rsidR="00F70340" w:rsidRPr="00B16586">
              <w:t xml:space="preserve"> 202</w:t>
            </w:r>
            <w:r w:rsidR="009B28DA" w:rsidRPr="00B16586">
              <w:t>2</w:t>
            </w:r>
            <w:r w:rsidR="008F4A8D" w:rsidRPr="00B16586">
              <w:t>,</w:t>
            </w:r>
            <w:r w:rsidRPr="00B16586">
              <w:t xml:space="preserve"> în conformitate cu dispozițiile Legii nr. 255/2010, cu modificările </w:t>
            </w:r>
            <w:proofErr w:type="spellStart"/>
            <w:r w:rsidRPr="00B16586">
              <w:t>şi</w:t>
            </w:r>
            <w:proofErr w:type="spellEnd"/>
            <w:r w:rsidRPr="00B16586">
              <w:t xml:space="preserve"> completările ulterioare </w:t>
            </w:r>
            <w:proofErr w:type="spellStart"/>
            <w:r w:rsidRPr="00B16586">
              <w:t>şi</w:t>
            </w:r>
            <w:proofErr w:type="spellEnd"/>
            <w:r w:rsidRPr="00B16586">
              <w:t xml:space="preserve"> ale Hotărârii Guvernului nr. 53/2011 pentru aprobarea Normelor Metodologice de aplicare a acesteia</w:t>
            </w:r>
            <w:r w:rsidR="006E06B0" w:rsidRPr="00B16586">
              <w:t>.</w:t>
            </w:r>
          </w:p>
          <w:p w:rsidR="00314180" w:rsidRPr="00B16586" w:rsidRDefault="00F24DD1" w:rsidP="002E0A45">
            <w:pPr>
              <w:autoSpaceDE w:val="0"/>
              <w:autoSpaceDN w:val="0"/>
              <w:adjustRightInd w:val="0"/>
              <w:jc w:val="both"/>
            </w:pPr>
            <w:r w:rsidRPr="00B16586">
              <w:t xml:space="preserve">    </w:t>
            </w:r>
            <w:r w:rsidR="002E0A45" w:rsidRPr="00B16586">
              <w:t xml:space="preserve">     </w:t>
            </w:r>
            <w:r w:rsidRPr="00B16586">
              <w:t xml:space="preserve"> </w:t>
            </w:r>
            <w:r w:rsidR="00314180" w:rsidRPr="00B16586">
              <w:t xml:space="preserve">Astfel, în conformitate cu dispozițiile legale în materie de expropriere, raportul de evaluare se întocmește avându-se în vedere expertizele întocmite </w:t>
            </w:r>
            <w:proofErr w:type="spellStart"/>
            <w:r w:rsidR="00314180" w:rsidRPr="00B16586">
              <w:t>şi</w:t>
            </w:r>
            <w:proofErr w:type="spellEnd"/>
            <w:r w:rsidR="00314180" w:rsidRPr="00B16586">
              <w:t xml:space="preserve"> actualizate de camerele notarilor publici, potrivit art. 111 alin. (5) din Legea nr. 227/2015 privind Codul Fiscal, cu modificările </w:t>
            </w:r>
            <w:proofErr w:type="spellStart"/>
            <w:r w:rsidR="00314180" w:rsidRPr="00B16586">
              <w:t>şi</w:t>
            </w:r>
            <w:proofErr w:type="spellEnd"/>
            <w:r w:rsidR="00314180" w:rsidRPr="00B16586">
              <w:t xml:space="preserve"> completările ulterioare, coroborate cu prevederile art. 8 alin</w:t>
            </w:r>
            <w:r w:rsidR="004D06F3" w:rsidRPr="00B16586">
              <w:t>.</w:t>
            </w:r>
            <w:r w:rsidR="00314180" w:rsidRPr="00B16586">
              <w:t xml:space="preserve"> (1) din Hotărârea Guvernului nr. 53/2011 pentru aprobarea Normelor Metodologice de aplicare a Legii nr. 255/2010 privind exproprierea pentru cauză de utilitate publică, necesară realizării unor obiective de interes național, județean </w:t>
            </w:r>
            <w:proofErr w:type="spellStart"/>
            <w:r w:rsidR="00314180" w:rsidRPr="00B16586">
              <w:t>şi</w:t>
            </w:r>
            <w:proofErr w:type="spellEnd"/>
            <w:r w:rsidR="00314180" w:rsidRPr="00B16586">
              <w:t xml:space="preserve"> local, cu modificările </w:t>
            </w:r>
            <w:proofErr w:type="spellStart"/>
            <w:r w:rsidR="00314180" w:rsidRPr="00B16586">
              <w:t>şi</w:t>
            </w:r>
            <w:proofErr w:type="spellEnd"/>
            <w:r w:rsidR="00314180" w:rsidRPr="00B16586">
              <w:t xml:space="preserve"> completările ulterioare, conform cărora „expertul evaluator […] este obligat să se raporteze la expertizele </w:t>
            </w:r>
            <w:r w:rsidR="00314180" w:rsidRPr="00B16586">
              <w:lastRenderedPageBreak/>
              <w:t xml:space="preserve">întocmite </w:t>
            </w:r>
            <w:proofErr w:type="spellStart"/>
            <w:r w:rsidR="00314180" w:rsidRPr="00B16586">
              <w:t>şi</w:t>
            </w:r>
            <w:proofErr w:type="spellEnd"/>
            <w:r w:rsidR="00314180" w:rsidRPr="00B16586">
              <w:t xml:space="preserve"> actualizate de camerele notarilor publici, potrivit art. 111 alin. (5) din Legea nr. 227/2015 privind Codul Fiscal, cu modificările </w:t>
            </w:r>
            <w:proofErr w:type="spellStart"/>
            <w:r w:rsidR="00314180" w:rsidRPr="00B16586">
              <w:t>şi</w:t>
            </w:r>
            <w:proofErr w:type="spellEnd"/>
            <w:r w:rsidR="00314180" w:rsidRPr="00B16586">
              <w:t xml:space="preserve"> completările ulterioare.”</w:t>
            </w:r>
          </w:p>
        </w:tc>
      </w:tr>
      <w:tr w:rsidR="00606CF5" w:rsidRPr="00B16586" w:rsidTr="00DD371D">
        <w:tc>
          <w:tcPr>
            <w:tcW w:w="2708" w:type="dxa"/>
          </w:tcPr>
          <w:p w:rsidR="00314180" w:rsidRPr="00B16586" w:rsidRDefault="00DB320B" w:rsidP="005801FD">
            <w:pPr>
              <w:jc w:val="both"/>
            </w:pPr>
            <w:r w:rsidRPr="00B16586">
              <w:rPr>
                <w:b/>
              </w:rPr>
              <w:lastRenderedPageBreak/>
              <w:t>2.4</w:t>
            </w:r>
            <w:r w:rsidR="00314180" w:rsidRPr="00B16586">
              <w:rPr>
                <w:b/>
              </w:rPr>
              <w:t>.</w:t>
            </w:r>
            <w:r w:rsidR="00314180" w:rsidRPr="00B16586">
              <w:t xml:space="preserve"> Alte </w:t>
            </w:r>
            <w:proofErr w:type="spellStart"/>
            <w:r w:rsidR="00314180" w:rsidRPr="00B16586">
              <w:t>informaţii</w:t>
            </w:r>
            <w:proofErr w:type="spellEnd"/>
          </w:p>
        </w:tc>
        <w:tc>
          <w:tcPr>
            <w:tcW w:w="6737" w:type="dxa"/>
            <w:shd w:val="clear" w:color="auto" w:fill="auto"/>
          </w:tcPr>
          <w:p w:rsidR="003D34AC" w:rsidRPr="00B16586" w:rsidRDefault="00F24DD1" w:rsidP="003D34AC">
            <w:pPr>
              <w:ind w:firstLine="520"/>
              <w:jc w:val="both"/>
            </w:pPr>
            <w:r w:rsidRPr="00B16586">
              <w:t xml:space="preserve">     </w:t>
            </w:r>
            <w:r w:rsidR="003D34AC" w:rsidRPr="00B16586">
              <w:t xml:space="preserve">Planurile cu amplasamentul lucrării au fost avizate de către Oficiul de Cadastru </w:t>
            </w:r>
            <w:proofErr w:type="spellStart"/>
            <w:r w:rsidR="003D34AC" w:rsidRPr="00B16586">
              <w:t>şi</w:t>
            </w:r>
            <w:proofErr w:type="spellEnd"/>
            <w:r w:rsidR="003D34AC" w:rsidRPr="00B16586">
              <w:t xml:space="preserve"> Publicitate Imobiliară Buzău și Oficiul de Cadastru </w:t>
            </w:r>
            <w:proofErr w:type="spellStart"/>
            <w:r w:rsidR="003D34AC" w:rsidRPr="00B16586">
              <w:t>şi</w:t>
            </w:r>
            <w:proofErr w:type="spellEnd"/>
            <w:r w:rsidR="003D34AC" w:rsidRPr="00B16586">
              <w:t xml:space="preserve"> Publicitate Imobiliară Vrancea, în conformitate cu prevederile Legii nr. 255/2010 privind exproprierea pentru cauză de utilitate publică, necesară realizării unor obiective de interes </w:t>
            </w:r>
            <w:proofErr w:type="spellStart"/>
            <w:r w:rsidR="003D34AC" w:rsidRPr="00B16586">
              <w:t>naţional</w:t>
            </w:r>
            <w:proofErr w:type="spellEnd"/>
            <w:r w:rsidR="003D34AC" w:rsidRPr="00B16586">
              <w:t xml:space="preserve">, </w:t>
            </w:r>
            <w:proofErr w:type="spellStart"/>
            <w:r w:rsidR="003D34AC" w:rsidRPr="00B16586">
              <w:t>judeţean</w:t>
            </w:r>
            <w:proofErr w:type="spellEnd"/>
            <w:r w:rsidR="003D34AC" w:rsidRPr="00B16586">
              <w:t xml:space="preserve"> </w:t>
            </w:r>
            <w:proofErr w:type="spellStart"/>
            <w:r w:rsidR="003D34AC" w:rsidRPr="00B16586">
              <w:t>şi</w:t>
            </w:r>
            <w:proofErr w:type="spellEnd"/>
            <w:r w:rsidR="003D34AC" w:rsidRPr="00B16586">
              <w:t xml:space="preserve"> local, cu modificările </w:t>
            </w:r>
            <w:proofErr w:type="spellStart"/>
            <w:r w:rsidR="003D34AC" w:rsidRPr="00B16586">
              <w:t>şi</w:t>
            </w:r>
            <w:proofErr w:type="spellEnd"/>
            <w:r w:rsidR="003D34AC" w:rsidRPr="00B16586">
              <w:t xml:space="preserve"> completările ulterioare</w:t>
            </w:r>
            <w:r w:rsidR="003D34AC" w:rsidRPr="00B16586">
              <w:rPr>
                <w:bCs/>
              </w:rPr>
              <w:t xml:space="preserve"> și ale Hotărârii Guvernului nr. 53/2011 pentru aprobarea Normelor Metodologice de aplicare a acesteia.</w:t>
            </w:r>
          </w:p>
          <w:p w:rsidR="00207EA3" w:rsidRPr="00B16586" w:rsidRDefault="003D34AC" w:rsidP="00207EA3">
            <w:pPr>
              <w:autoSpaceDE w:val="0"/>
              <w:autoSpaceDN w:val="0"/>
              <w:adjustRightInd w:val="0"/>
              <w:jc w:val="both"/>
            </w:pPr>
            <w:r w:rsidRPr="00B16586">
              <w:t xml:space="preserve">              </w:t>
            </w:r>
            <w:r w:rsidR="00F24DD1" w:rsidRPr="00B16586">
              <w:t>Lista proprietarilor</w:t>
            </w:r>
            <w:r w:rsidRPr="00B16586">
              <w:t>/deținătorilor</w:t>
            </w:r>
            <w:r w:rsidR="00F24DD1" w:rsidRPr="00B16586">
              <w:t xml:space="preserve"> imobilelor </w:t>
            </w:r>
            <w:r w:rsidRPr="00B16586">
              <w:t>prevăzute în anexa nr. 2</w:t>
            </w:r>
            <w:r w:rsidR="00DB320B" w:rsidRPr="00B16586">
              <w:t>,</w:t>
            </w:r>
            <w:r w:rsidR="007F30AB" w:rsidRPr="00B16586">
              <w:t xml:space="preserve"> nr. 3</w:t>
            </w:r>
            <w:r w:rsidR="00DB320B" w:rsidRPr="00B16586">
              <w:t xml:space="preserve"> și 4</w:t>
            </w:r>
            <w:r w:rsidRPr="00B16586">
              <w:t xml:space="preserve"> a fost elaborată pe baza informațiilor furnizate de către unitățile administrativ teritoriale afectate de lucrarea de utilitate publică de interes național și confirmate de către primar prin ștampilă și semnătură</w:t>
            </w:r>
            <w:r w:rsidR="00DC6204" w:rsidRPr="00B16586">
              <w:t>.</w:t>
            </w:r>
            <w:r w:rsidR="00314180" w:rsidRPr="00B16586">
              <w:t xml:space="preserve"> </w:t>
            </w:r>
          </w:p>
          <w:p w:rsidR="00207EA3" w:rsidRPr="00B16586" w:rsidRDefault="00207EA3" w:rsidP="00207EA3">
            <w:pPr>
              <w:autoSpaceDE w:val="0"/>
              <w:autoSpaceDN w:val="0"/>
              <w:adjustRightInd w:val="0"/>
              <w:jc w:val="both"/>
            </w:pPr>
            <w:r w:rsidRPr="00B16586">
              <w:rPr>
                <w:noProof/>
              </w:rPr>
              <w:t xml:space="preserve">              Precizăm faptul că, o parte din imobilele proprietate privată ce fac obiectul prezentului proiect de act normativ nu au fost înscrise de către proprietari în cartea funciară conform Legii cadastrului şi a publicităţii imobiliare nr. 7/1996, republicată, cu modificările şi completările ulterioare.</w:t>
            </w:r>
            <w:r w:rsidR="003D34AC" w:rsidRPr="00B16586">
              <w:t xml:space="preserve">     </w:t>
            </w:r>
          </w:p>
          <w:p w:rsidR="003D34AC" w:rsidRPr="00B16586" w:rsidRDefault="00207EA3" w:rsidP="00207EA3">
            <w:pPr>
              <w:autoSpaceDE w:val="0"/>
              <w:autoSpaceDN w:val="0"/>
              <w:adjustRightInd w:val="0"/>
              <w:jc w:val="both"/>
              <w:rPr>
                <w:bCs/>
              </w:rPr>
            </w:pPr>
            <w:r w:rsidRPr="00B16586">
              <w:t xml:space="preserve">              </w:t>
            </w:r>
            <w:r w:rsidR="003D34AC" w:rsidRPr="00B16586">
              <w:t xml:space="preserve"> Totodată, pentru imobilele care au date incomplete de identificare, respectiv tarla sau parcelă, clarificarea topo-cadastrală a respectivelor imobile se va face la momentul întocmirii documentațiilor cadastrale individuale conform dispozițiilor Legii nr. 255/2010 </w:t>
            </w:r>
            <w:r w:rsidR="003D34AC" w:rsidRPr="00B16586">
              <w:rPr>
                <w:bCs/>
              </w:rPr>
              <w:t xml:space="preserve">privind exproprierea pentru cauză de utilitate publică, necesară realizării unor obiective de interes </w:t>
            </w:r>
            <w:proofErr w:type="spellStart"/>
            <w:r w:rsidR="003D34AC" w:rsidRPr="00B16586">
              <w:rPr>
                <w:bCs/>
              </w:rPr>
              <w:t>naţional</w:t>
            </w:r>
            <w:proofErr w:type="spellEnd"/>
            <w:r w:rsidR="003D34AC" w:rsidRPr="00B16586">
              <w:rPr>
                <w:bCs/>
              </w:rPr>
              <w:t xml:space="preserve">, </w:t>
            </w:r>
            <w:proofErr w:type="spellStart"/>
            <w:r w:rsidR="003D34AC" w:rsidRPr="00B16586">
              <w:rPr>
                <w:bCs/>
              </w:rPr>
              <w:t>judeţean</w:t>
            </w:r>
            <w:proofErr w:type="spellEnd"/>
            <w:r w:rsidR="003D34AC" w:rsidRPr="00B16586">
              <w:rPr>
                <w:bCs/>
              </w:rPr>
              <w:t xml:space="preserve"> </w:t>
            </w:r>
            <w:proofErr w:type="spellStart"/>
            <w:r w:rsidR="003D34AC" w:rsidRPr="00B16586">
              <w:rPr>
                <w:bCs/>
              </w:rPr>
              <w:t>şi</w:t>
            </w:r>
            <w:proofErr w:type="spellEnd"/>
            <w:r w:rsidR="003D34AC" w:rsidRPr="00B16586">
              <w:rPr>
                <w:bCs/>
              </w:rPr>
              <w:t xml:space="preserve"> local.</w:t>
            </w:r>
          </w:p>
          <w:p w:rsidR="003D34AC" w:rsidRPr="00B16586" w:rsidRDefault="003D34AC" w:rsidP="003D34AC">
            <w:pPr>
              <w:ind w:firstLine="600"/>
              <w:jc w:val="both"/>
            </w:pPr>
            <w:r w:rsidRPr="00B16586">
              <w:t xml:space="preserve">       În </w:t>
            </w:r>
            <w:proofErr w:type="spellStart"/>
            <w:r w:rsidRPr="00B16586">
              <w:t>situaţia</w:t>
            </w:r>
            <w:proofErr w:type="spellEnd"/>
            <w:r w:rsidRPr="00B16586">
              <w:t xml:space="preserve"> în care, în cadrul coridorului de expropriere, cu ocazia întocmirii </w:t>
            </w:r>
            <w:proofErr w:type="spellStart"/>
            <w:r w:rsidRPr="00B16586">
              <w:t>documentaţiilor</w:t>
            </w:r>
            <w:proofErr w:type="spellEnd"/>
            <w:r w:rsidRPr="00B16586">
              <w:t xml:space="preserve"> cadastrale de dezmembrare a imobilelor afectate, vor fi identificate imobile ce ar putea constitui monumente istorice/zone de </w:t>
            </w:r>
            <w:proofErr w:type="spellStart"/>
            <w:r w:rsidRPr="00B16586">
              <w:t>protecţie</w:t>
            </w:r>
            <w:proofErr w:type="spellEnd"/>
            <w:r w:rsidRPr="00B16586">
              <w:t>, se vor respecta prevederile Legii nr. 422/2001 privind protejarea monumentelor istorice, republicată.</w:t>
            </w:r>
          </w:p>
          <w:p w:rsidR="003D34AC" w:rsidRPr="00B16586" w:rsidRDefault="003D34AC" w:rsidP="003D34AC">
            <w:pPr>
              <w:ind w:firstLine="600"/>
              <w:jc w:val="both"/>
              <w:rPr>
                <w:color w:val="000000"/>
              </w:rPr>
            </w:pPr>
            <w:r w:rsidRPr="00B16586">
              <w:rPr>
                <w:color w:val="000000"/>
              </w:rPr>
              <w:t xml:space="preserve">       În măsura în care unele dintre construcții au </w:t>
            </w:r>
            <w:proofErr w:type="spellStart"/>
            <w:r w:rsidRPr="00B16586">
              <w:rPr>
                <w:color w:val="000000"/>
              </w:rPr>
              <w:t>destinaţia</w:t>
            </w:r>
            <w:proofErr w:type="spellEnd"/>
            <w:r w:rsidRPr="00B16586">
              <w:rPr>
                <w:color w:val="000000"/>
              </w:rPr>
              <w:t xml:space="preserve"> de </w:t>
            </w:r>
            <w:proofErr w:type="spellStart"/>
            <w:r w:rsidRPr="00B16586">
              <w:rPr>
                <w:color w:val="000000"/>
              </w:rPr>
              <w:t>locuinţă</w:t>
            </w:r>
            <w:proofErr w:type="spellEnd"/>
            <w:r w:rsidRPr="00B16586">
              <w:rPr>
                <w:color w:val="000000"/>
              </w:rPr>
              <w:t xml:space="preserve"> se va proceda potrivit dispozițiilor art. 29 alin. (2) din Legea nr. 33/1994 </w:t>
            </w:r>
            <w:r w:rsidRPr="00B16586">
              <w:rPr>
                <w:bCs/>
                <w:color w:val="000000"/>
              </w:rPr>
              <w:t xml:space="preserve">privind exproprierea pentru cauză de utilitate publică </w:t>
            </w:r>
            <w:proofErr w:type="spellStart"/>
            <w:r w:rsidRPr="00B16586">
              <w:rPr>
                <w:color w:val="000000"/>
              </w:rPr>
              <w:t>şi</w:t>
            </w:r>
            <w:proofErr w:type="spellEnd"/>
            <w:r w:rsidRPr="00B16586">
              <w:rPr>
                <w:color w:val="000000"/>
              </w:rPr>
              <w:t xml:space="preserve"> ale Legii nr. 255/2010, cu modificările și completările ulterioare. Uzul, uzufructul, </w:t>
            </w:r>
            <w:proofErr w:type="spellStart"/>
            <w:r w:rsidRPr="00B16586">
              <w:rPr>
                <w:color w:val="000000"/>
              </w:rPr>
              <w:t>abitaţia</w:t>
            </w:r>
            <w:proofErr w:type="spellEnd"/>
            <w:r w:rsidRPr="00B16586">
              <w:rPr>
                <w:color w:val="000000"/>
              </w:rPr>
              <w:t xml:space="preserve"> </w:t>
            </w:r>
            <w:proofErr w:type="spellStart"/>
            <w:r w:rsidRPr="00B16586">
              <w:rPr>
                <w:color w:val="000000"/>
              </w:rPr>
              <w:t>şi</w:t>
            </w:r>
            <w:proofErr w:type="spellEnd"/>
            <w:r w:rsidRPr="00B16586">
              <w:rPr>
                <w:color w:val="000000"/>
              </w:rPr>
              <w:t xml:space="preserve"> superficia, precum </w:t>
            </w:r>
            <w:proofErr w:type="spellStart"/>
            <w:r w:rsidRPr="00B16586">
              <w:rPr>
                <w:color w:val="000000"/>
              </w:rPr>
              <w:t>şi</w:t>
            </w:r>
            <w:proofErr w:type="spellEnd"/>
            <w:r w:rsidRPr="00B16586">
              <w:rPr>
                <w:color w:val="000000"/>
              </w:rPr>
              <w:t xml:space="preserve"> orice alte drepturi reale, cât </w:t>
            </w:r>
            <w:proofErr w:type="spellStart"/>
            <w:r w:rsidRPr="00B16586">
              <w:rPr>
                <w:color w:val="000000"/>
              </w:rPr>
              <w:t>şi</w:t>
            </w:r>
            <w:proofErr w:type="spellEnd"/>
            <w:r w:rsidRPr="00B16586">
              <w:rPr>
                <w:color w:val="000000"/>
              </w:rPr>
              <w:t xml:space="preserve"> concesionarea </w:t>
            </w:r>
            <w:proofErr w:type="spellStart"/>
            <w:r w:rsidRPr="00B16586">
              <w:rPr>
                <w:color w:val="000000"/>
              </w:rPr>
              <w:t>şi</w:t>
            </w:r>
            <w:proofErr w:type="spellEnd"/>
            <w:r w:rsidRPr="00B16586">
              <w:rPr>
                <w:color w:val="000000"/>
              </w:rPr>
              <w:t xml:space="preserve"> atribuirea în </w:t>
            </w:r>
            <w:proofErr w:type="spellStart"/>
            <w:r w:rsidRPr="00B16586">
              <w:rPr>
                <w:color w:val="000000"/>
              </w:rPr>
              <w:t>folosinţă</w:t>
            </w:r>
            <w:proofErr w:type="spellEnd"/>
            <w:r w:rsidRPr="00B16586">
              <w:rPr>
                <w:color w:val="000000"/>
              </w:rPr>
              <w:t xml:space="preserve"> se sting prin efectul exproprierii, titularii acestora având dreptul la despăgubiri în conformitate cu </w:t>
            </w:r>
            <w:proofErr w:type="spellStart"/>
            <w:r w:rsidRPr="00B16586">
              <w:rPr>
                <w:color w:val="000000"/>
              </w:rPr>
              <w:t>dispoziţiile</w:t>
            </w:r>
            <w:proofErr w:type="spellEnd"/>
            <w:r w:rsidRPr="00B16586">
              <w:rPr>
                <w:color w:val="000000"/>
              </w:rPr>
              <w:t xml:space="preserve"> a</w:t>
            </w:r>
            <w:r w:rsidRPr="00B16586">
              <w:rPr>
                <w:bCs/>
                <w:color w:val="000000"/>
              </w:rPr>
              <w:t>rt. 28</w:t>
            </w:r>
            <w:bookmarkStart w:id="17" w:name="do%7CcaIV%7Car28%7Cal3"/>
            <w:bookmarkStart w:id="18" w:name="do%7CcaIV%7Car28%7Cal1"/>
            <w:bookmarkEnd w:id="17"/>
            <w:bookmarkEnd w:id="18"/>
            <w:r w:rsidRPr="00B16586">
              <w:rPr>
                <w:bCs/>
                <w:color w:val="000000"/>
              </w:rPr>
              <w:t xml:space="preserve"> alin. (3) din Legea nr. 33/1994,</w:t>
            </w:r>
            <w:r w:rsidRPr="00B16586">
              <w:rPr>
                <w:color w:val="000000"/>
              </w:rPr>
              <w:t xml:space="preserve"> cu modificările si completările ulterioare și ale Legii 255/2010, cu modificările și completările ulterioare.</w:t>
            </w:r>
          </w:p>
          <w:p w:rsidR="003D34AC" w:rsidRPr="00B16586" w:rsidRDefault="00F51AB0" w:rsidP="003D34AC">
            <w:pPr>
              <w:ind w:firstLine="600"/>
              <w:jc w:val="both"/>
            </w:pPr>
            <w:r w:rsidRPr="00B16586">
              <w:t xml:space="preserve">      </w:t>
            </w:r>
            <w:r w:rsidR="003D34AC" w:rsidRPr="00B16586">
              <w:t xml:space="preserve">Având în vedere dispozițiile art. 3 din Legea nr. 255/2010, cu modificările și completările ulterioare, potrivit cărora, </w:t>
            </w:r>
            <w:bookmarkStart w:id="19" w:name="do|caI|ar3|pa1"/>
            <w:bookmarkEnd w:id="19"/>
            <w:r w:rsidR="003D34AC" w:rsidRPr="00B16586">
              <w:rPr>
                <w:i/>
              </w:rPr>
              <w:t>„</w:t>
            </w:r>
            <w:r w:rsidR="003D34AC" w:rsidRPr="00B16586">
              <w:rPr>
                <w:rStyle w:val="tpa1"/>
                <w:i/>
              </w:rPr>
              <w:t xml:space="preserve">pot fi expropriate bunurile imobile proprietate a persoanelor fizice sau persoanelor juridice, cu sau fără scop lucrativ, </w:t>
            </w:r>
            <w:proofErr w:type="spellStart"/>
            <w:r w:rsidR="003D34AC" w:rsidRPr="00B16586">
              <w:rPr>
                <w:rStyle w:val="tpa1"/>
                <w:i/>
              </w:rPr>
              <w:t>şi</w:t>
            </w:r>
            <w:proofErr w:type="spellEnd"/>
            <w:r w:rsidR="003D34AC" w:rsidRPr="00B16586">
              <w:rPr>
                <w:rStyle w:val="tpa1"/>
                <w:i/>
              </w:rPr>
              <w:t xml:space="preserve"> a oricăror alte </w:t>
            </w:r>
            <w:proofErr w:type="spellStart"/>
            <w:r w:rsidR="003D34AC" w:rsidRPr="00B16586">
              <w:rPr>
                <w:rStyle w:val="tpa1"/>
                <w:i/>
              </w:rPr>
              <w:t>entităţi</w:t>
            </w:r>
            <w:proofErr w:type="spellEnd"/>
            <w:r w:rsidR="003D34AC" w:rsidRPr="00B16586">
              <w:rPr>
                <w:rStyle w:val="tpa1"/>
                <w:i/>
              </w:rPr>
              <w:t xml:space="preserve">, precum </w:t>
            </w:r>
            <w:proofErr w:type="spellStart"/>
            <w:r w:rsidR="003D34AC" w:rsidRPr="00B16586">
              <w:rPr>
                <w:rStyle w:val="tpa1"/>
                <w:i/>
              </w:rPr>
              <w:t>şi</w:t>
            </w:r>
            <w:proofErr w:type="spellEnd"/>
            <w:r w:rsidR="003D34AC" w:rsidRPr="00B16586">
              <w:rPr>
                <w:rStyle w:val="tpa1"/>
                <w:i/>
              </w:rPr>
              <w:t xml:space="preserve"> cele aflate în proprietatea privată a comunelor, </w:t>
            </w:r>
            <w:proofErr w:type="spellStart"/>
            <w:r w:rsidR="003D34AC" w:rsidRPr="00B16586">
              <w:rPr>
                <w:rStyle w:val="tpa1"/>
                <w:i/>
              </w:rPr>
              <w:t>oraşelor</w:t>
            </w:r>
            <w:proofErr w:type="spellEnd"/>
            <w:r w:rsidR="003D34AC" w:rsidRPr="00B16586">
              <w:rPr>
                <w:rStyle w:val="tpa1"/>
                <w:i/>
              </w:rPr>
              <w:t xml:space="preserve">, municipiilor </w:t>
            </w:r>
            <w:proofErr w:type="spellStart"/>
            <w:r w:rsidR="003D34AC" w:rsidRPr="00B16586">
              <w:rPr>
                <w:rStyle w:val="tpa1"/>
                <w:i/>
              </w:rPr>
              <w:t>şi</w:t>
            </w:r>
            <w:proofErr w:type="spellEnd"/>
            <w:r w:rsidR="003D34AC" w:rsidRPr="00B16586">
              <w:rPr>
                <w:rStyle w:val="tpa1"/>
                <w:i/>
              </w:rPr>
              <w:t xml:space="preserve"> </w:t>
            </w:r>
            <w:proofErr w:type="spellStart"/>
            <w:r w:rsidR="003D34AC" w:rsidRPr="00B16586">
              <w:rPr>
                <w:rStyle w:val="tpa1"/>
                <w:i/>
              </w:rPr>
              <w:t>judeţelor</w:t>
            </w:r>
            <w:proofErr w:type="spellEnd"/>
            <w:r w:rsidR="003D34AC" w:rsidRPr="00B16586">
              <w:rPr>
                <w:rStyle w:val="tpa1"/>
                <w:i/>
              </w:rPr>
              <w:t xml:space="preserve">, pe care se realizează lucrările de utilitate publică de interes </w:t>
            </w:r>
            <w:proofErr w:type="spellStart"/>
            <w:r w:rsidR="003D34AC" w:rsidRPr="00B16586">
              <w:rPr>
                <w:rStyle w:val="tpa1"/>
                <w:i/>
              </w:rPr>
              <w:t>naţional</w:t>
            </w:r>
            <w:proofErr w:type="spellEnd"/>
            <w:r w:rsidR="003D34AC" w:rsidRPr="00B16586">
              <w:rPr>
                <w:rStyle w:val="tpa1"/>
                <w:i/>
              </w:rPr>
              <w:t xml:space="preserve">, </w:t>
            </w:r>
            <w:proofErr w:type="spellStart"/>
            <w:r w:rsidR="003D34AC" w:rsidRPr="00B16586">
              <w:rPr>
                <w:rStyle w:val="tpa1"/>
                <w:i/>
              </w:rPr>
              <w:t>judeţean</w:t>
            </w:r>
            <w:proofErr w:type="spellEnd"/>
            <w:r w:rsidR="003D34AC" w:rsidRPr="00B16586">
              <w:rPr>
                <w:rStyle w:val="tpa1"/>
                <w:i/>
              </w:rPr>
              <w:t xml:space="preserve"> </w:t>
            </w:r>
            <w:proofErr w:type="spellStart"/>
            <w:r w:rsidR="003D34AC" w:rsidRPr="00B16586">
              <w:rPr>
                <w:rStyle w:val="tpa1"/>
                <w:i/>
              </w:rPr>
              <w:t>şi</w:t>
            </w:r>
            <w:proofErr w:type="spellEnd"/>
            <w:r w:rsidR="003D34AC" w:rsidRPr="00B16586">
              <w:rPr>
                <w:rStyle w:val="tpa1"/>
                <w:i/>
              </w:rPr>
              <w:t xml:space="preserve"> local”</w:t>
            </w:r>
            <w:r w:rsidR="003D34AC" w:rsidRPr="00B16586">
              <w:rPr>
                <w:rStyle w:val="tpa1"/>
              </w:rPr>
              <w:t xml:space="preserve">, față de imobilele cuprinse în anexa nr. 2 la prezentul proiect de act normativ, identificate ca aparținând domeniului privat al UAT–urilor, au fost aplicate procedurile legale </w:t>
            </w:r>
            <w:proofErr w:type="spellStart"/>
            <w:r w:rsidR="003D34AC" w:rsidRPr="00B16586">
              <w:rPr>
                <w:rStyle w:val="tpa1"/>
              </w:rPr>
              <w:t>antemenționate</w:t>
            </w:r>
            <w:proofErr w:type="spellEnd"/>
            <w:r w:rsidR="003D34AC" w:rsidRPr="00B16586">
              <w:rPr>
                <w:rStyle w:val="tpa1"/>
              </w:rPr>
              <w:t xml:space="preserve">. În consecință, pentru imobilele </w:t>
            </w:r>
            <w:proofErr w:type="spellStart"/>
            <w:r w:rsidR="003D34AC" w:rsidRPr="00B16586">
              <w:rPr>
                <w:rStyle w:val="tpa1"/>
              </w:rPr>
              <w:t>antemenționate</w:t>
            </w:r>
            <w:proofErr w:type="spellEnd"/>
            <w:r w:rsidR="003D34AC" w:rsidRPr="00B16586">
              <w:rPr>
                <w:rStyle w:val="tpa1"/>
              </w:rPr>
              <w:t xml:space="preserve">, nu s-au întreprins demersuri potrivit Ordonanței de urgență a Guvernului </w:t>
            </w:r>
            <w:r w:rsidR="003D34AC" w:rsidRPr="00B16586">
              <w:t>nr. 57/2019 privind Codul administrativ, cu comp</w:t>
            </w:r>
            <w:r w:rsidR="00912B4A" w:rsidRPr="00B16586">
              <w:t>l</w:t>
            </w:r>
            <w:r w:rsidR="003D34AC" w:rsidRPr="00B16586">
              <w:t>etările ulterioare.</w:t>
            </w:r>
          </w:p>
          <w:p w:rsidR="001D6200" w:rsidRPr="00B16586" w:rsidRDefault="003379C4" w:rsidP="00DB320B">
            <w:pPr>
              <w:autoSpaceDE w:val="0"/>
              <w:autoSpaceDN w:val="0"/>
              <w:adjustRightInd w:val="0"/>
              <w:jc w:val="both"/>
              <w:rPr>
                <w:noProof/>
              </w:rPr>
            </w:pPr>
            <w:r w:rsidRPr="00B16586">
              <w:rPr>
                <w:noProof/>
              </w:rPr>
              <w:lastRenderedPageBreak/>
              <w:t xml:space="preserve">    </w:t>
            </w:r>
            <w:r w:rsidR="00F51AB0" w:rsidRPr="00B16586">
              <w:rPr>
                <w:noProof/>
              </w:rPr>
              <w:t xml:space="preserve">        </w:t>
            </w:r>
            <w:r w:rsidRPr="00B16586">
              <w:rPr>
                <w:noProof/>
              </w:rPr>
              <w:t xml:space="preserve"> </w:t>
            </w:r>
            <w:r w:rsidR="00DA2F1C" w:rsidRPr="00B16586">
              <w:rPr>
                <w:noProof/>
              </w:rPr>
              <w:t>Pentru imobilele care fac obiectul prezentului proiect de act normativ și care au categoria de folosință „pădure” și „pășune” se vor respecta prevederile Legii nr. 46/2008 privind Codul silvic, cu modificările și completările ulterioare, iar pentru imobilele care au categorie de folosință „arabil”, scoaterea din circuitul agricol se va realiza cu respectarea art.11 alin. (6</w:t>
            </w:r>
            <w:r w:rsidR="00DA2F1C" w:rsidRPr="00B16586">
              <w:rPr>
                <w:noProof/>
                <w:vertAlign w:val="superscript"/>
              </w:rPr>
              <w:t>6</w:t>
            </w:r>
            <w:r w:rsidR="00DA2F1C" w:rsidRPr="00B16586">
              <w:rPr>
                <w:noProof/>
              </w:rPr>
              <w:t>) din Legea nr. 255/2010, cu modificările și completările ulterioare, inclusiv cu avizul emis de Agenția Națională de Îmbunatățiri Funciare.</w:t>
            </w:r>
          </w:p>
          <w:p w:rsidR="003F0944" w:rsidRPr="00B16586" w:rsidRDefault="003F0944" w:rsidP="00DB320B">
            <w:pPr>
              <w:autoSpaceDE w:val="0"/>
              <w:autoSpaceDN w:val="0"/>
              <w:adjustRightInd w:val="0"/>
              <w:jc w:val="both"/>
              <w:rPr>
                <w:noProof/>
              </w:rPr>
            </w:pPr>
            <w:r w:rsidRPr="00B16586">
              <w:rPr>
                <w:noProof/>
              </w:rPr>
              <w:t xml:space="preserve">              În ceea privesc pozițiile de la nr. crt. 865, 866, 4303, 4308 și 4700, din anexa nr. 2 la prezentul proiect, unde proprietar este Școala Scurtești, Școala Stăncești și Liceul Tehnologic Victor Frunză, precizăm că din documentelor de proprietate/extrasele de carte funciară, atașate prezentului proiect, rezultă că, suprafața necesar a fi exproprietă este în domeniul privat.</w:t>
            </w:r>
          </w:p>
        </w:tc>
      </w:tr>
    </w:tbl>
    <w:p w:rsidR="00C616A6" w:rsidRPr="00B16586" w:rsidRDefault="00C616A6" w:rsidP="00314180">
      <w:pPr>
        <w:jc w:val="center"/>
        <w:rPr>
          <w:b/>
        </w:rPr>
      </w:pPr>
    </w:p>
    <w:p w:rsidR="00314180" w:rsidRPr="00B16586" w:rsidRDefault="00314180" w:rsidP="00314180">
      <w:pPr>
        <w:jc w:val="center"/>
        <w:rPr>
          <w:b/>
        </w:rPr>
      </w:pPr>
      <w:proofErr w:type="spellStart"/>
      <w:r w:rsidRPr="00B16586">
        <w:rPr>
          <w:b/>
        </w:rPr>
        <w:t>Secţiunea</w:t>
      </w:r>
      <w:proofErr w:type="spellEnd"/>
      <w:r w:rsidRPr="00B16586">
        <w:rPr>
          <w:b/>
        </w:rPr>
        <w:t xml:space="preserve"> 3.</w:t>
      </w:r>
    </w:p>
    <w:p w:rsidR="00DA2F1C" w:rsidRPr="00B16586" w:rsidRDefault="00314180" w:rsidP="00606CF5">
      <w:pPr>
        <w:jc w:val="center"/>
        <w:rPr>
          <w:b/>
        </w:rPr>
      </w:pPr>
      <w:r w:rsidRPr="00B16586">
        <w:rPr>
          <w:b/>
        </w:rPr>
        <w:t xml:space="preserve">Impactul </w:t>
      </w:r>
      <w:proofErr w:type="spellStart"/>
      <w:r w:rsidRPr="00B16586">
        <w:rPr>
          <w:b/>
        </w:rPr>
        <w:t>socio</w:t>
      </w:r>
      <w:proofErr w:type="spellEnd"/>
      <w:r w:rsidRPr="00B16586">
        <w:rPr>
          <w:b/>
        </w:rPr>
        <w:t>-economic al proiectului de act normativ</w:t>
      </w:r>
    </w:p>
    <w:p w:rsidR="0082723B" w:rsidRPr="00B16586" w:rsidRDefault="0082723B" w:rsidP="00606CF5">
      <w:pPr>
        <w:jc w:val="center"/>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6390"/>
      </w:tblGrid>
      <w:tr w:rsidR="00314180" w:rsidRPr="00B16586" w:rsidTr="00606CF5">
        <w:tc>
          <w:tcPr>
            <w:tcW w:w="3055" w:type="dxa"/>
          </w:tcPr>
          <w:p w:rsidR="00314180" w:rsidRPr="00B16586" w:rsidRDefault="00DB320B" w:rsidP="005801FD">
            <w:r w:rsidRPr="00B16586">
              <w:rPr>
                <w:b/>
              </w:rPr>
              <w:t>3.1</w:t>
            </w:r>
            <w:r w:rsidR="00314180" w:rsidRPr="00B16586">
              <w:rPr>
                <w:b/>
              </w:rPr>
              <w:t>.</w:t>
            </w:r>
            <w:r w:rsidR="00314180" w:rsidRPr="00B16586">
              <w:t xml:space="preserve"> </w:t>
            </w:r>
            <w:r w:rsidRPr="00B16586">
              <w:t xml:space="preserve">Descrierea generală a beneficiilor </w:t>
            </w:r>
            <w:proofErr w:type="spellStart"/>
            <w:r w:rsidRPr="00B16586">
              <w:t>şi</w:t>
            </w:r>
            <w:proofErr w:type="spellEnd"/>
            <w:r w:rsidRPr="00B16586">
              <w:t xml:space="preserve"> costurilor estimate ca urmare a intrării în vigoare a actului normativ</w:t>
            </w:r>
          </w:p>
        </w:tc>
        <w:tc>
          <w:tcPr>
            <w:tcW w:w="6390" w:type="dxa"/>
          </w:tcPr>
          <w:p w:rsidR="00E83BE6" w:rsidRPr="00B16586" w:rsidRDefault="00527C89" w:rsidP="00E83BE6">
            <w:pPr>
              <w:jc w:val="both"/>
            </w:pPr>
            <w:r w:rsidRPr="00B16586">
              <w:t xml:space="preserve">     </w:t>
            </w:r>
            <w:r w:rsidR="004D2EF1" w:rsidRPr="00B16586">
              <w:t>Realizarea Autostrăzii Buză</w:t>
            </w:r>
            <w:r w:rsidR="003379C4" w:rsidRPr="00B16586">
              <w:t xml:space="preserve">u </w:t>
            </w:r>
            <w:r w:rsidR="000D0984" w:rsidRPr="00B16586">
              <w:t xml:space="preserve">– Focșani </w:t>
            </w:r>
            <w:r w:rsidR="00E83BE6" w:rsidRPr="00B16586">
              <w:t xml:space="preserve">va avea impact favorabil </w:t>
            </w:r>
            <w:proofErr w:type="spellStart"/>
            <w:r w:rsidR="00E06F73" w:rsidRPr="00B16586">
              <w:t>î</w:t>
            </w:r>
            <w:r w:rsidR="00E83BE6" w:rsidRPr="00B16586">
              <w:t>ntrucat</w:t>
            </w:r>
            <w:proofErr w:type="spellEnd"/>
            <w:r w:rsidR="00E83BE6" w:rsidRPr="00B16586">
              <w:t xml:space="preserve"> se vor realiza urm</w:t>
            </w:r>
            <w:r w:rsidR="00E06F73" w:rsidRPr="00B16586">
              <w:t>ă</w:t>
            </w:r>
            <w:r w:rsidR="00E83BE6" w:rsidRPr="00B16586">
              <w:t xml:space="preserve">toarele deziderate: </w:t>
            </w:r>
          </w:p>
          <w:p w:rsidR="003C7A02" w:rsidRPr="00B16586" w:rsidRDefault="003C7A02" w:rsidP="00E83BE6">
            <w:pPr>
              <w:jc w:val="both"/>
            </w:pPr>
          </w:p>
          <w:p w:rsidR="003379C4" w:rsidRPr="00B16586" w:rsidRDefault="003379C4" w:rsidP="00646532">
            <w:pPr>
              <w:numPr>
                <w:ilvl w:val="0"/>
                <w:numId w:val="5"/>
              </w:numPr>
              <w:tabs>
                <w:tab w:val="left" w:pos="567"/>
              </w:tabs>
              <w:rPr>
                <w:lang w:eastAsia="en-US"/>
              </w:rPr>
            </w:pPr>
            <w:r w:rsidRPr="00B16586">
              <w:t>trafic mai sigur și mai puțin congestionat;</w:t>
            </w:r>
          </w:p>
          <w:p w:rsidR="003379C4" w:rsidRPr="00B16586" w:rsidRDefault="003379C4" w:rsidP="00646532">
            <w:pPr>
              <w:numPr>
                <w:ilvl w:val="0"/>
                <w:numId w:val="5"/>
              </w:numPr>
              <w:tabs>
                <w:tab w:val="left" w:pos="567"/>
              </w:tabs>
            </w:pPr>
            <w:r w:rsidRPr="00B16586">
              <w:t>deplasări mai fluente și mai rapide;</w:t>
            </w:r>
          </w:p>
          <w:p w:rsidR="003379C4" w:rsidRPr="00B16586" w:rsidRDefault="003C7A02" w:rsidP="00646532">
            <w:pPr>
              <w:numPr>
                <w:ilvl w:val="0"/>
                <w:numId w:val="5"/>
              </w:numPr>
              <w:tabs>
                <w:tab w:val="left" w:pos="567"/>
              </w:tabs>
            </w:pPr>
            <w:r w:rsidRPr="00B16586">
              <w:t>un impact mai mic asupra climei;</w:t>
            </w:r>
          </w:p>
          <w:p w:rsidR="00E83BE6" w:rsidRPr="00B16586" w:rsidRDefault="00E83BE6" w:rsidP="006809BB">
            <w:pPr>
              <w:numPr>
                <w:ilvl w:val="0"/>
                <w:numId w:val="5"/>
              </w:numPr>
              <w:ind w:left="522" w:hanging="180"/>
              <w:jc w:val="both"/>
            </w:pPr>
            <w:r w:rsidRPr="00B16586">
              <w:t xml:space="preserve">diminuarea </w:t>
            </w:r>
            <w:proofErr w:type="spellStart"/>
            <w:r w:rsidRPr="00B16586">
              <w:t>disparita</w:t>
            </w:r>
            <w:r w:rsidR="00E06F73" w:rsidRPr="00B16586">
              <w:t>ț</w:t>
            </w:r>
            <w:r w:rsidRPr="00B16586">
              <w:t>ilor</w:t>
            </w:r>
            <w:proofErr w:type="spellEnd"/>
            <w:r w:rsidRPr="00B16586">
              <w:t xml:space="preserve"> inter-regionale</w:t>
            </w:r>
            <w:r w:rsidR="00E06F73" w:rsidRPr="00B16586">
              <w:t>,</w:t>
            </w:r>
            <w:r w:rsidRPr="00B16586">
              <w:t xml:space="preserve"> precum </w:t>
            </w:r>
            <w:r w:rsidR="00E06F73" w:rsidRPr="00B16586">
              <w:t>ș</w:t>
            </w:r>
            <w:r w:rsidRPr="00B16586">
              <w:t xml:space="preserve">i a </w:t>
            </w:r>
            <w:proofErr w:type="spellStart"/>
            <w:r w:rsidRPr="00B16586">
              <w:t>disparita</w:t>
            </w:r>
            <w:r w:rsidR="00E06F73" w:rsidRPr="00B16586">
              <w:t>ț</w:t>
            </w:r>
            <w:r w:rsidRPr="00B16586">
              <w:t>ilor</w:t>
            </w:r>
            <w:proofErr w:type="spellEnd"/>
            <w:r w:rsidRPr="00B16586">
              <w:t xml:space="preserve"> </w:t>
            </w:r>
            <w:r w:rsidR="00E06F73" w:rsidRPr="00B16586">
              <w:t>î</w:t>
            </w:r>
            <w:r w:rsidRPr="00B16586">
              <w:t xml:space="preserve">n interiorul regiunilor, </w:t>
            </w:r>
            <w:r w:rsidR="00E06F73" w:rsidRPr="00B16586">
              <w:t>î</w:t>
            </w:r>
            <w:r w:rsidRPr="00B16586">
              <w:t>ntre</w:t>
            </w:r>
            <w:r w:rsidR="002E314E" w:rsidRPr="00B16586">
              <w:t xml:space="preserve"> </w:t>
            </w:r>
            <w:r w:rsidRPr="00B16586">
              <w:t xml:space="preserve">mediul urban </w:t>
            </w:r>
            <w:r w:rsidR="00E06F73" w:rsidRPr="00B16586">
              <w:t>ș</w:t>
            </w:r>
            <w:r w:rsidRPr="00B16586">
              <w:t xml:space="preserve">i rural, </w:t>
            </w:r>
            <w:r w:rsidR="00E06F73" w:rsidRPr="00B16586">
              <w:t>î</w:t>
            </w:r>
            <w:r w:rsidRPr="00B16586">
              <w:t>ntre zonele atractive pentru investi</w:t>
            </w:r>
            <w:r w:rsidR="00E06F73" w:rsidRPr="00B16586">
              <w:t>ț</w:t>
            </w:r>
            <w:r w:rsidRPr="00B16586">
              <w:t xml:space="preserve">ii </w:t>
            </w:r>
            <w:r w:rsidR="00E06F73" w:rsidRPr="00B16586">
              <w:t>ș</w:t>
            </w:r>
            <w:r w:rsidRPr="00B16586">
              <w:t>i cele neatractive</w:t>
            </w:r>
            <w:r w:rsidR="00AA2F53" w:rsidRPr="00B16586">
              <w:t xml:space="preserve">; </w:t>
            </w:r>
            <w:r w:rsidRPr="00B16586">
              <w:t xml:space="preserve"> </w:t>
            </w:r>
          </w:p>
          <w:p w:rsidR="00E83BE6" w:rsidRPr="00B16586" w:rsidRDefault="00E06F73" w:rsidP="006809BB">
            <w:pPr>
              <w:numPr>
                <w:ilvl w:val="0"/>
                <w:numId w:val="5"/>
              </w:numPr>
              <w:ind w:left="522" w:right="168" w:hanging="180"/>
              <w:jc w:val="both"/>
            </w:pPr>
            <w:proofErr w:type="spellStart"/>
            <w:r w:rsidRPr="00B16586">
              <w:t>î</w:t>
            </w:r>
            <w:r w:rsidR="00E83BE6" w:rsidRPr="00B16586">
              <w:t>mbunat</w:t>
            </w:r>
            <w:r w:rsidRPr="00B16586">
              <w:t>ăț</w:t>
            </w:r>
            <w:r w:rsidR="00E83BE6" w:rsidRPr="00B16586">
              <w:t>irea</w:t>
            </w:r>
            <w:proofErr w:type="spellEnd"/>
            <w:r w:rsidR="00E83BE6" w:rsidRPr="00B16586">
              <w:t xml:space="preserve"> accesibilit</w:t>
            </w:r>
            <w:r w:rsidRPr="00B16586">
              <w:t>ăț</w:t>
            </w:r>
            <w:r w:rsidR="00E83BE6" w:rsidRPr="00B16586">
              <w:t xml:space="preserve">ii </w:t>
            </w:r>
            <w:r w:rsidRPr="00B16586">
              <w:t>ș</w:t>
            </w:r>
            <w:r w:rsidR="00E83BE6" w:rsidRPr="00B16586">
              <w:t>i mobilit</w:t>
            </w:r>
            <w:r w:rsidRPr="00B16586">
              <w:t>ăț</w:t>
            </w:r>
            <w:r w:rsidR="00E83BE6" w:rsidRPr="00B16586">
              <w:t>ii popula</w:t>
            </w:r>
            <w:r w:rsidRPr="00B16586">
              <w:t>ț</w:t>
            </w:r>
            <w:r w:rsidR="00E83BE6" w:rsidRPr="00B16586">
              <w:t xml:space="preserve">iei, bunurilor </w:t>
            </w:r>
            <w:r w:rsidRPr="00B16586">
              <w:t>ș</w:t>
            </w:r>
            <w:r w:rsidR="00E83BE6" w:rsidRPr="00B16586">
              <w:t>i serviciilor, care va stimula o dezvoltare economic</w:t>
            </w:r>
            <w:r w:rsidRPr="00B16586">
              <w:t>ă</w:t>
            </w:r>
            <w:r w:rsidR="00E83BE6" w:rsidRPr="00B16586">
              <w:t xml:space="preserve"> durabil</w:t>
            </w:r>
            <w:r w:rsidRPr="00B16586">
              <w:t>ă</w:t>
            </w:r>
            <w:r w:rsidR="00AA2F53" w:rsidRPr="00B16586">
              <w:t xml:space="preserve">; </w:t>
            </w:r>
            <w:r w:rsidR="00E83BE6" w:rsidRPr="00B16586">
              <w:t xml:space="preserve"> </w:t>
            </w:r>
          </w:p>
          <w:p w:rsidR="00646532" w:rsidRPr="00B16586" w:rsidRDefault="00E83BE6" w:rsidP="006809BB">
            <w:pPr>
              <w:numPr>
                <w:ilvl w:val="0"/>
                <w:numId w:val="5"/>
              </w:numPr>
              <w:ind w:left="522" w:hanging="180"/>
              <w:jc w:val="both"/>
            </w:pPr>
            <w:r w:rsidRPr="00B16586">
              <w:t>crearea de noi locuri de munc</w:t>
            </w:r>
            <w:r w:rsidR="00E06F73" w:rsidRPr="00B16586">
              <w:t>ă</w:t>
            </w:r>
            <w:r w:rsidRPr="00B16586">
              <w:t xml:space="preserve"> pe perioada execu</w:t>
            </w:r>
            <w:r w:rsidR="00AA2F53" w:rsidRPr="00B16586">
              <w:t>ț</w:t>
            </w:r>
            <w:r w:rsidRPr="00B16586">
              <w:t>iei lucr</w:t>
            </w:r>
            <w:r w:rsidR="00AA2F53" w:rsidRPr="00B16586">
              <w:t>ă</w:t>
            </w:r>
            <w:r w:rsidRPr="00B16586">
              <w:t xml:space="preserve">rilor, inclusiv </w:t>
            </w:r>
            <w:r w:rsidR="00AA2F53" w:rsidRPr="00B16586">
              <w:t>î</w:t>
            </w:r>
            <w:r w:rsidRPr="00B16586">
              <w:t>n zonele rurale</w:t>
            </w:r>
            <w:r w:rsidR="00AA2F53" w:rsidRPr="00B16586">
              <w:t>;</w:t>
            </w:r>
          </w:p>
          <w:p w:rsidR="00646532" w:rsidRPr="00B16586" w:rsidRDefault="004D2EF1" w:rsidP="006809BB">
            <w:pPr>
              <w:numPr>
                <w:ilvl w:val="0"/>
                <w:numId w:val="5"/>
              </w:numPr>
              <w:ind w:left="522" w:hanging="180"/>
              <w:jc w:val="both"/>
            </w:pPr>
            <w:r w:rsidRPr="00B16586">
              <w:t>creș</w:t>
            </w:r>
            <w:r w:rsidR="00646532" w:rsidRPr="00B16586">
              <w:t>terea gradului de</w:t>
            </w:r>
            <w:r w:rsidR="00646532" w:rsidRPr="00B16586">
              <w:rPr>
                <w:spacing w:val="-2"/>
              </w:rPr>
              <w:t xml:space="preserve"> </w:t>
            </w:r>
            <w:r w:rsidR="00646532" w:rsidRPr="00B16586">
              <w:t>accesibilitate;</w:t>
            </w:r>
          </w:p>
          <w:p w:rsidR="00646532" w:rsidRPr="00B16586" w:rsidRDefault="00646532" w:rsidP="006809BB">
            <w:pPr>
              <w:numPr>
                <w:ilvl w:val="0"/>
                <w:numId w:val="5"/>
              </w:numPr>
              <w:ind w:left="522" w:hanging="180"/>
              <w:jc w:val="both"/>
            </w:pPr>
            <w:r w:rsidRPr="00B16586">
              <w:t>reducerea costurilor de exploatare a vehiculelor;</w:t>
            </w:r>
          </w:p>
          <w:p w:rsidR="00646532" w:rsidRPr="00B16586" w:rsidRDefault="004D2EF1" w:rsidP="006809BB">
            <w:pPr>
              <w:pStyle w:val="ListParagraph"/>
              <w:numPr>
                <w:ilvl w:val="0"/>
                <w:numId w:val="5"/>
              </w:numPr>
              <w:ind w:left="522" w:hanging="180"/>
              <w:jc w:val="both"/>
            </w:pPr>
            <w:r w:rsidRPr="00B16586">
              <w:t>reducerea timpului de parcurs și obț</w:t>
            </w:r>
            <w:r w:rsidR="00646532" w:rsidRPr="00B16586">
              <w:t>inerea de beneficii din valoarea timpului;</w:t>
            </w:r>
          </w:p>
          <w:p w:rsidR="00646532" w:rsidRPr="00B16586" w:rsidRDefault="004D2EF1" w:rsidP="006809BB">
            <w:pPr>
              <w:pStyle w:val="ListacuMarcaje"/>
              <w:numPr>
                <w:ilvl w:val="0"/>
                <w:numId w:val="5"/>
              </w:numPr>
              <w:spacing w:after="0"/>
              <w:ind w:left="522" w:hanging="162"/>
              <w:rPr>
                <w:rFonts w:ascii="Times New Roman" w:hAnsi="Times New Roman" w:cs="Times New Roman"/>
                <w:sz w:val="24"/>
                <w:szCs w:val="24"/>
              </w:rPr>
            </w:pPr>
            <w:r w:rsidRPr="00B16586">
              <w:rPr>
                <w:rFonts w:ascii="Times New Roman" w:hAnsi="Times New Roman" w:cs="Times New Roman"/>
                <w:sz w:val="24"/>
                <w:szCs w:val="24"/>
              </w:rPr>
              <w:t>grad sporit de siguranță și deci o reducere a numă</w:t>
            </w:r>
            <w:r w:rsidR="00646532" w:rsidRPr="00B16586">
              <w:rPr>
                <w:rFonts w:ascii="Times New Roman" w:hAnsi="Times New Roman" w:cs="Times New Roman"/>
                <w:sz w:val="24"/>
                <w:szCs w:val="24"/>
              </w:rPr>
              <w:t xml:space="preserve">rului </w:t>
            </w:r>
            <w:r w:rsidR="003C7A02" w:rsidRPr="00B16586">
              <w:rPr>
                <w:rFonts w:ascii="Times New Roman" w:hAnsi="Times New Roman" w:cs="Times New Roman"/>
                <w:sz w:val="24"/>
                <w:szCs w:val="24"/>
              </w:rPr>
              <w:t>de</w:t>
            </w:r>
            <w:r w:rsidR="00646532" w:rsidRPr="00B16586">
              <w:rPr>
                <w:rFonts w:ascii="Times New Roman" w:hAnsi="Times New Roman" w:cs="Times New Roman"/>
                <w:sz w:val="24"/>
                <w:szCs w:val="24"/>
              </w:rPr>
              <w:t xml:space="preserve"> accidente;</w:t>
            </w:r>
          </w:p>
          <w:p w:rsidR="00646532" w:rsidRPr="00B16586" w:rsidRDefault="004D2EF1" w:rsidP="006809BB">
            <w:pPr>
              <w:pStyle w:val="ListacuMarcaje"/>
              <w:numPr>
                <w:ilvl w:val="0"/>
                <w:numId w:val="5"/>
              </w:numPr>
              <w:spacing w:after="0"/>
              <w:ind w:left="522" w:hanging="162"/>
              <w:rPr>
                <w:rFonts w:ascii="Times New Roman" w:hAnsi="Times New Roman" w:cs="Times New Roman"/>
                <w:sz w:val="24"/>
                <w:szCs w:val="24"/>
              </w:rPr>
            </w:pPr>
            <w:r w:rsidRPr="00B16586">
              <w:rPr>
                <w:rFonts w:ascii="Times New Roman" w:hAnsi="Times New Roman" w:cs="Times New Roman"/>
                <w:sz w:val="24"/>
                <w:szCs w:val="24"/>
              </w:rPr>
              <w:t>reducerea poluă</w:t>
            </w:r>
            <w:r w:rsidR="00646532" w:rsidRPr="00B16586">
              <w:rPr>
                <w:rFonts w:ascii="Times New Roman" w:hAnsi="Times New Roman" w:cs="Times New Roman"/>
                <w:sz w:val="24"/>
                <w:szCs w:val="24"/>
              </w:rPr>
              <w:t>rii mediului</w:t>
            </w:r>
            <w:r w:rsidRPr="00B16586">
              <w:rPr>
                <w:rFonts w:ascii="Times New Roman" w:hAnsi="Times New Roman" w:cs="Times New Roman"/>
                <w:sz w:val="24"/>
                <w:szCs w:val="24"/>
              </w:rPr>
              <w:t xml:space="preserve"> la traversarea localităț</w:t>
            </w:r>
            <w:r w:rsidR="00646532" w:rsidRPr="00B16586">
              <w:rPr>
                <w:rFonts w:ascii="Times New Roman" w:hAnsi="Times New Roman" w:cs="Times New Roman"/>
                <w:sz w:val="24"/>
                <w:szCs w:val="24"/>
              </w:rPr>
              <w:t>ilor, prin dim</w:t>
            </w:r>
            <w:r w:rsidR="003C7A02" w:rsidRPr="00B16586">
              <w:rPr>
                <w:rFonts w:ascii="Times New Roman" w:hAnsi="Times New Roman" w:cs="Times New Roman"/>
                <w:sz w:val="24"/>
                <w:szCs w:val="24"/>
              </w:rPr>
              <w:t>in</w:t>
            </w:r>
            <w:r w:rsidR="00646532" w:rsidRPr="00B16586">
              <w:rPr>
                <w:rFonts w:ascii="Times New Roman" w:hAnsi="Times New Roman" w:cs="Times New Roman"/>
                <w:sz w:val="24"/>
                <w:szCs w:val="24"/>
              </w:rPr>
              <w:t>uarea traficului pe rutele</w:t>
            </w:r>
            <w:r w:rsidR="00646532" w:rsidRPr="00B16586">
              <w:rPr>
                <w:rFonts w:ascii="Times New Roman" w:hAnsi="Times New Roman" w:cs="Times New Roman"/>
                <w:spacing w:val="-8"/>
                <w:sz w:val="24"/>
                <w:szCs w:val="24"/>
              </w:rPr>
              <w:t xml:space="preserve"> </w:t>
            </w:r>
            <w:r w:rsidR="00646532" w:rsidRPr="00B16586">
              <w:rPr>
                <w:rFonts w:ascii="Times New Roman" w:hAnsi="Times New Roman" w:cs="Times New Roman"/>
                <w:sz w:val="24"/>
                <w:szCs w:val="24"/>
              </w:rPr>
              <w:t>existente.</w:t>
            </w:r>
          </w:p>
        </w:tc>
      </w:tr>
      <w:tr w:rsidR="00314180" w:rsidRPr="00B16586" w:rsidTr="00606CF5">
        <w:tc>
          <w:tcPr>
            <w:tcW w:w="3055" w:type="dxa"/>
          </w:tcPr>
          <w:p w:rsidR="00DB320B" w:rsidRPr="00B16586" w:rsidRDefault="00DB320B" w:rsidP="00DB320B">
            <w:pPr>
              <w:pStyle w:val="ListParagraph"/>
              <w:suppressAutoHyphens/>
              <w:ind w:left="0"/>
              <w:contextualSpacing w:val="0"/>
            </w:pPr>
            <w:r w:rsidRPr="00B16586">
              <w:rPr>
                <w:b/>
              </w:rPr>
              <w:t>3.2</w:t>
            </w:r>
            <w:r w:rsidR="00314180" w:rsidRPr="00B16586">
              <w:rPr>
                <w:b/>
              </w:rPr>
              <w:t>.</w:t>
            </w:r>
            <w:r w:rsidR="00314180" w:rsidRPr="00B16586">
              <w:t xml:space="preserve"> </w:t>
            </w:r>
            <w:r w:rsidRPr="00B16586">
              <w:t>Impactul social</w:t>
            </w:r>
          </w:p>
          <w:p w:rsidR="00314180" w:rsidRPr="00B16586" w:rsidRDefault="00314180" w:rsidP="005801FD"/>
        </w:tc>
        <w:tc>
          <w:tcPr>
            <w:tcW w:w="6390" w:type="dxa"/>
          </w:tcPr>
          <w:p w:rsidR="00314180" w:rsidRPr="00B16586" w:rsidRDefault="006809BB" w:rsidP="005801FD">
            <w:pPr>
              <w:jc w:val="both"/>
            </w:pPr>
            <w:r w:rsidRPr="00B16586">
              <w:t xml:space="preserve">Finalizarea acestui obiectiv duce la îmbunătățirea condițiilor de transport rutier </w:t>
            </w:r>
            <w:proofErr w:type="spellStart"/>
            <w:r w:rsidRPr="00B16586">
              <w:t>şi</w:t>
            </w:r>
            <w:proofErr w:type="spellEnd"/>
            <w:r w:rsidRPr="00B16586">
              <w:t xml:space="preserve"> implicit a mediului de afaceri.</w:t>
            </w:r>
          </w:p>
        </w:tc>
      </w:tr>
      <w:tr w:rsidR="00314180" w:rsidRPr="00B16586" w:rsidTr="00606CF5">
        <w:tc>
          <w:tcPr>
            <w:tcW w:w="3055" w:type="dxa"/>
          </w:tcPr>
          <w:p w:rsidR="00314180" w:rsidRPr="00B16586" w:rsidRDefault="00DB320B" w:rsidP="005801FD">
            <w:r w:rsidRPr="00B16586">
              <w:rPr>
                <w:b/>
              </w:rPr>
              <w:t>3.3</w:t>
            </w:r>
            <w:r w:rsidR="00314180" w:rsidRPr="00B16586">
              <w:rPr>
                <w:b/>
              </w:rPr>
              <w:t>.</w:t>
            </w:r>
            <w:r w:rsidR="00314180" w:rsidRPr="00B16586">
              <w:t xml:space="preserve"> </w:t>
            </w:r>
            <w:r w:rsidRPr="00B16586">
              <w:t xml:space="preserve">Impactul asupra drepturilor </w:t>
            </w:r>
            <w:proofErr w:type="spellStart"/>
            <w:r w:rsidRPr="00B16586">
              <w:t>şi</w:t>
            </w:r>
            <w:proofErr w:type="spellEnd"/>
            <w:r w:rsidRPr="00B16586">
              <w:t xml:space="preserve"> </w:t>
            </w:r>
            <w:proofErr w:type="spellStart"/>
            <w:r w:rsidRPr="00B16586">
              <w:t>libertăţilor</w:t>
            </w:r>
            <w:proofErr w:type="spellEnd"/>
            <w:r w:rsidRPr="00B16586">
              <w:t xml:space="preserve"> fundamentale ale omului</w:t>
            </w:r>
          </w:p>
        </w:tc>
        <w:tc>
          <w:tcPr>
            <w:tcW w:w="6390" w:type="dxa"/>
          </w:tcPr>
          <w:p w:rsidR="00314180" w:rsidRPr="00B16586" w:rsidRDefault="006809BB" w:rsidP="005801FD">
            <w:pPr>
              <w:jc w:val="both"/>
            </w:pPr>
            <w:r w:rsidRPr="00B16586">
              <w:t>Proiectul de act normativ nu se referă la acest subiect.</w:t>
            </w:r>
          </w:p>
        </w:tc>
      </w:tr>
      <w:tr w:rsidR="00314180" w:rsidRPr="00B16586" w:rsidTr="00606CF5">
        <w:tc>
          <w:tcPr>
            <w:tcW w:w="3055" w:type="dxa"/>
          </w:tcPr>
          <w:p w:rsidR="00314180" w:rsidRPr="00B16586" w:rsidRDefault="00DB320B" w:rsidP="00DB320B">
            <w:pPr>
              <w:pStyle w:val="ListParagraph"/>
              <w:suppressAutoHyphens/>
              <w:ind w:left="0"/>
              <w:contextualSpacing w:val="0"/>
              <w:jc w:val="both"/>
            </w:pPr>
            <w:r w:rsidRPr="00B16586">
              <w:rPr>
                <w:b/>
              </w:rPr>
              <w:t>3.4</w:t>
            </w:r>
            <w:r w:rsidR="00314180" w:rsidRPr="00B16586">
              <w:rPr>
                <w:b/>
              </w:rPr>
              <w:t>.</w:t>
            </w:r>
            <w:r w:rsidR="00314180" w:rsidRPr="00B16586">
              <w:t xml:space="preserve"> </w:t>
            </w:r>
            <w:r w:rsidRPr="00B16586">
              <w:t>Impactul macroeconomic</w:t>
            </w:r>
          </w:p>
        </w:tc>
        <w:tc>
          <w:tcPr>
            <w:tcW w:w="6390" w:type="dxa"/>
          </w:tcPr>
          <w:p w:rsidR="00314180" w:rsidRPr="00B16586" w:rsidRDefault="00314180" w:rsidP="005801FD">
            <w:pPr>
              <w:jc w:val="both"/>
            </w:pPr>
            <w:r w:rsidRPr="00B16586">
              <w:t>Proiectul de act normativ nu se referă la acest subiect.</w:t>
            </w:r>
          </w:p>
        </w:tc>
      </w:tr>
      <w:tr w:rsidR="00314180" w:rsidRPr="00B16586" w:rsidTr="00606CF5">
        <w:tc>
          <w:tcPr>
            <w:tcW w:w="3055" w:type="dxa"/>
          </w:tcPr>
          <w:p w:rsidR="006809BB" w:rsidRPr="00B16586" w:rsidRDefault="00DB320B" w:rsidP="006809BB">
            <w:pPr>
              <w:pStyle w:val="ListParagraph"/>
              <w:suppressAutoHyphens/>
              <w:ind w:left="0"/>
              <w:contextualSpacing w:val="0"/>
              <w:jc w:val="both"/>
            </w:pPr>
            <w:r w:rsidRPr="00B16586">
              <w:rPr>
                <w:b/>
              </w:rPr>
              <w:t>3.4.1</w:t>
            </w:r>
            <w:r w:rsidR="00314180" w:rsidRPr="00B16586">
              <w:rPr>
                <w:b/>
              </w:rPr>
              <w:t>.</w:t>
            </w:r>
            <w:r w:rsidR="00314180" w:rsidRPr="00B16586">
              <w:t xml:space="preserve"> </w:t>
            </w:r>
            <w:r w:rsidR="006809BB" w:rsidRPr="00B16586">
              <w:t xml:space="preserve">Impactul asupra economiei </w:t>
            </w:r>
            <w:proofErr w:type="spellStart"/>
            <w:r w:rsidR="006809BB" w:rsidRPr="00B16586">
              <w:t>şi</w:t>
            </w:r>
            <w:proofErr w:type="spellEnd"/>
            <w:r w:rsidR="006809BB" w:rsidRPr="00B16586">
              <w:t xml:space="preserve"> asupra principalilor indicatori macroeconomici</w:t>
            </w:r>
          </w:p>
          <w:p w:rsidR="006809BB" w:rsidRPr="00B16586" w:rsidRDefault="006809BB" w:rsidP="006809BB">
            <w:pPr>
              <w:pStyle w:val="ListParagraph"/>
              <w:suppressAutoHyphens/>
              <w:ind w:left="0"/>
              <w:contextualSpacing w:val="0"/>
              <w:jc w:val="both"/>
            </w:pPr>
          </w:p>
          <w:p w:rsidR="006809BB" w:rsidRPr="00B16586" w:rsidRDefault="006809BB" w:rsidP="006809BB">
            <w:pPr>
              <w:pStyle w:val="ListParagraph"/>
              <w:suppressAutoHyphens/>
              <w:ind w:left="0"/>
              <w:contextualSpacing w:val="0"/>
              <w:jc w:val="both"/>
            </w:pPr>
            <w:r w:rsidRPr="00B16586">
              <w:rPr>
                <w:b/>
              </w:rPr>
              <w:t>3.4.2.</w:t>
            </w:r>
            <w:r w:rsidRPr="00B16586">
              <w:t xml:space="preserve"> Impactul asupra mediului </w:t>
            </w:r>
            <w:proofErr w:type="spellStart"/>
            <w:r w:rsidRPr="00B16586">
              <w:t>concurenţial</w:t>
            </w:r>
            <w:proofErr w:type="spellEnd"/>
            <w:r w:rsidRPr="00B16586">
              <w:t xml:space="preserve"> </w:t>
            </w:r>
            <w:proofErr w:type="spellStart"/>
            <w:r w:rsidRPr="00B16586">
              <w:t>şi</w:t>
            </w:r>
            <w:proofErr w:type="spellEnd"/>
            <w:r w:rsidRPr="00B16586">
              <w:t xml:space="preserve"> domeniului ajutoarelor de stat</w:t>
            </w:r>
          </w:p>
          <w:p w:rsidR="00314180" w:rsidRPr="00B16586" w:rsidRDefault="00314180" w:rsidP="005801FD"/>
        </w:tc>
        <w:tc>
          <w:tcPr>
            <w:tcW w:w="6390" w:type="dxa"/>
          </w:tcPr>
          <w:p w:rsidR="00314180" w:rsidRPr="00B16586" w:rsidRDefault="00314180" w:rsidP="005801FD">
            <w:pPr>
              <w:jc w:val="both"/>
            </w:pPr>
            <w:r w:rsidRPr="00B16586">
              <w:t>Proiectul de act normativ nu se referă la acest subiect.</w:t>
            </w:r>
          </w:p>
          <w:p w:rsidR="00314180" w:rsidRPr="00B16586" w:rsidRDefault="00314180" w:rsidP="005801FD">
            <w:pPr>
              <w:jc w:val="both"/>
            </w:pPr>
          </w:p>
        </w:tc>
      </w:tr>
      <w:tr w:rsidR="00314180" w:rsidRPr="00B16586" w:rsidTr="00606CF5">
        <w:tc>
          <w:tcPr>
            <w:tcW w:w="3055" w:type="dxa"/>
          </w:tcPr>
          <w:p w:rsidR="00314180" w:rsidRPr="00B16586" w:rsidRDefault="00314180" w:rsidP="008B3A64">
            <w:pPr>
              <w:jc w:val="both"/>
            </w:pPr>
            <w:r w:rsidRPr="00B16586">
              <w:rPr>
                <w:b/>
              </w:rPr>
              <w:lastRenderedPageBreak/>
              <w:t>3</w:t>
            </w:r>
            <w:r w:rsidR="006809BB" w:rsidRPr="00B16586">
              <w:rPr>
                <w:b/>
              </w:rPr>
              <w:t>.5</w:t>
            </w:r>
            <w:r w:rsidRPr="00B16586">
              <w:rPr>
                <w:b/>
              </w:rPr>
              <w:t>.</w:t>
            </w:r>
            <w:r w:rsidRPr="00B16586">
              <w:t xml:space="preserve"> </w:t>
            </w:r>
            <w:r w:rsidR="006809BB" w:rsidRPr="00B16586">
              <w:t>Impactul asupra mediului de afaceri</w:t>
            </w:r>
          </w:p>
        </w:tc>
        <w:tc>
          <w:tcPr>
            <w:tcW w:w="6390" w:type="dxa"/>
          </w:tcPr>
          <w:p w:rsidR="00314180" w:rsidRPr="00B16586" w:rsidRDefault="00314180" w:rsidP="005801FD">
            <w:pPr>
              <w:jc w:val="both"/>
            </w:pPr>
            <w:r w:rsidRPr="00B16586">
              <w:t xml:space="preserve">Construcția acestei lucrări prezintă avantaje tehnice, economice </w:t>
            </w:r>
            <w:proofErr w:type="spellStart"/>
            <w:r w:rsidRPr="00B16586">
              <w:t>şi</w:t>
            </w:r>
            <w:proofErr w:type="spellEnd"/>
            <w:r w:rsidRPr="00B16586">
              <w:t xml:space="preserve"> sociale, având un impact pozitiv asupra așezărilor umane </w:t>
            </w:r>
            <w:proofErr w:type="spellStart"/>
            <w:r w:rsidRPr="00B16586">
              <w:t>şi</w:t>
            </w:r>
            <w:proofErr w:type="spellEnd"/>
            <w:r w:rsidRPr="00B16586">
              <w:t xml:space="preserve"> a altor obiective colaterale.</w:t>
            </w:r>
          </w:p>
        </w:tc>
      </w:tr>
      <w:tr w:rsidR="00314180" w:rsidRPr="00B16586" w:rsidTr="00606CF5">
        <w:tc>
          <w:tcPr>
            <w:tcW w:w="3055" w:type="dxa"/>
          </w:tcPr>
          <w:p w:rsidR="00314180" w:rsidRPr="00B16586" w:rsidRDefault="006809BB" w:rsidP="008B3A64">
            <w:pPr>
              <w:jc w:val="both"/>
            </w:pPr>
            <w:r w:rsidRPr="00B16586">
              <w:rPr>
                <w:b/>
              </w:rPr>
              <w:t>3.6.</w:t>
            </w:r>
            <w:r w:rsidRPr="00B16586">
              <w:t xml:space="preserve"> Impactul asupra mediului înconjurător</w:t>
            </w:r>
          </w:p>
        </w:tc>
        <w:tc>
          <w:tcPr>
            <w:tcW w:w="6390" w:type="dxa"/>
          </w:tcPr>
          <w:p w:rsidR="00314180" w:rsidRPr="00B16586" w:rsidRDefault="00314180" w:rsidP="005801FD">
            <w:pPr>
              <w:jc w:val="both"/>
            </w:pPr>
            <w:r w:rsidRPr="00B16586">
              <w:t>Acest proiect de act normativ nu are impact în acest domeniu.</w:t>
            </w:r>
          </w:p>
        </w:tc>
      </w:tr>
      <w:tr w:rsidR="00314180" w:rsidRPr="00B16586" w:rsidTr="00606CF5">
        <w:tc>
          <w:tcPr>
            <w:tcW w:w="3055" w:type="dxa"/>
          </w:tcPr>
          <w:p w:rsidR="00314180" w:rsidRPr="00B16586" w:rsidRDefault="006809BB" w:rsidP="005801FD">
            <w:r w:rsidRPr="00B16586">
              <w:rPr>
                <w:b/>
              </w:rPr>
              <w:t>3.7.</w:t>
            </w:r>
            <w:r w:rsidRPr="00B16586">
              <w:t xml:space="preserve"> Evaluarea costurilor </w:t>
            </w:r>
            <w:proofErr w:type="spellStart"/>
            <w:r w:rsidRPr="00B16586">
              <w:t>şi</w:t>
            </w:r>
            <w:proofErr w:type="spellEnd"/>
            <w:r w:rsidRPr="00B16586">
              <w:t xml:space="preserve"> beneficiilor din perspectiva inovării </w:t>
            </w:r>
            <w:proofErr w:type="spellStart"/>
            <w:r w:rsidRPr="00B16586">
              <w:t>şi</w:t>
            </w:r>
            <w:proofErr w:type="spellEnd"/>
            <w:r w:rsidRPr="00B16586">
              <w:t xml:space="preserve"> digitalizării</w:t>
            </w:r>
          </w:p>
        </w:tc>
        <w:tc>
          <w:tcPr>
            <w:tcW w:w="6390" w:type="dxa"/>
          </w:tcPr>
          <w:p w:rsidR="00314180" w:rsidRPr="00B16586" w:rsidRDefault="006809BB" w:rsidP="005801FD">
            <w:pPr>
              <w:jc w:val="both"/>
            </w:pPr>
            <w:r w:rsidRPr="00B16586">
              <w:t>Proiectul de act normativ nu se referă la acest subiect.</w:t>
            </w:r>
          </w:p>
        </w:tc>
      </w:tr>
      <w:tr w:rsidR="006809BB" w:rsidRPr="00B16586" w:rsidTr="00606CF5">
        <w:tc>
          <w:tcPr>
            <w:tcW w:w="3055" w:type="dxa"/>
          </w:tcPr>
          <w:p w:rsidR="006809BB" w:rsidRPr="00B16586" w:rsidRDefault="006809BB" w:rsidP="005801FD">
            <w:r w:rsidRPr="00B16586">
              <w:rPr>
                <w:b/>
              </w:rPr>
              <w:t>3.8.</w:t>
            </w:r>
            <w:r w:rsidRPr="00B16586">
              <w:t xml:space="preserve"> Evaluarea costurilor </w:t>
            </w:r>
            <w:proofErr w:type="spellStart"/>
            <w:r w:rsidRPr="00B16586">
              <w:t>şi</w:t>
            </w:r>
            <w:proofErr w:type="spellEnd"/>
            <w:r w:rsidRPr="00B16586">
              <w:t xml:space="preserve"> beneficiilor din perspectiva dezvoltării durabile</w:t>
            </w:r>
          </w:p>
        </w:tc>
        <w:tc>
          <w:tcPr>
            <w:tcW w:w="6390" w:type="dxa"/>
          </w:tcPr>
          <w:p w:rsidR="006809BB" w:rsidRPr="00B16586" w:rsidRDefault="006809BB" w:rsidP="005801FD">
            <w:pPr>
              <w:jc w:val="both"/>
            </w:pPr>
            <w:r w:rsidRPr="00B16586">
              <w:t>Proiectul de act normativ nu se referă la acest subiect.</w:t>
            </w:r>
          </w:p>
        </w:tc>
      </w:tr>
      <w:tr w:rsidR="006809BB" w:rsidRPr="00B16586" w:rsidTr="00606CF5">
        <w:tc>
          <w:tcPr>
            <w:tcW w:w="3055" w:type="dxa"/>
          </w:tcPr>
          <w:p w:rsidR="006809BB" w:rsidRPr="00B16586" w:rsidRDefault="006809BB" w:rsidP="005801FD">
            <w:r w:rsidRPr="00B16586">
              <w:rPr>
                <w:b/>
              </w:rPr>
              <w:t>3.9.</w:t>
            </w:r>
            <w:r w:rsidRPr="00B16586">
              <w:t xml:space="preserve"> Alte informații</w:t>
            </w:r>
          </w:p>
        </w:tc>
        <w:tc>
          <w:tcPr>
            <w:tcW w:w="6390" w:type="dxa"/>
          </w:tcPr>
          <w:p w:rsidR="006809BB" w:rsidRPr="00B16586" w:rsidRDefault="006809BB" w:rsidP="005801FD">
            <w:pPr>
              <w:jc w:val="both"/>
            </w:pPr>
            <w:r w:rsidRPr="00B16586">
              <w:t>Nu au fost identificate.</w:t>
            </w:r>
          </w:p>
        </w:tc>
      </w:tr>
    </w:tbl>
    <w:p w:rsidR="00213C3E" w:rsidRPr="00B16586" w:rsidRDefault="00213C3E" w:rsidP="00327B82">
      <w:pPr>
        <w:rPr>
          <w:b/>
        </w:rPr>
      </w:pPr>
    </w:p>
    <w:p w:rsidR="00314180" w:rsidRPr="00B16586" w:rsidRDefault="00314180" w:rsidP="00314180">
      <w:pPr>
        <w:jc w:val="center"/>
        <w:rPr>
          <w:b/>
        </w:rPr>
      </w:pPr>
      <w:proofErr w:type="spellStart"/>
      <w:r w:rsidRPr="00B16586">
        <w:rPr>
          <w:b/>
        </w:rPr>
        <w:t>Secţiunea</w:t>
      </w:r>
      <w:proofErr w:type="spellEnd"/>
      <w:r w:rsidRPr="00B16586">
        <w:rPr>
          <w:b/>
        </w:rPr>
        <w:t xml:space="preserve"> 4.</w:t>
      </w:r>
    </w:p>
    <w:p w:rsidR="00314180" w:rsidRPr="00B16586" w:rsidRDefault="00314180" w:rsidP="00314180">
      <w:pPr>
        <w:jc w:val="center"/>
        <w:rPr>
          <w:b/>
        </w:rPr>
      </w:pPr>
      <w:r w:rsidRPr="00B16586">
        <w:rPr>
          <w:b/>
        </w:rPr>
        <w:t xml:space="preserve">Impactul financiar asupra bugetului general consolidat, atât pe termen scurt, pentru anul curent, cât </w:t>
      </w:r>
      <w:proofErr w:type="spellStart"/>
      <w:r w:rsidRPr="00B16586">
        <w:rPr>
          <w:b/>
        </w:rPr>
        <w:t>şi</w:t>
      </w:r>
      <w:proofErr w:type="spellEnd"/>
      <w:r w:rsidRPr="00B16586">
        <w:rPr>
          <w:b/>
        </w:rPr>
        <w:t xml:space="preserve"> pe termen lung (pe 5 ani)</w:t>
      </w:r>
    </w:p>
    <w:p w:rsidR="00DA2F1C" w:rsidRDefault="00314180" w:rsidP="00606CF5">
      <w:pPr>
        <w:jc w:val="center"/>
        <w:rPr>
          <w:b/>
        </w:rPr>
      </w:pPr>
      <w:r w:rsidRPr="00B16586">
        <w:rPr>
          <w:b/>
        </w:rPr>
        <w:t>- mii lei –</w:t>
      </w:r>
    </w:p>
    <w:p w:rsidR="002F4767" w:rsidRPr="00B16586" w:rsidRDefault="002F4767" w:rsidP="00606CF5">
      <w:pPr>
        <w:jc w:val="center"/>
        <w:rPr>
          <w:b/>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003"/>
        <w:gridCol w:w="900"/>
        <w:gridCol w:w="720"/>
        <w:gridCol w:w="720"/>
        <w:gridCol w:w="540"/>
        <w:gridCol w:w="1417"/>
      </w:tblGrid>
      <w:tr w:rsidR="00314180" w:rsidRPr="00B16586" w:rsidTr="00122D62">
        <w:trPr>
          <w:jc w:val="center"/>
        </w:trPr>
        <w:tc>
          <w:tcPr>
            <w:tcW w:w="3145" w:type="dxa"/>
          </w:tcPr>
          <w:p w:rsidR="00314180" w:rsidRPr="00B16586" w:rsidRDefault="00314180" w:rsidP="005801FD">
            <w:pPr>
              <w:jc w:val="center"/>
            </w:pPr>
            <w:r w:rsidRPr="00B16586">
              <w:t>Indicatori</w:t>
            </w:r>
          </w:p>
        </w:tc>
        <w:tc>
          <w:tcPr>
            <w:tcW w:w="2003" w:type="dxa"/>
            <w:tcBorders>
              <w:right w:val="nil"/>
            </w:tcBorders>
          </w:tcPr>
          <w:p w:rsidR="00314180" w:rsidRPr="00B16586" w:rsidRDefault="00314180" w:rsidP="005801FD">
            <w:pPr>
              <w:jc w:val="center"/>
            </w:pPr>
            <w:r w:rsidRPr="00B16586">
              <w:t>Anul curent</w:t>
            </w:r>
          </w:p>
        </w:tc>
        <w:tc>
          <w:tcPr>
            <w:tcW w:w="900" w:type="dxa"/>
            <w:tcBorders>
              <w:top w:val="single" w:sz="4" w:space="0" w:color="auto"/>
              <w:left w:val="single" w:sz="4" w:space="0" w:color="auto"/>
              <w:bottom w:val="single" w:sz="4" w:space="0" w:color="auto"/>
              <w:right w:val="nil"/>
            </w:tcBorders>
          </w:tcPr>
          <w:p w:rsidR="00314180" w:rsidRPr="00B16586" w:rsidRDefault="00314180" w:rsidP="005801FD">
            <w:pPr>
              <w:jc w:val="center"/>
            </w:pPr>
          </w:p>
        </w:tc>
        <w:tc>
          <w:tcPr>
            <w:tcW w:w="1980" w:type="dxa"/>
            <w:gridSpan w:val="3"/>
            <w:tcBorders>
              <w:top w:val="single" w:sz="4" w:space="0" w:color="auto"/>
              <w:left w:val="nil"/>
              <w:bottom w:val="single" w:sz="4" w:space="0" w:color="auto"/>
              <w:right w:val="single" w:sz="4" w:space="0" w:color="auto"/>
            </w:tcBorders>
          </w:tcPr>
          <w:p w:rsidR="00314180" w:rsidRPr="00B16586" w:rsidRDefault="00314180" w:rsidP="005801FD">
            <w:pPr>
              <w:jc w:val="center"/>
            </w:pPr>
            <w:r w:rsidRPr="00B16586">
              <w:t>Următorii 4 ani</w:t>
            </w:r>
          </w:p>
        </w:tc>
        <w:tc>
          <w:tcPr>
            <w:tcW w:w="1417" w:type="dxa"/>
            <w:tcBorders>
              <w:left w:val="nil"/>
            </w:tcBorders>
          </w:tcPr>
          <w:p w:rsidR="00314180" w:rsidRPr="00B16586" w:rsidRDefault="00314180" w:rsidP="005801FD">
            <w:pPr>
              <w:jc w:val="center"/>
            </w:pPr>
            <w:r w:rsidRPr="00B16586">
              <w:t>Media pe 5 ani</w:t>
            </w:r>
          </w:p>
        </w:tc>
      </w:tr>
      <w:tr w:rsidR="00314180" w:rsidRPr="00B16586" w:rsidTr="00122D62">
        <w:trPr>
          <w:jc w:val="center"/>
        </w:trPr>
        <w:tc>
          <w:tcPr>
            <w:tcW w:w="3145" w:type="dxa"/>
          </w:tcPr>
          <w:p w:rsidR="00314180" w:rsidRPr="00B16586" w:rsidRDefault="00314180" w:rsidP="005801FD">
            <w:pPr>
              <w:jc w:val="center"/>
            </w:pPr>
            <w:r w:rsidRPr="00B16586">
              <w:t>1</w:t>
            </w:r>
          </w:p>
        </w:tc>
        <w:tc>
          <w:tcPr>
            <w:tcW w:w="2003" w:type="dxa"/>
          </w:tcPr>
          <w:p w:rsidR="00314180" w:rsidRPr="00B16586" w:rsidRDefault="00314180" w:rsidP="005801FD">
            <w:pPr>
              <w:jc w:val="center"/>
            </w:pPr>
            <w:r w:rsidRPr="00B16586">
              <w:t>2</w:t>
            </w:r>
          </w:p>
        </w:tc>
        <w:tc>
          <w:tcPr>
            <w:tcW w:w="900" w:type="dxa"/>
          </w:tcPr>
          <w:p w:rsidR="00314180" w:rsidRPr="00B16586" w:rsidRDefault="00314180" w:rsidP="005801FD">
            <w:pPr>
              <w:jc w:val="center"/>
            </w:pPr>
            <w:r w:rsidRPr="00B16586">
              <w:t>3</w:t>
            </w:r>
          </w:p>
        </w:tc>
        <w:tc>
          <w:tcPr>
            <w:tcW w:w="720" w:type="dxa"/>
          </w:tcPr>
          <w:p w:rsidR="00314180" w:rsidRPr="00B16586" w:rsidRDefault="00314180" w:rsidP="005801FD">
            <w:pPr>
              <w:jc w:val="center"/>
            </w:pPr>
            <w:r w:rsidRPr="00B16586">
              <w:t>4</w:t>
            </w:r>
          </w:p>
        </w:tc>
        <w:tc>
          <w:tcPr>
            <w:tcW w:w="720" w:type="dxa"/>
          </w:tcPr>
          <w:p w:rsidR="00314180" w:rsidRPr="00B16586" w:rsidRDefault="00314180" w:rsidP="005801FD">
            <w:pPr>
              <w:jc w:val="center"/>
            </w:pPr>
            <w:r w:rsidRPr="00B16586">
              <w:t>5</w:t>
            </w:r>
          </w:p>
        </w:tc>
        <w:tc>
          <w:tcPr>
            <w:tcW w:w="540" w:type="dxa"/>
          </w:tcPr>
          <w:p w:rsidR="00314180" w:rsidRPr="00B16586" w:rsidRDefault="00314180" w:rsidP="005801FD">
            <w:pPr>
              <w:jc w:val="center"/>
            </w:pPr>
            <w:r w:rsidRPr="00B16586">
              <w:t>6</w:t>
            </w:r>
          </w:p>
        </w:tc>
        <w:tc>
          <w:tcPr>
            <w:tcW w:w="1417" w:type="dxa"/>
          </w:tcPr>
          <w:p w:rsidR="00314180" w:rsidRPr="00B16586" w:rsidRDefault="00314180" w:rsidP="005801FD">
            <w:pPr>
              <w:jc w:val="center"/>
            </w:pPr>
            <w:r w:rsidRPr="00B16586">
              <w:t>7</w:t>
            </w:r>
          </w:p>
        </w:tc>
      </w:tr>
      <w:tr w:rsidR="00314180" w:rsidRPr="00B16586" w:rsidTr="00122D62">
        <w:trPr>
          <w:jc w:val="center"/>
        </w:trPr>
        <w:tc>
          <w:tcPr>
            <w:tcW w:w="3145" w:type="dxa"/>
          </w:tcPr>
          <w:p w:rsidR="00314180" w:rsidRPr="00B16586" w:rsidRDefault="006846E2" w:rsidP="006809BB">
            <w:pPr>
              <w:jc w:val="both"/>
            </w:pPr>
            <w:r w:rsidRPr="00B16586">
              <w:rPr>
                <w:b/>
              </w:rPr>
              <w:t>4.</w:t>
            </w:r>
            <w:r w:rsidR="00314180" w:rsidRPr="00B16586">
              <w:rPr>
                <w:b/>
              </w:rPr>
              <w:t>1.</w:t>
            </w:r>
            <w:r w:rsidR="00314180" w:rsidRPr="00B16586">
              <w:t xml:space="preserve"> Modificări ale veniturilor bugetare </w:t>
            </w:r>
            <w:r w:rsidR="00314180" w:rsidRPr="00B16586">
              <w:rPr>
                <w:rStyle w:val="tpt1"/>
              </w:rPr>
              <w:t>plus/minus, din care:</w:t>
            </w:r>
          </w:p>
        </w:tc>
        <w:tc>
          <w:tcPr>
            <w:tcW w:w="2003" w:type="dxa"/>
          </w:tcPr>
          <w:p w:rsidR="00314180" w:rsidRPr="00B16586" w:rsidRDefault="00314180" w:rsidP="005801FD">
            <w:pPr>
              <w:rPr>
                <w:b/>
              </w:rPr>
            </w:pPr>
          </w:p>
        </w:tc>
        <w:tc>
          <w:tcPr>
            <w:tcW w:w="900" w:type="dxa"/>
          </w:tcPr>
          <w:p w:rsidR="00314180" w:rsidRPr="00B16586" w:rsidRDefault="00314180" w:rsidP="005801FD">
            <w:pPr>
              <w:jc w:val="both"/>
            </w:pPr>
          </w:p>
        </w:tc>
        <w:tc>
          <w:tcPr>
            <w:tcW w:w="720" w:type="dxa"/>
          </w:tcPr>
          <w:p w:rsidR="00314180" w:rsidRPr="00B16586" w:rsidRDefault="00314180" w:rsidP="005801FD">
            <w:pPr>
              <w:jc w:val="both"/>
            </w:pPr>
          </w:p>
        </w:tc>
        <w:tc>
          <w:tcPr>
            <w:tcW w:w="720" w:type="dxa"/>
          </w:tcPr>
          <w:p w:rsidR="00314180" w:rsidRPr="00B16586" w:rsidRDefault="00314180" w:rsidP="005801FD">
            <w:pPr>
              <w:jc w:val="both"/>
            </w:pPr>
          </w:p>
        </w:tc>
        <w:tc>
          <w:tcPr>
            <w:tcW w:w="540" w:type="dxa"/>
          </w:tcPr>
          <w:p w:rsidR="00314180" w:rsidRPr="00B16586" w:rsidRDefault="00314180" w:rsidP="005801FD">
            <w:pPr>
              <w:jc w:val="both"/>
            </w:pPr>
          </w:p>
        </w:tc>
        <w:tc>
          <w:tcPr>
            <w:tcW w:w="1417" w:type="dxa"/>
          </w:tcPr>
          <w:p w:rsidR="00314180" w:rsidRPr="00B16586" w:rsidRDefault="00314180" w:rsidP="005801FD"/>
        </w:tc>
      </w:tr>
      <w:tr w:rsidR="006809BB" w:rsidRPr="00B16586" w:rsidTr="00122D62">
        <w:trPr>
          <w:jc w:val="center"/>
        </w:trPr>
        <w:tc>
          <w:tcPr>
            <w:tcW w:w="3145" w:type="dxa"/>
          </w:tcPr>
          <w:p w:rsidR="006809BB" w:rsidRPr="00B16586" w:rsidRDefault="006809BB" w:rsidP="005801FD">
            <w:pPr>
              <w:jc w:val="both"/>
            </w:pPr>
            <w:r w:rsidRPr="00B16586">
              <w:rPr>
                <w:rStyle w:val="li1"/>
                <w:b w:val="0"/>
                <w:color w:val="auto"/>
              </w:rPr>
              <w:t xml:space="preserve">a) </w:t>
            </w:r>
            <w:r w:rsidRPr="00B16586">
              <w:rPr>
                <w:rStyle w:val="tli1"/>
              </w:rPr>
              <w:t>buget de stat, din acesta:</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6809BB" w:rsidRPr="00B16586" w:rsidTr="00122D62">
        <w:trPr>
          <w:jc w:val="center"/>
        </w:trPr>
        <w:tc>
          <w:tcPr>
            <w:tcW w:w="3145" w:type="dxa"/>
          </w:tcPr>
          <w:p w:rsidR="006809BB" w:rsidRPr="00B16586" w:rsidRDefault="006809BB" w:rsidP="005801FD">
            <w:pPr>
              <w:jc w:val="both"/>
              <w:rPr>
                <w:rStyle w:val="li1"/>
                <w:b w:val="0"/>
                <w:bCs w:val="0"/>
                <w:color w:val="auto"/>
              </w:rPr>
            </w:pPr>
            <w:r w:rsidRPr="00B16586">
              <w:rPr>
                <w:rStyle w:val="tpa1"/>
              </w:rPr>
              <w:t>(i) impozit pe profit</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6809BB" w:rsidRPr="00B16586" w:rsidTr="00122D62">
        <w:trPr>
          <w:jc w:val="center"/>
        </w:trPr>
        <w:tc>
          <w:tcPr>
            <w:tcW w:w="3145" w:type="dxa"/>
          </w:tcPr>
          <w:p w:rsidR="006809BB" w:rsidRPr="00B16586" w:rsidRDefault="006809BB" w:rsidP="005801FD">
            <w:pPr>
              <w:jc w:val="both"/>
              <w:rPr>
                <w:rStyle w:val="tpa1"/>
              </w:rPr>
            </w:pPr>
            <w:r w:rsidRPr="00B16586">
              <w:rPr>
                <w:rStyle w:val="tpa1"/>
              </w:rPr>
              <w:t>(ii) impozit pe venit</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6809BB" w:rsidRPr="00B16586" w:rsidTr="00122D62">
        <w:trPr>
          <w:jc w:val="center"/>
        </w:trPr>
        <w:tc>
          <w:tcPr>
            <w:tcW w:w="3145" w:type="dxa"/>
          </w:tcPr>
          <w:p w:rsidR="006809BB" w:rsidRPr="00B16586" w:rsidRDefault="006809BB" w:rsidP="005801FD">
            <w:pPr>
              <w:jc w:val="both"/>
              <w:rPr>
                <w:rStyle w:val="tpa1"/>
              </w:rPr>
            </w:pPr>
            <w:r w:rsidRPr="00B16586">
              <w:rPr>
                <w:rStyle w:val="li1"/>
                <w:b w:val="0"/>
                <w:color w:val="auto"/>
              </w:rPr>
              <w:t xml:space="preserve">b) </w:t>
            </w:r>
            <w:r w:rsidRPr="00B16586">
              <w:rPr>
                <w:rStyle w:val="tli1"/>
              </w:rPr>
              <w:t>bugetele locale</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6809BB" w:rsidRPr="00B16586" w:rsidTr="00122D62">
        <w:trPr>
          <w:jc w:val="center"/>
        </w:trPr>
        <w:tc>
          <w:tcPr>
            <w:tcW w:w="3145" w:type="dxa"/>
          </w:tcPr>
          <w:p w:rsidR="006809BB" w:rsidRPr="00B16586" w:rsidRDefault="006809BB" w:rsidP="005801FD">
            <w:pPr>
              <w:jc w:val="both"/>
              <w:rPr>
                <w:rStyle w:val="li1"/>
                <w:b w:val="0"/>
                <w:bCs w:val="0"/>
                <w:color w:val="auto"/>
              </w:rPr>
            </w:pPr>
            <w:r w:rsidRPr="00B16586">
              <w:rPr>
                <w:rStyle w:val="tpa1"/>
              </w:rPr>
              <w:t>(i) impozit pe profit;</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6809BB" w:rsidRPr="00B16586" w:rsidTr="00122D62">
        <w:trPr>
          <w:jc w:val="center"/>
        </w:trPr>
        <w:tc>
          <w:tcPr>
            <w:tcW w:w="3145" w:type="dxa"/>
          </w:tcPr>
          <w:p w:rsidR="006809BB" w:rsidRPr="00B16586" w:rsidRDefault="006809BB" w:rsidP="006846E2">
            <w:pPr>
              <w:jc w:val="both"/>
              <w:rPr>
                <w:rStyle w:val="tpa1"/>
              </w:rPr>
            </w:pPr>
            <w:r w:rsidRPr="00B16586">
              <w:rPr>
                <w:rStyle w:val="li1"/>
                <w:b w:val="0"/>
                <w:color w:val="auto"/>
              </w:rPr>
              <w:t>c)</w:t>
            </w:r>
            <w:r w:rsidRPr="00B16586">
              <w:rPr>
                <w:rStyle w:val="tli1"/>
              </w:rPr>
              <w:t xml:space="preserve">bugetul asigurărilor </w:t>
            </w:r>
            <w:r w:rsidR="006846E2" w:rsidRPr="00B16586">
              <w:rPr>
                <w:rStyle w:val="tli1"/>
              </w:rPr>
              <w:t xml:space="preserve">sociale </w:t>
            </w:r>
            <w:r w:rsidRPr="00B16586">
              <w:rPr>
                <w:rStyle w:val="tli1"/>
              </w:rPr>
              <w:t>de stat:</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6809BB" w:rsidRPr="00B16586" w:rsidTr="00122D62">
        <w:trPr>
          <w:jc w:val="center"/>
        </w:trPr>
        <w:tc>
          <w:tcPr>
            <w:tcW w:w="3145" w:type="dxa"/>
          </w:tcPr>
          <w:p w:rsidR="006809BB" w:rsidRPr="00B16586" w:rsidRDefault="006809BB" w:rsidP="005801FD">
            <w:pPr>
              <w:jc w:val="both"/>
              <w:rPr>
                <w:rStyle w:val="li1"/>
                <w:b w:val="0"/>
                <w:color w:val="auto"/>
              </w:rPr>
            </w:pPr>
            <w:r w:rsidRPr="00B16586">
              <w:rPr>
                <w:rStyle w:val="tpa1"/>
              </w:rPr>
              <w:t>(i)</w:t>
            </w:r>
            <w:proofErr w:type="spellStart"/>
            <w:r w:rsidRPr="00B16586">
              <w:rPr>
                <w:rStyle w:val="tpa1"/>
              </w:rPr>
              <w:t>contribuţii</w:t>
            </w:r>
            <w:proofErr w:type="spellEnd"/>
            <w:r w:rsidRPr="00B16586">
              <w:rPr>
                <w:rStyle w:val="tpa1"/>
              </w:rPr>
              <w:t xml:space="preserve"> de asigurări</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6809BB" w:rsidRPr="00B16586" w:rsidTr="00122D62">
        <w:trPr>
          <w:jc w:val="center"/>
        </w:trPr>
        <w:tc>
          <w:tcPr>
            <w:tcW w:w="3145" w:type="dxa"/>
          </w:tcPr>
          <w:p w:rsidR="006809BB" w:rsidRPr="00B16586" w:rsidRDefault="006809BB" w:rsidP="005801FD">
            <w:pPr>
              <w:jc w:val="both"/>
              <w:rPr>
                <w:rStyle w:val="tpa1"/>
              </w:rPr>
            </w:pPr>
            <w:r w:rsidRPr="00B16586">
              <w:rPr>
                <w:rStyle w:val="tpa1"/>
              </w:rPr>
              <w:t>d)</w:t>
            </w:r>
            <w:r w:rsidRPr="00B16586">
              <w:t xml:space="preserve"> alte tipuri de venituri  </w:t>
            </w:r>
          </w:p>
        </w:tc>
        <w:tc>
          <w:tcPr>
            <w:tcW w:w="2003" w:type="dxa"/>
          </w:tcPr>
          <w:p w:rsidR="006809BB" w:rsidRPr="00B16586" w:rsidRDefault="006809BB" w:rsidP="005801FD">
            <w:pPr>
              <w:rPr>
                <w:b/>
              </w:rPr>
            </w:pPr>
          </w:p>
        </w:tc>
        <w:tc>
          <w:tcPr>
            <w:tcW w:w="900" w:type="dxa"/>
          </w:tcPr>
          <w:p w:rsidR="006809BB" w:rsidRPr="00B16586" w:rsidRDefault="006809BB" w:rsidP="005801FD">
            <w:pPr>
              <w:jc w:val="both"/>
            </w:pPr>
          </w:p>
        </w:tc>
        <w:tc>
          <w:tcPr>
            <w:tcW w:w="720" w:type="dxa"/>
          </w:tcPr>
          <w:p w:rsidR="006809BB" w:rsidRPr="00B16586" w:rsidRDefault="006809BB" w:rsidP="005801FD">
            <w:pPr>
              <w:jc w:val="both"/>
            </w:pPr>
          </w:p>
        </w:tc>
        <w:tc>
          <w:tcPr>
            <w:tcW w:w="720" w:type="dxa"/>
          </w:tcPr>
          <w:p w:rsidR="006809BB" w:rsidRPr="00B16586" w:rsidRDefault="006809BB" w:rsidP="005801FD">
            <w:pPr>
              <w:jc w:val="both"/>
            </w:pPr>
          </w:p>
        </w:tc>
        <w:tc>
          <w:tcPr>
            <w:tcW w:w="540" w:type="dxa"/>
          </w:tcPr>
          <w:p w:rsidR="006809BB" w:rsidRPr="00B16586" w:rsidRDefault="006809BB" w:rsidP="005801FD">
            <w:pPr>
              <w:jc w:val="both"/>
            </w:pPr>
          </w:p>
        </w:tc>
        <w:tc>
          <w:tcPr>
            <w:tcW w:w="1417" w:type="dxa"/>
          </w:tcPr>
          <w:p w:rsidR="006809BB" w:rsidRPr="00B16586" w:rsidRDefault="006809BB" w:rsidP="005801FD"/>
        </w:tc>
      </w:tr>
      <w:tr w:rsidR="00314180" w:rsidRPr="00B16586" w:rsidTr="00122D62">
        <w:trPr>
          <w:jc w:val="center"/>
        </w:trPr>
        <w:tc>
          <w:tcPr>
            <w:tcW w:w="3145" w:type="dxa"/>
          </w:tcPr>
          <w:p w:rsidR="00314180" w:rsidRPr="00B16586" w:rsidRDefault="006846E2" w:rsidP="00122D62">
            <w:pPr>
              <w:ind w:right="-12"/>
              <w:jc w:val="both"/>
            </w:pPr>
            <w:r w:rsidRPr="00B16586">
              <w:rPr>
                <w:b/>
              </w:rPr>
              <w:t>4.</w:t>
            </w:r>
            <w:r w:rsidR="00314180" w:rsidRPr="00B16586">
              <w:rPr>
                <w:b/>
              </w:rPr>
              <w:t>2.</w:t>
            </w:r>
            <w:r w:rsidR="00314180" w:rsidRPr="00B16586">
              <w:t xml:space="preserve"> </w:t>
            </w:r>
            <w:r w:rsidR="00314180" w:rsidRPr="00B16586">
              <w:rPr>
                <w:rStyle w:val="tpt1"/>
              </w:rPr>
              <w:t>Modificări ale cheltuielilor bugetare, plus/minus, din care:</w:t>
            </w:r>
          </w:p>
        </w:tc>
        <w:tc>
          <w:tcPr>
            <w:tcW w:w="2003" w:type="dxa"/>
          </w:tcPr>
          <w:p w:rsidR="00314180" w:rsidRPr="00B16586" w:rsidRDefault="00314180" w:rsidP="005801FD"/>
        </w:tc>
        <w:tc>
          <w:tcPr>
            <w:tcW w:w="900" w:type="dxa"/>
          </w:tcPr>
          <w:p w:rsidR="00314180" w:rsidRPr="00B16586" w:rsidRDefault="00314180" w:rsidP="005801FD">
            <w:pPr>
              <w:jc w:val="center"/>
            </w:pPr>
          </w:p>
        </w:tc>
        <w:tc>
          <w:tcPr>
            <w:tcW w:w="720" w:type="dxa"/>
          </w:tcPr>
          <w:p w:rsidR="00314180" w:rsidRPr="00B16586" w:rsidRDefault="00314180" w:rsidP="005801FD">
            <w:pPr>
              <w:jc w:val="center"/>
            </w:pPr>
          </w:p>
        </w:tc>
        <w:tc>
          <w:tcPr>
            <w:tcW w:w="720" w:type="dxa"/>
          </w:tcPr>
          <w:p w:rsidR="00314180" w:rsidRPr="00B16586" w:rsidRDefault="00314180" w:rsidP="005801FD">
            <w:pPr>
              <w:jc w:val="center"/>
            </w:pPr>
          </w:p>
        </w:tc>
        <w:tc>
          <w:tcPr>
            <w:tcW w:w="540" w:type="dxa"/>
          </w:tcPr>
          <w:p w:rsidR="00314180" w:rsidRPr="00B16586" w:rsidRDefault="00314180" w:rsidP="005801FD">
            <w:pPr>
              <w:jc w:val="both"/>
            </w:pPr>
          </w:p>
        </w:tc>
        <w:tc>
          <w:tcPr>
            <w:tcW w:w="1417" w:type="dxa"/>
          </w:tcPr>
          <w:p w:rsidR="00314180" w:rsidRPr="00B16586" w:rsidRDefault="00314180"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r w:rsidRPr="00B16586">
              <w:rPr>
                <w:rStyle w:val="li1"/>
                <w:b w:val="0"/>
                <w:color w:val="auto"/>
              </w:rPr>
              <w:t xml:space="preserve">a) </w:t>
            </w:r>
            <w:r w:rsidRPr="00B16586">
              <w:rPr>
                <w:rStyle w:val="tli1"/>
              </w:rPr>
              <w:t>buget de stat, din acesta:</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li1"/>
                <w:b w:val="0"/>
                <w:bCs w:val="0"/>
                <w:color w:val="auto"/>
              </w:rPr>
            </w:pPr>
            <w:r w:rsidRPr="00B16586">
              <w:rPr>
                <w:rStyle w:val="tpa1"/>
              </w:rPr>
              <w:t>(i) cheltuieli de personal</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tpa1"/>
              </w:rPr>
            </w:pPr>
            <w:r w:rsidRPr="00B16586">
              <w:rPr>
                <w:rStyle w:val="tpa1"/>
              </w:rPr>
              <w:t>(ii) bunuri si servicii</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tpa1"/>
              </w:rPr>
            </w:pPr>
            <w:r w:rsidRPr="00B16586">
              <w:rPr>
                <w:rStyle w:val="li1"/>
                <w:b w:val="0"/>
                <w:color w:val="auto"/>
              </w:rPr>
              <w:t xml:space="preserve">b) </w:t>
            </w:r>
            <w:r w:rsidRPr="00B16586">
              <w:rPr>
                <w:rStyle w:val="tli1"/>
              </w:rPr>
              <w:t>bugete locale:</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li1"/>
                <w:b w:val="0"/>
                <w:bCs w:val="0"/>
                <w:color w:val="auto"/>
              </w:rPr>
            </w:pPr>
            <w:r w:rsidRPr="00B16586">
              <w:rPr>
                <w:rStyle w:val="tpa1"/>
              </w:rPr>
              <w:t>(i) cheltuieli de personal</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tpa1"/>
              </w:rPr>
            </w:pPr>
            <w:r w:rsidRPr="00B16586">
              <w:rPr>
                <w:rStyle w:val="tpa1"/>
              </w:rPr>
              <w:t xml:space="preserve">(ii) bunuri </w:t>
            </w:r>
            <w:proofErr w:type="spellStart"/>
            <w:r w:rsidRPr="00B16586">
              <w:rPr>
                <w:rStyle w:val="tpa1"/>
              </w:rPr>
              <w:t>şi</w:t>
            </w:r>
            <w:proofErr w:type="spellEnd"/>
            <w:r w:rsidRPr="00B16586">
              <w:rPr>
                <w:rStyle w:val="tpa1"/>
              </w:rPr>
              <w:t xml:space="preserve"> servicii</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tpa1"/>
              </w:rPr>
            </w:pPr>
            <w:r w:rsidRPr="00B16586">
              <w:rPr>
                <w:rStyle w:val="li1"/>
                <w:b w:val="0"/>
                <w:color w:val="auto"/>
              </w:rPr>
              <w:t xml:space="preserve">c) </w:t>
            </w:r>
            <w:r w:rsidRPr="00B16586">
              <w:rPr>
                <w:rStyle w:val="tli1"/>
              </w:rPr>
              <w:t>bugetul asigurărilor sociale de stat:</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li1"/>
                <w:b w:val="0"/>
                <w:bCs w:val="0"/>
                <w:color w:val="auto"/>
              </w:rPr>
            </w:pPr>
            <w:r w:rsidRPr="00B16586">
              <w:rPr>
                <w:rStyle w:val="tpa1"/>
              </w:rPr>
              <w:t>(i) cheltuieli de personal</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tpa1"/>
              </w:rPr>
            </w:pPr>
            <w:r w:rsidRPr="00B16586">
              <w:rPr>
                <w:rStyle w:val="tpa1"/>
              </w:rPr>
              <w:t xml:space="preserve">(ii) bunuri </w:t>
            </w:r>
            <w:proofErr w:type="spellStart"/>
            <w:r w:rsidRPr="00B16586">
              <w:rPr>
                <w:rStyle w:val="tpa1"/>
              </w:rPr>
              <w:t>şi</w:t>
            </w:r>
            <w:proofErr w:type="spellEnd"/>
            <w:r w:rsidRPr="00B16586">
              <w:rPr>
                <w:rStyle w:val="tpa1"/>
              </w:rPr>
              <w:t xml:space="preserve"> servicii</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6846E2" w:rsidRPr="00B16586" w:rsidTr="00122D62">
        <w:trPr>
          <w:jc w:val="center"/>
        </w:trPr>
        <w:tc>
          <w:tcPr>
            <w:tcW w:w="3145" w:type="dxa"/>
          </w:tcPr>
          <w:p w:rsidR="006846E2" w:rsidRPr="00B16586" w:rsidRDefault="006846E2" w:rsidP="005801FD">
            <w:pPr>
              <w:rPr>
                <w:rStyle w:val="tpa1"/>
              </w:rPr>
            </w:pPr>
            <w:r w:rsidRPr="00B16586">
              <w:rPr>
                <w:rStyle w:val="tpa1"/>
              </w:rPr>
              <w:t>d) alte tipuri de cheltuieli</w:t>
            </w:r>
          </w:p>
        </w:tc>
        <w:tc>
          <w:tcPr>
            <w:tcW w:w="2003" w:type="dxa"/>
          </w:tcPr>
          <w:p w:rsidR="006846E2" w:rsidRPr="00B16586" w:rsidRDefault="006846E2" w:rsidP="005801FD"/>
        </w:tc>
        <w:tc>
          <w:tcPr>
            <w:tcW w:w="900" w:type="dxa"/>
          </w:tcPr>
          <w:p w:rsidR="006846E2" w:rsidRPr="00B16586" w:rsidRDefault="006846E2" w:rsidP="005801FD">
            <w:pPr>
              <w:jc w:val="center"/>
            </w:pPr>
          </w:p>
        </w:tc>
        <w:tc>
          <w:tcPr>
            <w:tcW w:w="720" w:type="dxa"/>
          </w:tcPr>
          <w:p w:rsidR="006846E2" w:rsidRPr="00B16586" w:rsidRDefault="006846E2" w:rsidP="005801FD">
            <w:pPr>
              <w:jc w:val="center"/>
            </w:pPr>
          </w:p>
        </w:tc>
        <w:tc>
          <w:tcPr>
            <w:tcW w:w="720" w:type="dxa"/>
          </w:tcPr>
          <w:p w:rsidR="006846E2" w:rsidRPr="00B16586" w:rsidRDefault="006846E2" w:rsidP="005801FD">
            <w:pPr>
              <w:jc w:val="center"/>
            </w:pPr>
          </w:p>
        </w:tc>
        <w:tc>
          <w:tcPr>
            <w:tcW w:w="540" w:type="dxa"/>
          </w:tcPr>
          <w:p w:rsidR="006846E2" w:rsidRPr="00B16586" w:rsidRDefault="006846E2" w:rsidP="005801FD">
            <w:pPr>
              <w:jc w:val="both"/>
            </w:pPr>
          </w:p>
        </w:tc>
        <w:tc>
          <w:tcPr>
            <w:tcW w:w="1417" w:type="dxa"/>
          </w:tcPr>
          <w:p w:rsidR="006846E2" w:rsidRPr="00B16586" w:rsidRDefault="006846E2" w:rsidP="005801FD">
            <w:pPr>
              <w:tabs>
                <w:tab w:val="left" w:pos="1439"/>
              </w:tabs>
              <w:jc w:val="both"/>
              <w:rPr>
                <w:b/>
              </w:rPr>
            </w:pPr>
          </w:p>
        </w:tc>
      </w:tr>
      <w:tr w:rsidR="00314180" w:rsidRPr="00B16586" w:rsidTr="00122D62">
        <w:trPr>
          <w:jc w:val="center"/>
        </w:trPr>
        <w:tc>
          <w:tcPr>
            <w:tcW w:w="3145" w:type="dxa"/>
          </w:tcPr>
          <w:p w:rsidR="00314180" w:rsidRPr="00B16586" w:rsidRDefault="006846E2" w:rsidP="006846E2">
            <w:r w:rsidRPr="00B16586">
              <w:rPr>
                <w:b/>
              </w:rPr>
              <w:t>4.</w:t>
            </w:r>
            <w:r w:rsidR="00314180" w:rsidRPr="00B16586">
              <w:rPr>
                <w:b/>
              </w:rPr>
              <w:t>3.</w:t>
            </w:r>
            <w:r w:rsidR="00314180" w:rsidRPr="00B16586">
              <w:t xml:space="preserve"> </w:t>
            </w:r>
            <w:r w:rsidR="00314180" w:rsidRPr="00B16586">
              <w:rPr>
                <w:rStyle w:val="tpt1"/>
              </w:rPr>
              <w:t>Impact financiar, plus/minus, din care:</w:t>
            </w:r>
          </w:p>
        </w:tc>
        <w:tc>
          <w:tcPr>
            <w:tcW w:w="2003" w:type="dxa"/>
          </w:tcPr>
          <w:p w:rsidR="00314180" w:rsidRPr="00B16586" w:rsidRDefault="00314180" w:rsidP="005801FD">
            <w:pPr>
              <w:jc w:val="center"/>
              <w:rPr>
                <w:b/>
              </w:rPr>
            </w:pPr>
          </w:p>
        </w:tc>
        <w:tc>
          <w:tcPr>
            <w:tcW w:w="900" w:type="dxa"/>
          </w:tcPr>
          <w:p w:rsidR="00314180" w:rsidRPr="00B16586" w:rsidRDefault="00314180" w:rsidP="005801FD">
            <w:pPr>
              <w:jc w:val="center"/>
            </w:pPr>
          </w:p>
        </w:tc>
        <w:tc>
          <w:tcPr>
            <w:tcW w:w="720" w:type="dxa"/>
          </w:tcPr>
          <w:p w:rsidR="00314180" w:rsidRPr="00B16586" w:rsidRDefault="00314180" w:rsidP="005801FD"/>
        </w:tc>
        <w:tc>
          <w:tcPr>
            <w:tcW w:w="720" w:type="dxa"/>
          </w:tcPr>
          <w:p w:rsidR="00314180" w:rsidRPr="00B16586" w:rsidRDefault="00314180" w:rsidP="005801FD">
            <w:pPr>
              <w:jc w:val="both"/>
            </w:pPr>
          </w:p>
        </w:tc>
        <w:tc>
          <w:tcPr>
            <w:tcW w:w="540" w:type="dxa"/>
          </w:tcPr>
          <w:p w:rsidR="00314180" w:rsidRPr="00B16586" w:rsidRDefault="00314180" w:rsidP="005801FD">
            <w:pPr>
              <w:jc w:val="both"/>
            </w:pPr>
          </w:p>
        </w:tc>
        <w:tc>
          <w:tcPr>
            <w:tcW w:w="1417" w:type="dxa"/>
          </w:tcPr>
          <w:p w:rsidR="00314180" w:rsidRPr="00B16586" w:rsidRDefault="00314180" w:rsidP="005801FD">
            <w:pPr>
              <w:jc w:val="both"/>
              <w:rPr>
                <w:b/>
              </w:rPr>
            </w:pPr>
          </w:p>
        </w:tc>
      </w:tr>
      <w:tr w:rsidR="006846E2" w:rsidRPr="00B16586" w:rsidTr="00122D62">
        <w:trPr>
          <w:jc w:val="center"/>
        </w:trPr>
        <w:tc>
          <w:tcPr>
            <w:tcW w:w="3145" w:type="dxa"/>
          </w:tcPr>
          <w:p w:rsidR="006846E2" w:rsidRPr="00B16586" w:rsidRDefault="006846E2" w:rsidP="005801FD">
            <w:r w:rsidRPr="00B16586">
              <w:rPr>
                <w:rStyle w:val="li1"/>
                <w:b w:val="0"/>
                <w:color w:val="auto"/>
              </w:rPr>
              <w:t xml:space="preserve">a) </w:t>
            </w:r>
            <w:r w:rsidRPr="00B16586">
              <w:rPr>
                <w:rStyle w:val="tli1"/>
              </w:rPr>
              <w:t>bugetul de stat;</w:t>
            </w:r>
          </w:p>
        </w:tc>
        <w:tc>
          <w:tcPr>
            <w:tcW w:w="2003" w:type="dxa"/>
          </w:tcPr>
          <w:p w:rsidR="006846E2" w:rsidRPr="00B16586" w:rsidRDefault="006846E2" w:rsidP="005801FD">
            <w:pPr>
              <w:jc w:val="center"/>
              <w:rPr>
                <w:b/>
              </w:rPr>
            </w:pPr>
          </w:p>
        </w:tc>
        <w:tc>
          <w:tcPr>
            <w:tcW w:w="900" w:type="dxa"/>
          </w:tcPr>
          <w:p w:rsidR="006846E2" w:rsidRPr="00B16586" w:rsidRDefault="006846E2" w:rsidP="005801FD">
            <w:pPr>
              <w:jc w:val="center"/>
            </w:pPr>
          </w:p>
        </w:tc>
        <w:tc>
          <w:tcPr>
            <w:tcW w:w="720" w:type="dxa"/>
          </w:tcPr>
          <w:p w:rsidR="006846E2" w:rsidRPr="00B16586" w:rsidRDefault="006846E2" w:rsidP="005801FD"/>
        </w:tc>
        <w:tc>
          <w:tcPr>
            <w:tcW w:w="720" w:type="dxa"/>
          </w:tcPr>
          <w:p w:rsidR="006846E2" w:rsidRPr="00B16586" w:rsidRDefault="006846E2" w:rsidP="005801FD">
            <w:pPr>
              <w:jc w:val="both"/>
            </w:pPr>
          </w:p>
        </w:tc>
        <w:tc>
          <w:tcPr>
            <w:tcW w:w="540" w:type="dxa"/>
          </w:tcPr>
          <w:p w:rsidR="006846E2" w:rsidRPr="00B16586" w:rsidRDefault="006846E2" w:rsidP="005801FD">
            <w:pPr>
              <w:jc w:val="both"/>
            </w:pPr>
          </w:p>
        </w:tc>
        <w:tc>
          <w:tcPr>
            <w:tcW w:w="1417" w:type="dxa"/>
          </w:tcPr>
          <w:p w:rsidR="006846E2" w:rsidRPr="00B16586" w:rsidRDefault="006846E2" w:rsidP="005801FD">
            <w:pPr>
              <w:jc w:val="both"/>
              <w:rPr>
                <w:b/>
              </w:rPr>
            </w:pPr>
          </w:p>
        </w:tc>
      </w:tr>
      <w:tr w:rsidR="006846E2" w:rsidRPr="00B16586" w:rsidTr="00122D62">
        <w:trPr>
          <w:jc w:val="center"/>
        </w:trPr>
        <w:tc>
          <w:tcPr>
            <w:tcW w:w="3145" w:type="dxa"/>
          </w:tcPr>
          <w:p w:rsidR="006846E2" w:rsidRPr="00B16586" w:rsidRDefault="006846E2" w:rsidP="005801FD">
            <w:r w:rsidRPr="00B16586">
              <w:rPr>
                <w:rStyle w:val="li1"/>
                <w:b w:val="0"/>
                <w:color w:val="auto"/>
              </w:rPr>
              <w:t xml:space="preserve">b) </w:t>
            </w:r>
            <w:r w:rsidRPr="00B16586">
              <w:rPr>
                <w:rStyle w:val="tli1"/>
              </w:rPr>
              <w:t>bugetele locale.</w:t>
            </w:r>
          </w:p>
        </w:tc>
        <w:tc>
          <w:tcPr>
            <w:tcW w:w="2003" w:type="dxa"/>
          </w:tcPr>
          <w:p w:rsidR="006846E2" w:rsidRPr="00B16586" w:rsidRDefault="006846E2" w:rsidP="005801FD">
            <w:pPr>
              <w:jc w:val="center"/>
              <w:rPr>
                <w:b/>
              </w:rPr>
            </w:pPr>
          </w:p>
        </w:tc>
        <w:tc>
          <w:tcPr>
            <w:tcW w:w="900" w:type="dxa"/>
          </w:tcPr>
          <w:p w:rsidR="006846E2" w:rsidRPr="00B16586" w:rsidRDefault="006846E2" w:rsidP="005801FD">
            <w:pPr>
              <w:jc w:val="center"/>
            </w:pPr>
          </w:p>
        </w:tc>
        <w:tc>
          <w:tcPr>
            <w:tcW w:w="720" w:type="dxa"/>
          </w:tcPr>
          <w:p w:rsidR="006846E2" w:rsidRPr="00B16586" w:rsidRDefault="006846E2" w:rsidP="005801FD"/>
        </w:tc>
        <w:tc>
          <w:tcPr>
            <w:tcW w:w="720" w:type="dxa"/>
          </w:tcPr>
          <w:p w:rsidR="006846E2" w:rsidRPr="00B16586" w:rsidRDefault="006846E2" w:rsidP="005801FD">
            <w:pPr>
              <w:jc w:val="both"/>
            </w:pPr>
          </w:p>
        </w:tc>
        <w:tc>
          <w:tcPr>
            <w:tcW w:w="540" w:type="dxa"/>
          </w:tcPr>
          <w:p w:rsidR="006846E2" w:rsidRPr="00B16586" w:rsidRDefault="006846E2" w:rsidP="005801FD">
            <w:pPr>
              <w:jc w:val="both"/>
            </w:pPr>
          </w:p>
        </w:tc>
        <w:tc>
          <w:tcPr>
            <w:tcW w:w="1417" w:type="dxa"/>
          </w:tcPr>
          <w:p w:rsidR="006846E2" w:rsidRPr="00B16586" w:rsidRDefault="006846E2" w:rsidP="005801FD">
            <w:pPr>
              <w:jc w:val="both"/>
              <w:rPr>
                <w:b/>
              </w:rPr>
            </w:pPr>
          </w:p>
        </w:tc>
      </w:tr>
      <w:tr w:rsidR="00314180" w:rsidRPr="00B16586" w:rsidTr="00122D62">
        <w:trPr>
          <w:jc w:val="center"/>
        </w:trPr>
        <w:tc>
          <w:tcPr>
            <w:tcW w:w="3145" w:type="dxa"/>
          </w:tcPr>
          <w:p w:rsidR="00314180" w:rsidRPr="00B16586" w:rsidRDefault="006846E2" w:rsidP="005801FD">
            <w:r w:rsidRPr="00B16586">
              <w:rPr>
                <w:b/>
              </w:rPr>
              <w:t>4.</w:t>
            </w:r>
            <w:r w:rsidR="00314180" w:rsidRPr="00B16586">
              <w:rPr>
                <w:b/>
              </w:rPr>
              <w:t>4.</w:t>
            </w:r>
            <w:r w:rsidR="00314180" w:rsidRPr="00B16586">
              <w:t xml:space="preserve"> Propuneri pentru acoperirea </w:t>
            </w:r>
            <w:proofErr w:type="spellStart"/>
            <w:r w:rsidR="00314180" w:rsidRPr="00B16586">
              <w:t>creşterii</w:t>
            </w:r>
            <w:proofErr w:type="spellEnd"/>
            <w:r w:rsidR="00314180" w:rsidRPr="00B16586">
              <w:t xml:space="preserve"> cheltuielilor bugetare</w:t>
            </w:r>
          </w:p>
        </w:tc>
        <w:tc>
          <w:tcPr>
            <w:tcW w:w="2003" w:type="dxa"/>
          </w:tcPr>
          <w:p w:rsidR="00314180" w:rsidRPr="00B16586" w:rsidRDefault="00314180" w:rsidP="005801FD">
            <w:pPr>
              <w:rPr>
                <w:b/>
              </w:rPr>
            </w:pPr>
          </w:p>
        </w:tc>
        <w:tc>
          <w:tcPr>
            <w:tcW w:w="900" w:type="dxa"/>
          </w:tcPr>
          <w:p w:rsidR="00314180" w:rsidRPr="00B16586" w:rsidRDefault="00314180" w:rsidP="005801FD">
            <w:pPr>
              <w:jc w:val="both"/>
              <w:rPr>
                <w:b/>
              </w:rPr>
            </w:pPr>
          </w:p>
        </w:tc>
        <w:tc>
          <w:tcPr>
            <w:tcW w:w="720" w:type="dxa"/>
          </w:tcPr>
          <w:p w:rsidR="00314180" w:rsidRPr="00B16586" w:rsidRDefault="00314180" w:rsidP="005801FD">
            <w:pPr>
              <w:jc w:val="both"/>
              <w:rPr>
                <w:b/>
              </w:rPr>
            </w:pPr>
          </w:p>
        </w:tc>
        <w:tc>
          <w:tcPr>
            <w:tcW w:w="720" w:type="dxa"/>
          </w:tcPr>
          <w:p w:rsidR="00314180" w:rsidRPr="00B16586" w:rsidRDefault="00314180" w:rsidP="005801FD">
            <w:pPr>
              <w:jc w:val="both"/>
              <w:rPr>
                <w:b/>
              </w:rPr>
            </w:pPr>
          </w:p>
        </w:tc>
        <w:tc>
          <w:tcPr>
            <w:tcW w:w="540" w:type="dxa"/>
          </w:tcPr>
          <w:p w:rsidR="00314180" w:rsidRPr="00B16586" w:rsidRDefault="00314180" w:rsidP="005801FD">
            <w:pPr>
              <w:jc w:val="both"/>
              <w:rPr>
                <w:b/>
              </w:rPr>
            </w:pPr>
          </w:p>
        </w:tc>
        <w:tc>
          <w:tcPr>
            <w:tcW w:w="1417" w:type="dxa"/>
          </w:tcPr>
          <w:p w:rsidR="00314180" w:rsidRPr="00B16586" w:rsidRDefault="00314180" w:rsidP="005801FD">
            <w:pPr>
              <w:jc w:val="both"/>
              <w:rPr>
                <w:b/>
              </w:rPr>
            </w:pPr>
          </w:p>
        </w:tc>
      </w:tr>
      <w:tr w:rsidR="00314180" w:rsidRPr="00B16586" w:rsidTr="00122D62">
        <w:trPr>
          <w:trHeight w:val="773"/>
          <w:jc w:val="center"/>
        </w:trPr>
        <w:tc>
          <w:tcPr>
            <w:tcW w:w="3145" w:type="dxa"/>
          </w:tcPr>
          <w:p w:rsidR="00314180" w:rsidRPr="00B16586" w:rsidRDefault="006846E2" w:rsidP="005801FD">
            <w:r w:rsidRPr="00B16586">
              <w:rPr>
                <w:b/>
              </w:rPr>
              <w:t>4.</w:t>
            </w:r>
            <w:r w:rsidR="00314180" w:rsidRPr="00B16586">
              <w:rPr>
                <w:b/>
              </w:rPr>
              <w:t>5</w:t>
            </w:r>
            <w:r w:rsidR="00314180" w:rsidRPr="00B16586">
              <w:t>. Propuneri pentru a compensa reducerea veniturilor bugetare</w:t>
            </w:r>
          </w:p>
        </w:tc>
        <w:tc>
          <w:tcPr>
            <w:tcW w:w="2003" w:type="dxa"/>
          </w:tcPr>
          <w:p w:rsidR="00314180" w:rsidRPr="00B16586" w:rsidRDefault="00314180" w:rsidP="005801FD">
            <w:pPr>
              <w:rPr>
                <w:b/>
              </w:rPr>
            </w:pPr>
          </w:p>
        </w:tc>
        <w:tc>
          <w:tcPr>
            <w:tcW w:w="900" w:type="dxa"/>
          </w:tcPr>
          <w:p w:rsidR="00314180" w:rsidRPr="00B16586" w:rsidRDefault="00314180" w:rsidP="005801FD">
            <w:pPr>
              <w:jc w:val="both"/>
              <w:rPr>
                <w:b/>
              </w:rPr>
            </w:pPr>
          </w:p>
        </w:tc>
        <w:tc>
          <w:tcPr>
            <w:tcW w:w="720" w:type="dxa"/>
          </w:tcPr>
          <w:p w:rsidR="00314180" w:rsidRPr="00B16586" w:rsidRDefault="00314180" w:rsidP="005801FD">
            <w:pPr>
              <w:jc w:val="both"/>
              <w:rPr>
                <w:b/>
              </w:rPr>
            </w:pPr>
          </w:p>
        </w:tc>
        <w:tc>
          <w:tcPr>
            <w:tcW w:w="720" w:type="dxa"/>
          </w:tcPr>
          <w:p w:rsidR="00314180" w:rsidRPr="00B16586" w:rsidRDefault="00314180" w:rsidP="005801FD">
            <w:pPr>
              <w:jc w:val="both"/>
              <w:rPr>
                <w:b/>
              </w:rPr>
            </w:pPr>
          </w:p>
        </w:tc>
        <w:tc>
          <w:tcPr>
            <w:tcW w:w="540" w:type="dxa"/>
          </w:tcPr>
          <w:p w:rsidR="00314180" w:rsidRPr="00B16586" w:rsidRDefault="00314180" w:rsidP="005801FD">
            <w:pPr>
              <w:jc w:val="both"/>
              <w:rPr>
                <w:b/>
              </w:rPr>
            </w:pPr>
          </w:p>
        </w:tc>
        <w:tc>
          <w:tcPr>
            <w:tcW w:w="1417" w:type="dxa"/>
          </w:tcPr>
          <w:p w:rsidR="00314180" w:rsidRPr="00B16586" w:rsidRDefault="00314180" w:rsidP="005801FD">
            <w:pPr>
              <w:jc w:val="both"/>
              <w:rPr>
                <w:b/>
              </w:rPr>
            </w:pPr>
          </w:p>
        </w:tc>
      </w:tr>
      <w:tr w:rsidR="00314180" w:rsidRPr="00B16586" w:rsidTr="00122D62">
        <w:trPr>
          <w:trHeight w:val="1187"/>
          <w:jc w:val="center"/>
        </w:trPr>
        <w:tc>
          <w:tcPr>
            <w:tcW w:w="3145" w:type="dxa"/>
          </w:tcPr>
          <w:p w:rsidR="00314180" w:rsidRPr="00B16586" w:rsidRDefault="006846E2" w:rsidP="005801FD">
            <w:r w:rsidRPr="00B16586">
              <w:rPr>
                <w:b/>
              </w:rPr>
              <w:lastRenderedPageBreak/>
              <w:t>4.</w:t>
            </w:r>
            <w:r w:rsidR="00314180" w:rsidRPr="00B16586">
              <w:rPr>
                <w:b/>
              </w:rPr>
              <w:t>6.</w:t>
            </w:r>
            <w:r w:rsidR="00314180" w:rsidRPr="00B16586">
              <w:t xml:space="preserve"> Calcule detaliate privind fundamentarea modificărilor veniturilor </w:t>
            </w:r>
            <w:proofErr w:type="spellStart"/>
            <w:r w:rsidR="00314180" w:rsidRPr="00B16586">
              <w:t>şi</w:t>
            </w:r>
            <w:proofErr w:type="spellEnd"/>
            <w:r w:rsidR="00314180" w:rsidRPr="00B16586">
              <w:t>/sau cheltuielilor bugetare</w:t>
            </w:r>
          </w:p>
        </w:tc>
        <w:tc>
          <w:tcPr>
            <w:tcW w:w="2003" w:type="dxa"/>
          </w:tcPr>
          <w:p w:rsidR="00314180" w:rsidRPr="00B16586" w:rsidRDefault="00314180" w:rsidP="005801FD">
            <w:pPr>
              <w:jc w:val="center"/>
              <w:rPr>
                <w:b/>
              </w:rPr>
            </w:pPr>
          </w:p>
        </w:tc>
        <w:tc>
          <w:tcPr>
            <w:tcW w:w="900" w:type="dxa"/>
          </w:tcPr>
          <w:p w:rsidR="00314180" w:rsidRPr="00B16586" w:rsidRDefault="00314180" w:rsidP="005801FD">
            <w:pPr>
              <w:jc w:val="center"/>
            </w:pPr>
          </w:p>
        </w:tc>
        <w:tc>
          <w:tcPr>
            <w:tcW w:w="720" w:type="dxa"/>
          </w:tcPr>
          <w:p w:rsidR="00314180" w:rsidRPr="00B16586" w:rsidRDefault="00314180" w:rsidP="005801FD"/>
        </w:tc>
        <w:tc>
          <w:tcPr>
            <w:tcW w:w="720" w:type="dxa"/>
          </w:tcPr>
          <w:p w:rsidR="00314180" w:rsidRPr="00B16586" w:rsidRDefault="00314180" w:rsidP="005801FD">
            <w:pPr>
              <w:jc w:val="both"/>
              <w:rPr>
                <w:b/>
              </w:rPr>
            </w:pPr>
          </w:p>
        </w:tc>
        <w:tc>
          <w:tcPr>
            <w:tcW w:w="540" w:type="dxa"/>
          </w:tcPr>
          <w:p w:rsidR="00314180" w:rsidRPr="00B16586" w:rsidRDefault="00314180" w:rsidP="005801FD">
            <w:pPr>
              <w:jc w:val="both"/>
              <w:rPr>
                <w:b/>
              </w:rPr>
            </w:pPr>
          </w:p>
        </w:tc>
        <w:tc>
          <w:tcPr>
            <w:tcW w:w="1417" w:type="dxa"/>
          </w:tcPr>
          <w:p w:rsidR="00314180" w:rsidRPr="00B16586" w:rsidRDefault="00314180" w:rsidP="005801FD">
            <w:pPr>
              <w:jc w:val="both"/>
              <w:rPr>
                <w:b/>
              </w:rPr>
            </w:pPr>
          </w:p>
        </w:tc>
      </w:tr>
      <w:tr w:rsidR="006B1830" w:rsidRPr="00B16586" w:rsidTr="00122D62">
        <w:trPr>
          <w:trHeight w:val="1187"/>
          <w:jc w:val="center"/>
        </w:trPr>
        <w:tc>
          <w:tcPr>
            <w:tcW w:w="3145" w:type="dxa"/>
          </w:tcPr>
          <w:p w:rsidR="006B1830" w:rsidRPr="00B16586" w:rsidRDefault="006B1830" w:rsidP="00122D62">
            <w:pPr>
              <w:tabs>
                <w:tab w:val="left" w:pos="432"/>
              </w:tabs>
              <w:jc w:val="both"/>
            </w:pPr>
            <w:r w:rsidRPr="00B16586">
              <w:rPr>
                <w:b/>
              </w:rPr>
              <w:t>4.7.</w:t>
            </w:r>
            <w:r w:rsidRPr="00B16586">
              <w:t xml:space="preserve"> Prezentarea, în cazul proiectelor de acte normative a căror adoptare atrage majorarea cheltuielilor bugetare, a următoarelor documente:</w:t>
            </w:r>
          </w:p>
          <w:p w:rsidR="006B1830" w:rsidRPr="00B16586" w:rsidRDefault="006B1830" w:rsidP="006B1830">
            <w:pPr>
              <w:jc w:val="both"/>
            </w:pPr>
          </w:p>
          <w:p w:rsidR="006B1830" w:rsidRPr="00B16586" w:rsidRDefault="006B1830" w:rsidP="006B1830">
            <w:pPr>
              <w:jc w:val="both"/>
            </w:pPr>
            <w:r w:rsidRPr="00B16586">
              <w:t xml:space="preserve">a) </w:t>
            </w:r>
            <w:proofErr w:type="spellStart"/>
            <w:r w:rsidRPr="00B16586">
              <w:t>fişa</w:t>
            </w:r>
            <w:proofErr w:type="spellEnd"/>
            <w:r w:rsidRPr="00B16586">
              <w:t xml:space="preserve"> financiară prevăzută la art. 15 din Legea nr. </w:t>
            </w:r>
            <w:hyperlink r:id="rId7" w:history="1">
              <w:r w:rsidRPr="00B16586">
                <w:t>500/2002</w:t>
              </w:r>
            </w:hyperlink>
            <w:r w:rsidRPr="00B16586">
              <w:t xml:space="preserve"> privind </w:t>
            </w:r>
            <w:proofErr w:type="spellStart"/>
            <w:r w:rsidRPr="00B16586">
              <w:t>finanţele</w:t>
            </w:r>
            <w:proofErr w:type="spellEnd"/>
            <w:r w:rsidRPr="00B16586">
              <w:t xml:space="preserve"> publice, cu modificările </w:t>
            </w:r>
            <w:proofErr w:type="spellStart"/>
            <w:r w:rsidRPr="00B16586">
              <w:t>şi</w:t>
            </w:r>
            <w:proofErr w:type="spellEnd"/>
            <w:r w:rsidRPr="00B16586">
              <w:t xml:space="preserve"> completările ulterioare, </w:t>
            </w:r>
            <w:proofErr w:type="spellStart"/>
            <w:r w:rsidRPr="00B16586">
              <w:t>însoţită</w:t>
            </w:r>
            <w:proofErr w:type="spellEnd"/>
            <w:r w:rsidRPr="00B16586">
              <w:t xml:space="preserve"> de ipotezele </w:t>
            </w:r>
            <w:proofErr w:type="spellStart"/>
            <w:r w:rsidRPr="00B16586">
              <w:t>şi</w:t>
            </w:r>
            <w:proofErr w:type="spellEnd"/>
            <w:r w:rsidRPr="00B16586">
              <w:t xml:space="preserve"> metodologia de calcul utilizată;</w:t>
            </w:r>
          </w:p>
          <w:p w:rsidR="006B1830" w:rsidRPr="00B16586" w:rsidRDefault="006B1830" w:rsidP="00E1731E">
            <w:pPr>
              <w:jc w:val="both"/>
            </w:pPr>
            <w:r w:rsidRPr="00B16586">
              <w:t xml:space="preserve">b) </w:t>
            </w:r>
            <w:proofErr w:type="spellStart"/>
            <w:r w:rsidRPr="00B16586">
              <w:t>declaraţie</w:t>
            </w:r>
            <w:proofErr w:type="spellEnd"/>
            <w:r w:rsidRPr="00B16586">
              <w:t xml:space="preserve"> conform căreia majorarea de cheltuială respectivă este compatibilă cu obiectivele </w:t>
            </w:r>
            <w:proofErr w:type="spellStart"/>
            <w:r w:rsidRPr="00B16586">
              <w:t>şi</w:t>
            </w:r>
            <w:proofErr w:type="spellEnd"/>
            <w:r w:rsidRPr="00B16586">
              <w:t xml:space="preserve"> </w:t>
            </w:r>
            <w:proofErr w:type="spellStart"/>
            <w:r w:rsidRPr="00B16586">
              <w:t>priorităţile</w:t>
            </w:r>
            <w:proofErr w:type="spellEnd"/>
            <w:r w:rsidRPr="00B16586">
              <w:t xml:space="preserve"> strategice specificate în strategia fiscal-bugetară, cu legea bugetară anuală </w:t>
            </w:r>
            <w:proofErr w:type="spellStart"/>
            <w:r w:rsidRPr="00B16586">
              <w:t>şi</w:t>
            </w:r>
            <w:proofErr w:type="spellEnd"/>
            <w:r w:rsidRPr="00B16586">
              <w:t xml:space="preserve"> cu plafoanele de cheltuieli prezentate în strategia fiscal-bugetară.</w:t>
            </w:r>
          </w:p>
        </w:tc>
        <w:tc>
          <w:tcPr>
            <w:tcW w:w="2003" w:type="dxa"/>
          </w:tcPr>
          <w:p w:rsidR="006B1830" w:rsidRPr="00B16586" w:rsidRDefault="006B1830" w:rsidP="005801FD">
            <w:pPr>
              <w:jc w:val="center"/>
              <w:rPr>
                <w:b/>
              </w:rPr>
            </w:pPr>
          </w:p>
        </w:tc>
        <w:tc>
          <w:tcPr>
            <w:tcW w:w="900" w:type="dxa"/>
          </w:tcPr>
          <w:p w:rsidR="006B1830" w:rsidRPr="00B16586" w:rsidRDefault="006B1830" w:rsidP="005801FD">
            <w:pPr>
              <w:jc w:val="center"/>
            </w:pPr>
          </w:p>
        </w:tc>
        <w:tc>
          <w:tcPr>
            <w:tcW w:w="720" w:type="dxa"/>
          </w:tcPr>
          <w:p w:rsidR="006B1830" w:rsidRPr="00B16586" w:rsidRDefault="006B1830" w:rsidP="005801FD"/>
        </w:tc>
        <w:tc>
          <w:tcPr>
            <w:tcW w:w="720" w:type="dxa"/>
          </w:tcPr>
          <w:p w:rsidR="006B1830" w:rsidRPr="00B16586" w:rsidRDefault="006B1830" w:rsidP="005801FD">
            <w:pPr>
              <w:jc w:val="both"/>
              <w:rPr>
                <w:b/>
              </w:rPr>
            </w:pPr>
          </w:p>
        </w:tc>
        <w:tc>
          <w:tcPr>
            <w:tcW w:w="540" w:type="dxa"/>
          </w:tcPr>
          <w:p w:rsidR="006B1830" w:rsidRPr="00B16586" w:rsidRDefault="006B1830" w:rsidP="005801FD">
            <w:pPr>
              <w:jc w:val="both"/>
              <w:rPr>
                <w:b/>
              </w:rPr>
            </w:pPr>
          </w:p>
        </w:tc>
        <w:tc>
          <w:tcPr>
            <w:tcW w:w="1417" w:type="dxa"/>
          </w:tcPr>
          <w:p w:rsidR="006B1830" w:rsidRPr="00B16586" w:rsidRDefault="006B1830" w:rsidP="005801FD">
            <w:pPr>
              <w:jc w:val="both"/>
              <w:rPr>
                <w:b/>
              </w:rPr>
            </w:pPr>
          </w:p>
        </w:tc>
      </w:tr>
      <w:tr w:rsidR="00314180" w:rsidRPr="00B16586" w:rsidTr="00122D62">
        <w:trPr>
          <w:trHeight w:val="297"/>
          <w:jc w:val="center"/>
        </w:trPr>
        <w:tc>
          <w:tcPr>
            <w:tcW w:w="3145" w:type="dxa"/>
          </w:tcPr>
          <w:p w:rsidR="00314180" w:rsidRPr="00B16586" w:rsidRDefault="00122D62" w:rsidP="00122D62">
            <w:pPr>
              <w:pStyle w:val="ListParagraph"/>
              <w:numPr>
                <w:ilvl w:val="1"/>
                <w:numId w:val="18"/>
              </w:numPr>
              <w:ind w:left="342"/>
              <w:jc w:val="both"/>
            </w:pPr>
            <w:r w:rsidRPr="00B16586">
              <w:t xml:space="preserve"> </w:t>
            </w:r>
            <w:r w:rsidR="00314180" w:rsidRPr="00B16586">
              <w:t xml:space="preserve">Alte </w:t>
            </w:r>
            <w:proofErr w:type="spellStart"/>
            <w:r w:rsidR="00314180" w:rsidRPr="00B16586">
              <w:t>informaţii</w:t>
            </w:r>
            <w:proofErr w:type="spellEnd"/>
          </w:p>
        </w:tc>
        <w:tc>
          <w:tcPr>
            <w:tcW w:w="6300" w:type="dxa"/>
            <w:gridSpan w:val="6"/>
          </w:tcPr>
          <w:p w:rsidR="00314180" w:rsidRPr="00B16586" w:rsidRDefault="001E5D4C" w:rsidP="00845C29">
            <w:pPr>
              <w:shd w:val="clear" w:color="auto" w:fill="FFFFFF"/>
              <w:jc w:val="both"/>
              <w:rPr>
                <w:b/>
                <w:lang w:eastAsia="en-US"/>
              </w:rPr>
            </w:pPr>
            <w:r w:rsidRPr="00B16586">
              <w:rPr>
                <w:lang w:eastAsia="en-US"/>
              </w:rPr>
              <w:t xml:space="preserve">Sumele individuale estimate de expropriator, aferente despăgubirilor pentru imobilele proprietate privată </w:t>
            </w:r>
            <w:r w:rsidR="00512F4B" w:rsidRPr="00B16586">
              <w:rPr>
                <w:lang w:eastAsia="en-US"/>
              </w:rPr>
              <w:t>constituie</w:t>
            </w:r>
            <w:r w:rsidR="003C7A02" w:rsidRPr="00B16586">
              <w:rPr>
                <w:lang w:eastAsia="en-US"/>
              </w:rPr>
              <w:t xml:space="preserve"> coridorul de expropriere al lucrării de utilitate publică de interes național „Autostrada Buzău </w:t>
            </w:r>
            <w:r w:rsidR="003C7A02" w:rsidRPr="00B16586">
              <w:rPr>
                <w:lang w:val="en-US" w:eastAsia="en-US"/>
              </w:rPr>
              <w:t xml:space="preserve">- </w:t>
            </w:r>
            <w:proofErr w:type="spellStart"/>
            <w:r w:rsidR="003C7A02" w:rsidRPr="00B16586">
              <w:rPr>
                <w:lang w:val="en-US" w:eastAsia="en-US"/>
              </w:rPr>
              <w:t>Foc</w:t>
            </w:r>
            <w:r w:rsidR="003C7A02" w:rsidRPr="00B16586">
              <w:rPr>
                <w:lang w:eastAsia="en-US"/>
              </w:rPr>
              <w:t>şani</w:t>
            </w:r>
            <w:proofErr w:type="spellEnd"/>
            <w:r w:rsidR="003C7A02" w:rsidRPr="00B16586">
              <w:rPr>
                <w:lang w:eastAsia="en-US"/>
              </w:rPr>
              <w:t xml:space="preserve">”, aflate pe raza municipiului Buzău și a </w:t>
            </w:r>
            <w:proofErr w:type="spellStart"/>
            <w:r w:rsidR="003C7A02" w:rsidRPr="00B16586">
              <w:rPr>
                <w:lang w:eastAsia="en-US"/>
              </w:rPr>
              <w:t>localităţilor</w:t>
            </w:r>
            <w:proofErr w:type="spellEnd"/>
            <w:r w:rsidR="003C7A02" w:rsidRPr="00B16586">
              <w:rPr>
                <w:lang w:val="en-US" w:eastAsia="en-US"/>
              </w:rPr>
              <w:t xml:space="preserve"> </w:t>
            </w:r>
            <w:proofErr w:type="spellStart"/>
            <w:r w:rsidR="003C7A02" w:rsidRPr="00B16586">
              <w:rPr>
                <w:lang w:val="en-US" w:eastAsia="en-US"/>
              </w:rPr>
              <w:t>Vadu</w:t>
            </w:r>
            <w:proofErr w:type="spellEnd"/>
            <w:r w:rsidR="003C7A02" w:rsidRPr="00B16586">
              <w:rPr>
                <w:lang w:val="en-US" w:eastAsia="en-US"/>
              </w:rPr>
              <w:t xml:space="preserve"> </w:t>
            </w:r>
            <w:proofErr w:type="spellStart"/>
            <w:r w:rsidR="003C7A02" w:rsidRPr="00B16586">
              <w:rPr>
                <w:lang w:val="en-US" w:eastAsia="en-US"/>
              </w:rPr>
              <w:t>Paşii</w:t>
            </w:r>
            <w:proofErr w:type="spellEnd"/>
            <w:r w:rsidR="003C7A02" w:rsidRPr="00B16586">
              <w:rPr>
                <w:lang w:val="en-US" w:eastAsia="en-US"/>
              </w:rPr>
              <w:t xml:space="preserve">, </w:t>
            </w:r>
            <w:proofErr w:type="spellStart"/>
            <w:r w:rsidR="003C7A02" w:rsidRPr="00B16586">
              <w:rPr>
                <w:lang w:eastAsia="en-US"/>
              </w:rPr>
              <w:t>Cochirleasca</w:t>
            </w:r>
            <w:proofErr w:type="spellEnd"/>
            <w:r w:rsidR="003C7A02" w:rsidRPr="00B16586">
              <w:rPr>
                <w:lang w:eastAsia="en-US"/>
              </w:rPr>
              <w:t>,</w:t>
            </w:r>
            <w:r w:rsidR="003C7A02" w:rsidRPr="00B16586">
              <w:rPr>
                <w:lang w:val="en-US" w:eastAsia="en-US"/>
              </w:rPr>
              <w:t xml:space="preserve"> </w:t>
            </w:r>
            <w:proofErr w:type="spellStart"/>
            <w:r w:rsidR="003C7A02" w:rsidRPr="00B16586">
              <w:rPr>
                <w:lang w:val="en-US" w:eastAsia="en-US"/>
              </w:rPr>
              <w:t>Ziduri</w:t>
            </w:r>
            <w:proofErr w:type="spellEnd"/>
            <w:r w:rsidR="003C7A02" w:rsidRPr="00B16586">
              <w:rPr>
                <w:lang w:val="en-US" w:eastAsia="en-US"/>
              </w:rPr>
              <w:t xml:space="preserve">, </w:t>
            </w:r>
            <w:proofErr w:type="spellStart"/>
            <w:r w:rsidR="003C7A02" w:rsidRPr="00B16586">
              <w:rPr>
                <w:lang w:eastAsia="en-US"/>
              </w:rPr>
              <w:t>Rîmnicelu</w:t>
            </w:r>
            <w:proofErr w:type="spellEnd"/>
            <w:r w:rsidR="003C7A02" w:rsidRPr="00B16586">
              <w:rPr>
                <w:lang w:eastAsia="en-US"/>
              </w:rPr>
              <w:t xml:space="preserve">, </w:t>
            </w:r>
            <w:r w:rsidR="00DD3CB1" w:rsidRPr="00B16586">
              <w:rPr>
                <w:lang w:eastAsia="en-US"/>
              </w:rPr>
              <w:t xml:space="preserve"> Valea Râmnicului și </w:t>
            </w:r>
            <w:r w:rsidR="003C7A02" w:rsidRPr="00B16586">
              <w:rPr>
                <w:lang w:eastAsia="en-US"/>
              </w:rPr>
              <w:t xml:space="preserve">Râmnicu  Sărat din </w:t>
            </w:r>
            <w:r w:rsidR="003C7A02" w:rsidRPr="00B16586">
              <w:rPr>
                <w:bCs/>
                <w:lang w:eastAsia="en-US"/>
              </w:rPr>
              <w:t xml:space="preserve">județul </w:t>
            </w:r>
            <w:r w:rsidR="003C7A02" w:rsidRPr="00B16586">
              <w:rPr>
                <w:lang w:eastAsia="en-US"/>
              </w:rPr>
              <w:t xml:space="preserve">Buzău și pe </w:t>
            </w:r>
            <w:proofErr w:type="spellStart"/>
            <w:r w:rsidR="003C7A02" w:rsidRPr="00B16586">
              <w:rPr>
                <w:bCs/>
                <w:lang w:eastAsia="en-US"/>
              </w:rPr>
              <w:t>ra</w:t>
            </w:r>
            <w:r w:rsidR="003C7A02" w:rsidRPr="00B16586">
              <w:rPr>
                <w:bCs/>
                <w:lang w:val="en-US" w:eastAsia="en-US"/>
              </w:rPr>
              <w:t>za</w:t>
            </w:r>
            <w:proofErr w:type="spellEnd"/>
            <w:r w:rsidR="003C7A02" w:rsidRPr="00B16586">
              <w:rPr>
                <w:bCs/>
                <w:lang w:val="en-US" w:eastAsia="en-US"/>
              </w:rPr>
              <w:t xml:space="preserve"> </w:t>
            </w:r>
            <w:proofErr w:type="spellStart"/>
            <w:r w:rsidR="003C7A02" w:rsidRPr="00B16586">
              <w:rPr>
                <w:bCs/>
                <w:lang w:eastAsia="en-US"/>
              </w:rPr>
              <w:t>localităţilor</w:t>
            </w:r>
            <w:proofErr w:type="spellEnd"/>
            <w:r w:rsidR="003C7A02" w:rsidRPr="00B16586">
              <w:rPr>
                <w:bCs/>
                <w:lang w:eastAsia="en-US"/>
              </w:rPr>
              <w:t xml:space="preserve"> </w:t>
            </w:r>
            <w:r w:rsidR="00DD3CB1" w:rsidRPr="00B16586">
              <w:rPr>
                <w:bCs/>
                <w:lang w:eastAsia="en-US"/>
              </w:rPr>
              <w:t xml:space="preserve">Sihlea, Dumbrăveni, </w:t>
            </w:r>
            <w:proofErr w:type="spellStart"/>
            <w:r w:rsidR="00DD3CB1" w:rsidRPr="00B16586">
              <w:rPr>
                <w:bCs/>
                <w:lang w:eastAsia="en-US"/>
              </w:rPr>
              <w:t>Gugeşti</w:t>
            </w:r>
            <w:proofErr w:type="spellEnd"/>
            <w:r w:rsidR="00DD3CB1" w:rsidRPr="00B16586">
              <w:rPr>
                <w:bCs/>
                <w:lang w:eastAsia="en-US"/>
              </w:rPr>
              <w:t xml:space="preserve">, </w:t>
            </w:r>
            <w:proofErr w:type="spellStart"/>
            <w:r w:rsidR="00DD3CB1" w:rsidRPr="00B16586">
              <w:rPr>
                <w:bCs/>
                <w:lang w:eastAsia="en-US"/>
              </w:rPr>
              <w:t>Slobo</w:t>
            </w:r>
            <w:proofErr w:type="spellEnd"/>
            <w:r w:rsidR="00DD3CB1" w:rsidRPr="00B16586">
              <w:rPr>
                <w:bCs/>
                <w:lang w:val="en-US" w:eastAsia="en-US"/>
              </w:rPr>
              <w:t>z</w:t>
            </w:r>
            <w:r w:rsidR="00DD3CB1" w:rsidRPr="00B16586">
              <w:rPr>
                <w:bCs/>
                <w:lang w:eastAsia="en-US"/>
              </w:rPr>
              <w:t xml:space="preserve">ia </w:t>
            </w:r>
            <w:proofErr w:type="spellStart"/>
            <w:r w:rsidR="00DD3CB1" w:rsidRPr="00B16586">
              <w:rPr>
                <w:bCs/>
                <w:lang w:eastAsia="en-US"/>
              </w:rPr>
              <w:t>Ciorăşti</w:t>
            </w:r>
            <w:proofErr w:type="spellEnd"/>
            <w:r w:rsidR="003C7A02" w:rsidRPr="00B16586">
              <w:rPr>
                <w:bCs/>
                <w:lang w:eastAsia="en-US"/>
              </w:rPr>
              <w:t>, Milcovul,</w:t>
            </w:r>
            <w:r w:rsidR="00DD3CB1" w:rsidRPr="00B16586">
              <w:rPr>
                <w:bCs/>
                <w:lang w:eastAsia="en-US"/>
              </w:rPr>
              <w:t xml:space="preserve"> Răstoacă,</w:t>
            </w:r>
            <w:r w:rsidR="00E1731E" w:rsidRPr="00B16586">
              <w:rPr>
                <w:bCs/>
                <w:lang w:eastAsia="en-US"/>
              </w:rPr>
              <w:t xml:space="preserve"> Vâ</w:t>
            </w:r>
            <w:r w:rsidR="003C7A02" w:rsidRPr="00B16586">
              <w:rPr>
                <w:bCs/>
                <w:lang w:eastAsia="en-US"/>
              </w:rPr>
              <w:t>nători</w:t>
            </w:r>
            <w:r w:rsidR="00DD3CB1" w:rsidRPr="00B16586">
              <w:rPr>
                <w:bCs/>
                <w:lang w:eastAsia="en-US"/>
              </w:rPr>
              <w:t xml:space="preserve">, </w:t>
            </w:r>
            <w:proofErr w:type="spellStart"/>
            <w:r w:rsidR="00DD3CB1" w:rsidRPr="00B16586">
              <w:rPr>
                <w:bCs/>
                <w:lang w:eastAsia="en-US"/>
              </w:rPr>
              <w:t>Odobeşti</w:t>
            </w:r>
            <w:proofErr w:type="spellEnd"/>
            <w:r w:rsidR="00DD3CB1" w:rsidRPr="00B16586">
              <w:rPr>
                <w:bCs/>
                <w:lang w:eastAsia="en-US"/>
              </w:rPr>
              <w:t xml:space="preserve"> și</w:t>
            </w:r>
            <w:r w:rsidR="003C7A02" w:rsidRPr="00B16586">
              <w:rPr>
                <w:bCs/>
                <w:lang w:eastAsia="en-US"/>
              </w:rPr>
              <w:t xml:space="preserve"> municipiul </w:t>
            </w:r>
            <w:proofErr w:type="spellStart"/>
            <w:r w:rsidR="00DD3CB1" w:rsidRPr="00B16586">
              <w:rPr>
                <w:bCs/>
                <w:lang w:eastAsia="en-US"/>
              </w:rPr>
              <w:t>Focşani</w:t>
            </w:r>
            <w:proofErr w:type="spellEnd"/>
            <w:r w:rsidR="003C7A02" w:rsidRPr="00B16586">
              <w:rPr>
                <w:bCs/>
                <w:lang w:eastAsia="en-US"/>
              </w:rPr>
              <w:t xml:space="preserve"> din </w:t>
            </w:r>
            <w:proofErr w:type="spellStart"/>
            <w:r w:rsidR="003C7A02" w:rsidRPr="00B16586">
              <w:rPr>
                <w:bCs/>
                <w:lang w:eastAsia="en-US"/>
              </w:rPr>
              <w:t>judeţul</w:t>
            </w:r>
            <w:proofErr w:type="spellEnd"/>
            <w:r w:rsidR="003C7A02" w:rsidRPr="00B16586">
              <w:rPr>
                <w:bCs/>
                <w:lang w:eastAsia="en-US"/>
              </w:rPr>
              <w:t xml:space="preserve"> Vrancea</w:t>
            </w:r>
            <w:r w:rsidR="003C7A02" w:rsidRPr="00B16586">
              <w:rPr>
                <w:b/>
                <w:bCs/>
                <w:lang w:eastAsia="en-US"/>
              </w:rPr>
              <w:t xml:space="preserve"> </w:t>
            </w:r>
            <w:r w:rsidRPr="00B16586">
              <w:rPr>
                <w:bCs/>
              </w:rPr>
              <w:t>sunt în cuan</w:t>
            </w:r>
            <w:r w:rsidRPr="00B16586">
              <w:rPr>
                <w:lang w:eastAsia="en-US"/>
              </w:rPr>
              <w:t xml:space="preserve">tum de </w:t>
            </w:r>
            <w:r w:rsidR="00E1731E" w:rsidRPr="00B16586">
              <w:rPr>
                <w:bCs/>
              </w:rPr>
              <w:t>35.541,60</w:t>
            </w:r>
            <w:r w:rsidR="002A0128" w:rsidRPr="00B16586">
              <w:rPr>
                <w:bCs/>
              </w:rPr>
              <w:t xml:space="preserve"> mii lei</w:t>
            </w:r>
            <w:r w:rsidRPr="00B16586">
              <w:rPr>
                <w:bCs/>
              </w:rPr>
              <w:t xml:space="preserve"> și se alocă de la </w:t>
            </w:r>
            <w:r w:rsidRPr="00B16586">
              <w:t xml:space="preserve">bugetul de stat prin bugetul Ministerului Transporturilor și Infrastructurii, </w:t>
            </w:r>
            <w:r w:rsidR="004D64D1" w:rsidRPr="00B16586">
              <w:t>în conformitate cu Legea bugetului de stat pentru anul 202</w:t>
            </w:r>
            <w:r w:rsidR="007347D8" w:rsidRPr="00B16586">
              <w:t>2</w:t>
            </w:r>
            <w:r w:rsidR="00154DA3" w:rsidRPr="00B16586">
              <w:t>,</w:t>
            </w:r>
            <w:r w:rsidR="004D64D1" w:rsidRPr="00B16586">
              <w:t xml:space="preserve"> </w:t>
            </w:r>
            <w:r w:rsidR="00154DA3" w:rsidRPr="00B16586">
              <w:t>nr. 317/202</w:t>
            </w:r>
            <w:r w:rsidR="000A7AA7" w:rsidRPr="00B16586">
              <w:t>1</w:t>
            </w:r>
            <w:r w:rsidR="00154DA3" w:rsidRPr="00B16586">
              <w:t>, la capitolul 84.01” Transporturi”, subcapito</w:t>
            </w:r>
            <w:r w:rsidR="00845C29" w:rsidRPr="00B16586">
              <w:t>lul 03 Transport rutier, titlul 61 “Proiecte cu finanțare din sumele aferente componentei de împrumut a PNRR”, art. 61.01 "Transferuri din bugetul de stat către întreprinderi publice și institute naționale de cercetare-dezvoltare pentru susținerea proiectelor aferente PNRR ".</w:t>
            </w:r>
          </w:p>
        </w:tc>
      </w:tr>
    </w:tbl>
    <w:p w:rsidR="006E5655" w:rsidRPr="00B16586" w:rsidRDefault="006E5655" w:rsidP="007A43EA">
      <w:pPr>
        <w:jc w:val="center"/>
        <w:rPr>
          <w:b/>
          <w:color w:val="FF0000"/>
        </w:rPr>
      </w:pPr>
    </w:p>
    <w:p w:rsidR="00314180" w:rsidRPr="00B16586" w:rsidRDefault="00314180" w:rsidP="00314180">
      <w:pPr>
        <w:ind w:left="1416" w:hanging="1516"/>
        <w:jc w:val="center"/>
        <w:rPr>
          <w:b/>
        </w:rPr>
      </w:pPr>
      <w:proofErr w:type="spellStart"/>
      <w:r w:rsidRPr="00B16586">
        <w:rPr>
          <w:b/>
        </w:rPr>
        <w:t>Secţiunea</w:t>
      </w:r>
      <w:proofErr w:type="spellEnd"/>
      <w:r w:rsidRPr="00B16586">
        <w:rPr>
          <w:b/>
        </w:rPr>
        <w:t xml:space="preserve"> 5.</w:t>
      </w:r>
    </w:p>
    <w:p w:rsidR="006D2C4A" w:rsidRPr="00B16586" w:rsidRDefault="00314180" w:rsidP="00606CF5">
      <w:pPr>
        <w:ind w:left="1416" w:hanging="1516"/>
        <w:jc w:val="center"/>
        <w:rPr>
          <w:b/>
        </w:rPr>
      </w:pPr>
      <w:r w:rsidRPr="00B16586">
        <w:rPr>
          <w:b/>
        </w:rPr>
        <w:t xml:space="preserve">Efectele proiectului de act  normativ asupra </w:t>
      </w:r>
      <w:proofErr w:type="spellStart"/>
      <w:r w:rsidRPr="00B16586">
        <w:rPr>
          <w:b/>
        </w:rPr>
        <w:t>legislaţiei</w:t>
      </w:r>
      <w:proofErr w:type="spellEnd"/>
      <w:r w:rsidRPr="00B16586">
        <w:rPr>
          <w:b/>
        </w:rPr>
        <w:t xml:space="preserve"> în vigoare</w:t>
      </w:r>
    </w:p>
    <w:p w:rsidR="006944EC" w:rsidRPr="00B16586" w:rsidRDefault="006944EC" w:rsidP="006E5655">
      <w:pPr>
        <w:ind w:left="1416" w:hanging="1516"/>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17"/>
      </w:tblGrid>
      <w:tr w:rsidR="00314180" w:rsidRPr="00B16586" w:rsidTr="00DA2F1C">
        <w:tc>
          <w:tcPr>
            <w:tcW w:w="3528" w:type="dxa"/>
          </w:tcPr>
          <w:p w:rsidR="00314180" w:rsidRPr="00B16586" w:rsidRDefault="00E1731E" w:rsidP="00E1731E">
            <w:pPr>
              <w:jc w:val="both"/>
              <w:rPr>
                <w:rStyle w:val="tpt1"/>
              </w:rPr>
            </w:pPr>
            <w:r w:rsidRPr="00B16586">
              <w:rPr>
                <w:b/>
              </w:rPr>
              <w:t>5.</w:t>
            </w:r>
            <w:r w:rsidR="00314180" w:rsidRPr="00B16586">
              <w:rPr>
                <w:b/>
              </w:rPr>
              <w:t>1.</w:t>
            </w:r>
            <w:r w:rsidR="00314180" w:rsidRPr="00B16586">
              <w:rPr>
                <w:rStyle w:val="tpt1"/>
              </w:rPr>
              <w:t xml:space="preserve">Măsuri normative necesare pentru aplicarea prevederilor proiectului de act normativ </w:t>
            </w:r>
          </w:p>
          <w:p w:rsidR="00314180" w:rsidRPr="00B16586" w:rsidRDefault="00314180" w:rsidP="005801FD"/>
          <w:p w:rsidR="00E1731E" w:rsidRPr="00B16586" w:rsidRDefault="00E1731E" w:rsidP="00E1731E">
            <w:pPr>
              <w:jc w:val="both"/>
              <w:rPr>
                <w:color w:val="FF0000"/>
              </w:rPr>
            </w:pPr>
            <w:r w:rsidRPr="00B16586">
              <w:rPr>
                <w:b/>
                <w:bCs/>
              </w:rPr>
              <w:t>a)</w:t>
            </w:r>
            <w:r w:rsidRPr="00B16586">
              <w:rPr>
                <w:bCs/>
              </w:rPr>
              <w:t xml:space="preserve">acte normative ce vor fi modificate sau abrogate ca urmare </w:t>
            </w:r>
            <w:r w:rsidRPr="00B16586">
              <w:rPr>
                <w:bCs/>
              </w:rPr>
              <w:lastRenderedPageBreak/>
              <w:t>a intrării în vigoare a proiectului de act normativ.</w:t>
            </w:r>
          </w:p>
        </w:tc>
        <w:tc>
          <w:tcPr>
            <w:tcW w:w="5917" w:type="dxa"/>
          </w:tcPr>
          <w:p w:rsidR="00314180" w:rsidRPr="00B16586" w:rsidRDefault="00DA2F1C" w:rsidP="00DA2F1C">
            <w:pPr>
              <w:jc w:val="both"/>
              <w:rPr>
                <w:bCs/>
                <w:noProof/>
              </w:rPr>
            </w:pPr>
            <w:r w:rsidRPr="00B16586">
              <w:rPr>
                <w:bCs/>
                <w:noProof/>
              </w:rPr>
              <w:lastRenderedPageBreak/>
              <w:t>După finalizarea procedurilor de expropriere este necesară elaborarea unui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 cu modificările și completările ulterioare.</w:t>
            </w:r>
          </w:p>
          <w:p w:rsidR="00845C29" w:rsidRPr="00B16586" w:rsidRDefault="00845C29" w:rsidP="00DA2F1C">
            <w:pPr>
              <w:jc w:val="both"/>
              <w:rPr>
                <w:color w:val="FF0000"/>
              </w:rPr>
            </w:pPr>
            <w:r w:rsidRPr="00B16586">
              <w:lastRenderedPageBreak/>
              <w:t>De asemenea, după îndeplinirea condițiilor prevăzute la art. 28 alin. (1) și (1</w:t>
            </w:r>
            <w:r w:rsidRPr="00B16586">
              <w:rPr>
                <w:vertAlign w:val="superscript"/>
              </w:rPr>
              <w:t>1</w:t>
            </w:r>
            <w:r w:rsidRPr="00B16586">
              <w:t>) din Legea nr. 255/2010, cu modificările și completările ulterioare, pentru imobilele proprietate publică a unităților administrativ – teritoriale care se află pe coridorul de expropriere al lucrării de utilitate publică de interes național, este necesară elaborarea unui proiect de act normativ pentru înscrierea acestora, în inventarul centralizat al bunurilor din domeniul public al statului, aprobat prin Hotărârea Guvernului nr. 1705/2006 pentru aprobarea inventarului centralizat al bunurilor din domeniul public al statului.</w:t>
            </w:r>
          </w:p>
        </w:tc>
      </w:tr>
      <w:tr w:rsidR="00314180" w:rsidRPr="00B16586" w:rsidTr="00DA2F1C">
        <w:tc>
          <w:tcPr>
            <w:tcW w:w="3528" w:type="dxa"/>
          </w:tcPr>
          <w:p w:rsidR="00314180" w:rsidRPr="00B16586" w:rsidRDefault="00E1731E" w:rsidP="005801FD">
            <w:r w:rsidRPr="00B16586">
              <w:rPr>
                <w:b/>
              </w:rPr>
              <w:lastRenderedPageBreak/>
              <w:t>5.2</w:t>
            </w:r>
            <w:r w:rsidR="00314180" w:rsidRPr="00B16586">
              <w:rPr>
                <w:b/>
              </w:rPr>
              <w:t>.</w:t>
            </w:r>
            <w:r w:rsidRPr="00B16586">
              <w:t xml:space="preserve"> Impactul asupra </w:t>
            </w:r>
            <w:proofErr w:type="spellStart"/>
            <w:r w:rsidRPr="00B16586">
              <w:t>legislaţiei</w:t>
            </w:r>
            <w:proofErr w:type="spellEnd"/>
            <w:r w:rsidRPr="00B16586">
              <w:t xml:space="preserve"> în domeniul </w:t>
            </w:r>
            <w:proofErr w:type="spellStart"/>
            <w:r w:rsidRPr="00B16586">
              <w:t>achiziţiilor</w:t>
            </w:r>
            <w:proofErr w:type="spellEnd"/>
            <w:r w:rsidRPr="00B16586">
              <w:t xml:space="preserve"> publice</w:t>
            </w:r>
          </w:p>
          <w:p w:rsidR="00E1731E" w:rsidRPr="00B16586" w:rsidRDefault="00E1731E" w:rsidP="005801FD"/>
          <w:p w:rsidR="00E1731E" w:rsidRPr="00B16586" w:rsidRDefault="00E1731E" w:rsidP="00E1731E">
            <w:pPr>
              <w:jc w:val="both"/>
              <w:rPr>
                <w:bCs/>
              </w:rPr>
            </w:pPr>
            <w:r w:rsidRPr="00B16586">
              <w:rPr>
                <w:b/>
              </w:rPr>
              <w:t>a)</w:t>
            </w:r>
            <w:r w:rsidRPr="00B16586">
              <w:rPr>
                <w:bCs/>
              </w:rPr>
              <w:t xml:space="preserve">descrierea impactului legislativ </w:t>
            </w:r>
          </w:p>
          <w:p w:rsidR="00E1731E" w:rsidRPr="00B16586" w:rsidRDefault="00E1731E" w:rsidP="005801FD"/>
          <w:p w:rsidR="00E1731E" w:rsidRPr="00B16586" w:rsidRDefault="00E1731E" w:rsidP="00E1731E">
            <w:pPr>
              <w:jc w:val="both"/>
              <w:rPr>
                <w:bCs/>
              </w:rPr>
            </w:pPr>
            <w:r w:rsidRPr="00B16586">
              <w:rPr>
                <w:b/>
              </w:rPr>
              <w:t>b)</w:t>
            </w:r>
            <w:r w:rsidRPr="00B16586">
              <w:rPr>
                <w:bCs/>
              </w:rPr>
              <w:t xml:space="preserve">prezentarea normelor cu impact la nivel </w:t>
            </w:r>
            <w:proofErr w:type="spellStart"/>
            <w:r w:rsidRPr="00B16586">
              <w:rPr>
                <w:bCs/>
              </w:rPr>
              <w:t>operaţional</w:t>
            </w:r>
            <w:proofErr w:type="spellEnd"/>
            <w:r w:rsidRPr="00B16586">
              <w:rPr>
                <w:bCs/>
              </w:rPr>
              <w:t xml:space="preserve">/tehnic </w:t>
            </w:r>
          </w:p>
        </w:tc>
        <w:tc>
          <w:tcPr>
            <w:tcW w:w="5917" w:type="dxa"/>
          </w:tcPr>
          <w:p w:rsidR="00314180" w:rsidRPr="00B16586" w:rsidRDefault="00314180" w:rsidP="005801FD">
            <w:pPr>
              <w:pStyle w:val="Heading1"/>
              <w:rPr>
                <w:b w:val="0"/>
                <w:sz w:val="24"/>
              </w:rPr>
            </w:pPr>
            <w:r w:rsidRPr="00B16586">
              <w:rPr>
                <w:b w:val="0"/>
                <w:sz w:val="24"/>
              </w:rPr>
              <w:t>Proiectul de Hotărâre a Guvernului nu se referă la acest domeniu.</w:t>
            </w:r>
          </w:p>
        </w:tc>
      </w:tr>
      <w:tr w:rsidR="00314180" w:rsidRPr="00B16586" w:rsidTr="00DA2F1C">
        <w:tc>
          <w:tcPr>
            <w:tcW w:w="3528" w:type="dxa"/>
          </w:tcPr>
          <w:p w:rsidR="00E1731E" w:rsidRPr="00B16586" w:rsidRDefault="00E1731E" w:rsidP="00E1731E">
            <w:pPr>
              <w:jc w:val="both"/>
              <w:rPr>
                <w:bCs/>
              </w:rPr>
            </w:pPr>
            <w:r w:rsidRPr="00B16586">
              <w:rPr>
                <w:b/>
                <w:bCs/>
              </w:rPr>
              <w:t>5.3.</w:t>
            </w:r>
            <w:r w:rsidRPr="00B16586">
              <w:rPr>
                <w:bCs/>
              </w:rPr>
              <w:t xml:space="preserve"> Conformitatea proiectului de act normativ cu </w:t>
            </w:r>
            <w:proofErr w:type="spellStart"/>
            <w:r w:rsidRPr="00B16586">
              <w:rPr>
                <w:bCs/>
              </w:rPr>
              <w:t>legislaţia</w:t>
            </w:r>
            <w:proofErr w:type="spellEnd"/>
            <w:r w:rsidRPr="00B16586">
              <w:rPr>
                <w:bCs/>
              </w:rPr>
              <w:t xml:space="preserve"> UE (în cazul proiectelor ce transpun sau asigură aplicarea unor prevederi de drept UE).</w:t>
            </w:r>
          </w:p>
          <w:p w:rsidR="00E1731E" w:rsidRPr="00B16586" w:rsidRDefault="00E1731E" w:rsidP="00E1731E">
            <w:pPr>
              <w:jc w:val="both"/>
              <w:rPr>
                <w:bCs/>
              </w:rPr>
            </w:pPr>
          </w:p>
          <w:p w:rsidR="00E1731E" w:rsidRPr="00B16586" w:rsidRDefault="00E1731E" w:rsidP="00E1731E">
            <w:pPr>
              <w:jc w:val="both"/>
              <w:rPr>
                <w:bCs/>
              </w:rPr>
            </w:pPr>
            <w:r w:rsidRPr="00B16586">
              <w:rPr>
                <w:b/>
                <w:bCs/>
              </w:rPr>
              <w:t>5.3.1.</w:t>
            </w:r>
            <w:r w:rsidRPr="00B16586">
              <w:rPr>
                <w:bCs/>
              </w:rPr>
              <w:t xml:space="preserve"> Măsuri normative necesare transpunerii directivelor UE</w:t>
            </w:r>
          </w:p>
          <w:p w:rsidR="00E1731E" w:rsidRPr="00B16586" w:rsidRDefault="00E1731E" w:rsidP="00E1731E">
            <w:pPr>
              <w:jc w:val="both"/>
              <w:rPr>
                <w:bCs/>
              </w:rPr>
            </w:pPr>
          </w:p>
          <w:p w:rsidR="00E1731E" w:rsidRPr="00B16586" w:rsidRDefault="00E1731E" w:rsidP="00E1731E">
            <w:pPr>
              <w:jc w:val="both"/>
              <w:rPr>
                <w:bCs/>
              </w:rPr>
            </w:pPr>
            <w:r w:rsidRPr="00B16586">
              <w:rPr>
                <w:bCs/>
              </w:rPr>
              <w:t xml:space="preserve">a)tipul, titlul, numărul </w:t>
            </w:r>
            <w:proofErr w:type="spellStart"/>
            <w:r w:rsidRPr="00B16586">
              <w:rPr>
                <w:bCs/>
              </w:rPr>
              <w:t>şi</w:t>
            </w:r>
            <w:proofErr w:type="spellEnd"/>
            <w:r w:rsidRPr="00B16586">
              <w:rPr>
                <w:bCs/>
              </w:rPr>
              <w:t xml:space="preserve"> data directivei UE ale cărei </w:t>
            </w:r>
            <w:proofErr w:type="spellStart"/>
            <w:r w:rsidRPr="00B16586">
              <w:rPr>
                <w:bCs/>
              </w:rPr>
              <w:t>cerinţe</w:t>
            </w:r>
            <w:proofErr w:type="spellEnd"/>
            <w:r w:rsidRPr="00B16586">
              <w:rPr>
                <w:bCs/>
              </w:rPr>
              <w:t xml:space="preserve"> sunt transpuse de proiectul de act normativ;</w:t>
            </w:r>
          </w:p>
          <w:p w:rsidR="00E1731E" w:rsidRPr="00B16586" w:rsidRDefault="00E1731E" w:rsidP="00E1731E">
            <w:pPr>
              <w:jc w:val="both"/>
              <w:rPr>
                <w:bCs/>
              </w:rPr>
            </w:pPr>
          </w:p>
          <w:p w:rsidR="00E1731E" w:rsidRPr="00B16586" w:rsidRDefault="00E1731E" w:rsidP="00E1731E">
            <w:pPr>
              <w:jc w:val="both"/>
              <w:rPr>
                <w:bCs/>
              </w:rPr>
            </w:pPr>
            <w:bookmarkStart w:id="20" w:name="do|ax1|pt5|sp5.3.|al1|lib"/>
            <w:bookmarkEnd w:id="20"/>
            <w:r w:rsidRPr="00B16586">
              <w:rPr>
                <w:bCs/>
              </w:rPr>
              <w:t>b)obiectivele directivei UE;</w:t>
            </w:r>
            <w:bookmarkStart w:id="21" w:name="do|ax1|pt5|sp5.3.|al1|lic"/>
            <w:bookmarkEnd w:id="21"/>
          </w:p>
          <w:p w:rsidR="00E1731E" w:rsidRPr="00B16586" w:rsidRDefault="00E1731E" w:rsidP="00E1731E">
            <w:pPr>
              <w:jc w:val="both"/>
              <w:rPr>
                <w:bCs/>
              </w:rPr>
            </w:pPr>
          </w:p>
          <w:p w:rsidR="00E1731E" w:rsidRPr="00B16586" w:rsidRDefault="00E1731E" w:rsidP="00E1731E">
            <w:pPr>
              <w:jc w:val="both"/>
              <w:rPr>
                <w:bCs/>
              </w:rPr>
            </w:pPr>
            <w:r w:rsidRPr="00B16586">
              <w:rPr>
                <w:bCs/>
              </w:rPr>
              <w:t>c)tipul de transpunere a directivei UE în cauză</w:t>
            </w:r>
          </w:p>
          <w:p w:rsidR="00E1731E" w:rsidRPr="00B16586" w:rsidRDefault="00E1731E" w:rsidP="00E1731E">
            <w:pPr>
              <w:jc w:val="both"/>
              <w:rPr>
                <w:bCs/>
              </w:rPr>
            </w:pPr>
          </w:p>
          <w:p w:rsidR="00314180" w:rsidRPr="00B16586" w:rsidRDefault="00E1731E" w:rsidP="00E1731E">
            <w:pPr>
              <w:jc w:val="both"/>
              <w:rPr>
                <w:bCs/>
              </w:rPr>
            </w:pPr>
            <w:bookmarkStart w:id="22" w:name="do|ax1|pt5|sp5.3.|al1|lid"/>
            <w:bookmarkEnd w:id="22"/>
            <w:r w:rsidRPr="00B16586">
              <w:rPr>
                <w:bCs/>
              </w:rPr>
              <w:t xml:space="preserve">d)termenele-limită pentru transpunerea directivelor UE vizate </w:t>
            </w:r>
          </w:p>
          <w:p w:rsidR="00E1731E" w:rsidRPr="00B16586" w:rsidRDefault="00E1731E" w:rsidP="00E1731E">
            <w:pPr>
              <w:jc w:val="both"/>
              <w:rPr>
                <w:bCs/>
              </w:rPr>
            </w:pPr>
          </w:p>
          <w:p w:rsidR="00E1731E" w:rsidRPr="00B16586" w:rsidRDefault="00E1731E" w:rsidP="00E1731E">
            <w:pPr>
              <w:jc w:val="both"/>
              <w:rPr>
                <w:bCs/>
              </w:rPr>
            </w:pPr>
            <w:r w:rsidRPr="00B16586">
              <w:rPr>
                <w:b/>
                <w:bCs/>
              </w:rPr>
              <w:t>5.3.2.</w:t>
            </w:r>
            <w:r w:rsidRPr="00B16586">
              <w:rPr>
                <w:bCs/>
              </w:rPr>
              <w:t xml:space="preserve"> Măsuri normative necesare aplicării actelor legislative ale UE.</w:t>
            </w:r>
          </w:p>
          <w:p w:rsidR="00E1731E" w:rsidRPr="00B16586" w:rsidRDefault="00E1731E" w:rsidP="00E1731E">
            <w:pPr>
              <w:jc w:val="both"/>
              <w:rPr>
                <w:bCs/>
              </w:rPr>
            </w:pPr>
          </w:p>
          <w:p w:rsidR="00E1731E" w:rsidRPr="00B16586" w:rsidRDefault="00E1731E" w:rsidP="00E1731E">
            <w:pPr>
              <w:jc w:val="both"/>
              <w:rPr>
                <w:bCs/>
              </w:rPr>
            </w:pPr>
            <w:bookmarkStart w:id="23" w:name="do|ax1|pt5|sp5.3.|al2|lia"/>
            <w:bookmarkEnd w:id="23"/>
            <w:r w:rsidRPr="00B16586">
              <w:rPr>
                <w:bCs/>
              </w:rPr>
              <w:t xml:space="preserve">a)justificarea </w:t>
            </w:r>
            <w:proofErr w:type="spellStart"/>
            <w:r w:rsidRPr="00B16586">
              <w:rPr>
                <w:bCs/>
              </w:rPr>
              <w:t>necesităţii</w:t>
            </w:r>
            <w:proofErr w:type="spellEnd"/>
            <w:r w:rsidRPr="00B16586">
              <w:rPr>
                <w:bCs/>
              </w:rPr>
              <w:t xml:space="preserve"> adoptării măsurilor incluse în proiect în vederea aplicării actului legislativ al UE;</w:t>
            </w:r>
          </w:p>
          <w:p w:rsidR="00E1731E" w:rsidRPr="00B16586" w:rsidRDefault="00E1731E" w:rsidP="00E1731E">
            <w:pPr>
              <w:jc w:val="both"/>
              <w:rPr>
                <w:bCs/>
              </w:rPr>
            </w:pPr>
          </w:p>
          <w:p w:rsidR="00E1731E" w:rsidRPr="00B16586" w:rsidRDefault="00E1731E" w:rsidP="00E1731E">
            <w:pPr>
              <w:jc w:val="both"/>
              <w:rPr>
                <w:bCs/>
              </w:rPr>
            </w:pPr>
            <w:bookmarkStart w:id="24" w:name="do|ax1|pt5|sp5.3.|al2|lib"/>
            <w:bookmarkEnd w:id="24"/>
            <w:r w:rsidRPr="00B16586">
              <w:rPr>
                <w:bCs/>
              </w:rPr>
              <w:t xml:space="preserve">b)tipul, titlul, numărul </w:t>
            </w:r>
            <w:proofErr w:type="spellStart"/>
            <w:r w:rsidRPr="00B16586">
              <w:rPr>
                <w:bCs/>
              </w:rPr>
              <w:t>şi</w:t>
            </w:r>
            <w:proofErr w:type="spellEnd"/>
            <w:r w:rsidRPr="00B16586">
              <w:rPr>
                <w:bCs/>
              </w:rPr>
              <w:t xml:space="preserve"> data actului legislativ al UE pentru care se creează cadrul de aplicare.</w:t>
            </w:r>
          </w:p>
        </w:tc>
        <w:tc>
          <w:tcPr>
            <w:tcW w:w="5917" w:type="dxa"/>
          </w:tcPr>
          <w:p w:rsidR="00314180" w:rsidRPr="00B16586" w:rsidRDefault="00314180" w:rsidP="005801FD">
            <w:pPr>
              <w:pStyle w:val="Heading1"/>
              <w:rPr>
                <w:b w:val="0"/>
                <w:sz w:val="24"/>
              </w:rPr>
            </w:pPr>
            <w:r w:rsidRPr="00B16586">
              <w:rPr>
                <w:b w:val="0"/>
                <w:sz w:val="24"/>
              </w:rPr>
              <w:t>Proiectul de Hotărâre a Guvernului nu se referă la acest domeniu.</w:t>
            </w:r>
          </w:p>
        </w:tc>
      </w:tr>
      <w:tr w:rsidR="00314180" w:rsidRPr="00B16586" w:rsidTr="00DA2F1C">
        <w:tc>
          <w:tcPr>
            <w:tcW w:w="3528" w:type="dxa"/>
          </w:tcPr>
          <w:p w:rsidR="00314180" w:rsidRPr="00B16586" w:rsidRDefault="00E1731E" w:rsidP="005801FD">
            <w:r w:rsidRPr="00B16586">
              <w:rPr>
                <w:b/>
              </w:rPr>
              <w:t>5.</w:t>
            </w:r>
            <w:r w:rsidR="00314180" w:rsidRPr="00B16586">
              <w:rPr>
                <w:b/>
              </w:rPr>
              <w:t>4.</w:t>
            </w:r>
            <w:r w:rsidR="00314180" w:rsidRPr="00B16586">
              <w:t xml:space="preserve"> Hotărâri ale </w:t>
            </w:r>
            <w:proofErr w:type="spellStart"/>
            <w:r w:rsidR="00314180" w:rsidRPr="00B16586">
              <w:t>Curţii</w:t>
            </w:r>
            <w:proofErr w:type="spellEnd"/>
            <w:r w:rsidR="00314180" w:rsidRPr="00B16586">
              <w:t xml:space="preserve"> de </w:t>
            </w:r>
            <w:proofErr w:type="spellStart"/>
            <w:r w:rsidR="00314180" w:rsidRPr="00B16586">
              <w:t>Justiţie</w:t>
            </w:r>
            <w:proofErr w:type="spellEnd"/>
            <w:r w:rsidR="00314180" w:rsidRPr="00B16586">
              <w:t xml:space="preserve"> a Uniunii Europene</w:t>
            </w:r>
          </w:p>
        </w:tc>
        <w:tc>
          <w:tcPr>
            <w:tcW w:w="5917" w:type="dxa"/>
          </w:tcPr>
          <w:p w:rsidR="00314180" w:rsidRPr="00B16586" w:rsidRDefault="00314180" w:rsidP="005801FD">
            <w:pPr>
              <w:pStyle w:val="Heading1"/>
              <w:rPr>
                <w:b w:val="0"/>
                <w:sz w:val="24"/>
              </w:rPr>
            </w:pPr>
            <w:r w:rsidRPr="00B16586">
              <w:rPr>
                <w:b w:val="0"/>
                <w:sz w:val="24"/>
              </w:rPr>
              <w:t>Proiectul de Hotărâre a Guvernului nu se referă la acest domeniu.</w:t>
            </w:r>
          </w:p>
        </w:tc>
      </w:tr>
      <w:tr w:rsidR="00314180" w:rsidRPr="00B16586" w:rsidTr="00DA2F1C">
        <w:tc>
          <w:tcPr>
            <w:tcW w:w="3528" w:type="dxa"/>
          </w:tcPr>
          <w:p w:rsidR="00314180" w:rsidRPr="00B16586" w:rsidRDefault="00314180" w:rsidP="005801FD">
            <w:r w:rsidRPr="00B16586">
              <w:rPr>
                <w:b/>
              </w:rPr>
              <w:t>5.</w:t>
            </w:r>
            <w:r w:rsidR="00122D62" w:rsidRPr="00B16586">
              <w:rPr>
                <w:b/>
              </w:rPr>
              <w:t>5.</w:t>
            </w:r>
            <w:r w:rsidRPr="00B16586">
              <w:t xml:space="preserve"> Alte acte normative </w:t>
            </w:r>
            <w:proofErr w:type="spellStart"/>
            <w:r w:rsidRPr="00B16586">
              <w:t>şi</w:t>
            </w:r>
            <w:proofErr w:type="spellEnd"/>
            <w:r w:rsidRPr="00B16586">
              <w:t xml:space="preserve">/sau documente </w:t>
            </w:r>
            <w:proofErr w:type="spellStart"/>
            <w:r w:rsidRPr="00B16586">
              <w:t>internaţionale</w:t>
            </w:r>
            <w:proofErr w:type="spellEnd"/>
            <w:r w:rsidRPr="00B16586">
              <w:t xml:space="preserve"> din care decurg angajamente</w:t>
            </w:r>
            <w:r w:rsidR="00E1731E" w:rsidRPr="00B16586">
              <w:t xml:space="preserve"> asumate</w:t>
            </w:r>
          </w:p>
        </w:tc>
        <w:tc>
          <w:tcPr>
            <w:tcW w:w="5917" w:type="dxa"/>
          </w:tcPr>
          <w:p w:rsidR="00314180" w:rsidRPr="00B16586" w:rsidRDefault="00314180" w:rsidP="005801FD">
            <w:pPr>
              <w:pStyle w:val="Heading1"/>
              <w:rPr>
                <w:b w:val="0"/>
                <w:sz w:val="24"/>
              </w:rPr>
            </w:pPr>
            <w:r w:rsidRPr="00B16586">
              <w:rPr>
                <w:b w:val="0"/>
                <w:sz w:val="24"/>
              </w:rPr>
              <w:t>Proiectul de Hotărâre a Guvernului nu se referă la acest domeniu.</w:t>
            </w:r>
          </w:p>
        </w:tc>
      </w:tr>
      <w:tr w:rsidR="00314180" w:rsidRPr="00B16586" w:rsidTr="00DA2F1C">
        <w:tc>
          <w:tcPr>
            <w:tcW w:w="3528" w:type="dxa"/>
          </w:tcPr>
          <w:p w:rsidR="00314180" w:rsidRPr="00B16586" w:rsidRDefault="00E1731E" w:rsidP="005801FD">
            <w:pPr>
              <w:jc w:val="both"/>
            </w:pPr>
            <w:r w:rsidRPr="00B16586">
              <w:rPr>
                <w:b/>
              </w:rPr>
              <w:lastRenderedPageBreak/>
              <w:t>5.</w:t>
            </w:r>
            <w:r w:rsidR="00314180" w:rsidRPr="00B16586">
              <w:rPr>
                <w:b/>
              </w:rPr>
              <w:t>6.</w:t>
            </w:r>
            <w:r w:rsidR="00314180" w:rsidRPr="00B16586">
              <w:t xml:space="preserve"> Alte </w:t>
            </w:r>
            <w:proofErr w:type="spellStart"/>
            <w:r w:rsidR="00314180" w:rsidRPr="00B16586">
              <w:t>informaţii</w:t>
            </w:r>
            <w:proofErr w:type="spellEnd"/>
          </w:p>
        </w:tc>
        <w:tc>
          <w:tcPr>
            <w:tcW w:w="5917" w:type="dxa"/>
          </w:tcPr>
          <w:p w:rsidR="00314180" w:rsidRPr="00B16586" w:rsidRDefault="00314180" w:rsidP="005801FD">
            <w:pPr>
              <w:jc w:val="both"/>
            </w:pPr>
            <w:r w:rsidRPr="00B16586">
              <w:t>Nu au fost identificate.</w:t>
            </w:r>
          </w:p>
        </w:tc>
      </w:tr>
    </w:tbl>
    <w:p w:rsidR="00314180" w:rsidRPr="00B16586" w:rsidRDefault="00314180" w:rsidP="00314180">
      <w:pPr>
        <w:jc w:val="center"/>
        <w:rPr>
          <w:b/>
        </w:rPr>
      </w:pPr>
    </w:p>
    <w:p w:rsidR="00314180" w:rsidRPr="00B16586" w:rsidRDefault="00314180" w:rsidP="00314180">
      <w:pPr>
        <w:jc w:val="center"/>
        <w:rPr>
          <w:b/>
        </w:rPr>
      </w:pPr>
      <w:proofErr w:type="spellStart"/>
      <w:r w:rsidRPr="00B16586">
        <w:rPr>
          <w:b/>
        </w:rPr>
        <w:t>Secţiunea</w:t>
      </w:r>
      <w:proofErr w:type="spellEnd"/>
      <w:r w:rsidRPr="00B16586">
        <w:rPr>
          <w:b/>
        </w:rPr>
        <w:t xml:space="preserve"> 6.</w:t>
      </w:r>
    </w:p>
    <w:p w:rsidR="006D2C4A" w:rsidRPr="00B16586" w:rsidRDefault="00314180" w:rsidP="00606CF5">
      <w:pPr>
        <w:jc w:val="center"/>
        <w:rPr>
          <w:b/>
        </w:rPr>
      </w:pPr>
      <w:r w:rsidRPr="00B16586">
        <w:rPr>
          <w:b/>
        </w:rPr>
        <w:t>Consultările efectuate în vederea elaborării proiectului de act normativ</w:t>
      </w:r>
    </w:p>
    <w:p w:rsidR="00DF7D9E" w:rsidRPr="00B16586" w:rsidRDefault="00DF7D9E" w:rsidP="00606CF5">
      <w:pPr>
        <w:jc w:val="center"/>
        <w:rPr>
          <w:b/>
        </w:rPr>
      </w:pPr>
    </w:p>
    <w:tbl>
      <w:tblPr>
        <w:tblW w:w="94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5760"/>
      </w:tblGrid>
      <w:tr w:rsidR="00314180" w:rsidRPr="00B16586" w:rsidTr="006944EC">
        <w:trPr>
          <w:trHeight w:val="620"/>
        </w:trPr>
        <w:tc>
          <w:tcPr>
            <w:tcW w:w="3677" w:type="dxa"/>
            <w:tcBorders>
              <w:bottom w:val="single" w:sz="4" w:space="0" w:color="auto"/>
            </w:tcBorders>
          </w:tcPr>
          <w:p w:rsidR="00314180" w:rsidRPr="00B16586" w:rsidRDefault="00E1731E" w:rsidP="00E1731E">
            <w:pPr>
              <w:jc w:val="both"/>
            </w:pPr>
            <w:r w:rsidRPr="00B16586">
              <w:rPr>
                <w:b/>
              </w:rPr>
              <w:t>6.</w:t>
            </w:r>
            <w:r w:rsidR="00314180" w:rsidRPr="00B16586">
              <w:rPr>
                <w:b/>
              </w:rPr>
              <w:t>1</w:t>
            </w:r>
            <w:r w:rsidRPr="00B16586">
              <w:rPr>
                <w:b/>
              </w:rPr>
              <w:t>.</w:t>
            </w:r>
            <w:r w:rsidRPr="00B16586">
              <w:t xml:space="preserve"> </w:t>
            </w:r>
            <w:proofErr w:type="spellStart"/>
            <w:r w:rsidRPr="00B16586">
              <w:t>Informaţii</w:t>
            </w:r>
            <w:proofErr w:type="spellEnd"/>
            <w:r w:rsidRPr="00B16586">
              <w:t xml:space="preserve"> privind neaplicarea procedurii de participare la elaborarea actelor normative</w:t>
            </w:r>
          </w:p>
        </w:tc>
        <w:tc>
          <w:tcPr>
            <w:tcW w:w="5760" w:type="dxa"/>
            <w:tcBorders>
              <w:bottom w:val="single" w:sz="4" w:space="0" w:color="auto"/>
            </w:tcBorders>
          </w:tcPr>
          <w:p w:rsidR="00390B65" w:rsidRPr="00B16586" w:rsidRDefault="00390B65" w:rsidP="005801FD">
            <w:pPr>
              <w:jc w:val="both"/>
            </w:pPr>
            <w:r w:rsidRPr="00B16586">
              <w:t>Proiectul de Hotărâre a Guvernului nu se referă la acest domeniu</w:t>
            </w:r>
          </w:p>
        </w:tc>
      </w:tr>
      <w:tr w:rsidR="00314180" w:rsidRPr="00B16586" w:rsidTr="00606CF5">
        <w:trPr>
          <w:trHeight w:val="530"/>
        </w:trPr>
        <w:tc>
          <w:tcPr>
            <w:tcW w:w="3677" w:type="dxa"/>
            <w:tcBorders>
              <w:bottom w:val="single" w:sz="4" w:space="0" w:color="auto"/>
            </w:tcBorders>
          </w:tcPr>
          <w:p w:rsidR="00314180" w:rsidRPr="00B16586" w:rsidRDefault="00122D62" w:rsidP="00122D62">
            <w:pPr>
              <w:jc w:val="both"/>
            </w:pPr>
            <w:r w:rsidRPr="00B16586">
              <w:rPr>
                <w:b/>
              </w:rPr>
              <w:t>6.2.</w:t>
            </w:r>
            <w:r w:rsidRPr="00B16586">
              <w:t xml:space="preserve"> </w:t>
            </w:r>
            <w:proofErr w:type="spellStart"/>
            <w:r w:rsidRPr="00B16586">
              <w:t>Informaţii</w:t>
            </w:r>
            <w:proofErr w:type="spellEnd"/>
            <w:r w:rsidRPr="00B16586">
              <w:t xml:space="preserve"> privind procesul de consultare cu </w:t>
            </w:r>
            <w:proofErr w:type="spellStart"/>
            <w:r w:rsidRPr="00B16586">
              <w:t>organizaţii</w:t>
            </w:r>
            <w:proofErr w:type="spellEnd"/>
            <w:r w:rsidRPr="00B16586">
              <w:t xml:space="preserve"> neguvernamentale, institute de cercetare </w:t>
            </w:r>
            <w:proofErr w:type="spellStart"/>
            <w:r w:rsidRPr="00B16586">
              <w:t>şi</w:t>
            </w:r>
            <w:proofErr w:type="spellEnd"/>
            <w:r w:rsidRPr="00B16586">
              <w:t xml:space="preserve"> alte organisme implicate</w:t>
            </w:r>
          </w:p>
        </w:tc>
        <w:tc>
          <w:tcPr>
            <w:tcW w:w="5760" w:type="dxa"/>
          </w:tcPr>
          <w:p w:rsidR="00314180" w:rsidRPr="00B16586" w:rsidRDefault="00314180" w:rsidP="005801FD">
            <w:pPr>
              <w:jc w:val="both"/>
            </w:pPr>
            <w:r w:rsidRPr="00B16586">
              <w:t>Proiectul de Hotărâre a Guvernului nu se referă la acest domeniu.</w:t>
            </w:r>
          </w:p>
        </w:tc>
      </w:tr>
      <w:tr w:rsidR="00314180" w:rsidRPr="00B16586" w:rsidTr="00F95B35">
        <w:tc>
          <w:tcPr>
            <w:tcW w:w="3677" w:type="dxa"/>
            <w:tcBorders>
              <w:top w:val="single" w:sz="4" w:space="0" w:color="auto"/>
            </w:tcBorders>
          </w:tcPr>
          <w:p w:rsidR="00314180" w:rsidRPr="00B16586" w:rsidRDefault="00122D62" w:rsidP="00122D62">
            <w:pPr>
              <w:jc w:val="both"/>
            </w:pPr>
            <w:r w:rsidRPr="00B16586">
              <w:rPr>
                <w:b/>
              </w:rPr>
              <w:t>6.3.</w:t>
            </w:r>
            <w:r w:rsidRPr="00B16586">
              <w:t xml:space="preserve"> </w:t>
            </w:r>
            <w:proofErr w:type="spellStart"/>
            <w:r w:rsidRPr="00B16586">
              <w:t>Informaţii</w:t>
            </w:r>
            <w:proofErr w:type="spellEnd"/>
            <w:r w:rsidRPr="00B16586">
              <w:t xml:space="preserve"> despre consultările organizate cu </w:t>
            </w:r>
            <w:proofErr w:type="spellStart"/>
            <w:r w:rsidRPr="00B16586">
              <w:t>autorităţile</w:t>
            </w:r>
            <w:proofErr w:type="spellEnd"/>
            <w:r w:rsidRPr="00B16586">
              <w:t xml:space="preserve"> </w:t>
            </w:r>
            <w:proofErr w:type="spellStart"/>
            <w:r w:rsidRPr="00B16586">
              <w:t>administraţiei</w:t>
            </w:r>
            <w:proofErr w:type="spellEnd"/>
            <w:r w:rsidRPr="00B16586">
              <w:t xml:space="preserve"> publice locale</w:t>
            </w:r>
          </w:p>
        </w:tc>
        <w:tc>
          <w:tcPr>
            <w:tcW w:w="5760" w:type="dxa"/>
          </w:tcPr>
          <w:p w:rsidR="00314180" w:rsidRPr="00B16586" w:rsidRDefault="00314180" w:rsidP="005801FD">
            <w:pPr>
              <w:jc w:val="both"/>
            </w:pPr>
            <w:r w:rsidRPr="00B16586">
              <w:t>Proiectul de Hotărâre a Guvernului nu se referă la acest domeniu.</w:t>
            </w:r>
          </w:p>
        </w:tc>
      </w:tr>
      <w:tr w:rsidR="00314180" w:rsidRPr="00B16586" w:rsidTr="00F95B35">
        <w:tc>
          <w:tcPr>
            <w:tcW w:w="3677" w:type="dxa"/>
          </w:tcPr>
          <w:p w:rsidR="00314180" w:rsidRPr="00B16586" w:rsidRDefault="00122D62" w:rsidP="00122D62">
            <w:pPr>
              <w:jc w:val="both"/>
            </w:pPr>
            <w:r w:rsidRPr="00B16586">
              <w:rPr>
                <w:b/>
              </w:rPr>
              <w:t>6.4.</w:t>
            </w:r>
            <w:r w:rsidRPr="00B16586">
              <w:t xml:space="preserve"> </w:t>
            </w:r>
            <w:proofErr w:type="spellStart"/>
            <w:r w:rsidRPr="00B16586">
              <w:t>Informaţii</w:t>
            </w:r>
            <w:proofErr w:type="spellEnd"/>
            <w:r w:rsidRPr="00B16586">
              <w:t xml:space="preserve"> privind puncte de vedere/opinii emise de organisme consultative constituite prin acte normative</w:t>
            </w:r>
          </w:p>
        </w:tc>
        <w:tc>
          <w:tcPr>
            <w:tcW w:w="5760" w:type="dxa"/>
          </w:tcPr>
          <w:p w:rsidR="00314180" w:rsidRPr="00B16586" w:rsidRDefault="00314180" w:rsidP="005801FD">
            <w:pPr>
              <w:pStyle w:val="Normal1"/>
              <w:spacing w:line="240" w:lineRule="auto"/>
              <w:ind w:left="0"/>
              <w:rPr>
                <w:rFonts w:ascii="Times New Roman" w:hAnsi="Times New Roman"/>
                <w:b/>
                <w:szCs w:val="24"/>
                <w:lang w:val="ro-RO"/>
              </w:rPr>
            </w:pPr>
            <w:proofErr w:type="spellStart"/>
            <w:r w:rsidRPr="00B16586">
              <w:rPr>
                <w:rFonts w:ascii="Times New Roman" w:hAnsi="Times New Roman"/>
                <w:szCs w:val="24"/>
              </w:rPr>
              <w:t>Proiectul</w:t>
            </w:r>
            <w:proofErr w:type="spellEnd"/>
            <w:r w:rsidRPr="00B16586">
              <w:rPr>
                <w:rFonts w:ascii="Times New Roman" w:hAnsi="Times New Roman"/>
                <w:szCs w:val="24"/>
              </w:rPr>
              <w:t xml:space="preserve"> de act </w:t>
            </w:r>
            <w:proofErr w:type="spellStart"/>
            <w:r w:rsidRPr="00B16586">
              <w:rPr>
                <w:rFonts w:ascii="Times New Roman" w:hAnsi="Times New Roman"/>
                <w:szCs w:val="24"/>
              </w:rPr>
              <w:t>normativ</w:t>
            </w:r>
            <w:proofErr w:type="spellEnd"/>
            <w:r w:rsidRPr="00B16586">
              <w:rPr>
                <w:rFonts w:ascii="Times New Roman" w:hAnsi="Times New Roman"/>
                <w:szCs w:val="24"/>
              </w:rPr>
              <w:t xml:space="preserve"> nu </w:t>
            </w:r>
            <w:proofErr w:type="spellStart"/>
            <w:r w:rsidRPr="00B16586">
              <w:rPr>
                <w:rFonts w:ascii="Times New Roman" w:hAnsi="Times New Roman"/>
                <w:szCs w:val="24"/>
              </w:rPr>
              <w:t>este</w:t>
            </w:r>
            <w:proofErr w:type="spellEnd"/>
            <w:r w:rsidRPr="00B16586">
              <w:rPr>
                <w:rFonts w:ascii="Times New Roman" w:hAnsi="Times New Roman"/>
                <w:szCs w:val="24"/>
              </w:rPr>
              <w:t xml:space="preserve"> </w:t>
            </w:r>
            <w:proofErr w:type="spellStart"/>
            <w:r w:rsidRPr="00B16586">
              <w:rPr>
                <w:rFonts w:ascii="Times New Roman" w:hAnsi="Times New Roman"/>
                <w:szCs w:val="24"/>
              </w:rPr>
              <w:t>supus</w:t>
            </w:r>
            <w:proofErr w:type="spellEnd"/>
            <w:r w:rsidRPr="00B16586">
              <w:rPr>
                <w:rFonts w:ascii="Times New Roman" w:hAnsi="Times New Roman"/>
                <w:szCs w:val="24"/>
              </w:rPr>
              <w:t xml:space="preserve"> </w:t>
            </w:r>
            <w:proofErr w:type="spellStart"/>
            <w:r w:rsidRPr="00B16586">
              <w:rPr>
                <w:rFonts w:ascii="Times New Roman" w:hAnsi="Times New Roman"/>
                <w:szCs w:val="24"/>
              </w:rPr>
              <w:t>consultărilor</w:t>
            </w:r>
            <w:proofErr w:type="spellEnd"/>
            <w:r w:rsidRPr="00B16586">
              <w:rPr>
                <w:rFonts w:ascii="Times New Roman" w:hAnsi="Times New Roman"/>
                <w:szCs w:val="24"/>
              </w:rPr>
              <w:t xml:space="preserve"> </w:t>
            </w:r>
            <w:proofErr w:type="spellStart"/>
            <w:r w:rsidRPr="00B16586">
              <w:rPr>
                <w:rFonts w:ascii="Times New Roman" w:hAnsi="Times New Roman"/>
                <w:szCs w:val="24"/>
              </w:rPr>
              <w:t>comisiilor</w:t>
            </w:r>
            <w:proofErr w:type="spellEnd"/>
            <w:r w:rsidRPr="00B16586">
              <w:rPr>
                <w:rFonts w:ascii="Times New Roman" w:hAnsi="Times New Roman"/>
                <w:szCs w:val="24"/>
              </w:rPr>
              <w:t xml:space="preserve"> </w:t>
            </w:r>
            <w:proofErr w:type="spellStart"/>
            <w:r w:rsidRPr="00B16586">
              <w:rPr>
                <w:rFonts w:ascii="Times New Roman" w:hAnsi="Times New Roman"/>
                <w:szCs w:val="24"/>
              </w:rPr>
              <w:t>interministeriale</w:t>
            </w:r>
            <w:proofErr w:type="spellEnd"/>
            <w:r w:rsidRPr="00B16586">
              <w:rPr>
                <w:rFonts w:ascii="Times New Roman" w:hAnsi="Times New Roman"/>
                <w:szCs w:val="24"/>
              </w:rPr>
              <w:t>.</w:t>
            </w:r>
          </w:p>
        </w:tc>
      </w:tr>
      <w:tr w:rsidR="00314180" w:rsidRPr="00B16586" w:rsidTr="00F95B35">
        <w:tc>
          <w:tcPr>
            <w:tcW w:w="3677" w:type="dxa"/>
          </w:tcPr>
          <w:p w:rsidR="00314180" w:rsidRPr="00B16586" w:rsidRDefault="00122D62" w:rsidP="005801FD">
            <w:r w:rsidRPr="00B16586">
              <w:rPr>
                <w:b/>
              </w:rPr>
              <w:t>6.</w:t>
            </w:r>
            <w:r w:rsidR="00314180" w:rsidRPr="00B16586">
              <w:rPr>
                <w:b/>
              </w:rPr>
              <w:t>5.</w:t>
            </w:r>
            <w:r w:rsidR="00314180" w:rsidRPr="00B16586">
              <w:t xml:space="preserve"> </w:t>
            </w:r>
            <w:proofErr w:type="spellStart"/>
            <w:r w:rsidR="00314180" w:rsidRPr="00B16586">
              <w:t>Informaţii</w:t>
            </w:r>
            <w:proofErr w:type="spellEnd"/>
            <w:r w:rsidR="00314180" w:rsidRPr="00B16586">
              <w:t xml:space="preserve"> privind avizarea de către</w:t>
            </w:r>
          </w:p>
          <w:p w:rsidR="008B3A64" w:rsidRPr="00B16586" w:rsidRDefault="008B3A64" w:rsidP="005801FD"/>
          <w:p w:rsidR="00314180" w:rsidRPr="00B16586" w:rsidRDefault="00314180" w:rsidP="005801FD">
            <w:r w:rsidRPr="00B16586">
              <w:t xml:space="preserve">a)Consiliul Legislativ </w:t>
            </w:r>
          </w:p>
          <w:p w:rsidR="00314180" w:rsidRPr="00B16586" w:rsidRDefault="00314180" w:rsidP="005801FD">
            <w:r w:rsidRPr="00B16586">
              <w:t xml:space="preserve">b)Consiliul Suprem de Apărare a </w:t>
            </w:r>
            <w:proofErr w:type="spellStart"/>
            <w:r w:rsidRPr="00B16586">
              <w:t>Ţării</w:t>
            </w:r>
            <w:proofErr w:type="spellEnd"/>
          </w:p>
          <w:p w:rsidR="00314180" w:rsidRPr="00B16586" w:rsidRDefault="00314180" w:rsidP="005801FD">
            <w:pPr>
              <w:pStyle w:val="Footer"/>
              <w:tabs>
                <w:tab w:val="clear" w:pos="4320"/>
                <w:tab w:val="clear" w:pos="8640"/>
              </w:tabs>
              <w:rPr>
                <w:lang w:val="ro-RO" w:eastAsia="ro-RO"/>
              </w:rPr>
            </w:pPr>
            <w:r w:rsidRPr="00B16586">
              <w:rPr>
                <w:lang w:val="ro-RO" w:eastAsia="ro-RO"/>
              </w:rPr>
              <w:t xml:space="preserve">c)Consiliul Economic </w:t>
            </w:r>
            <w:proofErr w:type="spellStart"/>
            <w:r w:rsidRPr="00B16586">
              <w:rPr>
                <w:lang w:val="ro-RO" w:eastAsia="ro-RO"/>
              </w:rPr>
              <w:t>şi</w:t>
            </w:r>
            <w:proofErr w:type="spellEnd"/>
            <w:r w:rsidRPr="00B16586">
              <w:rPr>
                <w:lang w:val="ro-RO" w:eastAsia="ro-RO"/>
              </w:rPr>
              <w:t xml:space="preserve"> Social</w:t>
            </w:r>
          </w:p>
          <w:p w:rsidR="00314180" w:rsidRPr="00B16586" w:rsidRDefault="00314180" w:rsidP="005801FD">
            <w:r w:rsidRPr="00B16586">
              <w:t xml:space="preserve">d)Consiliul </w:t>
            </w:r>
            <w:proofErr w:type="spellStart"/>
            <w:r w:rsidRPr="00B16586">
              <w:t>Concurenţei</w:t>
            </w:r>
            <w:proofErr w:type="spellEnd"/>
          </w:p>
          <w:p w:rsidR="00314180" w:rsidRPr="00B16586" w:rsidRDefault="00314180" w:rsidP="005801FD">
            <w:r w:rsidRPr="00B16586">
              <w:t>e)Curtea de Conturi</w:t>
            </w:r>
          </w:p>
        </w:tc>
        <w:tc>
          <w:tcPr>
            <w:tcW w:w="5760" w:type="dxa"/>
          </w:tcPr>
          <w:p w:rsidR="00314180" w:rsidRPr="00B16586" w:rsidRDefault="00314180" w:rsidP="005801FD">
            <w:pPr>
              <w:pStyle w:val="Heading1"/>
              <w:rPr>
                <w:b w:val="0"/>
                <w:sz w:val="24"/>
              </w:rPr>
            </w:pPr>
            <w:r w:rsidRPr="00B16586">
              <w:rPr>
                <w:b w:val="0"/>
                <w:sz w:val="24"/>
              </w:rPr>
              <w:t>Proiectul de Hotărâre a Guvernului nu se referă la acest domeniu.</w:t>
            </w:r>
          </w:p>
        </w:tc>
      </w:tr>
      <w:tr w:rsidR="00314180" w:rsidRPr="00B16586" w:rsidTr="00F95B35">
        <w:tc>
          <w:tcPr>
            <w:tcW w:w="3677" w:type="dxa"/>
          </w:tcPr>
          <w:p w:rsidR="00314180" w:rsidRPr="00B16586" w:rsidRDefault="00314180" w:rsidP="005801FD">
            <w:r w:rsidRPr="00B16586">
              <w:rPr>
                <w:b/>
              </w:rPr>
              <w:t>6.</w:t>
            </w:r>
            <w:r w:rsidR="00122D62" w:rsidRPr="00B16586">
              <w:rPr>
                <w:b/>
              </w:rPr>
              <w:t>6.</w:t>
            </w:r>
            <w:r w:rsidRPr="00B16586">
              <w:t xml:space="preserve"> Alte </w:t>
            </w:r>
            <w:proofErr w:type="spellStart"/>
            <w:r w:rsidRPr="00B16586">
              <w:t>informaţii</w:t>
            </w:r>
            <w:proofErr w:type="spellEnd"/>
          </w:p>
        </w:tc>
        <w:tc>
          <w:tcPr>
            <w:tcW w:w="5760" w:type="dxa"/>
          </w:tcPr>
          <w:p w:rsidR="00314180" w:rsidRPr="00B16586" w:rsidRDefault="00314180" w:rsidP="005801FD">
            <w:r w:rsidRPr="00B16586">
              <w:t>Nu au fost identificate.</w:t>
            </w:r>
          </w:p>
        </w:tc>
      </w:tr>
    </w:tbl>
    <w:p w:rsidR="006D2C4A" w:rsidRPr="00B16586" w:rsidRDefault="006D2C4A" w:rsidP="00314180">
      <w:pPr>
        <w:rPr>
          <w:b/>
          <w:color w:val="FF0000"/>
        </w:rPr>
      </w:pPr>
    </w:p>
    <w:p w:rsidR="006944EC" w:rsidRPr="00B16586" w:rsidRDefault="006944EC" w:rsidP="00314180">
      <w:pPr>
        <w:rPr>
          <w:b/>
          <w:color w:val="FF0000"/>
        </w:rPr>
      </w:pPr>
    </w:p>
    <w:p w:rsidR="00314180" w:rsidRPr="00B16586" w:rsidRDefault="00314180" w:rsidP="00314180">
      <w:pPr>
        <w:jc w:val="center"/>
        <w:rPr>
          <w:b/>
        </w:rPr>
      </w:pPr>
      <w:proofErr w:type="spellStart"/>
      <w:r w:rsidRPr="00B16586">
        <w:rPr>
          <w:b/>
        </w:rPr>
        <w:t>Secţiunea</w:t>
      </w:r>
      <w:proofErr w:type="spellEnd"/>
      <w:r w:rsidRPr="00B16586">
        <w:rPr>
          <w:b/>
        </w:rPr>
        <w:t xml:space="preserve"> 7.</w:t>
      </w:r>
    </w:p>
    <w:p w:rsidR="006D2C4A" w:rsidRPr="00B16586" w:rsidRDefault="00314180" w:rsidP="00606CF5">
      <w:pPr>
        <w:jc w:val="center"/>
        <w:rPr>
          <w:b/>
        </w:rPr>
      </w:pPr>
      <w:proofErr w:type="spellStart"/>
      <w:r w:rsidRPr="00B16586">
        <w:rPr>
          <w:b/>
        </w:rPr>
        <w:t>Activităţi</w:t>
      </w:r>
      <w:proofErr w:type="spellEnd"/>
      <w:r w:rsidRPr="00B16586">
        <w:rPr>
          <w:b/>
        </w:rPr>
        <w:t xml:space="preserve"> de informare publică privind elaborarea </w:t>
      </w:r>
      <w:proofErr w:type="spellStart"/>
      <w:r w:rsidRPr="00B16586">
        <w:rPr>
          <w:b/>
        </w:rPr>
        <w:t>şi</w:t>
      </w:r>
      <w:proofErr w:type="spellEnd"/>
      <w:r w:rsidRPr="00B16586">
        <w:rPr>
          <w:b/>
        </w:rPr>
        <w:t xml:space="preserve"> implementarea proiectului de act normativ</w:t>
      </w:r>
    </w:p>
    <w:p w:rsidR="006944EC" w:rsidRPr="00B16586" w:rsidRDefault="006944EC" w:rsidP="00606CF5">
      <w:pPr>
        <w:jc w:val="center"/>
        <w:rPr>
          <w:b/>
        </w:rPr>
      </w:pPr>
    </w:p>
    <w:p w:rsidR="00862BB4" w:rsidRPr="00B16586" w:rsidRDefault="00862BB4" w:rsidP="00606CF5">
      <w:pPr>
        <w:jc w:val="center"/>
        <w:rPr>
          <w:b/>
        </w:rPr>
      </w:pPr>
    </w:p>
    <w:tbl>
      <w:tblPr>
        <w:tblW w:w="94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5760"/>
      </w:tblGrid>
      <w:tr w:rsidR="00314180" w:rsidRPr="00B16586" w:rsidTr="006944EC">
        <w:tc>
          <w:tcPr>
            <w:tcW w:w="3677" w:type="dxa"/>
          </w:tcPr>
          <w:p w:rsidR="00314180" w:rsidRPr="00B16586" w:rsidRDefault="008B3A64" w:rsidP="008B3A64">
            <w:pPr>
              <w:jc w:val="both"/>
            </w:pPr>
            <w:r w:rsidRPr="00B16586">
              <w:rPr>
                <w:b/>
              </w:rPr>
              <w:t>7.</w:t>
            </w:r>
            <w:r w:rsidR="00314180" w:rsidRPr="00B16586">
              <w:rPr>
                <w:b/>
              </w:rPr>
              <w:t>1.</w:t>
            </w:r>
            <w:r w:rsidRPr="00B16586">
              <w:t xml:space="preserve"> </w:t>
            </w:r>
            <w:r w:rsidR="00314180" w:rsidRPr="00B16586">
              <w:t xml:space="preserve">Informarea </w:t>
            </w:r>
            <w:proofErr w:type="spellStart"/>
            <w:r w:rsidR="00314180" w:rsidRPr="00B16586">
              <w:t>societăţii</w:t>
            </w:r>
            <w:proofErr w:type="spellEnd"/>
            <w:r w:rsidR="00314180" w:rsidRPr="00B16586">
              <w:t xml:space="preserve"> civile </w:t>
            </w:r>
          </w:p>
          <w:p w:rsidR="00314180" w:rsidRPr="00B16586" w:rsidRDefault="008B3A64" w:rsidP="008B3A64">
            <w:pPr>
              <w:jc w:val="both"/>
              <w:rPr>
                <w:color w:val="FF0000"/>
              </w:rPr>
            </w:pPr>
            <w:r w:rsidRPr="00B16586">
              <w:t>cu privire la elaborarea</w:t>
            </w:r>
            <w:r w:rsidR="00314180" w:rsidRPr="00B16586">
              <w:t xml:space="preserve"> proiectului de act normativ</w:t>
            </w:r>
          </w:p>
        </w:tc>
        <w:tc>
          <w:tcPr>
            <w:tcW w:w="5760" w:type="dxa"/>
          </w:tcPr>
          <w:p w:rsidR="00314180" w:rsidRPr="00B16586" w:rsidRDefault="00314180" w:rsidP="005801FD">
            <w:pPr>
              <w:pStyle w:val="Heading1"/>
              <w:rPr>
                <w:b w:val="0"/>
                <w:sz w:val="24"/>
              </w:rPr>
            </w:pPr>
            <w:r w:rsidRPr="00B16586">
              <w:rPr>
                <w:b w:val="0"/>
                <w:sz w:val="24"/>
              </w:rPr>
              <w:t xml:space="preserve">Proiectul prezentului act normativ a îndeplinit procedura prevăzută  de  Legea nr. 52/2003 privind </w:t>
            </w:r>
            <w:proofErr w:type="spellStart"/>
            <w:r w:rsidRPr="00B16586">
              <w:rPr>
                <w:b w:val="0"/>
                <w:sz w:val="24"/>
              </w:rPr>
              <w:t>transparenţa</w:t>
            </w:r>
            <w:proofErr w:type="spellEnd"/>
            <w:r w:rsidRPr="00B16586">
              <w:rPr>
                <w:b w:val="0"/>
                <w:sz w:val="24"/>
              </w:rPr>
              <w:t xml:space="preserve"> decizională în </w:t>
            </w:r>
            <w:proofErr w:type="spellStart"/>
            <w:r w:rsidRPr="00B16586">
              <w:rPr>
                <w:b w:val="0"/>
                <w:sz w:val="24"/>
              </w:rPr>
              <w:t>administraţia</w:t>
            </w:r>
            <w:proofErr w:type="spellEnd"/>
            <w:r w:rsidRPr="00B16586">
              <w:rPr>
                <w:b w:val="0"/>
                <w:sz w:val="24"/>
              </w:rPr>
              <w:t xml:space="preserve"> publică, republicată.</w:t>
            </w:r>
          </w:p>
        </w:tc>
      </w:tr>
      <w:tr w:rsidR="00314180" w:rsidRPr="00B16586" w:rsidTr="006944EC">
        <w:tc>
          <w:tcPr>
            <w:tcW w:w="3677" w:type="dxa"/>
          </w:tcPr>
          <w:p w:rsidR="00314180" w:rsidRPr="00B16586" w:rsidRDefault="00314180" w:rsidP="008B3A64">
            <w:pPr>
              <w:pStyle w:val="ListParagraph"/>
              <w:numPr>
                <w:ilvl w:val="1"/>
                <w:numId w:val="15"/>
              </w:numPr>
              <w:tabs>
                <w:tab w:val="left" w:pos="420"/>
              </w:tabs>
              <w:ind w:left="0" w:firstLine="0"/>
              <w:jc w:val="both"/>
            </w:pPr>
            <w:r w:rsidRPr="00B16586">
              <w:t xml:space="preserve">Informarea </w:t>
            </w:r>
            <w:proofErr w:type="spellStart"/>
            <w:r w:rsidRPr="00B16586">
              <w:t>societăţii</w:t>
            </w:r>
            <w:proofErr w:type="spellEnd"/>
            <w:r w:rsidRPr="00B16586">
              <w:t xml:space="preserve"> civile cu privire la eventualul impact asupra mediului în urma implementării proiectului de act normativ, precum </w:t>
            </w:r>
            <w:proofErr w:type="spellStart"/>
            <w:r w:rsidRPr="00B16586">
              <w:t>şi</w:t>
            </w:r>
            <w:proofErr w:type="spellEnd"/>
            <w:r w:rsidRPr="00B16586">
              <w:t xml:space="preserve"> efectele asupra </w:t>
            </w:r>
            <w:proofErr w:type="spellStart"/>
            <w:r w:rsidRPr="00B16586">
              <w:t>sănătăţii</w:t>
            </w:r>
            <w:proofErr w:type="spellEnd"/>
            <w:r w:rsidRPr="00B16586">
              <w:t xml:space="preserve"> </w:t>
            </w:r>
            <w:proofErr w:type="spellStart"/>
            <w:r w:rsidRPr="00B16586">
              <w:t>şi</w:t>
            </w:r>
            <w:proofErr w:type="spellEnd"/>
            <w:r w:rsidRPr="00B16586">
              <w:t xml:space="preserve"> </w:t>
            </w:r>
            <w:proofErr w:type="spellStart"/>
            <w:r w:rsidRPr="00B16586">
              <w:t>securităţii</w:t>
            </w:r>
            <w:proofErr w:type="spellEnd"/>
            <w:r w:rsidRPr="00B16586">
              <w:t xml:space="preserve"> </w:t>
            </w:r>
            <w:proofErr w:type="spellStart"/>
            <w:r w:rsidRPr="00B16586">
              <w:t>cetăţenilor</w:t>
            </w:r>
            <w:proofErr w:type="spellEnd"/>
            <w:r w:rsidRPr="00B16586">
              <w:t xml:space="preserve"> sau </w:t>
            </w:r>
            <w:proofErr w:type="spellStart"/>
            <w:r w:rsidRPr="00B16586">
              <w:t>diversităţii</w:t>
            </w:r>
            <w:proofErr w:type="spellEnd"/>
            <w:r w:rsidRPr="00B16586">
              <w:t xml:space="preserve"> biologice</w:t>
            </w:r>
          </w:p>
        </w:tc>
        <w:tc>
          <w:tcPr>
            <w:tcW w:w="5760" w:type="dxa"/>
          </w:tcPr>
          <w:p w:rsidR="00314180" w:rsidRPr="00B16586" w:rsidRDefault="00314180" w:rsidP="005801FD">
            <w:pPr>
              <w:pStyle w:val="Heading1"/>
              <w:rPr>
                <w:b w:val="0"/>
                <w:sz w:val="24"/>
              </w:rPr>
            </w:pPr>
            <w:r w:rsidRPr="00B16586">
              <w:rPr>
                <w:b w:val="0"/>
                <w:sz w:val="24"/>
              </w:rPr>
              <w:t>Proiectul de Hotărâre a Guvernului nu se referă la acest domeniu.</w:t>
            </w:r>
          </w:p>
        </w:tc>
      </w:tr>
      <w:tr w:rsidR="00314180" w:rsidRPr="00B16586" w:rsidTr="006944EC">
        <w:tc>
          <w:tcPr>
            <w:tcW w:w="3677" w:type="dxa"/>
          </w:tcPr>
          <w:p w:rsidR="00314180" w:rsidRPr="00B16586" w:rsidRDefault="008B3A64" w:rsidP="005801FD">
            <w:r w:rsidRPr="00B16586">
              <w:rPr>
                <w:b/>
              </w:rPr>
              <w:t>7.</w:t>
            </w:r>
            <w:r w:rsidR="00314180" w:rsidRPr="00B16586">
              <w:rPr>
                <w:b/>
              </w:rPr>
              <w:t>3.</w:t>
            </w:r>
            <w:r w:rsidR="00314180" w:rsidRPr="00B16586">
              <w:t xml:space="preserve"> Alte </w:t>
            </w:r>
            <w:proofErr w:type="spellStart"/>
            <w:r w:rsidR="00314180" w:rsidRPr="00B16586">
              <w:t>informaţii</w:t>
            </w:r>
            <w:proofErr w:type="spellEnd"/>
          </w:p>
        </w:tc>
        <w:tc>
          <w:tcPr>
            <w:tcW w:w="5760" w:type="dxa"/>
          </w:tcPr>
          <w:p w:rsidR="00314180" w:rsidRPr="00B16586" w:rsidRDefault="00314180" w:rsidP="005801FD">
            <w:r w:rsidRPr="00B16586">
              <w:t>Nu au fost identificate.</w:t>
            </w:r>
          </w:p>
        </w:tc>
      </w:tr>
    </w:tbl>
    <w:p w:rsidR="007A43EA" w:rsidRPr="00B16586" w:rsidRDefault="007A43EA" w:rsidP="007A43EA">
      <w:pPr>
        <w:tabs>
          <w:tab w:val="left" w:pos="3876"/>
        </w:tabs>
        <w:rPr>
          <w:b/>
        </w:rPr>
      </w:pPr>
    </w:p>
    <w:p w:rsidR="007A43EA" w:rsidRPr="00B16586" w:rsidRDefault="007A43EA" w:rsidP="007A43EA">
      <w:pPr>
        <w:tabs>
          <w:tab w:val="left" w:pos="3876"/>
        </w:tabs>
        <w:rPr>
          <w:b/>
        </w:rPr>
      </w:pPr>
    </w:p>
    <w:p w:rsidR="00314180" w:rsidRPr="00B16586" w:rsidRDefault="00314180" w:rsidP="00314180">
      <w:pPr>
        <w:jc w:val="center"/>
        <w:rPr>
          <w:b/>
        </w:rPr>
      </w:pPr>
      <w:proofErr w:type="spellStart"/>
      <w:r w:rsidRPr="00B16586">
        <w:rPr>
          <w:b/>
        </w:rPr>
        <w:t>Secţiunea</w:t>
      </w:r>
      <w:proofErr w:type="spellEnd"/>
      <w:r w:rsidRPr="00B16586">
        <w:rPr>
          <w:b/>
        </w:rPr>
        <w:t xml:space="preserve"> 8.</w:t>
      </w:r>
    </w:p>
    <w:p w:rsidR="006D2C4A" w:rsidRPr="00B16586" w:rsidRDefault="00314180" w:rsidP="00606CF5">
      <w:pPr>
        <w:jc w:val="center"/>
        <w:rPr>
          <w:b/>
        </w:rPr>
      </w:pPr>
      <w:r w:rsidRPr="00B16586">
        <w:rPr>
          <w:b/>
        </w:rPr>
        <w:t xml:space="preserve">Măsuri </w:t>
      </w:r>
      <w:r w:rsidR="00390B65" w:rsidRPr="00B16586">
        <w:rPr>
          <w:b/>
        </w:rPr>
        <w:t>privind</w:t>
      </w:r>
      <w:r w:rsidRPr="00B16586">
        <w:rPr>
          <w:b/>
        </w:rPr>
        <w:t xml:space="preserve"> implementare</w:t>
      </w:r>
      <w:r w:rsidR="00390B65" w:rsidRPr="00B16586">
        <w:rPr>
          <w:b/>
        </w:rPr>
        <w:t>a, monitorizarea și evaluarea proiectului de act normativ</w:t>
      </w:r>
    </w:p>
    <w:p w:rsidR="00862BB4" w:rsidRPr="00B16586" w:rsidRDefault="00862BB4" w:rsidP="00606CF5">
      <w:pPr>
        <w:jc w:val="center"/>
        <w:rPr>
          <w:b/>
        </w:rPr>
      </w:pPr>
    </w:p>
    <w:tbl>
      <w:tblPr>
        <w:tblW w:w="94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5107"/>
      </w:tblGrid>
      <w:tr w:rsidR="00314180" w:rsidRPr="00B16586" w:rsidTr="006D2C4A">
        <w:trPr>
          <w:trHeight w:val="629"/>
        </w:trPr>
        <w:tc>
          <w:tcPr>
            <w:tcW w:w="4330" w:type="dxa"/>
          </w:tcPr>
          <w:p w:rsidR="00314180" w:rsidRPr="00B16586" w:rsidRDefault="00390B65" w:rsidP="00390B65">
            <w:r w:rsidRPr="00B16586">
              <w:rPr>
                <w:b/>
              </w:rPr>
              <w:t>8.</w:t>
            </w:r>
            <w:r w:rsidR="00314180" w:rsidRPr="00B16586">
              <w:rPr>
                <w:b/>
              </w:rPr>
              <w:t>1.</w:t>
            </w:r>
            <w:r w:rsidR="00314180" w:rsidRPr="00B16586">
              <w:t xml:space="preserve"> Măsurile de punere în aplicare a proiectului de act normativ </w:t>
            </w:r>
          </w:p>
        </w:tc>
        <w:tc>
          <w:tcPr>
            <w:tcW w:w="5107" w:type="dxa"/>
          </w:tcPr>
          <w:p w:rsidR="00314180" w:rsidRPr="00B16586" w:rsidRDefault="00314180" w:rsidP="005801FD">
            <w:pPr>
              <w:pStyle w:val="Heading1"/>
              <w:rPr>
                <w:b w:val="0"/>
                <w:sz w:val="24"/>
              </w:rPr>
            </w:pPr>
            <w:r w:rsidRPr="00B16586">
              <w:rPr>
                <w:b w:val="0"/>
                <w:sz w:val="24"/>
              </w:rPr>
              <w:t>Proiectul de Hotărâre a Guvernului nu se referă la acest domeniu.</w:t>
            </w:r>
          </w:p>
        </w:tc>
      </w:tr>
      <w:tr w:rsidR="00314180" w:rsidRPr="00B16586" w:rsidTr="006D2C4A">
        <w:trPr>
          <w:trHeight w:val="349"/>
        </w:trPr>
        <w:tc>
          <w:tcPr>
            <w:tcW w:w="4330" w:type="dxa"/>
          </w:tcPr>
          <w:p w:rsidR="00314180" w:rsidRPr="00B16586" w:rsidRDefault="00390B65" w:rsidP="005801FD">
            <w:r w:rsidRPr="00B16586">
              <w:rPr>
                <w:b/>
              </w:rPr>
              <w:t>8.</w:t>
            </w:r>
            <w:r w:rsidR="00314180" w:rsidRPr="00B16586">
              <w:rPr>
                <w:b/>
              </w:rPr>
              <w:t>2.</w:t>
            </w:r>
            <w:r w:rsidR="00314180" w:rsidRPr="00B16586">
              <w:t xml:space="preserve"> Alte </w:t>
            </w:r>
            <w:proofErr w:type="spellStart"/>
            <w:r w:rsidR="00314180" w:rsidRPr="00B16586">
              <w:t>informaţii</w:t>
            </w:r>
            <w:proofErr w:type="spellEnd"/>
          </w:p>
        </w:tc>
        <w:tc>
          <w:tcPr>
            <w:tcW w:w="5107" w:type="dxa"/>
          </w:tcPr>
          <w:p w:rsidR="00314180" w:rsidRPr="00B16586" w:rsidRDefault="00314180" w:rsidP="005801FD">
            <w:pPr>
              <w:rPr>
                <w:b/>
              </w:rPr>
            </w:pPr>
            <w:r w:rsidRPr="00B16586">
              <w:t>Nu au fost identificate.</w:t>
            </w:r>
          </w:p>
        </w:tc>
      </w:tr>
    </w:tbl>
    <w:p w:rsidR="00606CF5" w:rsidRPr="00B16586" w:rsidRDefault="00606CF5" w:rsidP="00314180">
      <w:pPr>
        <w:pStyle w:val="BodyText"/>
        <w:rPr>
          <w:color w:val="FF0000"/>
          <w:sz w:val="24"/>
          <w:szCs w:val="24"/>
        </w:rPr>
      </w:pPr>
    </w:p>
    <w:p w:rsidR="00514315" w:rsidRPr="00B16586" w:rsidRDefault="00314180" w:rsidP="00514315">
      <w:pPr>
        <w:shd w:val="clear" w:color="auto" w:fill="FFFFFF"/>
        <w:jc w:val="both"/>
      </w:pPr>
      <w:r w:rsidRPr="00B16586">
        <w:lastRenderedPageBreak/>
        <w:t xml:space="preserve">Pentru considerentele de mai sus, am elaborat alăturat proiectul de </w:t>
      </w:r>
      <w:r w:rsidR="0082723B" w:rsidRPr="00B16586">
        <w:t xml:space="preserve">Hotărâre a Guvernului privind declanșarea procedurilor de expropriere a tuturor imobilelor proprietate privată care constituie coridorul de expropriere al lucrării de utilitate publică de interes național „Autostrada Buzău </w:t>
      </w:r>
      <w:r w:rsidR="0082723B" w:rsidRPr="00B16586">
        <w:rPr>
          <w:lang w:val="en-US"/>
        </w:rPr>
        <w:t xml:space="preserve">- </w:t>
      </w:r>
      <w:proofErr w:type="spellStart"/>
      <w:r w:rsidR="0082723B" w:rsidRPr="00B16586">
        <w:rPr>
          <w:lang w:val="en-US"/>
        </w:rPr>
        <w:t>Foc</w:t>
      </w:r>
      <w:r w:rsidR="0082723B" w:rsidRPr="00B16586">
        <w:t>şani</w:t>
      </w:r>
      <w:proofErr w:type="spellEnd"/>
      <w:r w:rsidR="0082723B" w:rsidRPr="00B16586">
        <w:t>”, aprobarea listei imobilelor proprietate publică a statului, precum și a listei imobilelor proprietate publică a unităților administrativ - teritoriale, care fac parte din coridorul de expropriere al lucrării de utilitate publică de interes național</w:t>
      </w:r>
      <w:r w:rsidR="00514315" w:rsidRPr="00B16586">
        <w:t xml:space="preserve">, care, în forma prezentată, a fost avizat de ministerele interesate </w:t>
      </w:r>
      <w:proofErr w:type="spellStart"/>
      <w:r w:rsidR="00514315" w:rsidRPr="00B16586">
        <w:t>şi</w:t>
      </w:r>
      <w:proofErr w:type="spellEnd"/>
      <w:r w:rsidR="00514315" w:rsidRPr="00B16586">
        <w:t xml:space="preserve"> pe care îl supunem spre adoptare.</w:t>
      </w:r>
    </w:p>
    <w:p w:rsidR="003160C5" w:rsidRPr="00B16586" w:rsidRDefault="003160C5" w:rsidP="007347D8">
      <w:pPr>
        <w:ind w:right="-424"/>
        <w:jc w:val="both"/>
      </w:pPr>
    </w:p>
    <w:tbl>
      <w:tblPr>
        <w:tblW w:w="9540" w:type="dxa"/>
        <w:tblLayout w:type="fixed"/>
        <w:tblLook w:val="04A0" w:firstRow="1" w:lastRow="0" w:firstColumn="1" w:lastColumn="0" w:noHBand="0" w:noVBand="1"/>
      </w:tblPr>
      <w:tblGrid>
        <w:gridCol w:w="9540"/>
      </w:tblGrid>
      <w:tr w:rsidR="003160C5" w:rsidRPr="00B16586" w:rsidTr="00594286">
        <w:trPr>
          <w:trHeight w:val="3052"/>
        </w:trPr>
        <w:tc>
          <w:tcPr>
            <w:tcW w:w="9540" w:type="dxa"/>
          </w:tcPr>
          <w:p w:rsidR="003160C5" w:rsidRDefault="003160C5" w:rsidP="00AC3590">
            <w:pPr>
              <w:jc w:val="center"/>
              <w:rPr>
                <w:b/>
              </w:rPr>
            </w:pPr>
          </w:p>
          <w:p w:rsidR="002F4767" w:rsidRDefault="002F4767" w:rsidP="00AC3590">
            <w:pPr>
              <w:jc w:val="center"/>
              <w:rPr>
                <w:b/>
              </w:rPr>
            </w:pPr>
          </w:p>
          <w:p w:rsidR="002F4767" w:rsidRPr="00B16586" w:rsidRDefault="002F4767" w:rsidP="00AC3590">
            <w:pPr>
              <w:jc w:val="center"/>
              <w:rPr>
                <w:b/>
              </w:rPr>
            </w:pPr>
          </w:p>
          <w:p w:rsidR="006944EC" w:rsidRPr="00B16586" w:rsidRDefault="006944EC" w:rsidP="00AC3590">
            <w:pPr>
              <w:jc w:val="center"/>
              <w:rPr>
                <w:b/>
              </w:rPr>
            </w:pPr>
          </w:p>
          <w:p w:rsidR="006944EC" w:rsidRPr="00B16586" w:rsidRDefault="006944EC" w:rsidP="009F48BA">
            <w:pPr>
              <w:spacing w:line="360" w:lineRule="auto"/>
              <w:ind w:right="360"/>
              <w:jc w:val="center"/>
              <w:rPr>
                <w:b/>
              </w:rPr>
            </w:pPr>
            <w:r w:rsidRPr="00B16586">
              <w:rPr>
                <w:b/>
              </w:rPr>
              <w:t>VICEPRIM-MINISTRU,</w:t>
            </w:r>
          </w:p>
          <w:p w:rsidR="006944EC" w:rsidRPr="00B16586" w:rsidRDefault="006944EC" w:rsidP="00594286">
            <w:pPr>
              <w:spacing w:line="360" w:lineRule="auto"/>
              <w:ind w:right="360"/>
              <w:jc w:val="center"/>
              <w:rPr>
                <w:b/>
              </w:rPr>
            </w:pPr>
            <w:r w:rsidRPr="00B16586">
              <w:rPr>
                <w:b/>
              </w:rPr>
              <w:t>MINISTRUL TRANSPORTURILOR ȘI INFRASTRUCTURII</w:t>
            </w:r>
          </w:p>
          <w:p w:rsidR="006944EC" w:rsidRPr="00B16586" w:rsidRDefault="006944EC" w:rsidP="00594286">
            <w:pPr>
              <w:spacing w:line="360" w:lineRule="auto"/>
              <w:ind w:right="360"/>
              <w:jc w:val="center"/>
              <w:rPr>
                <w:b/>
              </w:rPr>
            </w:pPr>
            <w:r w:rsidRPr="00B16586">
              <w:rPr>
                <w:b/>
              </w:rPr>
              <w:t>SORIN MIHAI GRINDEANU</w:t>
            </w:r>
          </w:p>
          <w:p w:rsidR="003160C5" w:rsidRPr="00B16586" w:rsidRDefault="003160C5" w:rsidP="00AC3590">
            <w:pPr>
              <w:jc w:val="center"/>
              <w:rPr>
                <w:b/>
              </w:rPr>
            </w:pPr>
          </w:p>
          <w:p w:rsidR="003160C5" w:rsidRPr="00B16586" w:rsidRDefault="003160C5" w:rsidP="00AC3590">
            <w:pPr>
              <w:jc w:val="center"/>
              <w:rPr>
                <w:b/>
              </w:rPr>
            </w:pPr>
          </w:p>
          <w:p w:rsidR="006944EC" w:rsidRPr="00B16586" w:rsidRDefault="006944EC" w:rsidP="00AC3590">
            <w:pPr>
              <w:jc w:val="center"/>
              <w:rPr>
                <w:b/>
              </w:rPr>
            </w:pPr>
          </w:p>
          <w:p w:rsidR="003160C5" w:rsidRPr="00B16586" w:rsidRDefault="003160C5" w:rsidP="00AC3590">
            <w:pPr>
              <w:jc w:val="center"/>
              <w:rPr>
                <w:b/>
              </w:rPr>
            </w:pPr>
          </w:p>
          <w:p w:rsidR="003160C5" w:rsidRPr="00B16586" w:rsidRDefault="003160C5" w:rsidP="00AC3590">
            <w:pPr>
              <w:jc w:val="center"/>
              <w:rPr>
                <w:b/>
              </w:rPr>
            </w:pPr>
          </w:p>
          <w:p w:rsidR="003160C5" w:rsidRPr="00B16586" w:rsidRDefault="003160C5" w:rsidP="00AC3590">
            <w:pPr>
              <w:jc w:val="center"/>
              <w:rPr>
                <w:b/>
                <w:u w:val="single"/>
              </w:rPr>
            </w:pPr>
            <w:r w:rsidRPr="00B16586">
              <w:rPr>
                <w:b/>
                <w:u w:val="single"/>
              </w:rPr>
              <w:t>AVIZĂM:</w:t>
            </w:r>
          </w:p>
          <w:p w:rsidR="003160C5" w:rsidRPr="00B16586" w:rsidRDefault="003160C5" w:rsidP="00AC3590">
            <w:pPr>
              <w:jc w:val="center"/>
              <w:rPr>
                <w:b/>
              </w:rPr>
            </w:pPr>
          </w:p>
          <w:p w:rsidR="003160C5" w:rsidRPr="00B16586" w:rsidRDefault="003160C5" w:rsidP="00AC3590">
            <w:pPr>
              <w:jc w:val="center"/>
              <w:rPr>
                <w:b/>
                <w:u w:val="single"/>
              </w:rPr>
            </w:pPr>
          </w:p>
          <w:p w:rsidR="003160C5" w:rsidRPr="00B16586" w:rsidRDefault="003160C5" w:rsidP="00AC3590">
            <w:pPr>
              <w:jc w:val="center"/>
              <w:rPr>
                <w:b/>
                <w:u w:val="single"/>
              </w:rPr>
            </w:pPr>
          </w:p>
          <w:p w:rsidR="006944EC" w:rsidRPr="00B16586" w:rsidRDefault="006944EC" w:rsidP="00AC3590">
            <w:pPr>
              <w:jc w:val="center"/>
              <w:rPr>
                <w:b/>
                <w:u w:val="single"/>
              </w:rPr>
            </w:pPr>
          </w:p>
          <w:p w:rsidR="006944EC" w:rsidRPr="00B16586" w:rsidRDefault="006944EC" w:rsidP="00AC3590">
            <w:pPr>
              <w:jc w:val="center"/>
              <w:rPr>
                <w:b/>
                <w:u w:val="single"/>
              </w:rPr>
            </w:pPr>
          </w:p>
          <w:p w:rsidR="006944EC" w:rsidRPr="00B16586" w:rsidRDefault="006944EC" w:rsidP="006944EC">
            <w:pPr>
              <w:spacing w:line="360" w:lineRule="auto"/>
              <w:jc w:val="center"/>
              <w:rPr>
                <w:b/>
                <w:lang w:val="en-US"/>
              </w:rPr>
            </w:pPr>
            <w:r w:rsidRPr="00B16586">
              <w:rPr>
                <w:b/>
                <w:lang w:val="en-US"/>
              </w:rPr>
              <w:t>MINISTRUL FINANȚELOR</w:t>
            </w:r>
          </w:p>
          <w:p w:rsidR="006944EC" w:rsidRPr="00B16586" w:rsidRDefault="006944EC" w:rsidP="006944EC">
            <w:pPr>
              <w:spacing w:line="360" w:lineRule="auto"/>
              <w:jc w:val="center"/>
              <w:rPr>
                <w:b/>
              </w:rPr>
            </w:pPr>
            <w:r w:rsidRPr="00B16586">
              <w:rPr>
                <w:b/>
              </w:rPr>
              <w:t>ADRIAN CÂCIU</w:t>
            </w:r>
          </w:p>
          <w:p w:rsidR="006944EC" w:rsidRPr="00B16586" w:rsidRDefault="006944EC" w:rsidP="006944EC">
            <w:pPr>
              <w:spacing w:after="60"/>
              <w:jc w:val="center"/>
              <w:rPr>
                <w:b/>
                <w:sz w:val="8"/>
                <w:szCs w:val="8"/>
              </w:rPr>
            </w:pPr>
          </w:p>
          <w:p w:rsidR="006944EC" w:rsidRPr="00B16586" w:rsidRDefault="006944EC" w:rsidP="006944EC">
            <w:pPr>
              <w:ind w:right="-1"/>
              <w:jc w:val="center"/>
              <w:rPr>
                <w:b/>
              </w:rPr>
            </w:pPr>
          </w:p>
          <w:p w:rsidR="006944EC" w:rsidRPr="00B16586" w:rsidRDefault="006944EC" w:rsidP="006944EC">
            <w:pPr>
              <w:ind w:right="-1"/>
              <w:jc w:val="center"/>
              <w:rPr>
                <w:b/>
              </w:rPr>
            </w:pPr>
          </w:p>
          <w:p w:rsidR="006944EC" w:rsidRPr="00B16586" w:rsidRDefault="006944EC" w:rsidP="006944EC">
            <w:pPr>
              <w:ind w:right="-1"/>
              <w:jc w:val="center"/>
              <w:rPr>
                <w:b/>
              </w:rPr>
            </w:pPr>
          </w:p>
          <w:p w:rsidR="006944EC" w:rsidRPr="00B16586" w:rsidRDefault="006944EC" w:rsidP="006944EC">
            <w:pPr>
              <w:ind w:right="-1"/>
              <w:jc w:val="center"/>
              <w:rPr>
                <w:b/>
              </w:rPr>
            </w:pPr>
          </w:p>
          <w:p w:rsidR="006944EC" w:rsidRPr="00B16586" w:rsidRDefault="006944EC" w:rsidP="006944EC">
            <w:pPr>
              <w:ind w:right="-1"/>
              <w:jc w:val="center"/>
              <w:rPr>
                <w:b/>
              </w:rPr>
            </w:pPr>
          </w:p>
          <w:p w:rsidR="006944EC" w:rsidRPr="00B16586" w:rsidRDefault="006944EC" w:rsidP="006944EC">
            <w:pPr>
              <w:ind w:right="-1"/>
              <w:jc w:val="center"/>
              <w:rPr>
                <w:b/>
              </w:rPr>
            </w:pPr>
          </w:p>
          <w:p w:rsidR="006944EC" w:rsidRPr="00B16586" w:rsidRDefault="006944EC" w:rsidP="006944EC">
            <w:pPr>
              <w:jc w:val="center"/>
              <w:rPr>
                <w:b/>
                <w:u w:val="single"/>
              </w:rPr>
            </w:pPr>
          </w:p>
          <w:p w:rsidR="006944EC" w:rsidRPr="00B16586" w:rsidRDefault="006944EC" w:rsidP="006944EC">
            <w:pPr>
              <w:spacing w:line="360" w:lineRule="auto"/>
              <w:jc w:val="center"/>
              <w:rPr>
                <w:b/>
                <w:bCs/>
              </w:rPr>
            </w:pPr>
            <w:r w:rsidRPr="00B16586">
              <w:rPr>
                <w:b/>
                <w:bCs/>
              </w:rPr>
              <w:t>MINISTRUL JUSTIŢIEI</w:t>
            </w:r>
          </w:p>
          <w:p w:rsidR="006944EC" w:rsidRDefault="006944EC" w:rsidP="006944EC">
            <w:pPr>
              <w:spacing w:line="360" w:lineRule="auto"/>
              <w:jc w:val="center"/>
              <w:rPr>
                <w:b/>
              </w:rPr>
            </w:pPr>
            <w:r w:rsidRPr="00B16586">
              <w:rPr>
                <w:b/>
              </w:rPr>
              <w:t>MARIAN-CĂTĂLIN PREDOIU</w:t>
            </w:r>
          </w:p>
          <w:p w:rsidR="002F4767" w:rsidRDefault="002F4767" w:rsidP="006944EC">
            <w:pPr>
              <w:spacing w:line="360" w:lineRule="auto"/>
              <w:jc w:val="center"/>
              <w:rPr>
                <w:b/>
              </w:rPr>
            </w:pPr>
          </w:p>
          <w:p w:rsidR="002F4767" w:rsidRDefault="002F4767" w:rsidP="006944EC">
            <w:pPr>
              <w:spacing w:line="360" w:lineRule="auto"/>
              <w:jc w:val="center"/>
              <w:rPr>
                <w:b/>
              </w:rPr>
            </w:pPr>
          </w:p>
          <w:p w:rsidR="002F4767" w:rsidRDefault="002F4767" w:rsidP="006944EC">
            <w:pPr>
              <w:spacing w:line="360" w:lineRule="auto"/>
              <w:jc w:val="center"/>
              <w:rPr>
                <w:b/>
              </w:rPr>
            </w:pPr>
          </w:p>
          <w:p w:rsidR="002F4767" w:rsidRDefault="002F4767" w:rsidP="006944EC">
            <w:pPr>
              <w:spacing w:line="360" w:lineRule="auto"/>
              <w:jc w:val="center"/>
              <w:rPr>
                <w:b/>
              </w:rPr>
            </w:pPr>
          </w:p>
          <w:p w:rsidR="002F4767" w:rsidRDefault="002F4767" w:rsidP="006944EC">
            <w:pPr>
              <w:spacing w:line="360" w:lineRule="auto"/>
              <w:jc w:val="center"/>
              <w:rPr>
                <w:b/>
              </w:rPr>
            </w:pPr>
          </w:p>
          <w:p w:rsidR="002F4767" w:rsidRDefault="002F4767" w:rsidP="002F4767">
            <w:pPr>
              <w:jc w:val="center"/>
              <w:rPr>
                <w:b/>
              </w:rPr>
            </w:pPr>
            <w:r>
              <w:rPr>
                <w:b/>
              </w:rPr>
              <w:t>MINISTERUL INVESTIȚIILOR ȘI PROIECTELOR EUROPENE</w:t>
            </w:r>
          </w:p>
          <w:p w:rsidR="002F4767" w:rsidRDefault="002F4767" w:rsidP="002F4767">
            <w:pPr>
              <w:jc w:val="center"/>
              <w:rPr>
                <w:b/>
              </w:rPr>
            </w:pPr>
            <w:r>
              <w:rPr>
                <w:b/>
              </w:rPr>
              <w:t>IOAN MARCEL BOLOȘ</w:t>
            </w:r>
          </w:p>
          <w:p w:rsidR="002F4767" w:rsidRDefault="002F4767" w:rsidP="002F4767">
            <w:pPr>
              <w:jc w:val="center"/>
              <w:rPr>
                <w:b/>
              </w:rPr>
            </w:pPr>
          </w:p>
          <w:p w:rsidR="002F4767" w:rsidRPr="00B16586" w:rsidRDefault="002F4767" w:rsidP="006944EC">
            <w:pPr>
              <w:spacing w:line="360" w:lineRule="auto"/>
              <w:jc w:val="center"/>
              <w:rPr>
                <w:b/>
              </w:rPr>
            </w:pPr>
          </w:p>
          <w:p w:rsidR="003160C5" w:rsidRPr="00B16586" w:rsidRDefault="003160C5" w:rsidP="006944EC">
            <w:pPr>
              <w:jc w:val="center"/>
              <w:rPr>
                <w:b/>
              </w:rPr>
            </w:pPr>
          </w:p>
          <w:p w:rsidR="003160C5" w:rsidRPr="00B16586" w:rsidRDefault="003160C5" w:rsidP="00AC3590">
            <w:pPr>
              <w:jc w:val="center"/>
              <w:rPr>
                <w:b/>
              </w:rPr>
            </w:pPr>
          </w:p>
          <w:p w:rsidR="003160C5" w:rsidRPr="00B16586" w:rsidRDefault="003160C5" w:rsidP="003F2FFC">
            <w:pPr>
              <w:jc w:val="center"/>
              <w:rPr>
                <w:b/>
                <w:sz w:val="16"/>
                <w:szCs w:val="16"/>
              </w:rPr>
            </w:pPr>
          </w:p>
        </w:tc>
      </w:tr>
      <w:tr w:rsidR="00A27689" w:rsidTr="00594286">
        <w:trPr>
          <w:trHeight w:val="3052"/>
        </w:trPr>
        <w:tc>
          <w:tcPr>
            <w:tcW w:w="9540" w:type="dxa"/>
          </w:tcPr>
          <w:p w:rsidR="006944EC" w:rsidRPr="00B16586" w:rsidRDefault="006944EC" w:rsidP="006944EC">
            <w:pPr>
              <w:jc w:val="center"/>
              <w:rPr>
                <w:b/>
                <w:lang w:val="en-US"/>
              </w:rPr>
            </w:pPr>
            <w:r w:rsidRPr="00B16586">
              <w:rPr>
                <w:b/>
                <w:lang w:val="en-US"/>
              </w:rPr>
              <w:lastRenderedPageBreak/>
              <w:t>SECRETAR DE STAT</w:t>
            </w:r>
          </w:p>
          <w:p w:rsidR="006944EC" w:rsidRPr="00B16586" w:rsidRDefault="006944EC" w:rsidP="006944EC">
            <w:pPr>
              <w:jc w:val="center"/>
              <w:rPr>
                <w:b/>
                <w:lang w:val="en-US"/>
              </w:rPr>
            </w:pPr>
            <w:r w:rsidRPr="00B16586">
              <w:rPr>
                <w:b/>
                <w:lang w:val="en-US"/>
              </w:rPr>
              <w:t>IONEL SCRIOȘTEANU</w:t>
            </w:r>
          </w:p>
          <w:p w:rsidR="006944EC" w:rsidRPr="00B16586" w:rsidRDefault="006944EC" w:rsidP="006944EC">
            <w:pPr>
              <w:jc w:val="center"/>
              <w:rPr>
                <w:b/>
                <w:lang w:val="en-US"/>
              </w:rPr>
            </w:pPr>
          </w:p>
          <w:p w:rsidR="006944EC" w:rsidRPr="00B16586" w:rsidRDefault="006944EC" w:rsidP="006944EC">
            <w:pPr>
              <w:jc w:val="center"/>
              <w:rPr>
                <w:b/>
                <w:lang w:val="en-US"/>
              </w:rPr>
            </w:pPr>
          </w:p>
          <w:p w:rsidR="006944EC" w:rsidRPr="00B16586" w:rsidRDefault="006944EC" w:rsidP="006944EC">
            <w:pPr>
              <w:jc w:val="center"/>
              <w:rPr>
                <w:b/>
                <w:lang w:val="en-US"/>
              </w:rPr>
            </w:pPr>
            <w:r w:rsidRPr="00B16586">
              <w:rPr>
                <w:b/>
                <w:lang w:val="en-US"/>
              </w:rPr>
              <w:t>SECRETAR GENERAL</w:t>
            </w:r>
          </w:p>
          <w:p w:rsidR="006944EC" w:rsidRPr="00B16586" w:rsidRDefault="006944EC" w:rsidP="006944EC">
            <w:pPr>
              <w:jc w:val="center"/>
              <w:rPr>
                <w:b/>
                <w:lang w:val="en-US"/>
              </w:rPr>
            </w:pPr>
            <w:r w:rsidRPr="00B16586">
              <w:rPr>
                <w:b/>
                <w:lang w:val="en-US"/>
              </w:rPr>
              <w:t>MARIANA IONIȚĂ</w:t>
            </w:r>
          </w:p>
          <w:p w:rsidR="006944EC" w:rsidRPr="00B16586" w:rsidRDefault="006944EC" w:rsidP="006944EC">
            <w:pPr>
              <w:jc w:val="center"/>
              <w:rPr>
                <w:b/>
                <w:lang w:val="en-US"/>
              </w:rPr>
            </w:pPr>
          </w:p>
          <w:p w:rsidR="006944EC" w:rsidRPr="00B16586" w:rsidRDefault="006944EC" w:rsidP="006944EC">
            <w:pPr>
              <w:jc w:val="center"/>
              <w:rPr>
                <w:b/>
                <w:lang w:val="en-US"/>
              </w:rPr>
            </w:pPr>
          </w:p>
          <w:p w:rsidR="006944EC" w:rsidRPr="00B16586" w:rsidRDefault="006944EC" w:rsidP="006944EC">
            <w:pPr>
              <w:jc w:val="center"/>
              <w:rPr>
                <w:b/>
                <w:lang w:val="en-US"/>
              </w:rPr>
            </w:pPr>
            <w:r w:rsidRPr="00B16586">
              <w:rPr>
                <w:b/>
                <w:lang w:val="en-US"/>
              </w:rPr>
              <w:t>SECRETAR GENERAL ADJUNCT</w:t>
            </w:r>
          </w:p>
          <w:p w:rsidR="006944EC" w:rsidRPr="00B16586" w:rsidRDefault="006944EC" w:rsidP="006944EC">
            <w:pPr>
              <w:jc w:val="center"/>
              <w:rPr>
                <w:b/>
                <w:lang w:val="en-US"/>
              </w:rPr>
            </w:pPr>
            <w:r w:rsidRPr="00B16586">
              <w:rPr>
                <w:b/>
                <w:lang w:val="en-US"/>
              </w:rPr>
              <w:t>ADRIAN DANIEL GĂVRUȚA</w:t>
            </w:r>
          </w:p>
          <w:p w:rsidR="006944EC" w:rsidRPr="00B16586" w:rsidRDefault="006944EC" w:rsidP="006944EC">
            <w:pPr>
              <w:jc w:val="center"/>
              <w:rPr>
                <w:b/>
                <w:lang w:val="en-US"/>
              </w:rPr>
            </w:pPr>
          </w:p>
          <w:p w:rsidR="006944EC" w:rsidRPr="00B16586" w:rsidRDefault="006944EC" w:rsidP="006944EC">
            <w:pPr>
              <w:jc w:val="center"/>
              <w:rPr>
                <w:b/>
                <w:lang w:val="en-US"/>
              </w:rPr>
            </w:pPr>
          </w:p>
          <w:p w:rsidR="006944EC" w:rsidRPr="00B16586" w:rsidRDefault="006944EC" w:rsidP="006944EC">
            <w:pPr>
              <w:jc w:val="center"/>
              <w:rPr>
                <w:b/>
                <w:lang w:val="en-US"/>
              </w:rPr>
            </w:pPr>
            <w:r w:rsidRPr="00B16586">
              <w:rPr>
                <w:b/>
                <w:lang w:val="en-US"/>
              </w:rPr>
              <w:t>DIRECȚIA AVIZARE</w:t>
            </w:r>
          </w:p>
          <w:p w:rsidR="006944EC" w:rsidRPr="00B16586" w:rsidRDefault="006944EC" w:rsidP="006944EC">
            <w:pPr>
              <w:jc w:val="center"/>
              <w:rPr>
                <w:b/>
                <w:lang w:val="en-US"/>
              </w:rPr>
            </w:pPr>
            <w:r w:rsidRPr="00B16586">
              <w:rPr>
                <w:b/>
                <w:lang w:val="en-US"/>
              </w:rPr>
              <w:t>DIRECTOR</w:t>
            </w:r>
          </w:p>
          <w:p w:rsidR="006944EC" w:rsidRPr="00B16586" w:rsidRDefault="006944EC" w:rsidP="006944EC">
            <w:pPr>
              <w:jc w:val="center"/>
              <w:rPr>
                <w:b/>
                <w:lang w:val="en-US"/>
              </w:rPr>
            </w:pPr>
            <w:r w:rsidRPr="00B16586">
              <w:rPr>
                <w:b/>
                <w:lang w:val="en-US"/>
              </w:rPr>
              <w:t>LAURA ELENA ȚOPA</w:t>
            </w:r>
          </w:p>
          <w:p w:rsidR="006944EC" w:rsidRPr="00B16586" w:rsidRDefault="006944EC" w:rsidP="006944EC">
            <w:pPr>
              <w:jc w:val="center"/>
              <w:rPr>
                <w:b/>
                <w:lang w:val="en-US"/>
              </w:rPr>
            </w:pPr>
          </w:p>
          <w:p w:rsidR="006944EC" w:rsidRPr="00B16586" w:rsidRDefault="006944EC" w:rsidP="006944EC">
            <w:pPr>
              <w:jc w:val="center"/>
              <w:rPr>
                <w:b/>
                <w:lang w:val="en-US"/>
              </w:rPr>
            </w:pPr>
          </w:p>
          <w:p w:rsidR="006944EC" w:rsidRPr="00B16586" w:rsidRDefault="006944EC" w:rsidP="006944EC">
            <w:pPr>
              <w:jc w:val="center"/>
              <w:rPr>
                <w:b/>
                <w:lang w:val="en-US"/>
              </w:rPr>
            </w:pPr>
            <w:r w:rsidRPr="00B16586">
              <w:rPr>
                <w:b/>
                <w:lang w:val="en-US"/>
              </w:rPr>
              <w:t>DIRECȚIA ECONOMICĂ</w:t>
            </w:r>
          </w:p>
          <w:p w:rsidR="006944EC" w:rsidRPr="00B16586" w:rsidRDefault="006944EC" w:rsidP="006944EC">
            <w:pPr>
              <w:jc w:val="center"/>
              <w:rPr>
                <w:b/>
                <w:lang w:val="en-US"/>
              </w:rPr>
            </w:pPr>
            <w:r w:rsidRPr="00B16586">
              <w:rPr>
                <w:b/>
                <w:lang w:val="en-US"/>
              </w:rPr>
              <w:t>DIRECTOR</w:t>
            </w:r>
          </w:p>
          <w:p w:rsidR="006944EC" w:rsidRPr="00B16586" w:rsidRDefault="006944EC" w:rsidP="006944EC">
            <w:pPr>
              <w:jc w:val="center"/>
              <w:rPr>
                <w:b/>
                <w:lang w:val="en-US"/>
              </w:rPr>
            </w:pPr>
            <w:r w:rsidRPr="00B16586">
              <w:rPr>
                <w:b/>
                <w:lang w:val="en-US"/>
              </w:rPr>
              <w:t>LAURA DIANA GÎRLĂ</w:t>
            </w:r>
          </w:p>
          <w:p w:rsidR="006944EC" w:rsidRPr="00B16586" w:rsidRDefault="006944EC" w:rsidP="006944EC">
            <w:pPr>
              <w:jc w:val="center"/>
              <w:rPr>
                <w:b/>
                <w:lang w:val="en-US"/>
              </w:rPr>
            </w:pPr>
          </w:p>
          <w:p w:rsidR="006944EC" w:rsidRPr="00B16586" w:rsidRDefault="006944EC" w:rsidP="006944EC">
            <w:pPr>
              <w:jc w:val="center"/>
              <w:rPr>
                <w:b/>
                <w:lang w:val="en-US"/>
              </w:rPr>
            </w:pPr>
          </w:p>
          <w:p w:rsidR="006944EC" w:rsidRPr="00B16586" w:rsidRDefault="006944EC" w:rsidP="006944EC">
            <w:pPr>
              <w:jc w:val="center"/>
              <w:rPr>
                <w:b/>
              </w:rPr>
            </w:pPr>
            <w:r w:rsidRPr="00B16586">
              <w:rPr>
                <w:b/>
              </w:rPr>
              <w:t xml:space="preserve">DIRECȚIA GENERALĂ </w:t>
            </w:r>
            <w:r w:rsidR="00740718" w:rsidRPr="00B16586">
              <w:rPr>
                <w:b/>
              </w:rPr>
              <w:t>PROGRAME EUROPENE TRANSPORT</w:t>
            </w:r>
          </w:p>
          <w:p w:rsidR="006944EC" w:rsidRPr="00B16586" w:rsidRDefault="006944EC" w:rsidP="006944EC">
            <w:pPr>
              <w:jc w:val="center"/>
              <w:rPr>
                <w:b/>
              </w:rPr>
            </w:pPr>
            <w:r w:rsidRPr="00B16586">
              <w:rPr>
                <w:b/>
              </w:rPr>
              <w:t>DIRECTOR GENERAL</w:t>
            </w:r>
          </w:p>
          <w:p w:rsidR="006944EC" w:rsidRPr="00B16586" w:rsidRDefault="006944EC" w:rsidP="006944EC">
            <w:pPr>
              <w:jc w:val="center"/>
              <w:rPr>
                <w:b/>
              </w:rPr>
            </w:pPr>
            <w:r w:rsidRPr="00B16586">
              <w:rPr>
                <w:b/>
              </w:rPr>
              <w:t>FELIX ARDELEAN</w:t>
            </w:r>
          </w:p>
          <w:p w:rsidR="006944EC" w:rsidRPr="00B16586" w:rsidRDefault="006944EC" w:rsidP="006944EC">
            <w:pPr>
              <w:jc w:val="center"/>
              <w:rPr>
                <w:b/>
                <w:lang w:val="en-US"/>
              </w:rPr>
            </w:pPr>
          </w:p>
          <w:p w:rsidR="006944EC" w:rsidRPr="00B16586" w:rsidRDefault="006944EC" w:rsidP="006944EC">
            <w:pPr>
              <w:jc w:val="center"/>
              <w:rPr>
                <w:b/>
                <w:lang w:val="en-US"/>
              </w:rPr>
            </w:pPr>
          </w:p>
          <w:p w:rsidR="006944EC" w:rsidRPr="00B16586" w:rsidRDefault="006944EC" w:rsidP="00740718">
            <w:pPr>
              <w:jc w:val="center"/>
              <w:rPr>
                <w:b/>
                <w:lang w:val="en-GB"/>
              </w:rPr>
            </w:pPr>
            <w:r w:rsidRPr="00B16586">
              <w:rPr>
                <w:b/>
                <w:lang w:val="en-US"/>
              </w:rPr>
              <w:t xml:space="preserve">DIRECȚIA </w:t>
            </w:r>
            <w:r w:rsidR="00740718" w:rsidRPr="00B16586">
              <w:rPr>
                <w:b/>
                <w:lang w:val="en-US"/>
              </w:rPr>
              <w:t>INFRASTRUCTURĂ RUTIERĂ ȘI INVESTIȚII</w:t>
            </w:r>
          </w:p>
          <w:p w:rsidR="006944EC" w:rsidRPr="00B16586" w:rsidRDefault="006944EC" w:rsidP="006944EC">
            <w:pPr>
              <w:jc w:val="center"/>
              <w:rPr>
                <w:b/>
                <w:lang w:val="en-US"/>
              </w:rPr>
            </w:pPr>
            <w:r w:rsidRPr="00B16586">
              <w:rPr>
                <w:b/>
                <w:lang w:val="en-US"/>
              </w:rPr>
              <w:t>MIHAELA</w:t>
            </w:r>
            <w:r w:rsidRPr="00B16586">
              <w:rPr>
                <w:b/>
                <w:lang w:val="en-GB"/>
              </w:rPr>
              <w:t xml:space="preserve"> </w:t>
            </w:r>
            <w:r w:rsidRPr="00B16586">
              <w:rPr>
                <w:b/>
                <w:lang w:val="en-US"/>
              </w:rPr>
              <w:t>MOCANU</w:t>
            </w:r>
          </w:p>
          <w:p w:rsidR="006944EC" w:rsidRPr="00B16586" w:rsidRDefault="006944EC" w:rsidP="006944EC">
            <w:pPr>
              <w:rPr>
                <w:b/>
                <w:lang w:val="en-US"/>
              </w:rPr>
            </w:pPr>
          </w:p>
          <w:p w:rsidR="006944EC" w:rsidRPr="00B16586" w:rsidRDefault="006944EC" w:rsidP="006944EC">
            <w:pPr>
              <w:jc w:val="center"/>
              <w:rPr>
                <w:b/>
                <w:lang w:val="en-US"/>
              </w:rPr>
            </w:pPr>
          </w:p>
          <w:p w:rsidR="006944EC" w:rsidRPr="00B16586" w:rsidRDefault="006944EC" w:rsidP="006944EC">
            <w:pPr>
              <w:jc w:val="center"/>
              <w:rPr>
                <w:b/>
                <w:lang w:val="en-US"/>
              </w:rPr>
            </w:pPr>
            <w:r w:rsidRPr="00B16586">
              <w:rPr>
                <w:b/>
                <w:lang w:val="en-US"/>
              </w:rPr>
              <w:t>COMPANIA NAȚIONALĂ DE ADMINISTRARE A INFRASTRUCTURII RUTIERE - S.A.</w:t>
            </w:r>
          </w:p>
          <w:p w:rsidR="006944EC" w:rsidRPr="00B16586" w:rsidRDefault="006944EC" w:rsidP="006944EC">
            <w:pPr>
              <w:jc w:val="center"/>
              <w:rPr>
                <w:b/>
                <w:lang w:val="en-US"/>
              </w:rPr>
            </w:pPr>
            <w:r w:rsidRPr="00B16586">
              <w:rPr>
                <w:b/>
                <w:lang w:val="en-US"/>
              </w:rPr>
              <w:t>DIRECTOR GENERAL</w:t>
            </w:r>
          </w:p>
          <w:p w:rsidR="006944EC" w:rsidRPr="00B16586" w:rsidRDefault="006944EC" w:rsidP="006944EC">
            <w:pPr>
              <w:jc w:val="center"/>
              <w:rPr>
                <w:b/>
                <w:lang w:val="en-US"/>
              </w:rPr>
            </w:pPr>
            <w:r w:rsidRPr="00B16586">
              <w:rPr>
                <w:b/>
                <w:lang w:val="en-US"/>
              </w:rPr>
              <w:t>ING. CRISTIAN PISTOL</w:t>
            </w:r>
          </w:p>
          <w:p w:rsidR="00740718" w:rsidRPr="00B16586" w:rsidRDefault="00740718" w:rsidP="00740718">
            <w:pPr>
              <w:rPr>
                <w:b/>
                <w:lang w:val="en-US"/>
              </w:rPr>
            </w:pPr>
          </w:p>
          <w:p w:rsidR="00740718" w:rsidRPr="00B16586" w:rsidRDefault="00740718" w:rsidP="006944EC">
            <w:pPr>
              <w:jc w:val="center"/>
              <w:rPr>
                <w:b/>
                <w:lang w:val="en-US"/>
              </w:rPr>
            </w:pPr>
          </w:p>
          <w:p w:rsidR="006944EC" w:rsidRPr="00B16586" w:rsidRDefault="006944EC" w:rsidP="006944EC">
            <w:pPr>
              <w:jc w:val="center"/>
              <w:rPr>
                <w:b/>
                <w:lang w:val="en-US"/>
              </w:rPr>
            </w:pPr>
          </w:p>
          <w:p w:rsidR="00740718" w:rsidRPr="00B16586" w:rsidRDefault="00740718" w:rsidP="00740718">
            <w:pPr>
              <w:jc w:val="center"/>
              <w:rPr>
                <w:b/>
                <w:bCs/>
              </w:rPr>
            </w:pPr>
            <w:r w:rsidRPr="00B16586">
              <w:rPr>
                <w:b/>
                <w:bCs/>
              </w:rPr>
              <w:t xml:space="preserve">                                                                                          DIRECTOR GENERAL ADJUNCT</w:t>
            </w:r>
          </w:p>
          <w:p w:rsidR="00740718" w:rsidRPr="00B16586" w:rsidRDefault="00740718" w:rsidP="00740718">
            <w:pPr>
              <w:jc w:val="center"/>
              <w:rPr>
                <w:b/>
                <w:bCs/>
              </w:rPr>
            </w:pPr>
            <w:r w:rsidRPr="00B16586">
              <w:rPr>
                <w:b/>
                <w:bCs/>
              </w:rPr>
              <w:tab/>
              <w:t xml:space="preserve">                                                                              Bogdan PASCU </w:t>
            </w:r>
          </w:p>
          <w:p w:rsidR="00740718" w:rsidRPr="00B16586" w:rsidRDefault="00740718" w:rsidP="006944EC">
            <w:pPr>
              <w:jc w:val="center"/>
              <w:rPr>
                <w:b/>
                <w:lang w:val="en-US"/>
              </w:rPr>
            </w:pPr>
          </w:p>
          <w:p w:rsidR="003B2289" w:rsidRPr="00B16586" w:rsidRDefault="00740718" w:rsidP="00740718">
            <w:pPr>
              <w:tabs>
                <w:tab w:val="left" w:pos="5760"/>
              </w:tabs>
              <w:rPr>
                <w:b/>
                <w:lang w:val="en-US"/>
              </w:rPr>
            </w:pPr>
            <w:r w:rsidRPr="00B16586">
              <w:rPr>
                <w:b/>
                <w:lang w:val="en-US"/>
              </w:rPr>
              <w:tab/>
            </w:r>
          </w:p>
          <w:tbl>
            <w:tblPr>
              <w:tblW w:w="9072" w:type="dxa"/>
              <w:tblLayout w:type="fixed"/>
              <w:tblLook w:val="04A0" w:firstRow="1" w:lastRow="0" w:firstColumn="1" w:lastColumn="0" w:noHBand="0" w:noVBand="1"/>
            </w:tblPr>
            <w:tblGrid>
              <w:gridCol w:w="4842"/>
              <w:gridCol w:w="4230"/>
            </w:tblGrid>
            <w:tr w:rsidR="006944EC" w:rsidRPr="00CE167E" w:rsidTr="00E247B7">
              <w:trPr>
                <w:trHeight w:val="2647"/>
              </w:trPr>
              <w:tc>
                <w:tcPr>
                  <w:tcW w:w="4842" w:type="dxa"/>
                </w:tcPr>
                <w:p w:rsidR="006944EC" w:rsidRPr="00B16586" w:rsidRDefault="006944EC" w:rsidP="006944EC">
                  <w:pPr>
                    <w:rPr>
                      <w:b/>
                      <w:sz w:val="20"/>
                      <w:szCs w:val="20"/>
                    </w:rPr>
                  </w:pPr>
                  <w:r w:rsidRPr="00B16586">
                    <w:rPr>
                      <w:b/>
                      <w:sz w:val="20"/>
                      <w:szCs w:val="20"/>
                    </w:rPr>
                    <w:t>DIRECȚIA JURIDICĂ</w:t>
                  </w:r>
                </w:p>
                <w:p w:rsidR="006944EC" w:rsidRPr="00B16586" w:rsidRDefault="006944EC" w:rsidP="006944EC">
                  <w:pPr>
                    <w:rPr>
                      <w:b/>
                      <w:sz w:val="20"/>
                      <w:szCs w:val="20"/>
                    </w:rPr>
                  </w:pPr>
                  <w:r w:rsidRPr="00B16586">
                    <w:rPr>
                      <w:b/>
                      <w:sz w:val="20"/>
                      <w:szCs w:val="20"/>
                    </w:rPr>
                    <w:t>DIRECTOR</w:t>
                  </w:r>
                </w:p>
                <w:p w:rsidR="006944EC" w:rsidRPr="00B16586" w:rsidRDefault="006944EC" w:rsidP="006944EC">
                  <w:pPr>
                    <w:rPr>
                      <w:b/>
                      <w:sz w:val="20"/>
                      <w:szCs w:val="20"/>
                    </w:rPr>
                  </w:pPr>
                  <w:r w:rsidRPr="00B16586">
                    <w:rPr>
                      <w:b/>
                      <w:sz w:val="20"/>
                      <w:szCs w:val="20"/>
                    </w:rPr>
                    <w:t>Andrei FILIPESCU</w:t>
                  </w:r>
                </w:p>
                <w:p w:rsidR="006944EC" w:rsidRPr="00B16586" w:rsidRDefault="006944EC" w:rsidP="006944EC">
                  <w:pPr>
                    <w:tabs>
                      <w:tab w:val="left" w:pos="948"/>
                    </w:tabs>
                    <w:rPr>
                      <w:b/>
                      <w:sz w:val="20"/>
                      <w:szCs w:val="20"/>
                    </w:rPr>
                  </w:pPr>
                  <w:r w:rsidRPr="00B16586">
                    <w:rPr>
                      <w:b/>
                      <w:sz w:val="20"/>
                      <w:szCs w:val="20"/>
                    </w:rPr>
                    <w:tab/>
                  </w:r>
                </w:p>
                <w:p w:rsidR="006944EC" w:rsidRPr="00B16586" w:rsidRDefault="006944EC" w:rsidP="006944EC">
                  <w:pPr>
                    <w:tabs>
                      <w:tab w:val="left" w:pos="948"/>
                    </w:tabs>
                    <w:rPr>
                      <w:b/>
                      <w:sz w:val="20"/>
                      <w:szCs w:val="20"/>
                    </w:rPr>
                  </w:pPr>
                </w:p>
                <w:p w:rsidR="006944EC" w:rsidRPr="00B16586" w:rsidRDefault="006944EC" w:rsidP="006944EC">
                  <w:pPr>
                    <w:rPr>
                      <w:b/>
                      <w:sz w:val="20"/>
                      <w:szCs w:val="20"/>
                    </w:rPr>
                  </w:pPr>
                  <w:r w:rsidRPr="00B16586">
                    <w:rPr>
                      <w:b/>
                      <w:sz w:val="20"/>
                      <w:szCs w:val="20"/>
                    </w:rPr>
                    <w:t>DEPARTAMENT AVIZARE</w:t>
                  </w:r>
                </w:p>
                <w:p w:rsidR="006944EC" w:rsidRPr="00B16586" w:rsidRDefault="006944EC" w:rsidP="006944EC">
                  <w:pPr>
                    <w:rPr>
                      <w:b/>
                      <w:sz w:val="20"/>
                      <w:szCs w:val="20"/>
                    </w:rPr>
                  </w:pPr>
                  <w:r w:rsidRPr="00B16586">
                    <w:rPr>
                      <w:b/>
                      <w:sz w:val="20"/>
                      <w:szCs w:val="20"/>
                    </w:rPr>
                    <w:t>ȘEF DEPARTAMENT AVIZARE</w:t>
                  </w:r>
                </w:p>
                <w:p w:rsidR="006944EC" w:rsidRPr="00B16586" w:rsidRDefault="006944EC" w:rsidP="006944EC">
                  <w:pPr>
                    <w:rPr>
                      <w:b/>
                      <w:sz w:val="20"/>
                      <w:szCs w:val="20"/>
                    </w:rPr>
                  </w:pPr>
                  <w:r w:rsidRPr="00B16586">
                    <w:rPr>
                      <w:b/>
                      <w:sz w:val="20"/>
                      <w:szCs w:val="20"/>
                    </w:rPr>
                    <w:t>Valeriu ZANFIR</w:t>
                  </w:r>
                </w:p>
                <w:p w:rsidR="006944EC" w:rsidRPr="00B16586" w:rsidRDefault="006944EC" w:rsidP="006944EC">
                  <w:pPr>
                    <w:rPr>
                      <w:b/>
                      <w:sz w:val="20"/>
                      <w:szCs w:val="20"/>
                    </w:rPr>
                  </w:pPr>
                </w:p>
                <w:p w:rsidR="006944EC" w:rsidRPr="00B16586" w:rsidRDefault="006944EC" w:rsidP="006944EC">
                  <w:pPr>
                    <w:rPr>
                      <w:b/>
                      <w:sz w:val="20"/>
                      <w:szCs w:val="20"/>
                    </w:rPr>
                  </w:pPr>
                </w:p>
                <w:p w:rsidR="006944EC" w:rsidRPr="00B16586" w:rsidRDefault="006944EC" w:rsidP="006944EC">
                  <w:pPr>
                    <w:rPr>
                      <w:b/>
                      <w:sz w:val="20"/>
                      <w:szCs w:val="20"/>
                    </w:rPr>
                  </w:pPr>
                </w:p>
                <w:p w:rsidR="006944EC" w:rsidRPr="00B16586" w:rsidRDefault="006944EC" w:rsidP="006944EC">
                  <w:pPr>
                    <w:rPr>
                      <w:b/>
                      <w:sz w:val="20"/>
                      <w:szCs w:val="20"/>
                    </w:rPr>
                  </w:pPr>
                  <w:r w:rsidRPr="00B16586">
                    <w:rPr>
                      <w:b/>
                      <w:sz w:val="20"/>
                      <w:szCs w:val="20"/>
                    </w:rPr>
                    <w:t>AVIZAT:</w:t>
                  </w:r>
                </w:p>
                <w:p w:rsidR="006944EC" w:rsidRPr="00B16586" w:rsidRDefault="006944EC" w:rsidP="006944EC">
                  <w:pPr>
                    <w:ind w:right="-282"/>
                    <w:rPr>
                      <w:b/>
                      <w:sz w:val="20"/>
                      <w:szCs w:val="20"/>
                    </w:rPr>
                  </w:pPr>
                  <w:proofErr w:type="spellStart"/>
                  <w:r w:rsidRPr="00B16586">
                    <w:rPr>
                      <w:b/>
                      <w:sz w:val="20"/>
                      <w:szCs w:val="20"/>
                    </w:rPr>
                    <w:t>Cons</w:t>
                  </w:r>
                  <w:proofErr w:type="spellEnd"/>
                  <w:r w:rsidRPr="00B16586">
                    <w:rPr>
                      <w:b/>
                      <w:sz w:val="20"/>
                      <w:szCs w:val="20"/>
                    </w:rPr>
                    <w:t xml:space="preserve">. Jur. Diana ANCA </w:t>
                  </w:r>
                </w:p>
              </w:tc>
              <w:tc>
                <w:tcPr>
                  <w:tcW w:w="4230" w:type="dxa"/>
                  <w:shd w:val="clear" w:color="auto" w:fill="auto"/>
                </w:tcPr>
                <w:p w:rsidR="006944EC" w:rsidRPr="00B16586" w:rsidRDefault="006944EC" w:rsidP="006944EC">
                  <w:pPr>
                    <w:jc w:val="both"/>
                    <w:rPr>
                      <w:b/>
                      <w:sz w:val="20"/>
                      <w:szCs w:val="20"/>
                    </w:rPr>
                  </w:pPr>
                  <w:r w:rsidRPr="00B16586">
                    <w:rPr>
                      <w:b/>
                      <w:sz w:val="20"/>
                      <w:szCs w:val="20"/>
                    </w:rPr>
                    <w:t>DIRECȚIA IMPLEMENTARE PROIECTE</w:t>
                  </w:r>
                </w:p>
                <w:p w:rsidR="006944EC" w:rsidRPr="00B16586" w:rsidRDefault="006944EC" w:rsidP="006944EC">
                  <w:pPr>
                    <w:jc w:val="both"/>
                    <w:rPr>
                      <w:b/>
                      <w:sz w:val="20"/>
                      <w:szCs w:val="20"/>
                    </w:rPr>
                  </w:pPr>
                  <w:r w:rsidRPr="00B16586">
                    <w:rPr>
                      <w:b/>
                      <w:sz w:val="20"/>
                      <w:szCs w:val="20"/>
                    </w:rPr>
                    <w:t xml:space="preserve">DIRECTOR </w:t>
                  </w:r>
                </w:p>
                <w:p w:rsidR="006944EC" w:rsidRPr="00B16586" w:rsidRDefault="006944EC" w:rsidP="006944EC">
                  <w:pPr>
                    <w:jc w:val="both"/>
                    <w:rPr>
                      <w:b/>
                      <w:sz w:val="20"/>
                      <w:szCs w:val="20"/>
                    </w:rPr>
                  </w:pPr>
                  <w:r w:rsidRPr="00B16586">
                    <w:rPr>
                      <w:b/>
                      <w:sz w:val="20"/>
                      <w:szCs w:val="20"/>
                    </w:rPr>
                    <w:t>Ing. Otilia NUNCĂ</w:t>
                  </w:r>
                </w:p>
                <w:p w:rsidR="006944EC" w:rsidRPr="00B16586" w:rsidRDefault="006944EC" w:rsidP="006944EC">
                  <w:pPr>
                    <w:jc w:val="both"/>
                    <w:rPr>
                      <w:b/>
                      <w:sz w:val="20"/>
                      <w:szCs w:val="20"/>
                    </w:rPr>
                  </w:pPr>
                </w:p>
                <w:p w:rsidR="006944EC" w:rsidRPr="00B16586" w:rsidRDefault="006944EC" w:rsidP="006944EC">
                  <w:pPr>
                    <w:rPr>
                      <w:b/>
                      <w:sz w:val="20"/>
                      <w:szCs w:val="20"/>
                    </w:rPr>
                  </w:pPr>
                </w:p>
                <w:p w:rsidR="006944EC" w:rsidRPr="00B16586" w:rsidRDefault="006944EC" w:rsidP="006944EC">
                  <w:pPr>
                    <w:rPr>
                      <w:b/>
                      <w:sz w:val="20"/>
                      <w:szCs w:val="20"/>
                    </w:rPr>
                  </w:pPr>
                  <w:r w:rsidRPr="00B16586">
                    <w:rPr>
                      <w:b/>
                      <w:sz w:val="20"/>
                      <w:szCs w:val="20"/>
                    </w:rPr>
                    <w:t>DEPARTAMENT EXPROPRIERI</w:t>
                  </w:r>
                </w:p>
                <w:p w:rsidR="006944EC" w:rsidRPr="00B16586" w:rsidRDefault="006944EC" w:rsidP="006944EC">
                  <w:pPr>
                    <w:rPr>
                      <w:b/>
                      <w:sz w:val="20"/>
                      <w:szCs w:val="20"/>
                    </w:rPr>
                  </w:pPr>
                  <w:r w:rsidRPr="00B16586">
                    <w:rPr>
                      <w:b/>
                      <w:sz w:val="20"/>
                      <w:szCs w:val="20"/>
                    </w:rPr>
                    <w:t>ȘEF DEPARTAMENT</w:t>
                  </w:r>
                </w:p>
                <w:p w:rsidR="003B2289" w:rsidRPr="00B16586" w:rsidRDefault="006944EC" w:rsidP="006944EC">
                  <w:pPr>
                    <w:rPr>
                      <w:b/>
                      <w:sz w:val="20"/>
                      <w:szCs w:val="20"/>
                    </w:rPr>
                  </w:pPr>
                  <w:proofErr w:type="spellStart"/>
                  <w:r w:rsidRPr="00B16586">
                    <w:rPr>
                      <w:b/>
                      <w:sz w:val="20"/>
                      <w:szCs w:val="20"/>
                    </w:rPr>
                    <w:t>Cons</w:t>
                  </w:r>
                  <w:proofErr w:type="spellEnd"/>
                  <w:r w:rsidRPr="00B16586">
                    <w:rPr>
                      <w:b/>
                      <w:sz w:val="20"/>
                      <w:szCs w:val="20"/>
                    </w:rPr>
                    <w:t>. Jur. Ion CUPANACHE</w:t>
                  </w:r>
                </w:p>
                <w:p w:rsidR="00740718" w:rsidRPr="00B16586" w:rsidRDefault="00740718" w:rsidP="006944EC">
                  <w:pPr>
                    <w:rPr>
                      <w:b/>
                      <w:sz w:val="20"/>
                      <w:szCs w:val="20"/>
                    </w:rPr>
                  </w:pPr>
                </w:p>
                <w:p w:rsidR="00740718" w:rsidRPr="00B16586" w:rsidRDefault="00740718" w:rsidP="006944EC">
                  <w:pPr>
                    <w:rPr>
                      <w:b/>
                      <w:sz w:val="20"/>
                      <w:szCs w:val="20"/>
                    </w:rPr>
                  </w:pPr>
                </w:p>
                <w:p w:rsidR="006944EC" w:rsidRPr="00B16586" w:rsidRDefault="006944EC" w:rsidP="006944EC">
                  <w:pPr>
                    <w:ind w:left="-24" w:firstLine="24"/>
                    <w:jc w:val="both"/>
                    <w:rPr>
                      <w:b/>
                      <w:sz w:val="20"/>
                      <w:szCs w:val="20"/>
                    </w:rPr>
                  </w:pPr>
                  <w:r w:rsidRPr="00B16586">
                    <w:rPr>
                      <w:b/>
                      <w:sz w:val="20"/>
                      <w:szCs w:val="20"/>
                    </w:rPr>
                    <w:t>BIROUL EXPROPRIERI PENTRU</w:t>
                  </w:r>
                  <w:r w:rsidRPr="00B16586">
                    <w:rPr>
                      <w:b/>
                      <w:sz w:val="20"/>
                      <w:szCs w:val="20"/>
                      <w:lang w:val="en-US"/>
                    </w:rPr>
                    <w:t xml:space="preserve">       </w:t>
                  </w:r>
                  <w:r w:rsidR="003B2289" w:rsidRPr="00B16586">
                    <w:rPr>
                      <w:b/>
                      <w:sz w:val="20"/>
                      <w:szCs w:val="20"/>
                      <w:lang w:val="en-US"/>
                    </w:rPr>
                    <w:t xml:space="preserve"> </w:t>
                  </w:r>
                  <w:r w:rsidRPr="00B16586">
                    <w:rPr>
                      <w:b/>
                      <w:sz w:val="20"/>
                      <w:szCs w:val="20"/>
                      <w:lang w:val="en-US"/>
                    </w:rPr>
                    <w:t>AUTOSTRĂZI/DN/VO-BS</w:t>
                  </w:r>
                </w:p>
                <w:p w:rsidR="006944EC" w:rsidRPr="00B16586" w:rsidRDefault="006944EC" w:rsidP="006944EC">
                  <w:pPr>
                    <w:jc w:val="both"/>
                    <w:rPr>
                      <w:b/>
                      <w:sz w:val="20"/>
                      <w:szCs w:val="20"/>
                    </w:rPr>
                  </w:pPr>
                  <w:r w:rsidRPr="00B16586">
                    <w:rPr>
                      <w:b/>
                      <w:sz w:val="20"/>
                      <w:szCs w:val="20"/>
                    </w:rPr>
                    <w:t>ȘEF BIROU</w:t>
                  </w:r>
                </w:p>
                <w:p w:rsidR="006944EC" w:rsidRPr="00B16586" w:rsidRDefault="006944EC" w:rsidP="006944EC">
                  <w:pPr>
                    <w:jc w:val="both"/>
                    <w:rPr>
                      <w:b/>
                      <w:sz w:val="20"/>
                      <w:szCs w:val="20"/>
                    </w:rPr>
                  </w:pPr>
                  <w:r w:rsidRPr="00B16586">
                    <w:rPr>
                      <w:b/>
                      <w:sz w:val="20"/>
                      <w:szCs w:val="20"/>
                    </w:rPr>
                    <w:t>Ing. Cristina NICA</w:t>
                  </w:r>
                </w:p>
                <w:p w:rsidR="006944EC" w:rsidRPr="00B16586" w:rsidRDefault="006944EC" w:rsidP="006944EC">
                  <w:pPr>
                    <w:jc w:val="both"/>
                    <w:rPr>
                      <w:b/>
                      <w:sz w:val="20"/>
                      <w:szCs w:val="20"/>
                    </w:rPr>
                  </w:pPr>
                </w:p>
                <w:p w:rsidR="00E247B7" w:rsidRPr="00B16586" w:rsidRDefault="00E247B7" w:rsidP="006944EC">
                  <w:pPr>
                    <w:jc w:val="both"/>
                    <w:rPr>
                      <w:b/>
                      <w:sz w:val="20"/>
                      <w:szCs w:val="20"/>
                    </w:rPr>
                  </w:pPr>
                </w:p>
                <w:p w:rsidR="006944EC" w:rsidRPr="00B16586" w:rsidRDefault="006944EC" w:rsidP="006944EC">
                  <w:pPr>
                    <w:rPr>
                      <w:b/>
                      <w:sz w:val="20"/>
                      <w:szCs w:val="20"/>
                    </w:rPr>
                  </w:pPr>
                  <w:r w:rsidRPr="00B16586">
                    <w:rPr>
                      <w:b/>
                      <w:sz w:val="20"/>
                      <w:szCs w:val="20"/>
                    </w:rPr>
                    <w:t>ÎNTOCMIT:</w:t>
                  </w:r>
                </w:p>
                <w:p w:rsidR="006944EC" w:rsidRPr="006D17F7" w:rsidRDefault="006944EC" w:rsidP="006944EC">
                  <w:pPr>
                    <w:jc w:val="both"/>
                    <w:rPr>
                      <w:b/>
                      <w:sz w:val="20"/>
                      <w:szCs w:val="20"/>
                    </w:rPr>
                  </w:pPr>
                  <w:r w:rsidRPr="00B16586">
                    <w:rPr>
                      <w:b/>
                      <w:sz w:val="20"/>
                      <w:szCs w:val="20"/>
                    </w:rPr>
                    <w:t xml:space="preserve">Ing. </w:t>
                  </w:r>
                  <w:proofErr w:type="spellStart"/>
                  <w:r w:rsidRPr="00B16586">
                    <w:rPr>
                      <w:b/>
                      <w:sz w:val="20"/>
                      <w:szCs w:val="20"/>
                    </w:rPr>
                    <w:t>Loreley</w:t>
                  </w:r>
                  <w:proofErr w:type="spellEnd"/>
                  <w:r w:rsidRPr="00B16586">
                    <w:rPr>
                      <w:b/>
                      <w:sz w:val="20"/>
                      <w:szCs w:val="20"/>
                    </w:rPr>
                    <w:t xml:space="preserve"> CONCAL</w:t>
                  </w:r>
                </w:p>
                <w:p w:rsidR="006944EC" w:rsidRPr="00047114" w:rsidRDefault="006944EC" w:rsidP="006944EC">
                  <w:pPr>
                    <w:tabs>
                      <w:tab w:val="left" w:pos="2032"/>
                    </w:tabs>
                    <w:rPr>
                      <w:sz w:val="20"/>
                      <w:szCs w:val="20"/>
                    </w:rPr>
                  </w:pPr>
                  <w:r>
                    <w:rPr>
                      <w:sz w:val="20"/>
                      <w:szCs w:val="20"/>
                    </w:rPr>
                    <w:lastRenderedPageBreak/>
                    <w:tab/>
                  </w:r>
                </w:p>
              </w:tc>
            </w:tr>
          </w:tbl>
          <w:p w:rsidR="00A27689" w:rsidRPr="00F6078D" w:rsidRDefault="00A27689" w:rsidP="00A27689">
            <w:pPr>
              <w:rPr>
                <w:b/>
              </w:rPr>
            </w:pPr>
          </w:p>
        </w:tc>
      </w:tr>
      <w:tr w:rsidR="00A27689" w:rsidTr="00594286">
        <w:trPr>
          <w:trHeight w:val="3052"/>
        </w:trPr>
        <w:tc>
          <w:tcPr>
            <w:tcW w:w="9540" w:type="dxa"/>
          </w:tcPr>
          <w:p w:rsidR="00A27689" w:rsidRPr="00F6078D" w:rsidRDefault="00A27689" w:rsidP="00AC3590">
            <w:pPr>
              <w:jc w:val="center"/>
              <w:rPr>
                <w:b/>
              </w:rPr>
            </w:pPr>
          </w:p>
        </w:tc>
      </w:tr>
    </w:tbl>
    <w:p w:rsidR="00F95B35" w:rsidRDefault="00F95B35" w:rsidP="007347D8">
      <w:pPr>
        <w:ind w:right="-1"/>
        <w:rPr>
          <w:b/>
        </w:rPr>
      </w:pPr>
    </w:p>
    <w:sectPr w:rsidR="00F95B35" w:rsidSect="00514315">
      <w:footerReference w:type="default" r:id="rId8"/>
      <w:pgSz w:w="11906" w:h="16838"/>
      <w:pgMar w:top="360" w:right="926" w:bottom="142"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F7" w:rsidRDefault="009271F7" w:rsidP="001E4087">
      <w:r>
        <w:separator/>
      </w:r>
    </w:p>
  </w:endnote>
  <w:endnote w:type="continuationSeparator" w:id="0">
    <w:p w:rsidR="009271F7" w:rsidRDefault="009271F7" w:rsidP="001E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104147"/>
      <w:docPartObj>
        <w:docPartGallery w:val="Page Numbers (Bottom of Page)"/>
        <w:docPartUnique/>
      </w:docPartObj>
    </w:sdtPr>
    <w:sdtEndPr>
      <w:rPr>
        <w:noProof/>
      </w:rPr>
    </w:sdtEndPr>
    <w:sdtContent>
      <w:p w:rsidR="00390B65" w:rsidRDefault="00390B65">
        <w:pPr>
          <w:pStyle w:val="Footer"/>
          <w:jc w:val="right"/>
        </w:pPr>
        <w:r>
          <w:fldChar w:fldCharType="begin"/>
        </w:r>
        <w:r>
          <w:instrText xml:space="preserve"> PAGE   \* MERGEFORMAT </w:instrText>
        </w:r>
        <w:r>
          <w:fldChar w:fldCharType="separate"/>
        </w:r>
        <w:r w:rsidR="00143D04">
          <w:rPr>
            <w:noProof/>
          </w:rPr>
          <w:t>15</w:t>
        </w:r>
        <w:r>
          <w:rPr>
            <w:noProof/>
          </w:rPr>
          <w:fldChar w:fldCharType="end"/>
        </w:r>
      </w:p>
    </w:sdtContent>
  </w:sdt>
  <w:p w:rsidR="00390B65" w:rsidRDefault="00390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F7" w:rsidRDefault="009271F7" w:rsidP="001E4087">
      <w:r>
        <w:separator/>
      </w:r>
    </w:p>
  </w:footnote>
  <w:footnote w:type="continuationSeparator" w:id="0">
    <w:p w:rsidR="009271F7" w:rsidRDefault="009271F7" w:rsidP="001E4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65A1B"/>
    <w:multiLevelType w:val="multilevel"/>
    <w:tmpl w:val="E7A6787E"/>
    <w:lvl w:ilvl="0">
      <w:start w:val="1"/>
      <w:numFmt w:val="decimal"/>
      <w:pStyle w:val="Hdg1"/>
      <w:lvlText w:val="%1"/>
      <w:lvlJc w:val="left"/>
      <w:pPr>
        <w:tabs>
          <w:tab w:val="num" w:pos="680"/>
        </w:tabs>
        <w:ind w:left="680" w:hanging="680"/>
      </w:pPr>
      <w:rPr>
        <w:rFonts w:hint="default"/>
      </w:rPr>
    </w:lvl>
    <w:lvl w:ilvl="1">
      <w:start w:val="1"/>
      <w:numFmt w:val="decimal"/>
      <w:pStyle w:val="Hdg2"/>
      <w:lvlText w:val="%1.%2"/>
      <w:lvlJc w:val="left"/>
      <w:pPr>
        <w:tabs>
          <w:tab w:val="num" w:pos="720"/>
        </w:tabs>
        <w:ind w:left="680" w:hanging="680"/>
      </w:pPr>
      <w:rPr>
        <w:rFonts w:hint="default"/>
      </w:rPr>
    </w:lvl>
    <w:lvl w:ilvl="2">
      <w:start w:val="1"/>
      <w:numFmt w:val="decimal"/>
      <w:pStyle w:val="NumberedParas"/>
      <w:lvlText w:val="%1.%2.%3"/>
      <w:lvlJc w:val="left"/>
      <w:pPr>
        <w:tabs>
          <w:tab w:val="num" w:pos="1710"/>
        </w:tabs>
        <w:ind w:left="950" w:hanging="680"/>
      </w:pPr>
      <w:rPr>
        <w:rFonts w:ascii="Arial" w:eastAsia="Times New Roman" w:hAnsi="Arial" w:cs="Times New Roman" w:hint="default"/>
        <w:b w:val="0"/>
        <w:i w:val="0"/>
        <w:noProof w:val="0"/>
      </w:rPr>
    </w:lvl>
    <w:lvl w:ilvl="3">
      <w:start w:val="1"/>
      <w:numFmt w:val="decimal"/>
      <w:pStyle w:val="Hdg4"/>
      <w:lvlText w:val="%1.%2.%3.%4"/>
      <w:lvlJc w:val="left"/>
      <w:pPr>
        <w:tabs>
          <w:tab w:val="num" w:pos="1800"/>
        </w:tabs>
        <w:ind w:left="680" w:hanging="680"/>
      </w:pPr>
      <w:rPr>
        <w:rFonts w:ascii="Arial Narrow" w:hAnsi="Arial Narrow"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15907A6E"/>
    <w:multiLevelType w:val="hybridMultilevel"/>
    <w:tmpl w:val="C256F4BE"/>
    <w:lvl w:ilvl="0" w:tplc="0450D94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AF56F77"/>
    <w:multiLevelType w:val="multilevel"/>
    <w:tmpl w:val="C4C093AC"/>
    <w:lvl w:ilvl="0">
      <w:start w:val="4"/>
      <w:numFmt w:val="decimal"/>
      <w:lvlText w:val="%1."/>
      <w:lvlJc w:val="left"/>
      <w:pPr>
        <w:ind w:left="360" w:hanging="360"/>
      </w:pPr>
      <w:rPr>
        <w:rFonts w:hint="default"/>
      </w:rPr>
    </w:lvl>
    <w:lvl w:ilvl="1">
      <w:start w:val="8"/>
      <w:numFmt w:val="decimal"/>
      <w:lvlText w:val="%1.%2."/>
      <w:lvlJc w:val="left"/>
      <w:pPr>
        <w:ind w:left="819" w:hanging="360"/>
      </w:pPr>
      <w:rPr>
        <w:rFonts w:hint="default"/>
        <w:b/>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4" w15:restartNumberingAfterBreak="0">
    <w:nsid w:val="280E4EFD"/>
    <w:multiLevelType w:val="multilevel"/>
    <w:tmpl w:val="611E284C"/>
    <w:lvl w:ilvl="0">
      <w:start w:val="1"/>
      <w:numFmt w:val="decimal"/>
      <w:pStyle w:val="Nivel1"/>
      <w:lvlText w:val="%1."/>
      <w:lvlJc w:val="left"/>
      <w:pPr>
        <w:ind w:left="432" w:hanging="432"/>
      </w:pPr>
    </w:lvl>
    <w:lvl w:ilvl="1">
      <w:start w:val="1"/>
      <w:numFmt w:val="decimal"/>
      <w:pStyle w:val="Nivel2"/>
      <w:lvlText w:val="%1.%2."/>
      <w:lvlJc w:val="left"/>
      <w:pPr>
        <w:ind w:left="576" w:hanging="576"/>
      </w:pPr>
    </w:lvl>
    <w:lvl w:ilvl="2">
      <w:start w:val="1"/>
      <w:numFmt w:val="decimal"/>
      <w:pStyle w:val="Nivel3"/>
      <w:lvlText w:val="%1.%2.%3."/>
      <w:lvlJc w:val="left"/>
      <w:pPr>
        <w:ind w:left="720" w:hanging="720"/>
      </w:pPr>
    </w:lvl>
    <w:lvl w:ilvl="3">
      <w:start w:val="1"/>
      <w:numFmt w:val="decimal"/>
      <w:pStyle w:val="Nive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2E2B4E"/>
    <w:multiLevelType w:val="hybridMultilevel"/>
    <w:tmpl w:val="F7540C02"/>
    <w:lvl w:ilvl="0" w:tplc="6054F6C2">
      <w:numFmt w:val="bullet"/>
      <w:lvlText w:val="-"/>
      <w:lvlJc w:val="left"/>
      <w:pPr>
        <w:ind w:left="1020" w:hanging="360"/>
      </w:pPr>
      <w:rPr>
        <w:rFonts w:ascii="Times New Roman" w:eastAsia="Times New Roman" w:hAnsi="Times New Roman"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6" w15:restartNumberingAfterBreak="0">
    <w:nsid w:val="39A477B5"/>
    <w:multiLevelType w:val="hybridMultilevel"/>
    <w:tmpl w:val="FB26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17232"/>
    <w:multiLevelType w:val="hybridMultilevel"/>
    <w:tmpl w:val="4D1E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E372046"/>
    <w:multiLevelType w:val="hybridMultilevel"/>
    <w:tmpl w:val="CDC80BD8"/>
    <w:lvl w:ilvl="0" w:tplc="66ECFBBA">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 w15:restartNumberingAfterBreak="0">
    <w:nsid w:val="66DE1239"/>
    <w:multiLevelType w:val="hybridMultilevel"/>
    <w:tmpl w:val="907ED7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6DF11031"/>
    <w:multiLevelType w:val="multilevel"/>
    <w:tmpl w:val="9072F872"/>
    <w:lvl w:ilvl="0">
      <w:start w:val="1"/>
      <w:numFmt w:val="decimal"/>
      <w:lvlText w:val="%1."/>
      <w:lvlJc w:val="left"/>
      <w:pPr>
        <w:ind w:left="819" w:hanging="360"/>
      </w:pPr>
      <w:rPr>
        <w:rFonts w:hint="default"/>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12" w15:restartNumberingAfterBreak="0">
    <w:nsid w:val="6F5739A5"/>
    <w:multiLevelType w:val="hybridMultilevel"/>
    <w:tmpl w:val="BDB8E1B6"/>
    <w:lvl w:ilvl="0" w:tplc="7B26C31E">
      <w:start w:val="1"/>
      <w:numFmt w:val="bullet"/>
      <w:pStyle w:val="ListacuMarcaje"/>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721E55"/>
    <w:multiLevelType w:val="hybridMultilevel"/>
    <w:tmpl w:val="4D82FF2C"/>
    <w:lvl w:ilvl="0" w:tplc="C6484214">
      <w:start w:val="1"/>
      <w:numFmt w:val="lowerLetter"/>
      <w:lvlText w:val="%1)"/>
      <w:lvlJc w:val="left"/>
      <w:pPr>
        <w:ind w:left="1050" w:hanging="360"/>
      </w:pPr>
      <w:rPr>
        <w:rFonts w:hint="default"/>
      </w:rPr>
    </w:lvl>
    <w:lvl w:ilvl="1" w:tplc="04180019" w:tentative="1">
      <w:start w:val="1"/>
      <w:numFmt w:val="lowerLetter"/>
      <w:lvlText w:val="%2."/>
      <w:lvlJc w:val="left"/>
      <w:pPr>
        <w:ind w:left="1770" w:hanging="360"/>
      </w:pPr>
    </w:lvl>
    <w:lvl w:ilvl="2" w:tplc="0418001B" w:tentative="1">
      <w:start w:val="1"/>
      <w:numFmt w:val="lowerRoman"/>
      <w:lvlText w:val="%3."/>
      <w:lvlJc w:val="right"/>
      <w:pPr>
        <w:ind w:left="2490" w:hanging="180"/>
      </w:pPr>
    </w:lvl>
    <w:lvl w:ilvl="3" w:tplc="0418000F" w:tentative="1">
      <w:start w:val="1"/>
      <w:numFmt w:val="decimal"/>
      <w:lvlText w:val="%4."/>
      <w:lvlJc w:val="left"/>
      <w:pPr>
        <w:ind w:left="3210" w:hanging="360"/>
      </w:pPr>
    </w:lvl>
    <w:lvl w:ilvl="4" w:tplc="04180019" w:tentative="1">
      <w:start w:val="1"/>
      <w:numFmt w:val="lowerLetter"/>
      <w:lvlText w:val="%5."/>
      <w:lvlJc w:val="left"/>
      <w:pPr>
        <w:ind w:left="3930" w:hanging="360"/>
      </w:pPr>
    </w:lvl>
    <w:lvl w:ilvl="5" w:tplc="0418001B" w:tentative="1">
      <w:start w:val="1"/>
      <w:numFmt w:val="lowerRoman"/>
      <w:lvlText w:val="%6."/>
      <w:lvlJc w:val="right"/>
      <w:pPr>
        <w:ind w:left="4650" w:hanging="180"/>
      </w:pPr>
    </w:lvl>
    <w:lvl w:ilvl="6" w:tplc="0418000F" w:tentative="1">
      <w:start w:val="1"/>
      <w:numFmt w:val="decimal"/>
      <w:lvlText w:val="%7."/>
      <w:lvlJc w:val="left"/>
      <w:pPr>
        <w:ind w:left="5370" w:hanging="360"/>
      </w:pPr>
    </w:lvl>
    <w:lvl w:ilvl="7" w:tplc="04180019" w:tentative="1">
      <w:start w:val="1"/>
      <w:numFmt w:val="lowerLetter"/>
      <w:lvlText w:val="%8."/>
      <w:lvlJc w:val="left"/>
      <w:pPr>
        <w:ind w:left="6090" w:hanging="360"/>
      </w:pPr>
    </w:lvl>
    <w:lvl w:ilvl="8" w:tplc="0418001B" w:tentative="1">
      <w:start w:val="1"/>
      <w:numFmt w:val="lowerRoman"/>
      <w:lvlText w:val="%9."/>
      <w:lvlJc w:val="right"/>
      <w:pPr>
        <w:ind w:left="6810" w:hanging="180"/>
      </w:pPr>
    </w:lvl>
  </w:abstractNum>
  <w:abstractNum w:abstractNumId="14" w15:restartNumberingAfterBreak="0">
    <w:nsid w:val="72CC509C"/>
    <w:multiLevelType w:val="hybridMultilevel"/>
    <w:tmpl w:val="45C4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2489"/>
    <w:multiLevelType w:val="hybridMultilevel"/>
    <w:tmpl w:val="92F4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14"/>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5"/>
  </w:num>
  <w:num w:numId="14">
    <w:abstractNumId w:val="13"/>
  </w:num>
  <w:num w:numId="15">
    <w:abstractNumId w:val="11"/>
  </w:num>
  <w:num w:numId="16">
    <w:abstractNumId w:val="8"/>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80"/>
    <w:rsid w:val="00005197"/>
    <w:rsid w:val="00010C95"/>
    <w:rsid w:val="00033D02"/>
    <w:rsid w:val="000537AB"/>
    <w:rsid w:val="00081C3E"/>
    <w:rsid w:val="0008461A"/>
    <w:rsid w:val="00096D48"/>
    <w:rsid w:val="000A52A1"/>
    <w:rsid w:val="000A7AA7"/>
    <w:rsid w:val="000C1EA6"/>
    <w:rsid w:val="000C2593"/>
    <w:rsid w:val="000C695B"/>
    <w:rsid w:val="000D0984"/>
    <w:rsid w:val="000D44A4"/>
    <w:rsid w:val="000E205E"/>
    <w:rsid w:val="000E3070"/>
    <w:rsid w:val="000E6CFF"/>
    <w:rsid w:val="000F52BC"/>
    <w:rsid w:val="000F789C"/>
    <w:rsid w:val="00122D62"/>
    <w:rsid w:val="00123516"/>
    <w:rsid w:val="00143AA4"/>
    <w:rsid w:val="00143D04"/>
    <w:rsid w:val="001470F6"/>
    <w:rsid w:val="001473CF"/>
    <w:rsid w:val="001476FD"/>
    <w:rsid w:val="00154DA3"/>
    <w:rsid w:val="00162C7D"/>
    <w:rsid w:val="00194C8D"/>
    <w:rsid w:val="001A48D4"/>
    <w:rsid w:val="001D2143"/>
    <w:rsid w:val="001D2DC8"/>
    <w:rsid w:val="001D54B3"/>
    <w:rsid w:val="001D5699"/>
    <w:rsid w:val="001D6200"/>
    <w:rsid w:val="001D7535"/>
    <w:rsid w:val="001E4087"/>
    <w:rsid w:val="001E5D4C"/>
    <w:rsid w:val="001F61C5"/>
    <w:rsid w:val="00200248"/>
    <w:rsid w:val="00204F3C"/>
    <w:rsid w:val="00205DCB"/>
    <w:rsid w:val="00207EA3"/>
    <w:rsid w:val="00213C3E"/>
    <w:rsid w:val="002146DD"/>
    <w:rsid w:val="002247F4"/>
    <w:rsid w:val="00253F8C"/>
    <w:rsid w:val="002614C7"/>
    <w:rsid w:val="00272710"/>
    <w:rsid w:val="00280676"/>
    <w:rsid w:val="00281EDE"/>
    <w:rsid w:val="00293595"/>
    <w:rsid w:val="002A0128"/>
    <w:rsid w:val="002A0159"/>
    <w:rsid w:val="002A3F5D"/>
    <w:rsid w:val="002A7E73"/>
    <w:rsid w:val="002B5BAF"/>
    <w:rsid w:val="002C4522"/>
    <w:rsid w:val="002D553D"/>
    <w:rsid w:val="002E0A45"/>
    <w:rsid w:val="002E314E"/>
    <w:rsid w:val="002F0D53"/>
    <w:rsid w:val="002F4767"/>
    <w:rsid w:val="00303A59"/>
    <w:rsid w:val="00310A39"/>
    <w:rsid w:val="00314180"/>
    <w:rsid w:val="003160C5"/>
    <w:rsid w:val="0032770E"/>
    <w:rsid w:val="00327B82"/>
    <w:rsid w:val="0033321C"/>
    <w:rsid w:val="003379C4"/>
    <w:rsid w:val="00343195"/>
    <w:rsid w:val="00347BC0"/>
    <w:rsid w:val="00350124"/>
    <w:rsid w:val="0035055E"/>
    <w:rsid w:val="0036002B"/>
    <w:rsid w:val="00363AA2"/>
    <w:rsid w:val="003710D8"/>
    <w:rsid w:val="00390B65"/>
    <w:rsid w:val="00390E7F"/>
    <w:rsid w:val="003A1A52"/>
    <w:rsid w:val="003B2289"/>
    <w:rsid w:val="003B3155"/>
    <w:rsid w:val="003C7A02"/>
    <w:rsid w:val="003D34AC"/>
    <w:rsid w:val="003D5863"/>
    <w:rsid w:val="003D6BB7"/>
    <w:rsid w:val="003E3013"/>
    <w:rsid w:val="003E4EB2"/>
    <w:rsid w:val="003F0944"/>
    <w:rsid w:val="003F2FFC"/>
    <w:rsid w:val="003F6B07"/>
    <w:rsid w:val="003F6BF2"/>
    <w:rsid w:val="003F7D00"/>
    <w:rsid w:val="0040770E"/>
    <w:rsid w:val="004105D9"/>
    <w:rsid w:val="00423C2D"/>
    <w:rsid w:val="00442FFD"/>
    <w:rsid w:val="0046323D"/>
    <w:rsid w:val="00464C3A"/>
    <w:rsid w:val="004712A1"/>
    <w:rsid w:val="00480134"/>
    <w:rsid w:val="004908D1"/>
    <w:rsid w:val="00496BB6"/>
    <w:rsid w:val="004C5122"/>
    <w:rsid w:val="004D06F3"/>
    <w:rsid w:val="004D2EF1"/>
    <w:rsid w:val="004D4698"/>
    <w:rsid w:val="004D64D1"/>
    <w:rsid w:val="004F18C0"/>
    <w:rsid w:val="004F4594"/>
    <w:rsid w:val="0050193F"/>
    <w:rsid w:val="00501ED4"/>
    <w:rsid w:val="00512F4B"/>
    <w:rsid w:val="00514315"/>
    <w:rsid w:val="00520BBA"/>
    <w:rsid w:val="00527C89"/>
    <w:rsid w:val="005304D0"/>
    <w:rsid w:val="005306B6"/>
    <w:rsid w:val="0053499F"/>
    <w:rsid w:val="00534FA4"/>
    <w:rsid w:val="00543CF1"/>
    <w:rsid w:val="005501F9"/>
    <w:rsid w:val="00563200"/>
    <w:rsid w:val="0056650F"/>
    <w:rsid w:val="0056706B"/>
    <w:rsid w:val="005764DD"/>
    <w:rsid w:val="005778D9"/>
    <w:rsid w:val="005801FD"/>
    <w:rsid w:val="00586F4A"/>
    <w:rsid w:val="00594286"/>
    <w:rsid w:val="005A1BF5"/>
    <w:rsid w:val="005A3010"/>
    <w:rsid w:val="005D290A"/>
    <w:rsid w:val="005D7CDA"/>
    <w:rsid w:val="005E31AB"/>
    <w:rsid w:val="005E6EF8"/>
    <w:rsid w:val="005F2975"/>
    <w:rsid w:val="006018DB"/>
    <w:rsid w:val="00602BF9"/>
    <w:rsid w:val="00606CF5"/>
    <w:rsid w:val="0061179E"/>
    <w:rsid w:val="006245A3"/>
    <w:rsid w:val="00626A6F"/>
    <w:rsid w:val="00631409"/>
    <w:rsid w:val="006439F2"/>
    <w:rsid w:val="00646532"/>
    <w:rsid w:val="006578A0"/>
    <w:rsid w:val="00662956"/>
    <w:rsid w:val="00667904"/>
    <w:rsid w:val="0068001C"/>
    <w:rsid w:val="006809BB"/>
    <w:rsid w:val="006846E2"/>
    <w:rsid w:val="006944EC"/>
    <w:rsid w:val="006A27D0"/>
    <w:rsid w:val="006A6800"/>
    <w:rsid w:val="006B1830"/>
    <w:rsid w:val="006B3738"/>
    <w:rsid w:val="006D17F7"/>
    <w:rsid w:val="006D2C4A"/>
    <w:rsid w:val="006D37F8"/>
    <w:rsid w:val="006D3E88"/>
    <w:rsid w:val="006E06B0"/>
    <w:rsid w:val="006E0DE5"/>
    <w:rsid w:val="006E5655"/>
    <w:rsid w:val="006E5ACE"/>
    <w:rsid w:val="006E6E2A"/>
    <w:rsid w:val="00711BB4"/>
    <w:rsid w:val="007347D8"/>
    <w:rsid w:val="00740718"/>
    <w:rsid w:val="00742569"/>
    <w:rsid w:val="00760E77"/>
    <w:rsid w:val="007635CE"/>
    <w:rsid w:val="00782449"/>
    <w:rsid w:val="007A43EA"/>
    <w:rsid w:val="007C08A7"/>
    <w:rsid w:val="007E512B"/>
    <w:rsid w:val="007F0646"/>
    <w:rsid w:val="007F30AB"/>
    <w:rsid w:val="007F648D"/>
    <w:rsid w:val="00812DCB"/>
    <w:rsid w:val="008168A5"/>
    <w:rsid w:val="0082723B"/>
    <w:rsid w:val="00833A0C"/>
    <w:rsid w:val="00841D1C"/>
    <w:rsid w:val="00845C29"/>
    <w:rsid w:val="00862BB4"/>
    <w:rsid w:val="0086554C"/>
    <w:rsid w:val="0088724F"/>
    <w:rsid w:val="008A4317"/>
    <w:rsid w:val="008B2A4B"/>
    <w:rsid w:val="008B3A64"/>
    <w:rsid w:val="008C25A0"/>
    <w:rsid w:val="008E571F"/>
    <w:rsid w:val="008E5BE8"/>
    <w:rsid w:val="008E66C1"/>
    <w:rsid w:val="008F330C"/>
    <w:rsid w:val="008F3DBB"/>
    <w:rsid w:val="008F4A8D"/>
    <w:rsid w:val="009047D4"/>
    <w:rsid w:val="00912B4A"/>
    <w:rsid w:val="009271F7"/>
    <w:rsid w:val="00930FA0"/>
    <w:rsid w:val="00940C5F"/>
    <w:rsid w:val="009505A9"/>
    <w:rsid w:val="00952F69"/>
    <w:rsid w:val="009808AF"/>
    <w:rsid w:val="00987C9E"/>
    <w:rsid w:val="0099010A"/>
    <w:rsid w:val="00996EC3"/>
    <w:rsid w:val="009A2B52"/>
    <w:rsid w:val="009A3BAE"/>
    <w:rsid w:val="009A4E95"/>
    <w:rsid w:val="009B19D0"/>
    <w:rsid w:val="009B28DA"/>
    <w:rsid w:val="009C18EC"/>
    <w:rsid w:val="009F48BA"/>
    <w:rsid w:val="00A0012A"/>
    <w:rsid w:val="00A04540"/>
    <w:rsid w:val="00A1533C"/>
    <w:rsid w:val="00A2181F"/>
    <w:rsid w:val="00A27689"/>
    <w:rsid w:val="00A34F51"/>
    <w:rsid w:val="00A357E5"/>
    <w:rsid w:val="00A53211"/>
    <w:rsid w:val="00A578C4"/>
    <w:rsid w:val="00A61C30"/>
    <w:rsid w:val="00A6576F"/>
    <w:rsid w:val="00A8179F"/>
    <w:rsid w:val="00A844E9"/>
    <w:rsid w:val="00A914B5"/>
    <w:rsid w:val="00A93F48"/>
    <w:rsid w:val="00AA2F53"/>
    <w:rsid w:val="00AB490C"/>
    <w:rsid w:val="00AC3590"/>
    <w:rsid w:val="00AC6502"/>
    <w:rsid w:val="00AD083D"/>
    <w:rsid w:val="00AD7AA3"/>
    <w:rsid w:val="00AE6019"/>
    <w:rsid w:val="00AF0EDF"/>
    <w:rsid w:val="00B07A97"/>
    <w:rsid w:val="00B13F22"/>
    <w:rsid w:val="00B16586"/>
    <w:rsid w:val="00B210FE"/>
    <w:rsid w:val="00B321E7"/>
    <w:rsid w:val="00B32D08"/>
    <w:rsid w:val="00B35617"/>
    <w:rsid w:val="00B438A2"/>
    <w:rsid w:val="00B45272"/>
    <w:rsid w:val="00B60396"/>
    <w:rsid w:val="00B65684"/>
    <w:rsid w:val="00B70EE7"/>
    <w:rsid w:val="00B86577"/>
    <w:rsid w:val="00B912AC"/>
    <w:rsid w:val="00BA66EF"/>
    <w:rsid w:val="00BA7832"/>
    <w:rsid w:val="00BB6B3D"/>
    <w:rsid w:val="00BB79C9"/>
    <w:rsid w:val="00BD05D9"/>
    <w:rsid w:val="00BD7E54"/>
    <w:rsid w:val="00BF382D"/>
    <w:rsid w:val="00C020D0"/>
    <w:rsid w:val="00C10D28"/>
    <w:rsid w:val="00C13F4D"/>
    <w:rsid w:val="00C27B4A"/>
    <w:rsid w:val="00C30254"/>
    <w:rsid w:val="00C325C0"/>
    <w:rsid w:val="00C5486C"/>
    <w:rsid w:val="00C616A6"/>
    <w:rsid w:val="00C64A35"/>
    <w:rsid w:val="00C64A9B"/>
    <w:rsid w:val="00C73F14"/>
    <w:rsid w:val="00C76029"/>
    <w:rsid w:val="00CA333A"/>
    <w:rsid w:val="00CB0387"/>
    <w:rsid w:val="00CB1FDE"/>
    <w:rsid w:val="00CB466B"/>
    <w:rsid w:val="00CD2110"/>
    <w:rsid w:val="00CD698A"/>
    <w:rsid w:val="00CE126E"/>
    <w:rsid w:val="00CE1731"/>
    <w:rsid w:val="00CE2024"/>
    <w:rsid w:val="00CE2766"/>
    <w:rsid w:val="00CF1502"/>
    <w:rsid w:val="00CF2546"/>
    <w:rsid w:val="00CF635E"/>
    <w:rsid w:val="00D01512"/>
    <w:rsid w:val="00D117F1"/>
    <w:rsid w:val="00D173A0"/>
    <w:rsid w:val="00D17D2E"/>
    <w:rsid w:val="00D23DDE"/>
    <w:rsid w:val="00D30BA9"/>
    <w:rsid w:val="00D35FB2"/>
    <w:rsid w:val="00D40F82"/>
    <w:rsid w:val="00D5009A"/>
    <w:rsid w:val="00DA2F1C"/>
    <w:rsid w:val="00DA4E61"/>
    <w:rsid w:val="00DB320B"/>
    <w:rsid w:val="00DB7775"/>
    <w:rsid w:val="00DC0979"/>
    <w:rsid w:val="00DC6204"/>
    <w:rsid w:val="00DD371D"/>
    <w:rsid w:val="00DD3CB1"/>
    <w:rsid w:val="00DD3EF1"/>
    <w:rsid w:val="00DF7D45"/>
    <w:rsid w:val="00DF7D9E"/>
    <w:rsid w:val="00E0513E"/>
    <w:rsid w:val="00E06F73"/>
    <w:rsid w:val="00E14FEC"/>
    <w:rsid w:val="00E1731E"/>
    <w:rsid w:val="00E247B7"/>
    <w:rsid w:val="00E2487A"/>
    <w:rsid w:val="00E31216"/>
    <w:rsid w:val="00E43D8F"/>
    <w:rsid w:val="00E531C9"/>
    <w:rsid w:val="00E7321E"/>
    <w:rsid w:val="00E82D73"/>
    <w:rsid w:val="00E83BE6"/>
    <w:rsid w:val="00EA0C37"/>
    <w:rsid w:val="00EA7C5C"/>
    <w:rsid w:val="00EB22B1"/>
    <w:rsid w:val="00EB404A"/>
    <w:rsid w:val="00EB7934"/>
    <w:rsid w:val="00EC592F"/>
    <w:rsid w:val="00EE7272"/>
    <w:rsid w:val="00EF2396"/>
    <w:rsid w:val="00F016BF"/>
    <w:rsid w:val="00F026FC"/>
    <w:rsid w:val="00F043E3"/>
    <w:rsid w:val="00F12D78"/>
    <w:rsid w:val="00F13FFD"/>
    <w:rsid w:val="00F16789"/>
    <w:rsid w:val="00F2126E"/>
    <w:rsid w:val="00F24DD1"/>
    <w:rsid w:val="00F51AB0"/>
    <w:rsid w:val="00F6078D"/>
    <w:rsid w:val="00F66D24"/>
    <w:rsid w:val="00F70340"/>
    <w:rsid w:val="00F725E2"/>
    <w:rsid w:val="00F7324A"/>
    <w:rsid w:val="00F77831"/>
    <w:rsid w:val="00F95B35"/>
    <w:rsid w:val="00FA2AC6"/>
    <w:rsid w:val="00FA5388"/>
    <w:rsid w:val="00FB58AB"/>
    <w:rsid w:val="00FD32A0"/>
    <w:rsid w:val="00FE1D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0F17E5-1519-4CCC-8F5F-C9A4AE3A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80"/>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314180"/>
    <w:pPr>
      <w:keepNext/>
      <w:jc w:val="both"/>
      <w:outlineLvl w:val="0"/>
    </w:pPr>
    <w:rPr>
      <w:b/>
      <w:bCs/>
      <w:sz w:val="20"/>
    </w:rPr>
  </w:style>
  <w:style w:type="paragraph" w:styleId="Heading2">
    <w:name w:val="heading 2"/>
    <w:basedOn w:val="Normal"/>
    <w:next w:val="Normal"/>
    <w:link w:val="Heading2Char"/>
    <w:uiPriority w:val="9"/>
    <w:semiHidden/>
    <w:unhideWhenUsed/>
    <w:qFormat/>
    <w:rsid w:val="003141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141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180"/>
    <w:rPr>
      <w:rFonts w:ascii="Times New Roman" w:eastAsia="Times New Roman" w:hAnsi="Times New Roman" w:cs="Times New Roman"/>
      <w:b/>
      <w:bCs/>
      <w:sz w:val="20"/>
      <w:szCs w:val="24"/>
      <w:lang w:eastAsia="ro-RO"/>
    </w:rPr>
  </w:style>
  <w:style w:type="paragraph" w:styleId="BodyText">
    <w:name w:val="Body Text"/>
    <w:basedOn w:val="Normal"/>
    <w:link w:val="BodyTextChar"/>
    <w:rsid w:val="00314180"/>
    <w:pPr>
      <w:jc w:val="both"/>
    </w:pPr>
    <w:rPr>
      <w:sz w:val="32"/>
      <w:szCs w:val="20"/>
      <w:lang w:val="en-US" w:eastAsia="en-US"/>
    </w:rPr>
  </w:style>
  <w:style w:type="character" w:customStyle="1" w:styleId="BodyTextChar">
    <w:name w:val="Body Text Char"/>
    <w:basedOn w:val="DefaultParagraphFont"/>
    <w:link w:val="BodyText"/>
    <w:rsid w:val="00314180"/>
    <w:rPr>
      <w:rFonts w:ascii="Times New Roman" w:eastAsia="Times New Roman" w:hAnsi="Times New Roman" w:cs="Times New Roman"/>
      <w:sz w:val="32"/>
      <w:szCs w:val="20"/>
      <w:lang w:val="en-US"/>
    </w:rPr>
  </w:style>
  <w:style w:type="paragraph" w:styleId="Footer">
    <w:name w:val="footer"/>
    <w:basedOn w:val="Normal"/>
    <w:link w:val="FooterChar"/>
    <w:uiPriority w:val="99"/>
    <w:rsid w:val="00314180"/>
    <w:pPr>
      <w:tabs>
        <w:tab w:val="center" w:pos="4320"/>
        <w:tab w:val="right" w:pos="8640"/>
      </w:tabs>
    </w:pPr>
    <w:rPr>
      <w:lang w:val="en-US" w:eastAsia="en-US"/>
    </w:rPr>
  </w:style>
  <w:style w:type="character" w:customStyle="1" w:styleId="FooterChar">
    <w:name w:val="Footer Char"/>
    <w:basedOn w:val="DefaultParagraphFont"/>
    <w:link w:val="Footer"/>
    <w:uiPriority w:val="99"/>
    <w:rsid w:val="00314180"/>
    <w:rPr>
      <w:rFonts w:ascii="Times New Roman" w:eastAsia="Times New Roman" w:hAnsi="Times New Roman" w:cs="Times New Roman"/>
      <w:sz w:val="24"/>
      <w:szCs w:val="24"/>
      <w:lang w:val="en-US"/>
    </w:rPr>
  </w:style>
  <w:style w:type="paragraph" w:customStyle="1" w:styleId="Normal1">
    <w:name w:val="Normal1"/>
    <w:link w:val="NORMALChar"/>
    <w:rsid w:val="00314180"/>
    <w:pPr>
      <w:spacing w:after="0" w:line="360" w:lineRule="auto"/>
      <w:ind w:left="965"/>
      <w:jc w:val="both"/>
    </w:pPr>
    <w:rPr>
      <w:rFonts w:ascii="Arial" w:eastAsia="Times New Roman" w:hAnsi="Arial" w:cs="Times New Roman"/>
      <w:sz w:val="24"/>
      <w:szCs w:val="20"/>
      <w:lang w:val="en-GB"/>
    </w:rPr>
  </w:style>
  <w:style w:type="character" w:customStyle="1" w:styleId="NORMALChar">
    <w:name w:val="NORMAL Char"/>
    <w:link w:val="Normal1"/>
    <w:rsid w:val="00314180"/>
    <w:rPr>
      <w:rFonts w:ascii="Arial" w:eastAsia="Times New Roman" w:hAnsi="Arial" w:cs="Times New Roman"/>
      <w:sz w:val="24"/>
      <w:szCs w:val="20"/>
      <w:lang w:val="en-GB"/>
    </w:rPr>
  </w:style>
  <w:style w:type="paragraph" w:styleId="BodyTextIndent2">
    <w:name w:val="Body Text Indent 2"/>
    <w:basedOn w:val="Normal"/>
    <w:link w:val="BodyTextIndent2Char"/>
    <w:rsid w:val="00314180"/>
    <w:pPr>
      <w:spacing w:after="120" w:line="480" w:lineRule="auto"/>
      <w:ind w:left="283"/>
    </w:pPr>
  </w:style>
  <w:style w:type="character" w:customStyle="1" w:styleId="BodyTextIndent2Char">
    <w:name w:val="Body Text Indent 2 Char"/>
    <w:basedOn w:val="DefaultParagraphFont"/>
    <w:link w:val="BodyTextIndent2"/>
    <w:rsid w:val="00314180"/>
    <w:rPr>
      <w:rFonts w:ascii="Times New Roman" w:eastAsia="Times New Roman" w:hAnsi="Times New Roman" w:cs="Times New Roman"/>
      <w:sz w:val="24"/>
      <w:szCs w:val="24"/>
      <w:lang w:eastAsia="ro-RO"/>
    </w:rPr>
  </w:style>
  <w:style w:type="character" w:customStyle="1" w:styleId="tpt1">
    <w:name w:val="tpt1"/>
    <w:basedOn w:val="DefaultParagraphFont"/>
    <w:rsid w:val="00314180"/>
  </w:style>
  <w:style w:type="character" w:customStyle="1" w:styleId="li1">
    <w:name w:val="li1"/>
    <w:rsid w:val="00314180"/>
    <w:rPr>
      <w:b/>
      <w:bCs/>
      <w:color w:val="8F0000"/>
    </w:rPr>
  </w:style>
  <w:style w:type="character" w:customStyle="1" w:styleId="tli1">
    <w:name w:val="tli1"/>
    <w:basedOn w:val="DefaultParagraphFont"/>
    <w:rsid w:val="00314180"/>
  </w:style>
  <w:style w:type="character" w:customStyle="1" w:styleId="tpa1">
    <w:name w:val="tpa1"/>
    <w:basedOn w:val="DefaultParagraphFont"/>
    <w:uiPriority w:val="99"/>
    <w:rsid w:val="00314180"/>
  </w:style>
  <w:style w:type="paragraph" w:customStyle="1" w:styleId="Hdg1">
    <w:name w:val="_Hdg1#"/>
    <w:basedOn w:val="Heading1"/>
    <w:next w:val="Normal"/>
    <w:qFormat/>
    <w:rsid w:val="00314180"/>
    <w:pPr>
      <w:framePr w:w="5052" w:h="499" w:wrap="notBeside" w:hAnchor="page" w:x="937" w:yAlign="top"/>
      <w:numPr>
        <w:numId w:val="1"/>
      </w:numPr>
      <w:spacing w:line="360" w:lineRule="exact"/>
      <w:jc w:val="left"/>
    </w:pPr>
    <w:rPr>
      <w:rFonts w:cs="Arial"/>
      <w:bCs w:val="0"/>
      <w:color w:val="9E0880"/>
      <w:sz w:val="30"/>
      <w:szCs w:val="30"/>
      <w:lang w:eastAsia="en-US"/>
    </w:rPr>
  </w:style>
  <w:style w:type="paragraph" w:customStyle="1" w:styleId="Hdg2">
    <w:name w:val="_Hdg2#"/>
    <w:basedOn w:val="Heading2"/>
    <w:next w:val="Normal"/>
    <w:qFormat/>
    <w:rsid w:val="00314180"/>
    <w:pPr>
      <w:keepLines w:val="0"/>
      <w:numPr>
        <w:ilvl w:val="1"/>
        <w:numId w:val="1"/>
      </w:numPr>
      <w:tabs>
        <w:tab w:val="clear" w:pos="720"/>
        <w:tab w:val="num" w:pos="360"/>
      </w:tabs>
      <w:spacing w:before="120" w:after="120" w:line="276" w:lineRule="auto"/>
      <w:ind w:left="0" w:firstLine="0"/>
      <w:jc w:val="both"/>
    </w:pPr>
    <w:rPr>
      <w:rFonts w:ascii="Times New Roman" w:eastAsia="Times New Roman" w:hAnsi="Times New Roman" w:cs="Arial"/>
      <w:b/>
      <w:color w:val="9E0880"/>
      <w:sz w:val="22"/>
      <w:szCs w:val="22"/>
      <w:lang w:eastAsia="en-US"/>
    </w:rPr>
  </w:style>
  <w:style w:type="paragraph" w:customStyle="1" w:styleId="Hdg4">
    <w:name w:val="_Hdg4#"/>
    <w:basedOn w:val="Heading4"/>
    <w:next w:val="Normal"/>
    <w:rsid w:val="00314180"/>
    <w:pPr>
      <w:keepLines w:val="0"/>
      <w:numPr>
        <w:ilvl w:val="3"/>
        <w:numId w:val="1"/>
      </w:numPr>
      <w:tabs>
        <w:tab w:val="clear" w:pos="1800"/>
        <w:tab w:val="num" w:pos="360"/>
      </w:tabs>
      <w:spacing w:before="120" w:line="230" w:lineRule="exact"/>
      <w:ind w:left="0" w:firstLine="0"/>
    </w:pPr>
    <w:rPr>
      <w:rFonts w:ascii="Times New Roman" w:eastAsia="Times New Roman" w:hAnsi="Times New Roman" w:cs="Times New Roman"/>
      <w:b/>
      <w:i w:val="0"/>
      <w:iCs w:val="0"/>
      <w:color w:val="auto"/>
      <w:sz w:val="20"/>
      <w:szCs w:val="20"/>
      <w:lang w:val="en-US" w:eastAsia="en-US"/>
    </w:rPr>
  </w:style>
  <w:style w:type="paragraph" w:customStyle="1" w:styleId="NumberedParas">
    <w:name w:val="_Numbered Paras"/>
    <w:basedOn w:val="Normal"/>
    <w:link w:val="NumberedParasChar"/>
    <w:qFormat/>
    <w:rsid w:val="00314180"/>
    <w:pPr>
      <w:numPr>
        <w:ilvl w:val="2"/>
        <w:numId w:val="1"/>
      </w:numPr>
      <w:tabs>
        <w:tab w:val="left" w:pos="2070"/>
      </w:tabs>
      <w:spacing w:before="120" w:after="120" w:line="276" w:lineRule="auto"/>
      <w:jc w:val="both"/>
    </w:pPr>
    <w:rPr>
      <w:sz w:val="22"/>
      <w:szCs w:val="22"/>
      <w:lang w:eastAsia="en-US"/>
    </w:rPr>
  </w:style>
  <w:style w:type="character" w:customStyle="1" w:styleId="NumberedParasChar">
    <w:name w:val="_Numbered Paras Char"/>
    <w:link w:val="NumberedParas"/>
    <w:rsid w:val="00314180"/>
    <w:rPr>
      <w:rFonts w:ascii="Times New Roman" w:eastAsia="Times New Roman" w:hAnsi="Times New Roman" w:cs="Times New Roman"/>
    </w:rPr>
  </w:style>
  <w:style w:type="character" w:customStyle="1" w:styleId="FontStyle22">
    <w:name w:val="Font Style22"/>
    <w:rsid w:val="00314180"/>
    <w:rPr>
      <w:rFonts w:ascii="Times New Roman" w:hAnsi="Times New Roman" w:cs="Times New Roman"/>
      <w:b/>
      <w:bCs/>
      <w:i/>
      <w:iCs/>
      <w:sz w:val="22"/>
      <w:szCs w:val="22"/>
    </w:rPr>
  </w:style>
  <w:style w:type="character" w:customStyle="1" w:styleId="tal1">
    <w:name w:val="tal1"/>
    <w:rsid w:val="00314180"/>
  </w:style>
  <w:style w:type="character" w:customStyle="1" w:styleId="Heading2Char">
    <w:name w:val="Heading 2 Char"/>
    <w:basedOn w:val="DefaultParagraphFont"/>
    <w:link w:val="Heading2"/>
    <w:uiPriority w:val="9"/>
    <w:semiHidden/>
    <w:rsid w:val="00314180"/>
    <w:rPr>
      <w:rFonts w:asciiTheme="majorHAnsi" w:eastAsiaTheme="majorEastAsia" w:hAnsiTheme="majorHAnsi" w:cstheme="majorBidi"/>
      <w:color w:val="2F5496" w:themeColor="accent1" w:themeShade="BF"/>
      <w:sz w:val="26"/>
      <w:szCs w:val="26"/>
      <w:lang w:eastAsia="ro-RO"/>
    </w:rPr>
  </w:style>
  <w:style w:type="character" w:customStyle="1" w:styleId="Heading4Char">
    <w:name w:val="Heading 4 Char"/>
    <w:basedOn w:val="DefaultParagraphFont"/>
    <w:link w:val="Heading4"/>
    <w:uiPriority w:val="9"/>
    <w:semiHidden/>
    <w:rsid w:val="00314180"/>
    <w:rPr>
      <w:rFonts w:asciiTheme="majorHAnsi" w:eastAsiaTheme="majorEastAsia" w:hAnsiTheme="majorHAnsi" w:cstheme="majorBidi"/>
      <w:i/>
      <w:iCs/>
      <w:color w:val="2F5496" w:themeColor="accent1" w:themeShade="BF"/>
      <w:sz w:val="24"/>
      <w:szCs w:val="24"/>
      <w:lang w:eastAsia="ro-RO"/>
    </w:rPr>
  </w:style>
  <w:style w:type="character" w:customStyle="1" w:styleId="Bodytext2">
    <w:name w:val="Body text (2)_"/>
    <w:basedOn w:val="DefaultParagraphFont"/>
    <w:link w:val="Bodytext20"/>
    <w:rsid w:val="0028067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80676"/>
    <w:pPr>
      <w:widowControl w:val="0"/>
      <w:shd w:val="clear" w:color="auto" w:fill="FFFFFF"/>
      <w:spacing w:before="360" w:after="300" w:line="274" w:lineRule="exact"/>
      <w:ind w:hanging="720"/>
      <w:jc w:val="both"/>
    </w:pPr>
    <w:rPr>
      <w:sz w:val="22"/>
      <w:szCs w:val="22"/>
      <w:lang w:eastAsia="en-US"/>
    </w:rPr>
  </w:style>
  <w:style w:type="paragraph" w:styleId="BalloonText">
    <w:name w:val="Balloon Text"/>
    <w:basedOn w:val="Normal"/>
    <w:link w:val="BalloonTextChar"/>
    <w:uiPriority w:val="99"/>
    <w:semiHidden/>
    <w:unhideWhenUsed/>
    <w:rsid w:val="003D6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BB7"/>
    <w:rPr>
      <w:rFonts w:ascii="Segoe UI" w:eastAsia="Times New Roman" w:hAnsi="Segoe UI" w:cs="Segoe UI"/>
      <w:sz w:val="18"/>
      <w:szCs w:val="18"/>
      <w:lang w:eastAsia="ro-RO"/>
    </w:rPr>
  </w:style>
  <w:style w:type="paragraph" w:styleId="Header">
    <w:name w:val="header"/>
    <w:basedOn w:val="Normal"/>
    <w:link w:val="HeaderChar"/>
    <w:uiPriority w:val="99"/>
    <w:unhideWhenUsed/>
    <w:rsid w:val="001E4087"/>
    <w:pPr>
      <w:tabs>
        <w:tab w:val="center" w:pos="4680"/>
        <w:tab w:val="right" w:pos="9360"/>
      </w:tabs>
    </w:pPr>
  </w:style>
  <w:style w:type="character" w:customStyle="1" w:styleId="HeaderChar">
    <w:name w:val="Header Char"/>
    <w:basedOn w:val="DefaultParagraphFont"/>
    <w:link w:val="Header"/>
    <w:uiPriority w:val="99"/>
    <w:rsid w:val="001E4087"/>
    <w:rPr>
      <w:rFonts w:ascii="Times New Roman" w:eastAsia="Times New Roman" w:hAnsi="Times New Roman" w:cs="Times New Roman"/>
      <w:sz w:val="24"/>
      <w:szCs w:val="24"/>
      <w:lang w:eastAsia="ro-RO"/>
    </w:rPr>
  </w:style>
  <w:style w:type="table" w:styleId="TableGrid">
    <w:name w:val="Table Grid"/>
    <w:basedOn w:val="TableNormal"/>
    <w:uiPriority w:val="39"/>
    <w:rsid w:val="00F9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EDF"/>
    <w:pPr>
      <w:spacing w:before="100" w:beforeAutospacing="1" w:after="100" w:afterAutospacing="1"/>
    </w:pPr>
  </w:style>
  <w:style w:type="paragraph" w:styleId="ListParagraph">
    <w:name w:val="List Paragraph"/>
    <w:basedOn w:val="Normal"/>
    <w:uiPriority w:val="34"/>
    <w:qFormat/>
    <w:rsid w:val="001473CF"/>
    <w:pPr>
      <w:ind w:left="720"/>
      <w:contextualSpacing/>
    </w:pPr>
  </w:style>
  <w:style w:type="paragraph" w:customStyle="1" w:styleId="Nivel1">
    <w:name w:val="Nivel1"/>
    <w:next w:val="Normal"/>
    <w:qFormat/>
    <w:rsid w:val="00FB58AB"/>
    <w:pPr>
      <w:numPr>
        <w:numId w:val="7"/>
      </w:numPr>
      <w:tabs>
        <w:tab w:val="left" w:pos="1300"/>
      </w:tabs>
      <w:spacing w:before="360" w:after="120" w:line="240" w:lineRule="auto"/>
    </w:pPr>
    <w:rPr>
      <w:rFonts w:ascii="Arial Bold" w:hAnsi="Arial Bold"/>
      <w:b/>
      <w:caps/>
      <w:sz w:val="28"/>
    </w:rPr>
  </w:style>
  <w:style w:type="paragraph" w:customStyle="1" w:styleId="Nivel2">
    <w:name w:val="Nivel2"/>
    <w:next w:val="Normal"/>
    <w:qFormat/>
    <w:rsid w:val="00FB58AB"/>
    <w:pPr>
      <w:widowControl w:val="0"/>
      <w:numPr>
        <w:ilvl w:val="1"/>
        <w:numId w:val="7"/>
      </w:numPr>
      <w:tabs>
        <w:tab w:val="left" w:pos="1300"/>
      </w:tabs>
      <w:spacing w:before="360" w:after="120" w:line="240" w:lineRule="auto"/>
    </w:pPr>
    <w:rPr>
      <w:rFonts w:ascii="Arial Bold" w:eastAsia="Times New Roman" w:hAnsi="Arial Bold"/>
      <w:b/>
      <w:bCs/>
      <w:sz w:val="24"/>
      <w:szCs w:val="19"/>
      <w:lang w:val="pt-BR"/>
    </w:rPr>
  </w:style>
  <w:style w:type="paragraph" w:customStyle="1" w:styleId="Nivel3">
    <w:name w:val="Nivel3"/>
    <w:basedOn w:val="Normal"/>
    <w:next w:val="Normal"/>
    <w:qFormat/>
    <w:rsid w:val="00FB58AB"/>
    <w:pPr>
      <w:keepNext/>
      <w:numPr>
        <w:ilvl w:val="2"/>
        <w:numId w:val="7"/>
      </w:numPr>
      <w:tabs>
        <w:tab w:val="left" w:pos="851"/>
      </w:tabs>
      <w:spacing w:before="240" w:after="160" w:line="256" w:lineRule="auto"/>
    </w:pPr>
    <w:rPr>
      <w:rFonts w:ascii="Arial Bold" w:eastAsiaTheme="minorHAnsi" w:hAnsi="Arial Bold" w:cstheme="minorBidi"/>
      <w:b/>
      <w:sz w:val="22"/>
      <w:szCs w:val="22"/>
      <w:lang w:val="en-US" w:eastAsia="en-US"/>
    </w:rPr>
  </w:style>
  <w:style w:type="paragraph" w:customStyle="1" w:styleId="Nivel4">
    <w:name w:val="Nivel4"/>
    <w:basedOn w:val="Normal"/>
    <w:next w:val="Normal"/>
    <w:qFormat/>
    <w:rsid w:val="00FB58AB"/>
    <w:pPr>
      <w:numPr>
        <w:ilvl w:val="3"/>
        <w:numId w:val="7"/>
      </w:numPr>
      <w:spacing w:before="360" w:after="160" w:line="256" w:lineRule="auto"/>
    </w:pPr>
    <w:rPr>
      <w:rFonts w:ascii="Arial Bold" w:eastAsiaTheme="minorHAnsi" w:hAnsi="Arial Bold" w:cstheme="minorBidi"/>
      <w:b/>
      <w:i/>
      <w:sz w:val="22"/>
      <w:szCs w:val="22"/>
      <w:lang w:val="pt-BR" w:eastAsia="en-US"/>
    </w:rPr>
  </w:style>
  <w:style w:type="paragraph" w:customStyle="1" w:styleId="ListacuMarcaje">
    <w:name w:val="Lista cu Marcaje"/>
    <w:basedOn w:val="Nivel1"/>
    <w:qFormat/>
    <w:rsid w:val="00FB58AB"/>
    <w:pPr>
      <w:numPr>
        <w:numId w:val="8"/>
      </w:numPr>
      <w:spacing w:before="0"/>
      <w:jc w:val="both"/>
    </w:pPr>
    <w:rPr>
      <w:rFonts w:ascii="Arial" w:hAnsi="Arial"/>
      <w:b w:val="0"/>
      <w:caps w:val="0"/>
      <w:sz w:val="20"/>
    </w:rPr>
  </w:style>
  <w:style w:type="paragraph" w:customStyle="1" w:styleId="BulletAlign">
    <w:name w:val="Bullet &amp; Align"/>
    <w:basedOn w:val="Normal"/>
    <w:qFormat/>
    <w:rsid w:val="00FB58AB"/>
    <w:pPr>
      <w:tabs>
        <w:tab w:val="left" w:pos="567"/>
        <w:tab w:val="left" w:pos="851"/>
      </w:tabs>
      <w:spacing w:line="256" w:lineRule="auto"/>
      <w:ind w:left="851" w:hanging="284"/>
    </w:pPr>
    <w:rPr>
      <w:rFonts w:asciiTheme="minorHAnsi" w:eastAsiaTheme="minorHAnsi" w:hAnsiTheme="minorHAnsi" w:cstheme="minorBidi"/>
      <w:sz w:val="22"/>
      <w:szCs w:val="22"/>
      <w:lang w:val="en-US" w:eastAsia="en-US"/>
    </w:rPr>
  </w:style>
  <w:style w:type="paragraph" w:customStyle="1" w:styleId="ListaNumerotata">
    <w:name w:val="Lista Numerotata"/>
    <w:basedOn w:val="ListNumber2"/>
    <w:next w:val="Normal"/>
    <w:qFormat/>
    <w:rsid w:val="007F648D"/>
    <w:pPr>
      <w:tabs>
        <w:tab w:val="num" w:pos="360"/>
        <w:tab w:val="num" w:pos="680"/>
      </w:tabs>
      <w:spacing w:after="160" w:line="256" w:lineRule="auto"/>
      <w:ind w:left="680" w:hanging="680"/>
      <w:contextualSpacing w:val="0"/>
    </w:pPr>
    <w:rPr>
      <w:rFonts w:asciiTheme="minorHAnsi" w:eastAsiaTheme="minorHAnsi" w:hAnsiTheme="minorHAnsi" w:cstheme="minorBidi"/>
      <w:sz w:val="22"/>
      <w:szCs w:val="22"/>
      <w:lang w:val="en-US" w:eastAsia="en-US"/>
    </w:rPr>
  </w:style>
  <w:style w:type="paragraph" w:styleId="ListNumber2">
    <w:name w:val="List Number 2"/>
    <w:basedOn w:val="Normal"/>
    <w:uiPriority w:val="99"/>
    <w:semiHidden/>
    <w:unhideWhenUsed/>
    <w:rsid w:val="007F648D"/>
    <w:pPr>
      <w:ind w:left="1004" w:hanging="360"/>
      <w:contextualSpacing/>
    </w:pPr>
  </w:style>
  <w:style w:type="character" w:customStyle="1" w:styleId="do1">
    <w:name w:val="do1"/>
    <w:basedOn w:val="DefaultParagraphFont"/>
    <w:rsid w:val="002247F4"/>
    <w:rPr>
      <w:b/>
      <w:bCs/>
      <w:sz w:val="26"/>
      <w:szCs w:val="26"/>
    </w:rPr>
  </w:style>
  <w:style w:type="paragraph" w:styleId="BodyTextIndent">
    <w:name w:val="Body Text Indent"/>
    <w:basedOn w:val="Normal"/>
    <w:link w:val="BodyTextIndentChar"/>
    <w:rsid w:val="001E5D4C"/>
    <w:pPr>
      <w:spacing w:after="120"/>
      <w:ind w:left="360"/>
    </w:pPr>
  </w:style>
  <w:style w:type="character" w:customStyle="1" w:styleId="BodyTextIndentChar">
    <w:name w:val="Body Text Indent Char"/>
    <w:basedOn w:val="DefaultParagraphFont"/>
    <w:link w:val="BodyTextIndent"/>
    <w:rsid w:val="001E5D4C"/>
    <w:rPr>
      <w:rFonts w:ascii="Times New Roman" w:eastAsia="Times New Roman" w:hAnsi="Times New Roman" w:cs="Times New Roman"/>
      <w:sz w:val="24"/>
      <w:szCs w:val="24"/>
      <w:lang w:eastAsia="ro-RO"/>
    </w:rPr>
  </w:style>
  <w:style w:type="character" w:customStyle="1" w:styleId="ar1">
    <w:name w:val="ar1"/>
    <w:basedOn w:val="DefaultParagraphFont"/>
    <w:rsid w:val="00A04540"/>
    <w:rPr>
      <w:b/>
      <w:bCs/>
      <w:color w:val="0000AF"/>
      <w:sz w:val="22"/>
      <w:szCs w:val="22"/>
    </w:rPr>
  </w:style>
  <w:style w:type="character" w:customStyle="1" w:styleId="al1">
    <w:name w:val="al1"/>
    <w:basedOn w:val="DefaultParagraphFont"/>
    <w:rsid w:val="00A04540"/>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4703">
      <w:bodyDiv w:val="1"/>
      <w:marLeft w:val="0"/>
      <w:marRight w:val="0"/>
      <w:marTop w:val="0"/>
      <w:marBottom w:val="0"/>
      <w:divBdr>
        <w:top w:val="none" w:sz="0" w:space="0" w:color="auto"/>
        <w:left w:val="none" w:sz="0" w:space="0" w:color="auto"/>
        <w:bottom w:val="none" w:sz="0" w:space="0" w:color="auto"/>
        <w:right w:val="none" w:sz="0" w:space="0" w:color="auto"/>
      </w:divBdr>
    </w:div>
    <w:div w:id="337972812">
      <w:bodyDiv w:val="1"/>
      <w:marLeft w:val="0"/>
      <w:marRight w:val="0"/>
      <w:marTop w:val="0"/>
      <w:marBottom w:val="0"/>
      <w:divBdr>
        <w:top w:val="none" w:sz="0" w:space="0" w:color="auto"/>
        <w:left w:val="none" w:sz="0" w:space="0" w:color="auto"/>
        <w:bottom w:val="none" w:sz="0" w:space="0" w:color="auto"/>
        <w:right w:val="none" w:sz="0" w:space="0" w:color="auto"/>
      </w:divBdr>
    </w:div>
    <w:div w:id="517932721">
      <w:bodyDiv w:val="1"/>
      <w:marLeft w:val="0"/>
      <w:marRight w:val="0"/>
      <w:marTop w:val="0"/>
      <w:marBottom w:val="0"/>
      <w:divBdr>
        <w:top w:val="none" w:sz="0" w:space="0" w:color="auto"/>
        <w:left w:val="none" w:sz="0" w:space="0" w:color="auto"/>
        <w:bottom w:val="none" w:sz="0" w:space="0" w:color="auto"/>
        <w:right w:val="none" w:sz="0" w:space="0" w:color="auto"/>
      </w:divBdr>
    </w:div>
    <w:div w:id="807937540">
      <w:bodyDiv w:val="1"/>
      <w:marLeft w:val="0"/>
      <w:marRight w:val="0"/>
      <w:marTop w:val="0"/>
      <w:marBottom w:val="0"/>
      <w:divBdr>
        <w:top w:val="none" w:sz="0" w:space="0" w:color="auto"/>
        <w:left w:val="none" w:sz="0" w:space="0" w:color="auto"/>
        <w:bottom w:val="none" w:sz="0" w:space="0" w:color="auto"/>
        <w:right w:val="none" w:sz="0" w:space="0" w:color="auto"/>
      </w:divBdr>
    </w:div>
    <w:div w:id="816340210">
      <w:bodyDiv w:val="1"/>
      <w:marLeft w:val="0"/>
      <w:marRight w:val="0"/>
      <w:marTop w:val="0"/>
      <w:marBottom w:val="0"/>
      <w:divBdr>
        <w:top w:val="none" w:sz="0" w:space="0" w:color="auto"/>
        <w:left w:val="none" w:sz="0" w:space="0" w:color="auto"/>
        <w:bottom w:val="none" w:sz="0" w:space="0" w:color="auto"/>
        <w:right w:val="none" w:sz="0" w:space="0" w:color="auto"/>
      </w:divBdr>
    </w:div>
    <w:div w:id="902982720">
      <w:bodyDiv w:val="1"/>
      <w:marLeft w:val="0"/>
      <w:marRight w:val="0"/>
      <w:marTop w:val="0"/>
      <w:marBottom w:val="0"/>
      <w:divBdr>
        <w:top w:val="none" w:sz="0" w:space="0" w:color="auto"/>
        <w:left w:val="none" w:sz="0" w:space="0" w:color="auto"/>
        <w:bottom w:val="none" w:sz="0" w:space="0" w:color="auto"/>
        <w:right w:val="none" w:sz="0" w:space="0" w:color="auto"/>
      </w:divBdr>
    </w:div>
    <w:div w:id="995381665">
      <w:bodyDiv w:val="1"/>
      <w:marLeft w:val="0"/>
      <w:marRight w:val="0"/>
      <w:marTop w:val="0"/>
      <w:marBottom w:val="0"/>
      <w:divBdr>
        <w:top w:val="none" w:sz="0" w:space="0" w:color="auto"/>
        <w:left w:val="none" w:sz="0" w:space="0" w:color="auto"/>
        <w:bottom w:val="none" w:sz="0" w:space="0" w:color="auto"/>
        <w:right w:val="none" w:sz="0" w:space="0" w:color="auto"/>
      </w:divBdr>
    </w:div>
    <w:div w:id="1145004208">
      <w:bodyDiv w:val="1"/>
      <w:marLeft w:val="0"/>
      <w:marRight w:val="0"/>
      <w:marTop w:val="0"/>
      <w:marBottom w:val="0"/>
      <w:divBdr>
        <w:top w:val="none" w:sz="0" w:space="0" w:color="auto"/>
        <w:left w:val="none" w:sz="0" w:space="0" w:color="auto"/>
        <w:bottom w:val="none" w:sz="0" w:space="0" w:color="auto"/>
        <w:right w:val="none" w:sz="0" w:space="0" w:color="auto"/>
      </w:divBdr>
    </w:div>
    <w:div w:id="1435248984">
      <w:bodyDiv w:val="1"/>
      <w:marLeft w:val="0"/>
      <w:marRight w:val="0"/>
      <w:marTop w:val="0"/>
      <w:marBottom w:val="0"/>
      <w:divBdr>
        <w:top w:val="none" w:sz="0" w:space="0" w:color="auto"/>
        <w:left w:val="none" w:sz="0" w:space="0" w:color="auto"/>
        <w:bottom w:val="none" w:sz="0" w:space="0" w:color="auto"/>
        <w:right w:val="none" w:sz="0" w:space="0" w:color="auto"/>
      </w:divBdr>
    </w:div>
    <w:div w:id="1538926673">
      <w:bodyDiv w:val="1"/>
      <w:marLeft w:val="0"/>
      <w:marRight w:val="0"/>
      <w:marTop w:val="0"/>
      <w:marBottom w:val="0"/>
      <w:divBdr>
        <w:top w:val="none" w:sz="0" w:space="0" w:color="auto"/>
        <w:left w:val="none" w:sz="0" w:space="0" w:color="auto"/>
        <w:bottom w:val="none" w:sz="0" w:space="0" w:color="auto"/>
        <w:right w:val="none" w:sz="0" w:space="0" w:color="auto"/>
      </w:divBdr>
    </w:div>
    <w:div w:id="1747023626">
      <w:bodyDiv w:val="1"/>
      <w:marLeft w:val="0"/>
      <w:marRight w:val="0"/>
      <w:marTop w:val="0"/>
      <w:marBottom w:val="0"/>
      <w:divBdr>
        <w:top w:val="none" w:sz="0" w:space="0" w:color="auto"/>
        <w:left w:val="none" w:sz="0" w:space="0" w:color="auto"/>
        <w:bottom w:val="none" w:sz="0" w:space="0" w:color="auto"/>
        <w:right w:val="none" w:sz="0" w:space="0" w:color="auto"/>
      </w:divBdr>
    </w:div>
    <w:div w:id="1904368281">
      <w:bodyDiv w:val="1"/>
      <w:marLeft w:val="0"/>
      <w:marRight w:val="0"/>
      <w:marTop w:val="0"/>
      <w:marBottom w:val="0"/>
      <w:divBdr>
        <w:top w:val="none" w:sz="0" w:space="0" w:color="auto"/>
        <w:left w:val="none" w:sz="0" w:space="0" w:color="auto"/>
        <w:bottom w:val="none" w:sz="0" w:space="0" w:color="auto"/>
        <w:right w:val="none" w:sz="0" w:space="0" w:color="auto"/>
      </w:divBdr>
    </w:div>
    <w:div w:id="1966428589">
      <w:bodyDiv w:val="1"/>
      <w:marLeft w:val="0"/>
      <w:marRight w:val="0"/>
      <w:marTop w:val="0"/>
      <w:marBottom w:val="0"/>
      <w:divBdr>
        <w:top w:val="none" w:sz="0" w:space="0" w:color="auto"/>
        <w:left w:val="none" w:sz="0" w:space="0" w:color="auto"/>
        <w:bottom w:val="none" w:sz="0" w:space="0" w:color="auto"/>
        <w:right w:val="none" w:sz="0" w:space="0" w:color="auto"/>
      </w:divBdr>
    </w:div>
    <w:div w:id="20586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sintact%204.0\cache\Legislatie\temp197918\000570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5468</Words>
  <Characters>31168</Characters>
  <Application>Microsoft Office Word</Application>
  <DocSecurity>0</DocSecurity>
  <Lines>259</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CNAIR SA</Company>
  <LinksUpToDate>false</LinksUpToDate>
  <CharactersWithSpaces>36563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pop</dc:creator>
  <cp:keywords/>
  <dc:description/>
  <cp:lastModifiedBy>Andreea Dumitru</cp:lastModifiedBy>
  <cp:revision>3</cp:revision>
  <cp:lastPrinted>2022-08-11T10:52:00Z</cp:lastPrinted>
  <dcterms:created xsi:type="dcterms:W3CDTF">2022-08-02T11:35:00Z</dcterms:created>
  <dcterms:modified xsi:type="dcterms:W3CDTF">2022-08-11T10:52:00Z</dcterms:modified>
</cp:coreProperties>
</file>