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CA" w:rsidRPr="004932CA" w:rsidRDefault="004932CA" w:rsidP="004932CA">
      <w:pPr>
        <w:pStyle w:val="Title"/>
        <w:rPr>
          <w:rFonts w:ascii="Trebuchet MS" w:hAnsi="Trebuchet MS"/>
          <w:sz w:val="22"/>
          <w:szCs w:val="22"/>
        </w:rPr>
      </w:pPr>
    </w:p>
    <w:p w:rsidR="004932CA" w:rsidRPr="004932CA" w:rsidRDefault="004932CA" w:rsidP="004932CA">
      <w:pPr>
        <w:pStyle w:val="Title"/>
        <w:ind w:right="-87"/>
        <w:rPr>
          <w:rFonts w:ascii="Trebuchet MS" w:hAnsi="Trebuchet MS"/>
          <w:sz w:val="22"/>
          <w:szCs w:val="22"/>
        </w:rPr>
      </w:pPr>
      <w:r w:rsidRPr="004932CA">
        <w:rPr>
          <w:rFonts w:ascii="Trebuchet MS" w:hAnsi="Trebuchet MS"/>
          <w:sz w:val="22"/>
          <w:szCs w:val="22"/>
        </w:rPr>
        <w:t>NOTĂ DE FUNDAMENTARE</w:t>
      </w:r>
    </w:p>
    <w:p w:rsidR="004932CA" w:rsidRPr="004932CA" w:rsidRDefault="004932CA" w:rsidP="004932CA">
      <w:pPr>
        <w:pStyle w:val="Title"/>
        <w:ind w:right="-87"/>
        <w:rPr>
          <w:rFonts w:ascii="Trebuchet MS" w:hAnsi="Trebuchet MS"/>
          <w:sz w:val="22"/>
          <w:szCs w:val="22"/>
        </w:rPr>
      </w:pPr>
    </w:p>
    <w:p w:rsidR="004932CA" w:rsidRPr="004932CA" w:rsidRDefault="004932CA" w:rsidP="004932CA">
      <w:pPr>
        <w:spacing w:after="0" w:line="240" w:lineRule="auto"/>
        <w:ind w:right="-87"/>
        <w:jc w:val="center"/>
        <w:rPr>
          <w:rFonts w:ascii="Trebuchet MS" w:hAnsi="Trebuchet MS"/>
          <w:b/>
        </w:rPr>
      </w:pPr>
      <w:r w:rsidRPr="004932CA">
        <w:rPr>
          <w:rFonts w:ascii="Trebuchet MS" w:hAnsi="Trebuchet MS"/>
          <w:b/>
        </w:rPr>
        <w:t>Secțiunea 1</w:t>
      </w:r>
    </w:p>
    <w:p w:rsidR="004932CA" w:rsidRDefault="004932CA" w:rsidP="004932CA">
      <w:pPr>
        <w:spacing w:after="0" w:line="240" w:lineRule="auto"/>
        <w:ind w:right="-87"/>
        <w:jc w:val="center"/>
        <w:rPr>
          <w:rFonts w:ascii="Trebuchet MS" w:hAnsi="Trebuchet MS"/>
          <w:b/>
        </w:rPr>
      </w:pPr>
      <w:r w:rsidRPr="004932CA">
        <w:rPr>
          <w:rFonts w:ascii="Trebuchet MS" w:hAnsi="Trebuchet MS"/>
          <w:b/>
        </w:rPr>
        <w:t xml:space="preserve">Titlul proiectului de act </w:t>
      </w:r>
      <w:r>
        <w:rPr>
          <w:rFonts w:ascii="Trebuchet MS" w:hAnsi="Trebuchet MS"/>
          <w:b/>
        </w:rPr>
        <w:t>normativ</w:t>
      </w:r>
    </w:p>
    <w:p w:rsidR="004932CA" w:rsidRPr="004932CA" w:rsidRDefault="004932CA" w:rsidP="004932CA">
      <w:pPr>
        <w:spacing w:after="0" w:line="240" w:lineRule="auto"/>
        <w:ind w:right="-87"/>
        <w:jc w:val="center"/>
        <w:rPr>
          <w:rFonts w:ascii="Trebuchet MS" w:hAnsi="Trebuchet MS"/>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932CA" w:rsidRPr="004932CA" w:rsidTr="004932CA">
        <w:tc>
          <w:tcPr>
            <w:tcW w:w="9747" w:type="dxa"/>
          </w:tcPr>
          <w:p w:rsidR="004932CA" w:rsidRPr="004932CA" w:rsidRDefault="004932CA" w:rsidP="004932CA">
            <w:pPr>
              <w:spacing w:after="120" w:line="240" w:lineRule="auto"/>
              <w:ind w:left="-41"/>
              <w:jc w:val="center"/>
              <w:rPr>
                <w:rStyle w:val="preambul1"/>
                <w:rFonts w:ascii="Trebuchet MS" w:hAnsi="Trebuchet MS"/>
                <w:b/>
                <w:i w:val="0"/>
              </w:rPr>
            </w:pPr>
          </w:p>
          <w:p w:rsidR="004932CA" w:rsidRDefault="004932CA" w:rsidP="004932CA">
            <w:pPr>
              <w:spacing w:after="0"/>
              <w:jc w:val="center"/>
              <w:rPr>
                <w:rFonts w:ascii="Trebuchet MS" w:hAnsi="Trebuchet MS"/>
                <w:b/>
              </w:rPr>
            </w:pPr>
            <w:r w:rsidRPr="005C74C2">
              <w:rPr>
                <w:rFonts w:ascii="Trebuchet MS" w:hAnsi="Trebuchet MS"/>
                <w:b/>
              </w:rPr>
              <w:t>HOTĂRÂRE</w:t>
            </w:r>
            <w:r>
              <w:rPr>
                <w:rFonts w:ascii="Trebuchet MS" w:hAnsi="Trebuchet MS"/>
                <w:b/>
              </w:rPr>
              <w:t xml:space="preserve"> DE GUVERN</w:t>
            </w:r>
          </w:p>
          <w:p w:rsidR="004932CA" w:rsidRPr="005C74C2" w:rsidRDefault="004932CA" w:rsidP="004932CA">
            <w:pPr>
              <w:spacing w:after="0"/>
              <w:jc w:val="center"/>
              <w:rPr>
                <w:rFonts w:ascii="Trebuchet MS" w:hAnsi="Trebuchet MS"/>
                <w:b/>
              </w:rPr>
            </w:pPr>
          </w:p>
          <w:p w:rsidR="004932CA" w:rsidRPr="00085163" w:rsidRDefault="004932CA" w:rsidP="004932CA">
            <w:pPr>
              <w:spacing w:after="0"/>
              <w:jc w:val="center"/>
              <w:rPr>
                <w:rStyle w:val="l5tlu1"/>
                <w:rFonts w:ascii="Trebuchet MS" w:hAnsi="Trebuchet MS" w:cs="Arial"/>
                <w:sz w:val="22"/>
                <w:szCs w:val="22"/>
              </w:rPr>
            </w:pPr>
            <w:r w:rsidRPr="00085163">
              <w:rPr>
                <w:rFonts w:ascii="Trebuchet MS" w:hAnsi="Trebuchet MS"/>
                <w:b/>
              </w:rPr>
              <w:t xml:space="preserve">privind </w:t>
            </w:r>
            <w:r w:rsidRPr="00085163">
              <w:rPr>
                <w:rStyle w:val="l5tlu1"/>
                <w:rFonts w:ascii="Trebuchet MS" w:hAnsi="Trebuchet MS" w:cs="Arial"/>
                <w:sz w:val="22"/>
                <w:szCs w:val="22"/>
              </w:rPr>
              <w:t xml:space="preserve">alocarea din Fondul de intervenţie la dispoziţia Guvernului, prevăzut în bugetul de stat pe anul 2022, a unei sume </w:t>
            </w:r>
            <w:r w:rsidRPr="00085163">
              <w:rPr>
                <w:rFonts w:ascii="Trebuchet MS" w:hAnsi="Trebuchet MS"/>
                <w:b/>
              </w:rPr>
              <w:t xml:space="preserve">necesare pentru executarea în regim de urgenţă a unor operaţiuni de dragare a fluviului Dunărea şi a altor lucrări specifice în vederea înlăturării stării de risc cauzată de situaţia hidrologică critică actuală </w:t>
            </w:r>
          </w:p>
          <w:p w:rsidR="004932CA" w:rsidRPr="004932CA" w:rsidRDefault="004932CA" w:rsidP="004932CA">
            <w:pPr>
              <w:spacing w:line="240" w:lineRule="auto"/>
              <w:ind w:left="-23" w:firstLine="23"/>
              <w:jc w:val="center"/>
              <w:rPr>
                <w:rFonts w:ascii="Trebuchet MS" w:hAnsi="Trebuchet MS"/>
                <w:b/>
              </w:rPr>
            </w:pPr>
          </w:p>
        </w:tc>
      </w:tr>
    </w:tbl>
    <w:p w:rsidR="004932CA" w:rsidRPr="004932CA" w:rsidRDefault="004932CA" w:rsidP="004932CA">
      <w:pPr>
        <w:spacing w:after="0" w:line="240" w:lineRule="auto"/>
        <w:jc w:val="center"/>
        <w:rPr>
          <w:rFonts w:ascii="Trebuchet MS" w:hAnsi="Trebuchet MS"/>
          <w:b/>
        </w:rPr>
      </w:pPr>
    </w:p>
    <w:p w:rsidR="004932CA" w:rsidRPr="004932CA" w:rsidRDefault="004932CA" w:rsidP="004932CA">
      <w:pPr>
        <w:spacing w:after="0" w:line="240" w:lineRule="auto"/>
        <w:ind w:right="-87"/>
        <w:jc w:val="center"/>
        <w:rPr>
          <w:rFonts w:ascii="Trebuchet MS" w:hAnsi="Trebuchet MS"/>
          <w:b/>
        </w:rPr>
      </w:pPr>
      <w:r w:rsidRPr="004932CA">
        <w:rPr>
          <w:rFonts w:ascii="Trebuchet MS" w:hAnsi="Trebuchet MS"/>
          <w:b/>
        </w:rPr>
        <w:t>Secțiunea a 2-a</w:t>
      </w:r>
    </w:p>
    <w:p w:rsidR="004932CA" w:rsidRPr="004932CA" w:rsidRDefault="004932CA" w:rsidP="004932CA">
      <w:pPr>
        <w:spacing w:after="0" w:line="240" w:lineRule="auto"/>
        <w:ind w:right="-87"/>
        <w:jc w:val="center"/>
        <w:rPr>
          <w:rFonts w:ascii="Trebuchet MS" w:hAnsi="Trebuchet MS"/>
          <w:b/>
        </w:rPr>
      </w:pPr>
      <w:r w:rsidRPr="004932CA">
        <w:rPr>
          <w:rFonts w:ascii="Trebuchet MS" w:hAnsi="Trebuchet MS"/>
          <w:b/>
        </w:rPr>
        <w:t>Motivele emiterii proiectului de act normativ</w:t>
      </w:r>
    </w:p>
    <w:p w:rsidR="004932CA" w:rsidRPr="004932CA" w:rsidRDefault="004932CA" w:rsidP="004932CA">
      <w:pPr>
        <w:spacing w:after="0" w:line="240" w:lineRule="auto"/>
        <w:ind w:right="-87"/>
        <w:jc w:val="center"/>
        <w:rPr>
          <w:rFonts w:ascii="Trebuchet MS" w:hAnsi="Trebuchet MS"/>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69"/>
      </w:tblGrid>
      <w:tr w:rsidR="004932CA" w:rsidRPr="004932CA" w:rsidTr="00AF3FC2">
        <w:trPr>
          <w:trHeight w:val="60"/>
        </w:trPr>
        <w:tc>
          <w:tcPr>
            <w:tcW w:w="2178" w:type="dxa"/>
          </w:tcPr>
          <w:p w:rsidR="004932CA" w:rsidRPr="004932CA" w:rsidRDefault="004932CA" w:rsidP="004932CA">
            <w:pPr>
              <w:spacing w:line="240" w:lineRule="auto"/>
              <w:rPr>
                <w:rFonts w:ascii="Trebuchet MS" w:hAnsi="Trebuchet MS"/>
              </w:rPr>
            </w:pPr>
            <w:r w:rsidRPr="004932CA">
              <w:rPr>
                <w:rFonts w:ascii="Trebuchet MS" w:hAnsi="Trebuchet MS"/>
              </w:rPr>
              <w:t>2.1. Sursa proiectului de act normativ</w:t>
            </w:r>
          </w:p>
        </w:tc>
        <w:tc>
          <w:tcPr>
            <w:tcW w:w="7569" w:type="dxa"/>
          </w:tcPr>
          <w:p w:rsidR="004932CA" w:rsidRPr="00693DC8" w:rsidRDefault="004932CA" w:rsidP="00A824E9">
            <w:pPr>
              <w:tabs>
                <w:tab w:val="left" w:pos="851"/>
              </w:tabs>
              <w:spacing w:after="120" w:line="240" w:lineRule="auto"/>
              <w:jc w:val="both"/>
              <w:rPr>
                <w:rFonts w:ascii="Trebuchet MS" w:hAnsi="Trebuchet MS"/>
                <w:bCs/>
              </w:rPr>
            </w:pPr>
            <w:r w:rsidRPr="004932CA">
              <w:rPr>
                <w:rFonts w:ascii="Trebuchet MS" w:hAnsi="Trebuchet MS"/>
                <w:shd w:val="clear" w:color="auto" w:fill="FFFFFF"/>
              </w:rPr>
              <w:t>Prezentul act normativ are în vedere</w:t>
            </w:r>
            <w:r w:rsidR="007325DC">
              <w:rPr>
                <w:rFonts w:ascii="Trebuchet MS" w:hAnsi="Trebuchet MS"/>
                <w:shd w:val="clear" w:color="auto" w:fill="FFFFFF"/>
              </w:rPr>
              <w:t xml:space="preserve"> punerea în aplicare a Hotărârii nr. </w:t>
            </w:r>
            <w:proofErr w:type="gramStart"/>
            <w:r w:rsidR="007325DC">
              <w:rPr>
                <w:rFonts w:ascii="Trebuchet MS" w:hAnsi="Trebuchet MS"/>
                <w:shd w:val="clear" w:color="auto" w:fill="FFFFFF"/>
              </w:rPr>
              <w:t>32 din 21.07.2022 adoptată de către Comitetul Național pentru Situații de Urgență</w:t>
            </w:r>
            <w:r w:rsidRPr="004932CA">
              <w:rPr>
                <w:rFonts w:ascii="Trebuchet MS" w:hAnsi="Trebuchet MS"/>
                <w:b/>
                <w:bCs/>
                <w:color w:val="FF0000"/>
              </w:rPr>
              <w:t xml:space="preserve"> </w:t>
            </w:r>
            <w:r w:rsidR="007325DC" w:rsidRPr="007325DC">
              <w:rPr>
                <w:rFonts w:ascii="Trebuchet MS" w:hAnsi="Trebuchet MS"/>
                <w:bCs/>
              </w:rPr>
              <w:t>conform căreia</w:t>
            </w:r>
            <w:r w:rsidR="007325DC">
              <w:rPr>
                <w:rFonts w:ascii="Trebuchet MS" w:hAnsi="Trebuchet MS"/>
                <w:bCs/>
              </w:rPr>
              <w:t xml:space="preserve"> Ministerul Transporturilor și Infrastructurii trebuie să întreprindă toate măsurile </w:t>
            </w:r>
            <w:r w:rsidR="00693DC8">
              <w:rPr>
                <w:rFonts w:ascii="Trebuchet MS" w:hAnsi="Trebuchet MS"/>
                <w:bCs/>
              </w:rPr>
              <w:t>pentru desfășurarea, în regim de urgență, a lucrărilor necesare în vederea amenajării șenalului navigabil și asigurării condițiilor minime de navigație pe Dunăre, pe sectorul comun româno-bulgar al Dunării, cuprins între kmf 610 – kmf 375, sumele necesare fiind alocate din Fondul de rezervă bugetară la dispoziția Guvernului.</w:t>
            </w:r>
            <w:proofErr w:type="gramEnd"/>
          </w:p>
        </w:tc>
      </w:tr>
      <w:tr w:rsidR="004932CA" w:rsidRPr="004932CA" w:rsidTr="00AF3FC2">
        <w:trPr>
          <w:trHeight w:val="678"/>
        </w:trPr>
        <w:tc>
          <w:tcPr>
            <w:tcW w:w="2178" w:type="dxa"/>
          </w:tcPr>
          <w:p w:rsidR="004932CA" w:rsidRPr="004932CA" w:rsidRDefault="004932CA" w:rsidP="004932CA">
            <w:pPr>
              <w:spacing w:line="240" w:lineRule="auto"/>
              <w:jc w:val="both"/>
              <w:rPr>
                <w:rFonts w:ascii="Trebuchet MS" w:hAnsi="Trebuchet MS"/>
              </w:rPr>
            </w:pPr>
            <w:r w:rsidRPr="004932CA">
              <w:rPr>
                <w:rFonts w:ascii="Trebuchet MS" w:hAnsi="Trebuchet MS"/>
              </w:rPr>
              <w:t>2.2.Descrierea situației actuale</w:t>
            </w:r>
          </w:p>
        </w:tc>
        <w:tc>
          <w:tcPr>
            <w:tcW w:w="7569" w:type="dxa"/>
          </w:tcPr>
          <w:p w:rsidR="004932CA" w:rsidRPr="004932CA" w:rsidRDefault="004932CA" w:rsidP="004932CA">
            <w:pPr>
              <w:spacing w:after="120" w:line="240" w:lineRule="auto"/>
              <w:ind w:left="-18"/>
              <w:jc w:val="both"/>
              <w:rPr>
                <w:rFonts w:ascii="Trebuchet MS" w:hAnsi="Trebuchet MS"/>
              </w:rPr>
            </w:pPr>
            <w:r w:rsidRPr="004932CA">
              <w:rPr>
                <w:rFonts w:ascii="Trebuchet MS" w:hAnsi="Trebuchet MS"/>
              </w:rPr>
              <w:t>Regimul navigaţiei pe Dunăre este reglementat de</w:t>
            </w:r>
            <w:r w:rsidRPr="004932CA">
              <w:rPr>
                <w:rFonts w:ascii="Trebuchet MS" w:hAnsi="Trebuchet MS"/>
                <w:i/>
              </w:rPr>
              <w:t xml:space="preserve"> </w:t>
            </w:r>
            <w:r w:rsidRPr="00795431">
              <w:rPr>
                <w:rFonts w:ascii="Trebuchet MS" w:hAnsi="Trebuchet MS"/>
                <w:i/>
              </w:rPr>
              <w:t>Convenţia despre regimul navigaţiei pe Dunăre (Convenţia Dunării)</w:t>
            </w:r>
            <w:r w:rsidRPr="00795431">
              <w:rPr>
                <w:rFonts w:ascii="Trebuchet MS" w:hAnsi="Trebuchet MS"/>
              </w:rPr>
              <w:t>,</w:t>
            </w:r>
            <w:r w:rsidRPr="004932CA">
              <w:rPr>
                <w:rFonts w:ascii="Trebuchet MS" w:hAnsi="Trebuchet MS"/>
                <w:b/>
              </w:rPr>
              <w:t xml:space="preserve"> </w:t>
            </w:r>
            <w:r w:rsidRPr="004932CA">
              <w:rPr>
                <w:rFonts w:ascii="Trebuchet MS" w:hAnsi="Trebuchet MS"/>
              </w:rPr>
              <w:t xml:space="preserve">semnată la Belgrad la 18 august 1948 (ratificată prin Decretul nr. 298/1948). </w:t>
            </w:r>
          </w:p>
          <w:p w:rsidR="004932CA" w:rsidRPr="00795431" w:rsidRDefault="004932CA" w:rsidP="004932CA">
            <w:pPr>
              <w:autoSpaceDE w:val="0"/>
              <w:autoSpaceDN w:val="0"/>
              <w:adjustRightInd w:val="0"/>
              <w:spacing w:after="120" w:line="240" w:lineRule="auto"/>
              <w:ind w:left="-18"/>
              <w:jc w:val="both"/>
              <w:rPr>
                <w:rFonts w:ascii="Trebuchet MS" w:hAnsi="Trebuchet MS"/>
              </w:rPr>
            </w:pPr>
            <w:r w:rsidRPr="004932CA">
              <w:rPr>
                <w:rFonts w:ascii="Trebuchet MS" w:hAnsi="Trebuchet MS"/>
                <w:bCs/>
              </w:rPr>
              <w:t xml:space="preserve">Astfel că, </w:t>
            </w:r>
            <w:r w:rsidRPr="00795431">
              <w:rPr>
                <w:rFonts w:ascii="Trebuchet MS" w:hAnsi="Trebuchet MS"/>
                <w:i/>
              </w:rPr>
              <w:t xml:space="preserve">Regia Autonomă „Administraţia Fluvială a Dunării de Jos” Galaţi (AFDJ RA </w:t>
            </w:r>
            <w:r w:rsidRPr="00795431">
              <w:rPr>
                <w:rFonts w:ascii="Trebuchet MS" w:hAnsi="Trebuchet MS"/>
                <w:bCs/>
                <w:i/>
              </w:rPr>
              <w:t>Galați</w:t>
            </w:r>
            <w:r w:rsidRPr="00795431">
              <w:rPr>
                <w:rFonts w:ascii="Trebuchet MS" w:hAnsi="Trebuchet MS"/>
                <w:i/>
              </w:rPr>
              <w:t>)</w:t>
            </w:r>
            <w:r w:rsidRPr="004932CA">
              <w:rPr>
                <w:rFonts w:ascii="Trebuchet MS" w:hAnsi="Trebuchet MS"/>
              </w:rPr>
              <w:t xml:space="preserve"> a fost înfiinţată pentru ducerea la îndeplinire a </w:t>
            </w:r>
            <w:r w:rsidRPr="004932CA">
              <w:rPr>
                <w:rStyle w:val="preambul1"/>
                <w:rFonts w:ascii="Trebuchet MS" w:hAnsi="Trebuchet MS"/>
              </w:rPr>
              <w:t xml:space="preserve">prevederilor art. 3, 20, 23 şi 31 din </w:t>
            </w:r>
            <w:r w:rsidRPr="004932CA">
              <w:rPr>
                <w:rStyle w:val="preambul1"/>
                <w:rFonts w:ascii="Trebuchet MS" w:hAnsi="Trebuchet MS"/>
                <w:bCs/>
                <w:iCs/>
              </w:rPr>
              <w:t>Convenţia Dunării</w:t>
            </w:r>
            <w:r w:rsidRPr="004932CA">
              <w:rPr>
                <w:rStyle w:val="preambul1"/>
                <w:rFonts w:ascii="Trebuchet MS" w:hAnsi="Trebuchet MS"/>
              </w:rPr>
              <w:t xml:space="preserve">, </w:t>
            </w:r>
            <w:r w:rsidRPr="00795431">
              <w:rPr>
                <w:rFonts w:ascii="Trebuchet MS" w:hAnsi="Trebuchet MS"/>
                <w:i/>
              </w:rPr>
              <w:t>prin HG nr. 492/2003 privind organizarea şi funcţionarea Regiei Autonome „Administraţia Fluvială a Dunării de Jos” Galaţi.</w:t>
            </w:r>
          </w:p>
          <w:p w:rsidR="004932CA" w:rsidRPr="004932CA" w:rsidRDefault="004932CA" w:rsidP="004932CA">
            <w:pPr>
              <w:autoSpaceDE w:val="0"/>
              <w:autoSpaceDN w:val="0"/>
              <w:adjustRightInd w:val="0"/>
              <w:spacing w:after="120" w:line="240" w:lineRule="auto"/>
              <w:ind w:left="-18"/>
              <w:jc w:val="both"/>
              <w:rPr>
                <w:rFonts w:ascii="Trebuchet MS" w:hAnsi="Trebuchet MS"/>
                <w:bCs/>
              </w:rPr>
            </w:pPr>
            <w:r w:rsidRPr="004932CA">
              <w:rPr>
                <w:rFonts w:ascii="Trebuchet MS" w:hAnsi="Trebuchet MS"/>
              </w:rPr>
              <w:t xml:space="preserve">Conform art. </w:t>
            </w:r>
            <w:proofErr w:type="gramStart"/>
            <w:r w:rsidRPr="004932CA">
              <w:rPr>
                <w:rFonts w:ascii="Trebuchet MS" w:hAnsi="Trebuchet MS"/>
              </w:rPr>
              <w:t>2 și</w:t>
            </w:r>
            <w:proofErr w:type="gramEnd"/>
            <w:r w:rsidRPr="004932CA">
              <w:rPr>
                <w:rFonts w:ascii="Trebuchet MS" w:hAnsi="Trebuchet MS"/>
              </w:rPr>
              <w:t xml:space="preserve"> art. 5 din HG nr. </w:t>
            </w:r>
            <w:proofErr w:type="gramStart"/>
            <w:r w:rsidRPr="004932CA">
              <w:rPr>
                <w:rFonts w:ascii="Trebuchet MS" w:hAnsi="Trebuchet MS"/>
              </w:rPr>
              <w:t xml:space="preserve">492/2003, AFDJ RA </w:t>
            </w:r>
            <w:r w:rsidRPr="004932CA">
              <w:rPr>
                <w:rFonts w:ascii="Trebuchet MS" w:hAnsi="Trebuchet MS"/>
                <w:bCs/>
              </w:rPr>
              <w:t xml:space="preserve">Galați </w:t>
            </w:r>
            <w:r w:rsidRPr="004932CA">
              <w:rPr>
                <w:rStyle w:val="l5def2"/>
                <w:rFonts w:ascii="Trebuchet MS" w:hAnsi="Trebuchet MS"/>
                <w:sz w:val="22"/>
                <w:szCs w:val="22"/>
              </w:rPr>
              <w:t xml:space="preserve">îndeplineşte funcţia de autoritate de căi navigabile pe sectorul românesc al Dunării de la intrarea în ţară la km 1.075 până la ieşirea în Marea Neagră, </w:t>
            </w:r>
            <w:r w:rsidRPr="00E93166">
              <w:rPr>
                <w:rStyle w:val="l5def2"/>
                <w:rFonts w:ascii="Trebuchet MS" w:hAnsi="Trebuchet MS"/>
                <w:sz w:val="22"/>
                <w:szCs w:val="22"/>
              </w:rPr>
              <w:t>pe braţul Sulina, în rada Sulina,</w:t>
            </w:r>
            <w:r w:rsidRPr="004932CA">
              <w:rPr>
                <w:rStyle w:val="l5def2"/>
                <w:rFonts w:ascii="Trebuchet MS" w:hAnsi="Trebuchet MS"/>
                <w:sz w:val="22"/>
                <w:szCs w:val="22"/>
              </w:rPr>
              <w:t xml:space="preserve"> pe braţele navigabile ale Dunării, Borcea, Bala, Măcin, Vâlciu, Caleia, pe braţul Chilia cu braţele secundare, pe braţul Sfântul Gheorghe cu canalele de rectificare şi pe braţele secundare ale Canalului Sulina, denumite Dunărea Veche.</w:t>
            </w:r>
            <w:r w:rsidRPr="004932CA">
              <w:rPr>
                <w:rStyle w:val="l5def1"/>
                <w:rFonts w:ascii="Trebuchet MS" w:hAnsi="Trebuchet MS" w:cs="Times New Roman"/>
                <w:sz w:val="22"/>
                <w:szCs w:val="22"/>
              </w:rPr>
              <w:t> </w:t>
            </w:r>
            <w:proofErr w:type="gramEnd"/>
          </w:p>
          <w:p w:rsidR="004932CA" w:rsidRPr="004932CA" w:rsidRDefault="004932CA" w:rsidP="004932CA">
            <w:pPr>
              <w:spacing w:after="120" w:line="240" w:lineRule="auto"/>
              <w:jc w:val="both"/>
              <w:rPr>
                <w:rStyle w:val="l5def2"/>
                <w:rFonts w:ascii="Trebuchet MS" w:hAnsi="Trebuchet MS" w:cs="Times New Roman"/>
                <w:sz w:val="22"/>
                <w:szCs w:val="22"/>
              </w:rPr>
            </w:pPr>
            <w:proofErr w:type="gramStart"/>
            <w:r w:rsidRPr="004932CA">
              <w:rPr>
                <w:rStyle w:val="l5def2"/>
                <w:rFonts w:ascii="Trebuchet MS" w:hAnsi="Trebuchet MS"/>
                <w:sz w:val="22"/>
                <w:szCs w:val="22"/>
              </w:rPr>
              <w:t>În calitatea sa de autoritate de căi navigabile şi în conformitate cu prevederile</w:t>
            </w:r>
            <w:r w:rsidRPr="00E93166">
              <w:rPr>
                <w:rStyle w:val="l5def2"/>
                <w:rFonts w:ascii="Trebuchet MS" w:hAnsi="Trebuchet MS"/>
                <w:color w:val="auto"/>
                <w:sz w:val="22"/>
                <w:szCs w:val="22"/>
              </w:rPr>
              <w:t xml:space="preserve"> </w:t>
            </w:r>
            <w:hyperlink r:id="rId7" w:history="1">
              <w:r w:rsidRPr="00E93166">
                <w:rPr>
                  <w:rStyle w:val="Hyperlink"/>
                  <w:rFonts w:ascii="Trebuchet MS" w:hAnsi="Trebuchet MS"/>
                  <w:color w:val="auto"/>
                </w:rPr>
                <w:t>Convenţiei</w:t>
              </w:r>
            </w:hyperlink>
            <w:r w:rsidRPr="004932CA">
              <w:rPr>
                <w:rStyle w:val="l5def2"/>
                <w:rFonts w:ascii="Trebuchet MS" w:hAnsi="Trebuchet MS"/>
                <w:sz w:val="22"/>
                <w:szCs w:val="22"/>
              </w:rPr>
              <w:t xml:space="preserve"> Dunării, AFDJ RA </w:t>
            </w:r>
            <w:r w:rsidRPr="004932CA">
              <w:rPr>
                <w:rFonts w:ascii="Trebuchet MS" w:hAnsi="Trebuchet MS"/>
                <w:bCs/>
              </w:rPr>
              <w:t xml:space="preserve">Galați </w:t>
            </w:r>
            <w:r w:rsidRPr="004932CA">
              <w:rPr>
                <w:rStyle w:val="l5def2"/>
                <w:rFonts w:ascii="Trebuchet MS" w:hAnsi="Trebuchet MS"/>
                <w:sz w:val="22"/>
                <w:szCs w:val="22"/>
              </w:rPr>
              <w:t xml:space="preserve">are ca obiect de activitate asigurarea adâncimilor minime de navigaţie prin dragaje de întreţinere, asigurarea semnalizării costiere şi plutitoare, efectuarea de măsurători topohidrografice, efectuarea de lucrări de construcţii şi reparaţii construcţii hidrotehnice pentru asigurarea condiţiilor de navigaţie, </w:t>
            </w:r>
            <w:r w:rsidRPr="00E93166">
              <w:rPr>
                <w:rStyle w:val="l5def2"/>
                <w:rFonts w:ascii="Trebuchet MS" w:hAnsi="Trebuchet MS"/>
                <w:sz w:val="22"/>
                <w:szCs w:val="22"/>
              </w:rPr>
              <w:t>asigurarea efectuării pilotajului navelor maritime pe sectorul Dunării cuprins între rada Sulina şi Brăila şi în porturile situate pe acest sector</w:t>
            </w:r>
            <w:r w:rsidRPr="004932CA">
              <w:rPr>
                <w:rStyle w:val="l5def2"/>
                <w:rFonts w:ascii="Trebuchet MS" w:hAnsi="Trebuchet MS"/>
                <w:sz w:val="22"/>
                <w:szCs w:val="22"/>
              </w:rPr>
              <w:t xml:space="preserve">, punerea la dispoziţie tuturor utilizatorilor a infrastructurii de transport naval, precum şi </w:t>
            </w:r>
            <w:r w:rsidRPr="00E93166">
              <w:rPr>
                <w:rStyle w:val="l5def2"/>
                <w:rFonts w:ascii="Trebuchet MS" w:hAnsi="Trebuchet MS"/>
                <w:sz w:val="22"/>
                <w:szCs w:val="22"/>
              </w:rPr>
              <w:t>ducerea la îndeplinire a unor obligaţii ce revin statului român din convenţiile şi acordurile internaţionale la care România este</w:t>
            </w:r>
            <w:r w:rsidRPr="004932CA">
              <w:rPr>
                <w:rStyle w:val="l5def2"/>
                <w:rFonts w:ascii="Trebuchet MS" w:hAnsi="Trebuchet MS"/>
                <w:b/>
                <w:sz w:val="22"/>
                <w:szCs w:val="22"/>
              </w:rPr>
              <w:t xml:space="preserve"> </w:t>
            </w:r>
            <w:r w:rsidRPr="00E93166">
              <w:rPr>
                <w:rStyle w:val="l5def2"/>
                <w:rFonts w:ascii="Trebuchet MS" w:hAnsi="Trebuchet MS"/>
                <w:sz w:val="22"/>
                <w:szCs w:val="22"/>
              </w:rPr>
              <w:lastRenderedPageBreak/>
              <w:t>parte şi care i-au fost încredinţate prin delegare de competenţă de către Ministerul Transporturilor şi Infrastructurii.</w:t>
            </w:r>
            <w:proofErr w:type="gramEnd"/>
          </w:p>
          <w:p w:rsidR="000172F1" w:rsidRPr="000172F1" w:rsidRDefault="000172F1" w:rsidP="000172F1">
            <w:pPr>
              <w:tabs>
                <w:tab w:val="num" w:pos="1440"/>
              </w:tabs>
              <w:spacing w:after="120" w:line="240" w:lineRule="auto"/>
              <w:ind w:right="14"/>
              <w:jc w:val="both"/>
              <w:rPr>
                <w:rFonts w:ascii="Trebuchet MS" w:hAnsi="Trebuchet MS"/>
              </w:rPr>
            </w:pPr>
            <w:r w:rsidRPr="000172F1">
              <w:rPr>
                <w:rFonts w:ascii="Trebuchet MS" w:hAnsi="Trebuchet MS"/>
              </w:rPr>
              <w:t xml:space="preserve">Conform prevederilor art. 3 </w:t>
            </w:r>
            <w:r w:rsidR="00795431">
              <w:rPr>
                <w:rFonts w:ascii="Trebuchet MS" w:hAnsi="Trebuchet MS"/>
              </w:rPr>
              <w:t xml:space="preserve">din Convenția Dunării </w:t>
            </w:r>
            <w:r w:rsidRPr="000172F1">
              <w:rPr>
                <w:rFonts w:ascii="Trebuchet MS" w:hAnsi="Trebuchet MS"/>
              </w:rPr>
              <w:t xml:space="preserve">statele dunărene îşi iau angajamentul de a menţine sectoarele lor de Dunăre în stare de navigabilitate, de a executa lucrările necesare asigurării şi îmbunătăţirii condiţiilor de navigaţie şi de a nu împiedica sau stânjeni navigaţia pe calea navigabilă. </w:t>
            </w:r>
          </w:p>
          <w:p w:rsidR="000172F1" w:rsidRPr="000172F1" w:rsidRDefault="000172F1" w:rsidP="000172F1">
            <w:pPr>
              <w:spacing w:after="120" w:line="240" w:lineRule="auto"/>
              <w:ind w:right="14"/>
              <w:jc w:val="both"/>
              <w:rPr>
                <w:rFonts w:ascii="Trebuchet MS" w:hAnsi="Trebuchet MS"/>
              </w:rPr>
            </w:pPr>
            <w:r w:rsidRPr="000172F1">
              <w:rPr>
                <w:rFonts w:ascii="Trebuchet MS" w:hAnsi="Trebuchet MS"/>
              </w:rPr>
              <w:t>Conform</w:t>
            </w:r>
            <w:r w:rsidRPr="000172F1">
              <w:rPr>
                <w:rFonts w:ascii="Trebuchet MS" w:hAnsi="Trebuchet MS"/>
                <w:b/>
              </w:rPr>
              <w:t xml:space="preserve"> </w:t>
            </w:r>
            <w:r w:rsidRPr="003D0649">
              <w:rPr>
                <w:rFonts w:ascii="Trebuchet MS" w:hAnsi="Trebuchet MS"/>
                <w:i/>
              </w:rPr>
              <w:t>Acordului între Guvernul Republicii Populare Române şi Guvernul Republicii Populare Bulgaria cu privire la întreţinerea şi îmbunătăţirea şenalului navigabil pe sectorul româno-bulgar al Dunării, semnat la Sofia la 28 noiembrie 1955 (Acordul</w:t>
            </w:r>
            <w:r w:rsidR="003D0649">
              <w:rPr>
                <w:rFonts w:ascii="Trebuchet MS" w:hAnsi="Trebuchet MS"/>
                <w:i/>
              </w:rPr>
              <w:t xml:space="preserve"> </w:t>
            </w:r>
            <w:r w:rsidR="00C94527">
              <w:rPr>
                <w:rFonts w:ascii="Trebuchet MS" w:hAnsi="Trebuchet MS"/>
                <w:i/>
              </w:rPr>
              <w:t xml:space="preserve">din </w:t>
            </w:r>
            <w:r w:rsidR="003D0649">
              <w:rPr>
                <w:rFonts w:ascii="Trebuchet MS" w:hAnsi="Trebuchet MS"/>
                <w:i/>
              </w:rPr>
              <w:t>1955</w:t>
            </w:r>
            <w:r w:rsidRPr="003D0649">
              <w:rPr>
                <w:rFonts w:ascii="Trebuchet MS" w:hAnsi="Trebuchet MS"/>
                <w:i/>
              </w:rPr>
              <w:t>),</w:t>
            </w:r>
            <w:r w:rsidRPr="000172F1">
              <w:rPr>
                <w:rFonts w:ascii="Trebuchet MS" w:hAnsi="Trebuchet MS"/>
              </w:rPr>
              <w:t xml:space="preserve"> întreţinerea şi îmbunătăţirea condiţiilor de navigaţie în sectorul Dunării care constitue frontiera de stat dintre Republica Bulgaria şi România se efectuează astfel:</w:t>
            </w:r>
          </w:p>
          <w:p w:rsidR="000172F1" w:rsidRPr="000172F1" w:rsidRDefault="000172F1" w:rsidP="000172F1">
            <w:pPr>
              <w:numPr>
                <w:ilvl w:val="0"/>
                <w:numId w:val="2"/>
              </w:numPr>
              <w:tabs>
                <w:tab w:val="clear" w:pos="690"/>
              </w:tabs>
              <w:spacing w:after="120" w:line="240" w:lineRule="auto"/>
              <w:ind w:left="0" w:right="14" w:firstLine="0"/>
              <w:jc w:val="both"/>
              <w:rPr>
                <w:rFonts w:ascii="Trebuchet MS" w:hAnsi="Trebuchet MS"/>
              </w:rPr>
            </w:pPr>
            <w:r w:rsidRPr="000172F1">
              <w:rPr>
                <w:rFonts w:ascii="Trebuchet MS" w:hAnsi="Trebuchet MS"/>
              </w:rPr>
              <w:t xml:space="preserve">sectorul dintre km 845,500 (Gura râului Timoc) şi km 610 (amonte port Somovit) este întreţinut de către </w:t>
            </w:r>
            <w:r w:rsidRPr="003D0649">
              <w:rPr>
                <w:rFonts w:ascii="Trebuchet MS" w:hAnsi="Trebuchet MS"/>
              </w:rPr>
              <w:t>AFDJ RA Galaţi</w:t>
            </w:r>
            <w:r w:rsidRPr="000172F1">
              <w:rPr>
                <w:rFonts w:ascii="Trebuchet MS" w:hAnsi="Trebuchet MS"/>
              </w:rPr>
              <w:t>, pe acest sector partea bulgară execută semnalizarea costieră de pe malul drept al Dunării;</w:t>
            </w:r>
          </w:p>
          <w:p w:rsidR="000172F1" w:rsidRDefault="000172F1" w:rsidP="000172F1">
            <w:pPr>
              <w:spacing w:after="120" w:line="240" w:lineRule="auto"/>
              <w:ind w:right="14"/>
              <w:jc w:val="both"/>
              <w:rPr>
                <w:rFonts w:ascii="Trebuchet MS" w:hAnsi="Trebuchet MS"/>
              </w:rPr>
            </w:pPr>
            <w:r w:rsidRPr="000172F1">
              <w:rPr>
                <w:rFonts w:ascii="Trebuchet MS" w:hAnsi="Trebuchet MS"/>
              </w:rPr>
              <w:t xml:space="preserve"> -</w:t>
            </w:r>
            <w:r w:rsidRPr="000172F1">
              <w:rPr>
                <w:rFonts w:ascii="Trebuchet MS" w:hAnsi="Trebuchet MS"/>
              </w:rPr>
              <w:tab/>
              <w:t xml:space="preserve">sectorul dintre km 610 (amonte port Somovit) şi km 375 (aval port Silistra) este întreţinut de către </w:t>
            </w:r>
            <w:r w:rsidRPr="003D0649">
              <w:rPr>
                <w:rFonts w:ascii="Trebuchet MS" w:hAnsi="Trebuchet MS"/>
              </w:rPr>
              <w:t>Agenţia Executivă pentru Explorarea şi Întreţinerea Fluviului Dunărea – IAPPD  Ruse (BG),</w:t>
            </w:r>
            <w:r w:rsidRPr="000172F1">
              <w:rPr>
                <w:rFonts w:ascii="Trebuchet MS" w:hAnsi="Trebuchet MS"/>
              </w:rPr>
              <w:t xml:space="preserve"> pe acest sector, partea română, prin AFDJ RA Galaţi, execută numai semnalizarea costieră de pe malul stâng al Dunării.</w:t>
            </w:r>
          </w:p>
          <w:p w:rsidR="00C94527" w:rsidRPr="008B5D0B" w:rsidRDefault="00C94527" w:rsidP="00C94527">
            <w:pPr>
              <w:pStyle w:val="NormalWeb"/>
              <w:shd w:val="clear" w:color="auto" w:fill="FFFFFF"/>
              <w:spacing w:before="0" w:beforeAutospacing="0" w:after="120" w:afterAutospacing="0"/>
              <w:ind w:left="-41"/>
              <w:jc w:val="both"/>
              <w:rPr>
                <w:rFonts w:ascii="Trebuchet MS" w:hAnsi="Trebuchet MS"/>
                <w:sz w:val="22"/>
                <w:szCs w:val="22"/>
              </w:rPr>
            </w:pPr>
            <w:r w:rsidRPr="008B5D0B">
              <w:rPr>
                <w:rFonts w:ascii="Trebuchet MS" w:hAnsi="Trebuchet MS"/>
                <w:sz w:val="22"/>
                <w:szCs w:val="22"/>
              </w:rPr>
              <w:t>Menționăm faptul că hidromorfologia sectorului comun româno-bulgar conduce la acumularea excesivă de aluviuni, în special în porţiunea care ar trebui întreţinută de partea bulgară.</w:t>
            </w:r>
          </w:p>
          <w:p w:rsidR="00C94527" w:rsidRPr="008B5D0B" w:rsidRDefault="00C94527" w:rsidP="00C94527">
            <w:pPr>
              <w:pStyle w:val="NormalWeb"/>
              <w:shd w:val="clear" w:color="auto" w:fill="FFFFFF"/>
              <w:spacing w:before="0" w:beforeAutospacing="0" w:after="120" w:afterAutospacing="0"/>
              <w:ind w:left="-41"/>
              <w:jc w:val="both"/>
              <w:rPr>
                <w:rFonts w:ascii="Trebuchet MS" w:hAnsi="Trebuchet MS"/>
                <w:sz w:val="22"/>
                <w:szCs w:val="22"/>
              </w:rPr>
            </w:pPr>
            <w:r>
              <w:rPr>
                <w:rFonts w:ascii="Trebuchet MS" w:hAnsi="Trebuchet MS"/>
                <w:sz w:val="22"/>
                <w:szCs w:val="22"/>
              </w:rPr>
              <w:t>Î</w:t>
            </w:r>
            <w:r w:rsidRPr="004D77F7">
              <w:rPr>
                <w:rFonts w:ascii="Trebuchet MS" w:hAnsi="Trebuchet MS"/>
                <w:sz w:val="22"/>
                <w:szCs w:val="22"/>
              </w:rPr>
              <w:t xml:space="preserve">n </w:t>
            </w:r>
            <w:r w:rsidRPr="008B5D0B">
              <w:rPr>
                <w:rFonts w:ascii="Trebuchet MS" w:hAnsi="Trebuchet MS"/>
                <w:sz w:val="22"/>
                <w:szCs w:val="22"/>
              </w:rPr>
              <w:t xml:space="preserve">ultimii ani, aplicarea Acordului din 1955 a fost afectată de mai multe probleme, care ţin atât de condiţiile naturale, cât şi de priorităţile naţionale ale celor două state riverane Dunării. </w:t>
            </w:r>
          </w:p>
          <w:p w:rsidR="000172F1" w:rsidRPr="000172F1" w:rsidRDefault="00C94527" w:rsidP="000172F1">
            <w:pPr>
              <w:spacing w:after="120" w:line="240" w:lineRule="auto"/>
              <w:ind w:right="14"/>
              <w:jc w:val="both"/>
              <w:rPr>
                <w:rFonts w:ascii="Trebuchet MS" w:hAnsi="Trebuchet MS"/>
              </w:rPr>
            </w:pPr>
            <w:r>
              <w:rPr>
                <w:rFonts w:ascii="Trebuchet MS" w:hAnsi="Trebuchet MS"/>
              </w:rPr>
              <w:t>Î</w:t>
            </w:r>
            <w:r w:rsidR="000172F1" w:rsidRPr="000172F1">
              <w:rPr>
                <w:rFonts w:ascii="Trebuchet MS" w:hAnsi="Trebuchet MS"/>
              </w:rPr>
              <w:t xml:space="preserve">n temeiul </w:t>
            </w:r>
            <w:r w:rsidR="000172F1" w:rsidRPr="00C94527">
              <w:rPr>
                <w:rFonts w:ascii="Trebuchet MS" w:hAnsi="Trebuchet MS"/>
              </w:rPr>
              <w:t>Acordului</w:t>
            </w:r>
            <w:r w:rsidR="000172F1" w:rsidRPr="000172F1">
              <w:rPr>
                <w:rFonts w:ascii="Trebuchet MS" w:hAnsi="Trebuchet MS"/>
                <w:i/>
              </w:rPr>
              <w:t xml:space="preserve"> </w:t>
            </w:r>
            <w:r w:rsidRPr="00C94527">
              <w:rPr>
                <w:rFonts w:ascii="Trebuchet MS" w:hAnsi="Trebuchet MS"/>
              </w:rPr>
              <w:t xml:space="preserve">din </w:t>
            </w:r>
            <w:r w:rsidR="000172F1" w:rsidRPr="00C94527">
              <w:rPr>
                <w:rFonts w:ascii="Trebuchet MS" w:hAnsi="Trebuchet MS"/>
              </w:rPr>
              <w:t>1955</w:t>
            </w:r>
            <w:r w:rsidR="000172F1" w:rsidRPr="000172F1">
              <w:rPr>
                <w:rFonts w:ascii="Trebuchet MS" w:hAnsi="Trebuchet MS"/>
              </w:rPr>
              <w:t>,</w:t>
            </w:r>
            <w:r w:rsidR="000172F1" w:rsidRPr="000172F1">
              <w:rPr>
                <w:rFonts w:ascii="Trebuchet MS" w:hAnsi="Trebuchet MS"/>
                <w:b/>
                <w:i/>
              </w:rPr>
              <w:t xml:space="preserve"> </w:t>
            </w:r>
            <w:r w:rsidR="000172F1" w:rsidRPr="000172F1">
              <w:rPr>
                <w:rFonts w:ascii="Trebuchet MS" w:hAnsi="Trebuchet MS"/>
              </w:rPr>
              <w:t xml:space="preserve">Comisia mixtă româno – bulgară de întreţinere şi îmbunătăţire a şenalului navigabil ar fi trebuit să se întâlnească în luna februarie 2022 pentru a finaliza acțiunile necesare implementării planurilor anuale de măsuri ce revin fiecărei părţi, conform celor stabilite la întâlnirea desfășurată la Giurgiu, în perioada 28-29.09.2021. </w:t>
            </w:r>
          </w:p>
          <w:p w:rsidR="000172F1" w:rsidRPr="000172F1" w:rsidRDefault="000172F1" w:rsidP="000172F1">
            <w:pPr>
              <w:spacing w:after="120" w:line="240" w:lineRule="auto"/>
              <w:ind w:left="-41"/>
              <w:jc w:val="both"/>
              <w:rPr>
                <w:rFonts w:ascii="Trebuchet MS" w:hAnsi="Trebuchet MS"/>
              </w:rPr>
            </w:pPr>
            <w:r w:rsidRPr="000172F1">
              <w:rPr>
                <w:rFonts w:ascii="Trebuchet MS" w:hAnsi="Trebuchet MS"/>
              </w:rPr>
              <w:t>Ca urmare a solicitării Ministerului Transporturilor și Infrastructuri</w:t>
            </w:r>
            <w:r w:rsidR="008B5D0B">
              <w:rPr>
                <w:rFonts w:ascii="Trebuchet MS" w:hAnsi="Trebuchet MS"/>
              </w:rPr>
              <w:t>i</w:t>
            </w:r>
            <w:r w:rsidRPr="000172F1">
              <w:rPr>
                <w:rFonts w:ascii="Trebuchet MS" w:hAnsi="Trebuchet MS"/>
              </w:rPr>
              <w:t>, Comisia mixtă româno – bulgară de întreţinere şi îmbunătăţire a şenalului navigabil s-a întrunit în ședință extraordinară, la Ruse, în data de 15.07.2022.</w:t>
            </w:r>
          </w:p>
          <w:p w:rsidR="000172F1" w:rsidRPr="00203CC4" w:rsidRDefault="000172F1" w:rsidP="000172F1">
            <w:pPr>
              <w:pStyle w:val="NormalWeb"/>
              <w:shd w:val="clear" w:color="auto" w:fill="FFFFFF"/>
              <w:spacing w:before="0" w:beforeAutospacing="0" w:after="120" w:afterAutospacing="0"/>
              <w:ind w:left="-41"/>
              <w:jc w:val="both"/>
              <w:textAlignment w:val="baseline"/>
              <w:rPr>
                <w:rFonts w:ascii="Trebuchet MS" w:hAnsi="Trebuchet MS"/>
                <w:sz w:val="22"/>
                <w:szCs w:val="22"/>
              </w:rPr>
            </w:pPr>
            <w:proofErr w:type="gramStart"/>
            <w:r w:rsidRPr="000172F1">
              <w:rPr>
                <w:rFonts w:ascii="Trebuchet MS" w:hAnsi="Trebuchet MS"/>
                <w:sz w:val="22"/>
                <w:szCs w:val="22"/>
              </w:rPr>
              <w:t xml:space="preserve">Având în vedere cele discutate în cadrul Comisiei mixte româno – bulgare de întreţinere şi îmbunătăţire a şenalului navigabil și faptul că </w:t>
            </w:r>
            <w:r w:rsidRPr="000172F1">
              <w:rPr>
                <w:rFonts w:ascii="Trebuchet MS" w:hAnsi="Trebuchet MS"/>
                <w:sz w:val="22"/>
                <w:szCs w:val="22"/>
                <w:shd w:val="clear" w:color="auto" w:fill="FFFFFF"/>
              </w:rPr>
              <w:t xml:space="preserve">în aval de Porţile de Fier II debitele </w:t>
            </w:r>
            <w:r w:rsidR="00AE01C0">
              <w:rPr>
                <w:rFonts w:ascii="Trebuchet MS" w:hAnsi="Trebuchet MS"/>
                <w:sz w:val="22"/>
                <w:szCs w:val="22"/>
                <w:shd w:val="clear" w:color="auto" w:fill="FFFFFF"/>
              </w:rPr>
              <w:t xml:space="preserve">sunt </w:t>
            </w:r>
            <w:r w:rsidRPr="000172F1">
              <w:rPr>
                <w:rFonts w:ascii="Trebuchet MS" w:hAnsi="Trebuchet MS"/>
                <w:sz w:val="22"/>
                <w:szCs w:val="22"/>
                <w:shd w:val="clear" w:color="auto" w:fill="FFFFFF"/>
              </w:rPr>
              <w:t>în scădere</w:t>
            </w:r>
            <w:r w:rsidRPr="000172F1">
              <w:rPr>
                <w:rFonts w:ascii="Trebuchet MS" w:hAnsi="Trebuchet MS"/>
                <w:sz w:val="22"/>
                <w:szCs w:val="22"/>
              </w:rPr>
              <w:t xml:space="preserve"> </w:t>
            </w:r>
            <w:r w:rsidRPr="000172F1">
              <w:rPr>
                <w:rFonts w:ascii="Trebuchet MS" w:hAnsi="Trebuchet MS"/>
                <w:sz w:val="22"/>
                <w:szCs w:val="22"/>
                <w:shd w:val="clear" w:color="auto" w:fill="FFFFFF"/>
              </w:rPr>
              <w:t xml:space="preserve">până la valoarea de 2000 m3/s, situându-se sub media multianuală a lunii iulie (5350 m3/s), </w:t>
            </w:r>
            <w:r w:rsidRPr="00795431">
              <w:rPr>
                <w:rFonts w:ascii="Trebuchet MS" w:hAnsi="Trebuchet MS"/>
                <w:sz w:val="22"/>
                <w:szCs w:val="22"/>
                <w:shd w:val="clear" w:color="auto" w:fill="FFFFFF"/>
              </w:rPr>
              <w:t>ceea ce va conduce la întreruperea navigației pe Dunăre,</w:t>
            </w:r>
            <w:r w:rsidRPr="000172F1">
              <w:rPr>
                <w:rFonts w:ascii="Trebuchet MS" w:hAnsi="Trebuchet MS"/>
                <w:sz w:val="22"/>
                <w:szCs w:val="22"/>
                <w:shd w:val="clear" w:color="auto" w:fill="FFFFFF"/>
              </w:rPr>
              <w:t xml:space="preserve"> </w:t>
            </w:r>
            <w:r w:rsidR="003D0649">
              <w:rPr>
                <w:rFonts w:ascii="Trebuchet MS" w:hAnsi="Trebuchet MS"/>
                <w:sz w:val="22"/>
                <w:szCs w:val="22"/>
                <w:shd w:val="clear" w:color="auto" w:fill="FFFFFF"/>
              </w:rPr>
              <w:t>Ministerul Transporturilor și Infrastructurii</w:t>
            </w:r>
            <w:r w:rsidR="008B5D0B">
              <w:rPr>
                <w:rFonts w:ascii="Trebuchet MS" w:hAnsi="Trebuchet MS"/>
                <w:sz w:val="22"/>
                <w:szCs w:val="22"/>
                <w:shd w:val="clear" w:color="auto" w:fill="FFFFFF"/>
              </w:rPr>
              <w:t xml:space="preserve"> </w:t>
            </w:r>
            <w:r w:rsidRPr="000172F1">
              <w:rPr>
                <w:rFonts w:ascii="Trebuchet MS" w:hAnsi="Trebuchet MS"/>
                <w:sz w:val="22"/>
                <w:szCs w:val="22"/>
              </w:rPr>
              <w:t xml:space="preserve">s-a adresat </w:t>
            </w:r>
            <w:r w:rsidR="008B5D0B">
              <w:rPr>
                <w:rFonts w:ascii="Trebuchet MS" w:hAnsi="Trebuchet MS"/>
                <w:sz w:val="22"/>
                <w:szCs w:val="22"/>
              </w:rPr>
              <w:t>M</w:t>
            </w:r>
            <w:r w:rsidRPr="000172F1">
              <w:rPr>
                <w:rFonts w:ascii="Trebuchet MS" w:hAnsi="Trebuchet MS"/>
                <w:sz w:val="22"/>
                <w:szCs w:val="22"/>
              </w:rPr>
              <w:t>inist</w:t>
            </w:r>
            <w:r w:rsidR="008B5D0B">
              <w:rPr>
                <w:rFonts w:ascii="Trebuchet MS" w:hAnsi="Trebuchet MS"/>
                <w:sz w:val="22"/>
                <w:szCs w:val="22"/>
              </w:rPr>
              <w:t>erului</w:t>
            </w:r>
            <w:r w:rsidRPr="000172F1">
              <w:rPr>
                <w:rFonts w:ascii="Trebuchet MS" w:hAnsi="Trebuchet MS"/>
                <w:sz w:val="22"/>
                <w:szCs w:val="22"/>
              </w:rPr>
              <w:t xml:space="preserve"> </w:t>
            </w:r>
            <w:r w:rsidR="008B5D0B">
              <w:rPr>
                <w:rFonts w:ascii="Trebuchet MS" w:hAnsi="Trebuchet MS"/>
                <w:sz w:val="22"/>
                <w:szCs w:val="22"/>
              </w:rPr>
              <w:t>Transporturilor și C</w:t>
            </w:r>
            <w:r w:rsidRPr="000172F1">
              <w:rPr>
                <w:rFonts w:ascii="Trebuchet MS" w:hAnsi="Trebuchet MS"/>
                <w:sz w:val="22"/>
                <w:szCs w:val="22"/>
              </w:rPr>
              <w:t>omunicațiilor din Republica Bulgaria, în vederea</w:t>
            </w:r>
            <w:r>
              <w:rPr>
                <w:rFonts w:ascii="Trebuchet MS" w:hAnsi="Trebuchet MS"/>
                <w:sz w:val="22"/>
                <w:szCs w:val="22"/>
              </w:rPr>
              <w:t xml:space="preserve"> obținerii aprobării părții bulgare ca partea română să intervină pe sectorul de Dunăre cuprins între kmf 610 – kmf 375 pentru asigurarea condițiilor minime de navigație, </w:t>
            </w:r>
            <w:r w:rsidRPr="008C7298">
              <w:rPr>
                <w:rFonts w:ascii="Trebuchet MS" w:hAnsi="Trebuchet MS"/>
                <w:sz w:val="22"/>
                <w:szCs w:val="22"/>
              </w:rPr>
              <w:t>în aceleași condiții ca și în anii precedenți.</w:t>
            </w:r>
            <w:proofErr w:type="gramEnd"/>
          </w:p>
          <w:p w:rsidR="004932CA" w:rsidRPr="00A824E9" w:rsidRDefault="00C94527" w:rsidP="00A824E9">
            <w:pPr>
              <w:spacing w:after="120" w:line="240" w:lineRule="auto"/>
              <w:jc w:val="both"/>
              <w:rPr>
                <w:b/>
              </w:rPr>
            </w:pPr>
            <w:proofErr w:type="gramStart"/>
            <w:r>
              <w:rPr>
                <w:rFonts w:ascii="Trebuchet MS" w:hAnsi="Trebuchet MS"/>
              </w:rPr>
              <w:t xml:space="preserve">Luând </w:t>
            </w:r>
            <w:r w:rsidRPr="00AE01C0">
              <w:rPr>
                <w:rFonts w:ascii="Trebuchet MS" w:hAnsi="Trebuchet MS"/>
              </w:rPr>
              <w:t xml:space="preserve">în considerare </w:t>
            </w:r>
            <w:r w:rsidR="008B5D0B" w:rsidRPr="00AE01C0">
              <w:rPr>
                <w:rFonts w:ascii="Trebuchet MS" w:hAnsi="Trebuchet MS"/>
              </w:rPr>
              <w:t xml:space="preserve">cele de mai sus, precum și acordul părții bulgare </w:t>
            </w:r>
            <w:r w:rsidRPr="00AE01C0">
              <w:rPr>
                <w:rFonts w:ascii="Trebuchet MS" w:hAnsi="Trebuchet MS"/>
              </w:rPr>
              <w:t>obținut</w:t>
            </w:r>
            <w:r w:rsidR="00AE01C0" w:rsidRPr="00AE01C0">
              <w:rPr>
                <w:rFonts w:ascii="Trebuchet MS" w:hAnsi="Trebuchet MS"/>
              </w:rPr>
              <w:t xml:space="preserve"> la data de 21.07.2022, Comitetului Naţional pentru Situaţii de Urgenţă</w:t>
            </w:r>
            <w:r w:rsidR="00A824E9">
              <w:rPr>
                <w:rFonts w:ascii="Trebuchet MS" w:hAnsi="Trebuchet MS"/>
              </w:rPr>
              <w:t>,</w:t>
            </w:r>
            <w:r w:rsidR="00AE01C0" w:rsidRPr="00AE01C0">
              <w:rPr>
                <w:rFonts w:ascii="Trebuchet MS" w:hAnsi="Trebuchet MS"/>
              </w:rPr>
              <w:t xml:space="preserve"> </w:t>
            </w:r>
            <w:r w:rsidR="00A824E9">
              <w:rPr>
                <w:rFonts w:ascii="Trebuchet MS" w:hAnsi="Trebuchet MS"/>
              </w:rPr>
              <w:t xml:space="preserve">convocat </w:t>
            </w:r>
            <w:r w:rsidR="00A824E9" w:rsidRPr="00AE01C0">
              <w:rPr>
                <w:rFonts w:ascii="Trebuchet MS" w:hAnsi="Trebuchet MS"/>
              </w:rPr>
              <w:t xml:space="preserve">de urgenţă </w:t>
            </w:r>
            <w:r w:rsidR="00A824E9">
              <w:rPr>
                <w:rFonts w:ascii="Trebuchet MS" w:hAnsi="Trebuchet MS"/>
              </w:rPr>
              <w:t xml:space="preserve">de </w:t>
            </w:r>
            <w:r w:rsidR="00AE01C0" w:rsidRPr="00AE01C0">
              <w:rPr>
                <w:rFonts w:ascii="Trebuchet MS" w:hAnsi="Trebuchet MS"/>
              </w:rPr>
              <w:t xml:space="preserve">Ministerul Transporturilor și </w:t>
            </w:r>
            <w:r w:rsidR="00AE01C0" w:rsidRPr="00AE01C0">
              <w:rPr>
                <w:rFonts w:ascii="Trebuchet MS" w:hAnsi="Trebuchet MS"/>
              </w:rPr>
              <w:lastRenderedPageBreak/>
              <w:t>Infrastructurii în scopul prezentării şi analizării situaţiei operative determinate de scăderea cotelor fluviului Dunărea</w:t>
            </w:r>
            <w:r w:rsidR="00A824E9">
              <w:rPr>
                <w:rFonts w:ascii="Trebuchet MS" w:hAnsi="Trebuchet MS"/>
              </w:rPr>
              <w:t xml:space="preserve">, a dispus </w:t>
            </w:r>
            <w:r w:rsidR="00A824E9">
              <w:rPr>
                <w:rFonts w:ascii="Trebuchet MS" w:hAnsi="Trebuchet MS"/>
                <w:bCs/>
              </w:rPr>
              <w:t>Ministerului Transporturilor și Infrastructurii să întreprindă toate măsurile pentru desfășurarea, în regim de urgență, a lucrărilor necesare în vederea amenajării șenalului navigabil și asigurării condițiilor minime de navigație pe Dunăre, pe sectorul comun româno-bulgar al Dunării, cuprins între kmf 610 – kmf 375 și, totodată, a propus ca sumele necesare să fie alocate din Fondul de rezervă bugetară la dispoziția Guvernului.</w:t>
            </w:r>
            <w:proofErr w:type="gramEnd"/>
          </w:p>
        </w:tc>
      </w:tr>
      <w:tr w:rsidR="004932CA" w:rsidRPr="004932CA" w:rsidTr="00AF3FC2">
        <w:tc>
          <w:tcPr>
            <w:tcW w:w="2178" w:type="dxa"/>
          </w:tcPr>
          <w:p w:rsidR="004932CA" w:rsidRPr="004932CA" w:rsidRDefault="004932CA" w:rsidP="004932CA">
            <w:pPr>
              <w:spacing w:line="240" w:lineRule="auto"/>
              <w:rPr>
                <w:rFonts w:ascii="Trebuchet MS" w:hAnsi="Trebuchet MS"/>
              </w:rPr>
            </w:pPr>
            <w:r w:rsidRPr="004932CA">
              <w:rPr>
                <w:rFonts w:ascii="Trebuchet MS" w:hAnsi="Trebuchet MS"/>
              </w:rPr>
              <w:lastRenderedPageBreak/>
              <w:t>2.3 Schimbări preconizate</w:t>
            </w:r>
          </w:p>
        </w:tc>
        <w:tc>
          <w:tcPr>
            <w:tcW w:w="7569" w:type="dxa"/>
          </w:tcPr>
          <w:p w:rsidR="00AE0A41" w:rsidRPr="00906A1A" w:rsidRDefault="00AE0A41" w:rsidP="00906A1A">
            <w:pPr>
              <w:spacing w:after="120" w:line="240" w:lineRule="auto"/>
              <w:ind w:left="6" w:right="54"/>
              <w:jc w:val="both"/>
              <w:rPr>
                <w:rFonts w:ascii="Trebuchet MS" w:hAnsi="Trebuchet MS"/>
                <w:lang w:val="ro-RO"/>
              </w:rPr>
            </w:pPr>
            <w:r w:rsidRPr="00906A1A">
              <w:rPr>
                <w:rFonts w:ascii="Trebuchet MS" w:hAnsi="Trebuchet MS"/>
                <w:lang w:val="ro-RO"/>
              </w:rPr>
              <w:t>Pentru îmbunătăţirea condiţiilor de navigaţie, specificăm că foarte important este ca aceste lucrări să fie începute de urgenţă, pentru a reduce riscul de blocaje a traficului şi timpii de aşteptare, pentru tranzitarea zonelor dificile, situaţii care generează pierderi mari atât pentru companiile de navigaţie cât şi pentru industria românească.</w:t>
            </w:r>
          </w:p>
          <w:p w:rsidR="00906A1A" w:rsidRPr="00906A1A" w:rsidRDefault="00906A1A" w:rsidP="00906A1A">
            <w:pPr>
              <w:spacing w:after="120" w:line="240" w:lineRule="auto"/>
              <w:jc w:val="both"/>
              <w:rPr>
                <w:rFonts w:ascii="Trebuchet MS" w:hAnsi="Trebuchet MS"/>
                <w:lang w:val="ro-RO"/>
              </w:rPr>
            </w:pPr>
            <w:r w:rsidRPr="00906A1A">
              <w:rPr>
                <w:rFonts w:ascii="Trebuchet MS" w:hAnsi="Trebuchet MS"/>
                <w:lang w:val="ro-RO"/>
              </w:rPr>
              <w:t>În condiţiile în care cotele apelor Dunării vor creşte datorită unor aporturi pluviometrice, trebuie intervenit în continuare cu lucrări de dragaj căci se menţine riscul eşuării navelor la punctele critice unde s-au format praguri.</w:t>
            </w:r>
          </w:p>
          <w:p w:rsidR="00906A1A" w:rsidRDefault="00906A1A" w:rsidP="002F33BC">
            <w:pPr>
              <w:spacing w:after="120" w:line="240" w:lineRule="auto"/>
              <w:jc w:val="both"/>
              <w:rPr>
                <w:rFonts w:ascii="Trebuchet MS" w:hAnsi="Trebuchet MS"/>
                <w:lang w:val="ro-RO"/>
              </w:rPr>
            </w:pPr>
            <w:r w:rsidRPr="00906A1A">
              <w:rPr>
                <w:rFonts w:ascii="Trebuchet MS" w:hAnsi="Trebuchet MS"/>
                <w:lang w:val="ro-RO"/>
              </w:rPr>
              <w:t xml:space="preserve">Pe sectorul cuprins între km 610 şi km 375 sunt estimate următoarele </w:t>
            </w:r>
            <w:r w:rsidR="00654A4C">
              <w:rPr>
                <w:rFonts w:ascii="Trebuchet MS" w:hAnsi="Trebuchet MS"/>
                <w:lang w:val="ro-RO"/>
              </w:rPr>
              <w:t xml:space="preserve">intervenții și </w:t>
            </w:r>
            <w:r w:rsidRPr="00906A1A">
              <w:rPr>
                <w:rFonts w:ascii="Trebuchet MS" w:hAnsi="Trebuchet MS"/>
                <w:lang w:val="ro-RO"/>
              </w:rPr>
              <w:t>costuri</w:t>
            </w:r>
            <w:r w:rsidR="00654A4C">
              <w:rPr>
                <w:rFonts w:ascii="Trebuchet MS" w:hAnsi="Trebuchet MS"/>
                <w:lang w:val="ro-RO"/>
              </w:rPr>
              <w:t xml:space="preserve"> aferente</w:t>
            </w:r>
            <w:r w:rsidRPr="00906A1A">
              <w:rPr>
                <w:rFonts w:ascii="Trebuchet MS" w:hAnsi="Trebuchet MS"/>
                <w:lang w:val="ro-RO"/>
              </w:rPr>
              <w:t>:</w:t>
            </w:r>
          </w:p>
          <w:p w:rsidR="003D145A" w:rsidRDefault="003D145A" w:rsidP="00E43224">
            <w:pPr>
              <w:pStyle w:val="ListParagraph"/>
              <w:numPr>
                <w:ilvl w:val="0"/>
                <w:numId w:val="3"/>
              </w:numPr>
              <w:spacing w:before="0" w:after="120" w:line="240" w:lineRule="auto"/>
              <w:ind w:hanging="720"/>
            </w:pPr>
            <w:r w:rsidRPr="003D145A">
              <w:t>Lucrări de dragaj în punctele critice:</w:t>
            </w:r>
          </w:p>
          <w:p w:rsidR="00DF47F7" w:rsidRDefault="00DF47F7" w:rsidP="002F33BC">
            <w:pPr>
              <w:pStyle w:val="ListParagraph"/>
              <w:spacing w:before="0" w:after="120" w:line="240" w:lineRule="auto"/>
              <w:ind w:left="0"/>
            </w:pPr>
            <w:r>
              <w:t xml:space="preserve">- Belene (kmf 565 – kmf 563) – 85.000 mc – nr. zile de dragaj 30 zile – </w:t>
            </w:r>
          </w:p>
          <w:p w:rsidR="00DF47F7" w:rsidRDefault="00DF47F7" w:rsidP="00DF47F7">
            <w:pPr>
              <w:pStyle w:val="ListParagraph"/>
              <w:spacing w:after="120" w:line="240" w:lineRule="auto"/>
              <w:ind w:left="0"/>
            </w:pPr>
            <w:r>
              <w:t xml:space="preserve">- Vardim (kmf 547 – kmf 546) – 40.000 mc – nr. zile de dragaj 15 zile – </w:t>
            </w:r>
          </w:p>
          <w:p w:rsidR="00DF47F7" w:rsidRDefault="008A6091" w:rsidP="00DF47F7">
            <w:pPr>
              <w:pStyle w:val="ListParagraph"/>
              <w:spacing w:after="120" w:line="240" w:lineRule="auto"/>
              <w:ind w:left="0"/>
            </w:pPr>
            <w:r>
              <w:t>- Batin</w:t>
            </w:r>
            <w:r w:rsidR="00DF47F7">
              <w:t xml:space="preserve"> (kmf 5</w:t>
            </w:r>
            <w:r>
              <w:t>2</w:t>
            </w:r>
            <w:r w:rsidR="00DF47F7">
              <w:t>5 – kmf 5</w:t>
            </w:r>
            <w:r>
              <w:t>2</w:t>
            </w:r>
            <w:r w:rsidR="00DF47F7">
              <w:t xml:space="preserve">3) – </w:t>
            </w:r>
            <w:r>
              <w:t>2</w:t>
            </w:r>
            <w:r w:rsidR="00DF47F7">
              <w:t xml:space="preserve">5.000 mc – </w:t>
            </w:r>
            <w:r w:rsidR="00DF47F7" w:rsidRPr="008A6091">
              <w:rPr>
                <w:color w:val="auto"/>
              </w:rPr>
              <w:t xml:space="preserve">nr. zile de dragaj </w:t>
            </w:r>
            <w:r w:rsidRPr="008A6091">
              <w:rPr>
                <w:color w:val="auto"/>
              </w:rPr>
              <w:t>7</w:t>
            </w:r>
            <w:r w:rsidR="00DF47F7" w:rsidRPr="008A6091">
              <w:rPr>
                <w:color w:val="auto"/>
              </w:rPr>
              <w:t xml:space="preserve"> zile </w:t>
            </w:r>
            <w:r w:rsidR="00DF47F7">
              <w:t>–</w:t>
            </w:r>
            <w:r>
              <w:t xml:space="preserve"> </w:t>
            </w:r>
          </w:p>
          <w:p w:rsidR="00DF47F7" w:rsidRDefault="00DF47F7" w:rsidP="00B84B5F">
            <w:pPr>
              <w:pStyle w:val="ListParagraph"/>
              <w:spacing w:before="0" w:after="120" w:line="360" w:lineRule="auto"/>
              <w:ind w:left="0"/>
            </w:pPr>
            <w:r>
              <w:t>- B</w:t>
            </w:r>
            <w:r w:rsidR="008A6091">
              <w:t>reslian</w:t>
            </w:r>
            <w:r>
              <w:t xml:space="preserve"> (kmf </w:t>
            </w:r>
            <w:r w:rsidR="008A6091">
              <w:t>4</w:t>
            </w:r>
            <w:r>
              <w:t>5</w:t>
            </w:r>
            <w:r w:rsidR="008A6091">
              <w:t>8</w:t>
            </w:r>
            <w:r>
              <w:t xml:space="preserve"> – kmf </w:t>
            </w:r>
            <w:r w:rsidR="008A6091">
              <w:t>4</w:t>
            </w:r>
            <w:r>
              <w:t xml:space="preserve">56) – </w:t>
            </w:r>
            <w:r w:rsidR="008A6091">
              <w:t>20</w:t>
            </w:r>
            <w:r>
              <w:t xml:space="preserve">.000 mc – nr. zile de dragaj </w:t>
            </w:r>
            <w:r w:rsidR="008A6091">
              <w:t>6</w:t>
            </w:r>
            <w:r>
              <w:t xml:space="preserve"> zile – </w:t>
            </w:r>
          </w:p>
          <w:p w:rsidR="008A6091" w:rsidRDefault="00B84B5F" w:rsidP="00B84B5F">
            <w:pPr>
              <w:pStyle w:val="ListParagraph"/>
              <w:spacing w:before="0" w:after="120" w:line="240" w:lineRule="auto"/>
              <w:ind w:left="0"/>
              <w:rPr>
                <w:i/>
                <w:u w:val="single"/>
              </w:rPr>
            </w:pPr>
            <w:r>
              <w:rPr>
                <w:i/>
                <w:u w:val="single"/>
              </w:rPr>
              <w:t>Cheltuieli generate de intervenție prin lucrări de dragaj efectuate cu operatori economici specializați pentru un volum de sedimente estimat de</w:t>
            </w:r>
            <w:r w:rsidR="008A6091" w:rsidRPr="00447A8F">
              <w:rPr>
                <w:i/>
                <w:u w:val="single"/>
              </w:rPr>
              <w:t xml:space="preserve"> </w:t>
            </w:r>
            <w:r w:rsidR="002F33BC" w:rsidRPr="00447A8F">
              <w:rPr>
                <w:i/>
                <w:u w:val="single"/>
              </w:rPr>
              <w:t>170.000 mc x 9 euro/mc = 1.5</w:t>
            </w:r>
            <w:r w:rsidR="00A0643A">
              <w:rPr>
                <w:i/>
                <w:u w:val="single"/>
              </w:rPr>
              <w:t>3</w:t>
            </w:r>
            <w:r w:rsidR="002F33BC" w:rsidRPr="00447A8F">
              <w:rPr>
                <w:i/>
                <w:u w:val="single"/>
              </w:rPr>
              <w:t>0.000 euro</w:t>
            </w:r>
            <w:r w:rsidR="00A0643A">
              <w:rPr>
                <w:i/>
                <w:u w:val="single"/>
              </w:rPr>
              <w:t xml:space="preserve"> x 5 lei/euro = 7.650.000 lei</w:t>
            </w:r>
          </w:p>
          <w:p w:rsidR="00B84B5F" w:rsidRPr="00447A8F" w:rsidRDefault="00B84B5F" w:rsidP="00B84B5F">
            <w:pPr>
              <w:pStyle w:val="ListParagraph"/>
              <w:spacing w:before="0" w:after="120" w:line="240" w:lineRule="auto"/>
              <w:ind w:left="0"/>
              <w:rPr>
                <w:i/>
                <w:u w:val="single"/>
              </w:rPr>
            </w:pPr>
          </w:p>
          <w:p w:rsidR="002F33BC" w:rsidRDefault="002F33BC" w:rsidP="000532D2">
            <w:pPr>
              <w:pStyle w:val="ListParagraph"/>
              <w:numPr>
                <w:ilvl w:val="0"/>
                <w:numId w:val="3"/>
              </w:numPr>
              <w:spacing w:before="0" w:after="120" w:line="240" w:lineRule="auto"/>
              <w:ind w:left="49" w:firstLine="0"/>
            </w:pPr>
            <w:r>
              <w:t>Lucrări de măsurători</w:t>
            </w:r>
            <w:r w:rsidR="000532D2">
              <w:t xml:space="preserve"> hidrografice pentru determinarea traiectoriei şenalului</w:t>
            </w:r>
            <w:r>
              <w:t>, monitorizare</w:t>
            </w:r>
            <w:r w:rsidR="004A67F8">
              <w:t>,</w:t>
            </w:r>
            <w:r>
              <w:t xml:space="preserve"> pregătire lucrări de dragaj</w:t>
            </w:r>
            <w:r w:rsidR="004A67F8">
              <w:t>, precum şi stabilirea zonelor de dragaj şi de deversare a sedimentelor dragate</w:t>
            </w:r>
            <w:r>
              <w:t>:</w:t>
            </w:r>
          </w:p>
          <w:p w:rsidR="001776C9" w:rsidRDefault="001776C9" w:rsidP="001776C9">
            <w:pPr>
              <w:pStyle w:val="ListParagraph"/>
              <w:spacing w:before="0" w:after="120" w:line="240" w:lineRule="auto"/>
              <w:ind w:left="0"/>
            </w:pPr>
            <w:r>
              <w:t>- Belene – 3 curse măsurători x 1.500 kg/cursă = 4.500 kg</w:t>
            </w:r>
          </w:p>
          <w:p w:rsidR="001776C9" w:rsidRDefault="001776C9" w:rsidP="001776C9">
            <w:pPr>
              <w:pStyle w:val="ListParagraph"/>
              <w:spacing w:before="0" w:after="120" w:line="240" w:lineRule="auto"/>
              <w:ind w:left="0"/>
            </w:pPr>
            <w:r>
              <w:t>- Vardim – 3 curse măsurători x 500 kg/cursă = 1.500 kg</w:t>
            </w:r>
          </w:p>
          <w:p w:rsidR="001776C9" w:rsidRDefault="001776C9" w:rsidP="001776C9">
            <w:pPr>
              <w:pStyle w:val="ListParagraph"/>
              <w:spacing w:before="0" w:after="0" w:line="240" w:lineRule="auto"/>
              <w:ind w:left="0"/>
            </w:pPr>
            <w:r w:rsidRPr="001776C9">
              <w:t xml:space="preserve">- Batin </w:t>
            </w:r>
            <w:r>
              <w:t>– 3 curse măsurători x 300 kg/cursă = 900 kg</w:t>
            </w:r>
          </w:p>
          <w:p w:rsidR="001776C9" w:rsidRDefault="001776C9" w:rsidP="001776C9">
            <w:pPr>
              <w:pStyle w:val="ListParagraph"/>
              <w:spacing w:before="0" w:after="120" w:line="240" w:lineRule="auto"/>
              <w:ind w:left="0"/>
            </w:pPr>
            <w:r w:rsidRPr="001776C9">
              <w:t>- Breslian</w:t>
            </w:r>
            <w:r>
              <w:t xml:space="preserve"> – </w:t>
            </w:r>
            <w:r w:rsidR="00D902BB">
              <w:t>2</w:t>
            </w:r>
            <w:r>
              <w:t xml:space="preserve"> curse măsurători x 500 kg/cursă = </w:t>
            </w:r>
            <w:r w:rsidR="00D902BB">
              <w:t>1.00</w:t>
            </w:r>
            <w:r>
              <w:t>0 kg</w:t>
            </w:r>
          </w:p>
          <w:p w:rsidR="000532D2" w:rsidRPr="000532D2" w:rsidRDefault="00D902BB" w:rsidP="000532D2">
            <w:pPr>
              <w:spacing w:after="0" w:line="240" w:lineRule="auto"/>
              <w:jc w:val="both"/>
              <w:rPr>
                <w:rFonts w:ascii="Trebuchet MS" w:hAnsi="Trebuchet MS"/>
              </w:rPr>
            </w:pPr>
            <w:r w:rsidRPr="00D902BB">
              <w:rPr>
                <w:rFonts w:ascii="Trebuchet MS" w:hAnsi="Trebuchet MS"/>
              </w:rPr>
              <w:t xml:space="preserve">3. </w:t>
            </w:r>
            <w:r w:rsidR="000532D2">
              <w:rPr>
                <w:rFonts w:ascii="Trebuchet MS" w:hAnsi="Trebuchet MS"/>
              </w:rPr>
              <w:t xml:space="preserve">   </w:t>
            </w:r>
            <w:r w:rsidRPr="000532D2">
              <w:rPr>
                <w:rFonts w:ascii="Trebuchet MS" w:hAnsi="Trebuchet MS"/>
              </w:rPr>
              <w:t>Activitate semnalizare</w:t>
            </w:r>
            <w:r w:rsidR="000532D2" w:rsidRPr="000532D2">
              <w:rPr>
                <w:rFonts w:ascii="Trebuchet MS" w:hAnsi="Trebuchet MS"/>
                <w:lang w:val="ro-RO"/>
              </w:rPr>
              <w:t xml:space="preserve"> pentru repoziţionarea geamandurilor în punctele dificile pentru navigaţie şi completarea semnalizării plutitoare pentru perioada cu niveluri mici</w:t>
            </w:r>
          </w:p>
          <w:p w:rsidR="002F33BC" w:rsidRPr="00D902BB" w:rsidRDefault="000532D2" w:rsidP="00E43224">
            <w:pPr>
              <w:tabs>
                <w:tab w:val="left" w:pos="739"/>
              </w:tabs>
              <w:spacing w:after="0" w:line="240" w:lineRule="auto"/>
              <w:rPr>
                <w:rFonts w:ascii="Trebuchet MS" w:hAnsi="Trebuchet MS"/>
              </w:rPr>
            </w:pPr>
            <w:r>
              <w:rPr>
                <w:rFonts w:ascii="Trebuchet MS" w:hAnsi="Trebuchet MS"/>
              </w:rPr>
              <w:t>-</w:t>
            </w:r>
            <w:r w:rsidR="00D902BB">
              <w:rPr>
                <w:rFonts w:ascii="Trebuchet MS" w:hAnsi="Trebuchet MS"/>
              </w:rPr>
              <w:t xml:space="preserve"> 3 curse x 40 ore x 200 kg/oră = 24.000 kg</w:t>
            </w:r>
          </w:p>
          <w:p w:rsidR="00DF47F7" w:rsidRPr="00447A8F" w:rsidRDefault="00D902BB" w:rsidP="001776C9">
            <w:pPr>
              <w:pStyle w:val="ListParagraph"/>
              <w:spacing w:before="0" w:after="0" w:line="240" w:lineRule="auto"/>
              <w:ind w:left="0"/>
            </w:pPr>
            <w:r w:rsidRPr="00447A8F">
              <w:t>Consum total motorină 8.000 kg (</w:t>
            </w:r>
            <w:r w:rsidR="00447A8F" w:rsidRPr="00447A8F">
              <w:t>măsurători) + 24.000 kg (semnalizare) = 32.000 kg</w:t>
            </w:r>
          </w:p>
          <w:p w:rsidR="00447A8F" w:rsidRPr="00A0643A" w:rsidRDefault="00447A8F" w:rsidP="00E43224">
            <w:pPr>
              <w:pStyle w:val="ListParagraph"/>
              <w:spacing w:before="0" w:after="120" w:line="360" w:lineRule="auto"/>
              <w:ind w:left="0"/>
            </w:pPr>
            <w:r w:rsidRPr="00A0643A">
              <w:t>Buget motorină 32.000 kg x 1,35 euro/kg = 45.000 euro</w:t>
            </w:r>
          </w:p>
          <w:p w:rsidR="00447A8F" w:rsidRPr="00447A8F" w:rsidRDefault="00447A8F" w:rsidP="00E43224">
            <w:pPr>
              <w:pStyle w:val="ListParagraph"/>
              <w:tabs>
                <w:tab w:val="left" w:pos="689"/>
              </w:tabs>
              <w:spacing w:before="0" w:after="120" w:line="240" w:lineRule="auto"/>
              <w:ind w:left="0"/>
            </w:pPr>
            <w:r>
              <w:t xml:space="preserve">4. </w:t>
            </w:r>
            <w:r w:rsidR="00E43224">
              <w:t xml:space="preserve">        Intervenție cu navele tehnice de dragaj ale AFDJ RA Galați</w:t>
            </w:r>
          </w:p>
          <w:p w:rsidR="00447A8F" w:rsidRDefault="00E43224" w:rsidP="00E43224">
            <w:pPr>
              <w:pStyle w:val="ListParagraph"/>
              <w:spacing w:before="0" w:after="0" w:line="240" w:lineRule="auto"/>
              <w:ind w:left="0"/>
            </w:pPr>
            <w:r>
              <w:t>- 35 zile x 1.000 kg/zi = 35.000 kg</w:t>
            </w:r>
          </w:p>
          <w:p w:rsidR="0030463B" w:rsidRDefault="0030463B" w:rsidP="0030463B">
            <w:pPr>
              <w:pStyle w:val="ListParagraph"/>
              <w:spacing w:before="0" w:after="0" w:line="240" w:lineRule="auto"/>
              <w:ind w:left="0"/>
            </w:pPr>
            <w:r>
              <w:t>- valoare estimată pentru motorina cu accize</w:t>
            </w:r>
          </w:p>
          <w:p w:rsidR="0030463B" w:rsidRPr="00E43224" w:rsidRDefault="0030463B" w:rsidP="0030463B">
            <w:pPr>
              <w:pStyle w:val="ListParagraph"/>
              <w:spacing w:before="0" w:after="0" w:line="360" w:lineRule="auto"/>
              <w:ind w:left="0"/>
            </w:pPr>
            <w:r>
              <w:t xml:space="preserve">  35.000 kg x 1,8 euro = 6</w:t>
            </w:r>
            <w:r w:rsidR="00C44E13">
              <w:t>3</w:t>
            </w:r>
            <w:r>
              <w:t>.000 euro</w:t>
            </w:r>
          </w:p>
          <w:p w:rsidR="00447A8F" w:rsidRDefault="00654A4C" w:rsidP="00C44E13">
            <w:pPr>
              <w:pStyle w:val="ListParagraph"/>
              <w:spacing w:before="0" w:after="120" w:line="240" w:lineRule="auto"/>
              <w:ind w:left="0"/>
              <w:rPr>
                <w:i/>
                <w:u w:val="single"/>
              </w:rPr>
            </w:pPr>
            <w:r w:rsidRPr="00A0643A">
              <w:rPr>
                <w:i/>
                <w:u w:val="single"/>
              </w:rPr>
              <w:t>Valoare totală pentru intervenții cu navele AFDJ RA Galați 10</w:t>
            </w:r>
            <w:r w:rsidR="00C44E13">
              <w:rPr>
                <w:i/>
                <w:u w:val="single"/>
              </w:rPr>
              <w:t>5</w:t>
            </w:r>
            <w:r w:rsidRPr="00A0643A">
              <w:rPr>
                <w:i/>
                <w:u w:val="single"/>
              </w:rPr>
              <w:t>.000 euro</w:t>
            </w:r>
            <w:r w:rsidR="00C44E13">
              <w:rPr>
                <w:i/>
                <w:u w:val="single"/>
              </w:rPr>
              <w:t xml:space="preserve"> x 5 lei/euro = 540.000 lei</w:t>
            </w:r>
            <w:r w:rsidR="00A0643A">
              <w:rPr>
                <w:i/>
                <w:u w:val="single"/>
              </w:rPr>
              <w:t>.</w:t>
            </w:r>
          </w:p>
          <w:p w:rsidR="006B732A" w:rsidRDefault="006B732A" w:rsidP="006B732A">
            <w:pPr>
              <w:pStyle w:val="ListParagraph"/>
              <w:spacing w:before="0" w:after="120" w:line="240" w:lineRule="auto"/>
              <w:ind w:left="0"/>
              <w:rPr>
                <w:i/>
                <w:u w:val="single"/>
              </w:rPr>
            </w:pPr>
          </w:p>
          <w:p w:rsidR="006B732A" w:rsidRDefault="00152A9D" w:rsidP="006B732A">
            <w:pPr>
              <w:pStyle w:val="ListParagraph"/>
              <w:spacing w:before="0" w:after="120" w:line="240" w:lineRule="auto"/>
              <w:ind w:left="0"/>
            </w:pPr>
            <w:r>
              <w:t>Menționăm că trebuie avute</w:t>
            </w:r>
            <w:r w:rsidR="00C44E13" w:rsidRPr="006B732A">
              <w:t xml:space="preserve"> în vedere și </w:t>
            </w:r>
            <w:r>
              <w:t>celelate c</w:t>
            </w:r>
            <w:r w:rsidRPr="00906A1A">
              <w:rPr>
                <w:lang w:val="it-IT"/>
              </w:rPr>
              <w:t>osturi de întreţinere şi intervenţii pentru nave</w:t>
            </w:r>
            <w:r>
              <w:rPr>
                <w:lang w:val="it-IT"/>
              </w:rPr>
              <w:t>le AFDJ RA Galați, precum:</w:t>
            </w:r>
          </w:p>
          <w:p w:rsidR="00152A9D" w:rsidRDefault="006B732A" w:rsidP="006B732A">
            <w:pPr>
              <w:pStyle w:val="ListParagraph"/>
              <w:spacing w:before="0" w:after="120" w:line="240" w:lineRule="auto"/>
              <w:ind w:left="0"/>
            </w:pPr>
            <w:r>
              <w:t xml:space="preserve">- </w:t>
            </w:r>
            <w:r w:rsidR="00152A9D" w:rsidRPr="006B732A">
              <w:t xml:space="preserve">cheltuielile </w:t>
            </w:r>
            <w:r w:rsidR="00152A9D">
              <w:t xml:space="preserve">pentru </w:t>
            </w:r>
            <w:r>
              <w:t>ulei și vaselină necesare funcționării navelor</w:t>
            </w:r>
            <w:r w:rsidR="00152A9D">
              <w:t>;</w:t>
            </w:r>
            <w:r>
              <w:t xml:space="preserve"> </w:t>
            </w:r>
          </w:p>
          <w:p w:rsidR="006B732A" w:rsidRPr="006B732A" w:rsidRDefault="006B732A" w:rsidP="006B732A">
            <w:pPr>
              <w:pStyle w:val="ListParagraph"/>
              <w:spacing w:before="0" w:after="120" w:line="240" w:lineRule="auto"/>
              <w:ind w:left="0"/>
            </w:pPr>
            <w:r>
              <w:rPr>
                <w:lang w:val="it-IT"/>
              </w:rPr>
              <w:lastRenderedPageBreak/>
              <w:t xml:space="preserve">- </w:t>
            </w:r>
            <w:r w:rsidRPr="00906A1A">
              <w:rPr>
                <w:lang w:val="it-IT"/>
              </w:rPr>
              <w:t>tarife de legare la cheu a navelor</w:t>
            </w:r>
            <w:r>
              <w:rPr>
                <w:lang w:val="it-IT"/>
              </w:rPr>
              <w:t>;</w:t>
            </w:r>
          </w:p>
          <w:p w:rsidR="00A0643A" w:rsidRDefault="006B732A" w:rsidP="001776C9">
            <w:pPr>
              <w:pStyle w:val="ListParagraph"/>
              <w:spacing w:before="0" w:after="0" w:line="240" w:lineRule="auto"/>
              <w:ind w:left="0"/>
              <w:rPr>
                <w:lang w:val="it-IT"/>
              </w:rPr>
            </w:pPr>
            <w:r>
              <w:rPr>
                <w:lang w:val="it-IT"/>
              </w:rPr>
              <w:t xml:space="preserve">- </w:t>
            </w:r>
            <w:r w:rsidRPr="00906A1A">
              <w:rPr>
                <w:lang w:val="it-IT"/>
              </w:rPr>
              <w:t>furnizare energie electrică de la mal</w:t>
            </w:r>
            <w:r>
              <w:rPr>
                <w:lang w:val="it-IT"/>
              </w:rPr>
              <w:t>;</w:t>
            </w:r>
          </w:p>
          <w:p w:rsidR="006B732A" w:rsidRPr="00A0643A" w:rsidRDefault="006B732A" w:rsidP="001776C9">
            <w:pPr>
              <w:pStyle w:val="ListParagraph"/>
              <w:spacing w:before="0" w:after="0" w:line="240" w:lineRule="auto"/>
              <w:ind w:left="0"/>
              <w:rPr>
                <w:i/>
                <w:u w:val="single"/>
              </w:rPr>
            </w:pPr>
            <w:r w:rsidRPr="00906A1A">
              <w:rPr>
                <w:lang w:val="it-IT"/>
              </w:rPr>
              <w:t xml:space="preserve">- </w:t>
            </w:r>
            <w:r w:rsidR="00152A9D">
              <w:rPr>
                <w:lang w:val="it-IT"/>
              </w:rPr>
              <w:t>cheltuieli cu personalul.</w:t>
            </w:r>
            <w:r>
              <w:rPr>
                <w:lang w:val="it-IT"/>
              </w:rPr>
              <w:t xml:space="preserve"> </w:t>
            </w:r>
          </w:p>
          <w:p w:rsidR="00906A1A" w:rsidRPr="00906A1A" w:rsidRDefault="00906A1A" w:rsidP="00906A1A">
            <w:pPr>
              <w:spacing w:after="0" w:line="240" w:lineRule="auto"/>
              <w:jc w:val="both"/>
              <w:rPr>
                <w:rFonts w:ascii="Trebuchet MS" w:hAnsi="Trebuchet MS"/>
                <w:lang w:val="it-IT"/>
              </w:rPr>
            </w:pPr>
            <w:r w:rsidRPr="00906A1A">
              <w:rPr>
                <w:rFonts w:ascii="Trebuchet MS" w:hAnsi="Trebuchet MS"/>
                <w:lang w:val="it-IT"/>
              </w:rPr>
              <w:t xml:space="preserve">                                         </w:t>
            </w:r>
          </w:p>
          <w:p w:rsidR="00152A9D" w:rsidRDefault="00152A9D" w:rsidP="00906A1A">
            <w:pPr>
              <w:spacing w:after="0" w:line="240" w:lineRule="auto"/>
              <w:jc w:val="both"/>
              <w:rPr>
                <w:rFonts w:ascii="Trebuchet MS" w:hAnsi="Trebuchet MS"/>
                <w:b/>
                <w:i/>
                <w:lang w:val="pt-BR"/>
              </w:rPr>
            </w:pPr>
            <w:r w:rsidRPr="00152A9D">
              <w:rPr>
                <w:rFonts w:ascii="Trebuchet MS" w:hAnsi="Trebuchet MS"/>
                <w:b/>
                <w:i/>
                <w:lang w:val="pt-BR"/>
              </w:rPr>
              <w:t xml:space="preserve">Total </w:t>
            </w:r>
            <w:r w:rsidR="00906A1A" w:rsidRPr="00152A9D">
              <w:rPr>
                <w:rFonts w:ascii="Trebuchet MS" w:hAnsi="Trebuchet MS"/>
                <w:b/>
                <w:i/>
                <w:lang w:val="pt-BR"/>
              </w:rPr>
              <w:t>costuri pentru sectorul cuprins între km</w:t>
            </w:r>
            <w:r w:rsidRPr="00152A9D">
              <w:rPr>
                <w:rFonts w:ascii="Trebuchet MS" w:hAnsi="Trebuchet MS"/>
                <w:b/>
                <w:i/>
                <w:lang w:val="pt-BR"/>
              </w:rPr>
              <w:t>f</w:t>
            </w:r>
            <w:r w:rsidR="00906A1A" w:rsidRPr="00152A9D">
              <w:rPr>
                <w:rFonts w:ascii="Trebuchet MS" w:hAnsi="Trebuchet MS"/>
                <w:b/>
                <w:i/>
                <w:lang w:val="pt-BR"/>
              </w:rPr>
              <w:t xml:space="preserve"> 610 şi km</w:t>
            </w:r>
            <w:r w:rsidRPr="00152A9D">
              <w:rPr>
                <w:rFonts w:ascii="Trebuchet MS" w:hAnsi="Trebuchet MS"/>
                <w:b/>
                <w:i/>
                <w:lang w:val="pt-BR"/>
              </w:rPr>
              <w:t>f</w:t>
            </w:r>
            <w:r w:rsidR="00906A1A" w:rsidRPr="00152A9D">
              <w:rPr>
                <w:rFonts w:ascii="Trebuchet MS" w:hAnsi="Trebuchet MS"/>
                <w:b/>
                <w:i/>
                <w:lang w:val="pt-BR"/>
              </w:rPr>
              <w:t xml:space="preserve"> 375 = </w:t>
            </w:r>
          </w:p>
          <w:p w:rsidR="00906A1A" w:rsidRPr="00152A9D" w:rsidRDefault="00152A9D" w:rsidP="00906A1A">
            <w:pPr>
              <w:spacing w:after="0" w:line="240" w:lineRule="auto"/>
              <w:jc w:val="both"/>
              <w:rPr>
                <w:rFonts w:ascii="Trebuchet MS" w:hAnsi="Trebuchet MS"/>
                <w:b/>
                <w:i/>
                <w:lang w:val="pt-BR"/>
              </w:rPr>
            </w:pPr>
            <w:r>
              <w:rPr>
                <w:rFonts w:ascii="Trebuchet MS" w:hAnsi="Trebuchet MS"/>
                <w:b/>
                <w:i/>
                <w:lang w:val="pt-BR"/>
              </w:rPr>
              <w:t xml:space="preserve">                                                                                          </w:t>
            </w:r>
            <w:r w:rsidRPr="00152A9D">
              <w:rPr>
                <w:rFonts w:ascii="Trebuchet MS" w:hAnsi="Trebuchet MS"/>
                <w:b/>
                <w:i/>
                <w:lang w:val="pt-BR"/>
              </w:rPr>
              <w:t>9.</w:t>
            </w:r>
            <w:r w:rsidR="00A34FCC">
              <w:rPr>
                <w:rFonts w:ascii="Trebuchet MS" w:hAnsi="Trebuchet MS"/>
                <w:b/>
                <w:i/>
                <w:lang w:val="pt-BR"/>
              </w:rPr>
              <w:t>5</w:t>
            </w:r>
            <w:r w:rsidRPr="00152A9D">
              <w:rPr>
                <w:rFonts w:ascii="Trebuchet MS" w:hAnsi="Trebuchet MS"/>
                <w:b/>
                <w:i/>
                <w:lang w:val="pt-BR"/>
              </w:rPr>
              <w:t>00 mii lei</w:t>
            </w:r>
            <w:r w:rsidR="00906A1A" w:rsidRPr="00152A9D">
              <w:rPr>
                <w:rFonts w:ascii="Trebuchet MS" w:hAnsi="Trebuchet MS"/>
                <w:b/>
                <w:i/>
                <w:lang w:val="pt-BR"/>
              </w:rPr>
              <w:t xml:space="preserve">        </w:t>
            </w:r>
          </w:p>
          <w:p w:rsidR="00906A1A" w:rsidRPr="00906A1A" w:rsidRDefault="00906A1A" w:rsidP="00906A1A">
            <w:pPr>
              <w:spacing w:after="0" w:line="240" w:lineRule="auto"/>
              <w:jc w:val="both"/>
              <w:rPr>
                <w:rFonts w:ascii="Trebuchet MS" w:hAnsi="Trebuchet MS"/>
                <w:i/>
                <w:lang w:val="pt-BR"/>
              </w:rPr>
            </w:pPr>
            <w:r w:rsidRPr="00906A1A">
              <w:rPr>
                <w:rFonts w:ascii="Trebuchet MS" w:hAnsi="Trebuchet MS"/>
                <w:i/>
                <w:lang w:val="pt-BR"/>
              </w:rPr>
              <w:t xml:space="preserve">                                                                                        </w:t>
            </w:r>
          </w:p>
          <w:p w:rsidR="002B7E34" w:rsidRDefault="002B7E34" w:rsidP="002B7E34">
            <w:pPr>
              <w:spacing w:after="120"/>
              <w:jc w:val="both"/>
              <w:rPr>
                <w:rFonts w:ascii="Trebuchet MS" w:hAnsi="Trebuchet MS"/>
                <w:color w:val="000000"/>
              </w:rPr>
            </w:pPr>
            <w:r w:rsidRPr="00085163">
              <w:rPr>
                <w:rFonts w:ascii="Trebuchet MS" w:hAnsi="Trebuchet MS"/>
              </w:rPr>
              <w:t xml:space="preserve">Decontarea cheltuielilor </w:t>
            </w:r>
            <w:r w:rsidRPr="00085163">
              <w:rPr>
                <w:rFonts w:ascii="Trebuchet MS" w:hAnsi="Trebuchet MS"/>
                <w:color w:val="000000"/>
              </w:rPr>
              <w:t xml:space="preserve">se va face pe baza situaţiilor de lucrări însuşite de beneficiar, respectiv </w:t>
            </w:r>
            <w:r>
              <w:rPr>
                <w:rFonts w:ascii="Trebuchet MS" w:hAnsi="Trebuchet MS"/>
                <w:color w:val="000000"/>
              </w:rPr>
              <w:t xml:space="preserve">de AFDJ RA Galați. </w:t>
            </w:r>
          </w:p>
          <w:p w:rsidR="004932CA" w:rsidRPr="002B7E34" w:rsidRDefault="002B7E34" w:rsidP="002B7E34">
            <w:pPr>
              <w:spacing w:after="120"/>
              <w:jc w:val="both"/>
              <w:rPr>
                <w:rFonts w:ascii="Trebuchet MS" w:hAnsi="Trebuchet MS"/>
              </w:rPr>
            </w:pPr>
            <w:r w:rsidRPr="00085163">
              <w:rPr>
                <w:rFonts w:ascii="Trebuchet MS" w:hAnsi="Trebuchet MS"/>
              </w:rPr>
              <w:t>Sumele rămase neutilizate se restituie la Fondul de rezervă bugetară la dispoziția Guvernului până la sfârșitul anului 2022.</w:t>
            </w:r>
          </w:p>
        </w:tc>
      </w:tr>
      <w:tr w:rsidR="004932CA" w:rsidRPr="004932CA" w:rsidTr="00AF3FC2">
        <w:tc>
          <w:tcPr>
            <w:tcW w:w="2178" w:type="dxa"/>
          </w:tcPr>
          <w:p w:rsidR="004932CA" w:rsidRPr="004932CA" w:rsidRDefault="004932CA" w:rsidP="004932CA">
            <w:pPr>
              <w:spacing w:line="240" w:lineRule="auto"/>
              <w:rPr>
                <w:rFonts w:ascii="Trebuchet MS" w:hAnsi="Trebuchet MS"/>
              </w:rPr>
            </w:pPr>
            <w:r w:rsidRPr="004932CA">
              <w:rPr>
                <w:rFonts w:ascii="Trebuchet MS" w:hAnsi="Trebuchet MS"/>
              </w:rPr>
              <w:lastRenderedPageBreak/>
              <w:t>2.4. Alte informaţii</w:t>
            </w:r>
          </w:p>
        </w:tc>
        <w:tc>
          <w:tcPr>
            <w:tcW w:w="7569" w:type="dxa"/>
          </w:tcPr>
          <w:p w:rsidR="004932CA" w:rsidRPr="00C94527" w:rsidRDefault="00C94527" w:rsidP="00C94527">
            <w:pPr>
              <w:spacing w:line="240" w:lineRule="auto"/>
              <w:ind w:left="-41"/>
              <w:jc w:val="both"/>
              <w:rPr>
                <w:rFonts w:ascii="Trebuchet MS" w:hAnsi="Trebuchet MS"/>
              </w:rPr>
            </w:pPr>
            <w:r w:rsidRPr="008B5D0B">
              <w:rPr>
                <w:rFonts w:ascii="Trebuchet MS" w:hAnsi="Trebuchet MS" w:cs="Times New Roman"/>
              </w:rPr>
              <w:t xml:space="preserve">Problemele navigaţiei pe sectorul comun româno-bulgar au fost aduse în atenţia Comisiei Europene Transporturi, inclusiv coordonatorului european pentru coridorul de transport, Rin-Dunăre de către MTI și de mai multe companii de transport pentru identificarea unor soluții în vederea deblocării traficului și desfășurarea navigației în condiții de siguranță. </w:t>
            </w:r>
          </w:p>
        </w:tc>
      </w:tr>
    </w:tbl>
    <w:p w:rsidR="004932CA" w:rsidRPr="004932CA" w:rsidRDefault="004932CA" w:rsidP="002B7E34">
      <w:pPr>
        <w:spacing w:after="0" w:line="240" w:lineRule="auto"/>
        <w:jc w:val="center"/>
        <w:rPr>
          <w:rFonts w:ascii="Trebuchet MS" w:hAnsi="Trebuchet MS"/>
          <w:b/>
        </w:rPr>
      </w:pPr>
    </w:p>
    <w:p w:rsidR="004932CA" w:rsidRPr="004932CA" w:rsidRDefault="004932CA" w:rsidP="002B7E34">
      <w:pPr>
        <w:spacing w:after="0" w:line="240" w:lineRule="auto"/>
        <w:ind w:right="3"/>
        <w:jc w:val="center"/>
        <w:rPr>
          <w:rFonts w:ascii="Trebuchet MS" w:hAnsi="Trebuchet MS"/>
          <w:b/>
        </w:rPr>
      </w:pPr>
      <w:r w:rsidRPr="004932CA">
        <w:rPr>
          <w:rFonts w:ascii="Trebuchet MS" w:hAnsi="Trebuchet MS"/>
          <w:b/>
        </w:rPr>
        <w:t>Secțiunea a 3-a</w:t>
      </w:r>
    </w:p>
    <w:p w:rsidR="004932CA" w:rsidRPr="004932CA" w:rsidRDefault="004932CA" w:rsidP="002B7E34">
      <w:pPr>
        <w:spacing w:after="0" w:line="240" w:lineRule="auto"/>
        <w:ind w:right="3"/>
        <w:jc w:val="center"/>
        <w:rPr>
          <w:rFonts w:ascii="Trebuchet MS" w:hAnsi="Trebuchet MS"/>
          <w:b/>
          <w:color w:val="000000"/>
        </w:rPr>
      </w:pPr>
      <w:r w:rsidRPr="004932CA">
        <w:rPr>
          <w:rFonts w:ascii="Trebuchet MS" w:hAnsi="Trebuchet MS"/>
          <w:b/>
        </w:rPr>
        <w:t xml:space="preserve"> </w:t>
      </w:r>
      <w:r w:rsidRPr="004932CA">
        <w:rPr>
          <w:rFonts w:ascii="Trebuchet MS" w:hAnsi="Trebuchet MS"/>
          <w:b/>
          <w:color w:val="000000"/>
        </w:rPr>
        <w:t xml:space="preserve">Impactul socioeconomic </w:t>
      </w:r>
    </w:p>
    <w:p w:rsidR="004932CA" w:rsidRPr="004932CA" w:rsidRDefault="004932CA" w:rsidP="002B7E34">
      <w:pPr>
        <w:spacing w:after="0" w:line="240" w:lineRule="auto"/>
        <w:ind w:right="3"/>
        <w:jc w:val="center"/>
        <w:rPr>
          <w:rFonts w:ascii="Trebuchet MS" w:hAnsi="Trebuchet MS"/>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 xml:space="preserve">3.1.Descrierea generală a beneficiilor și  costurilor estimate ca urmare a intrării în vigoare a actului normativ </w:t>
            </w:r>
          </w:p>
        </w:tc>
        <w:tc>
          <w:tcPr>
            <w:tcW w:w="7371" w:type="dxa"/>
            <w:shd w:val="clear" w:color="auto" w:fill="auto"/>
          </w:tcPr>
          <w:p w:rsidR="004932CA" w:rsidRPr="004932CA" w:rsidRDefault="00EE2A14" w:rsidP="002B7E34">
            <w:pPr>
              <w:spacing w:after="0" w:line="240" w:lineRule="auto"/>
              <w:jc w:val="both"/>
              <w:rPr>
                <w:rFonts w:ascii="Trebuchet MS" w:hAnsi="Trebuchet MS"/>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3.2 Impactul social</w:t>
            </w:r>
            <w:r w:rsidRPr="004932CA">
              <w:rPr>
                <w:rFonts w:ascii="Trebuchet MS" w:hAnsi="Trebuchet MS"/>
              </w:rPr>
              <w:tab/>
            </w:r>
          </w:p>
        </w:tc>
        <w:tc>
          <w:tcPr>
            <w:tcW w:w="7371" w:type="dxa"/>
            <w:shd w:val="clear" w:color="auto" w:fill="auto"/>
          </w:tcPr>
          <w:p w:rsidR="004932CA" w:rsidRPr="004932CA" w:rsidRDefault="00EE2A14" w:rsidP="002B7E34">
            <w:pPr>
              <w:spacing w:after="0" w:line="240" w:lineRule="auto"/>
              <w:jc w:val="both"/>
              <w:rPr>
                <w:rFonts w:ascii="Trebuchet MS" w:hAnsi="Trebuchet MS"/>
                <w:noProof/>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 xml:space="preserve">3.3.Impactul asupra drepturilor și libertăților fundamentale ale omului </w:t>
            </w:r>
          </w:p>
        </w:tc>
        <w:tc>
          <w:tcPr>
            <w:tcW w:w="7371" w:type="dxa"/>
            <w:shd w:val="clear" w:color="auto" w:fill="auto"/>
          </w:tcPr>
          <w:p w:rsidR="004932CA" w:rsidRPr="004932CA" w:rsidRDefault="00EE2A14" w:rsidP="002B7E34">
            <w:pPr>
              <w:spacing w:after="0" w:line="240" w:lineRule="auto"/>
              <w:jc w:val="both"/>
              <w:rPr>
                <w:rFonts w:ascii="Trebuchet MS" w:hAnsi="Trebuchet MS"/>
                <w:noProof/>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3.4.</w:t>
            </w:r>
            <w:r w:rsidRPr="004932CA">
              <w:rPr>
                <w:rFonts w:ascii="Trebuchet MS" w:hAnsi="Trebuchet MS"/>
                <w:color w:val="000000"/>
              </w:rPr>
              <w:t>Impactul macroeconomic</w:t>
            </w:r>
          </w:p>
        </w:tc>
        <w:tc>
          <w:tcPr>
            <w:tcW w:w="7371" w:type="dxa"/>
            <w:shd w:val="clear" w:color="auto" w:fill="auto"/>
          </w:tcPr>
          <w:p w:rsidR="004932CA" w:rsidRPr="004932CA" w:rsidRDefault="00EE2A14" w:rsidP="002B7E34">
            <w:pPr>
              <w:spacing w:after="0" w:line="240" w:lineRule="auto"/>
              <w:jc w:val="both"/>
              <w:rPr>
                <w:rFonts w:ascii="Trebuchet MS" w:hAnsi="Trebuchet MS"/>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3.4.1.Impactul asupra economiei și asupra principalilor indicatori macroeconomici</w:t>
            </w:r>
          </w:p>
        </w:tc>
        <w:tc>
          <w:tcPr>
            <w:tcW w:w="7371" w:type="dxa"/>
            <w:shd w:val="clear" w:color="auto" w:fill="auto"/>
          </w:tcPr>
          <w:p w:rsidR="004932CA" w:rsidRPr="004932CA" w:rsidRDefault="00EE2A14" w:rsidP="002B7E34">
            <w:pPr>
              <w:spacing w:after="0" w:line="240" w:lineRule="auto"/>
              <w:jc w:val="both"/>
              <w:rPr>
                <w:rFonts w:ascii="Trebuchet MS" w:hAnsi="Trebuchet MS"/>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 xml:space="preserve">3.4.2.Impactul asupra mediului concurențial şi </w:t>
            </w:r>
            <w:r w:rsidR="002B7E34">
              <w:rPr>
                <w:rFonts w:ascii="Trebuchet MS" w:hAnsi="Trebuchet MS"/>
              </w:rPr>
              <w:t>domeniului ajutoarelor de stat</w:t>
            </w:r>
            <w:r w:rsidR="002B7E34">
              <w:rPr>
                <w:rFonts w:ascii="Trebuchet MS" w:hAnsi="Trebuchet MS"/>
              </w:rPr>
              <w:tab/>
            </w:r>
          </w:p>
        </w:tc>
        <w:tc>
          <w:tcPr>
            <w:tcW w:w="7371" w:type="dxa"/>
            <w:shd w:val="clear" w:color="auto" w:fill="auto"/>
          </w:tcPr>
          <w:p w:rsidR="004932CA" w:rsidRPr="004932CA" w:rsidRDefault="004932CA" w:rsidP="002B7E34">
            <w:pPr>
              <w:spacing w:after="0" w:line="240" w:lineRule="auto"/>
              <w:jc w:val="both"/>
              <w:rPr>
                <w:rFonts w:ascii="Trebuchet MS" w:hAnsi="Trebuchet MS"/>
                <w:noProof/>
              </w:rPr>
            </w:pPr>
          </w:p>
          <w:p w:rsidR="004932CA" w:rsidRPr="004932CA" w:rsidRDefault="004932CA" w:rsidP="002B7E34">
            <w:pPr>
              <w:spacing w:after="0" w:line="240" w:lineRule="auto"/>
              <w:jc w:val="both"/>
              <w:rPr>
                <w:rFonts w:ascii="Trebuchet MS" w:hAnsi="Trebuchet MS"/>
                <w:noProof/>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3.5.</w:t>
            </w:r>
            <w:r w:rsidRPr="004932CA">
              <w:rPr>
                <w:rFonts w:ascii="Trebuchet MS" w:hAnsi="Trebuchet MS"/>
                <w:color w:val="000000"/>
              </w:rPr>
              <w:t>Impactul asupra mediului de afaceri</w:t>
            </w:r>
          </w:p>
        </w:tc>
        <w:tc>
          <w:tcPr>
            <w:tcW w:w="7371" w:type="dxa"/>
            <w:shd w:val="clear" w:color="auto" w:fill="auto"/>
          </w:tcPr>
          <w:p w:rsidR="004932CA" w:rsidRPr="004932CA" w:rsidRDefault="00EE2A14" w:rsidP="002B7E34">
            <w:pPr>
              <w:tabs>
                <w:tab w:val="left" w:pos="851"/>
              </w:tabs>
              <w:spacing w:after="0" w:line="240" w:lineRule="auto"/>
              <w:jc w:val="both"/>
              <w:rPr>
                <w:rFonts w:ascii="Trebuchet MS" w:hAnsi="Trebuchet MS"/>
              </w:rPr>
            </w:pPr>
            <w:r w:rsidRPr="004932CA">
              <w:rPr>
                <w:rFonts w:ascii="Trebuchet MS" w:hAnsi="Trebuchet MS"/>
                <w:noProof/>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rPr>
              <w:t>3.6.Impactul asupra mediului înconjurător</w:t>
            </w:r>
          </w:p>
        </w:tc>
        <w:tc>
          <w:tcPr>
            <w:tcW w:w="7371" w:type="dxa"/>
            <w:shd w:val="clear" w:color="auto" w:fill="auto"/>
          </w:tcPr>
          <w:p w:rsidR="004932CA" w:rsidRPr="004932CA" w:rsidRDefault="004932CA" w:rsidP="002B7E34">
            <w:pPr>
              <w:tabs>
                <w:tab w:val="left" w:pos="851"/>
              </w:tabs>
              <w:spacing w:after="0" w:line="240" w:lineRule="auto"/>
              <w:jc w:val="both"/>
              <w:rPr>
                <w:rFonts w:ascii="Trebuchet MS" w:hAnsi="Trebuchet MS"/>
              </w:rPr>
            </w:pPr>
            <w:r w:rsidRPr="004932CA">
              <w:rPr>
                <w:rFonts w:ascii="Trebuchet MS" w:hAnsi="Trebuchet MS"/>
              </w:rPr>
              <w:t xml:space="preserve">Proiectul de act normativ nu are impact în acest domeniu </w:t>
            </w:r>
          </w:p>
        </w:tc>
      </w:tr>
      <w:tr w:rsidR="004932CA" w:rsidRPr="004932CA" w:rsidTr="00AF3FC2">
        <w:tc>
          <w:tcPr>
            <w:tcW w:w="2376" w:type="dxa"/>
          </w:tcPr>
          <w:p w:rsidR="004932CA" w:rsidRPr="004932CA" w:rsidRDefault="004932CA" w:rsidP="002B7E34">
            <w:pPr>
              <w:spacing w:after="0" w:line="240" w:lineRule="auto"/>
              <w:rPr>
                <w:rFonts w:ascii="Trebuchet MS" w:hAnsi="Trebuchet MS"/>
              </w:rPr>
            </w:pPr>
            <w:r w:rsidRPr="004932CA">
              <w:rPr>
                <w:rFonts w:ascii="Trebuchet MS" w:hAnsi="Trebuchet MS"/>
              </w:rPr>
              <w:t xml:space="preserve">3.7. Evaluarea costurilor și beneficiilor din perspectiva inovării și digitalizării </w:t>
            </w:r>
          </w:p>
        </w:tc>
        <w:tc>
          <w:tcPr>
            <w:tcW w:w="7371" w:type="dxa"/>
            <w:shd w:val="clear" w:color="auto" w:fill="auto"/>
          </w:tcPr>
          <w:p w:rsidR="004932CA" w:rsidRPr="004932CA" w:rsidRDefault="004932CA" w:rsidP="002B7E34">
            <w:pPr>
              <w:tabs>
                <w:tab w:val="left" w:pos="851"/>
              </w:tabs>
              <w:spacing w:after="0" w:line="240" w:lineRule="auto"/>
              <w:jc w:val="both"/>
              <w:rPr>
                <w:rFonts w:ascii="Trebuchet MS" w:hAnsi="Trebuchet MS"/>
              </w:rPr>
            </w:pPr>
            <w:r w:rsidRPr="004932CA">
              <w:rPr>
                <w:rFonts w:ascii="Trebuchet MS" w:hAnsi="Trebuchet MS"/>
              </w:rPr>
              <w:t>Nu este cazul.</w:t>
            </w:r>
          </w:p>
        </w:tc>
      </w:tr>
      <w:tr w:rsidR="004932CA" w:rsidRPr="004932CA" w:rsidTr="00AF3FC2">
        <w:tc>
          <w:tcPr>
            <w:tcW w:w="2376" w:type="dxa"/>
          </w:tcPr>
          <w:p w:rsidR="004932CA" w:rsidRPr="004932CA" w:rsidRDefault="004932CA" w:rsidP="002B7E34">
            <w:pPr>
              <w:spacing w:after="0" w:line="240" w:lineRule="auto"/>
              <w:rPr>
                <w:rFonts w:ascii="Trebuchet MS" w:hAnsi="Trebuchet MS"/>
              </w:rPr>
            </w:pPr>
            <w:r w:rsidRPr="004932CA">
              <w:rPr>
                <w:rFonts w:ascii="Trebuchet MS" w:hAnsi="Trebuchet MS"/>
              </w:rPr>
              <w:lastRenderedPageBreak/>
              <w:t xml:space="preserve">3.8. Evaluarea costurilor și beneficiilor din perspectiva dezvoltării durabile </w:t>
            </w:r>
          </w:p>
        </w:tc>
        <w:tc>
          <w:tcPr>
            <w:tcW w:w="7371" w:type="dxa"/>
            <w:shd w:val="clear" w:color="auto" w:fill="auto"/>
          </w:tcPr>
          <w:p w:rsidR="004932CA" w:rsidRPr="004932CA" w:rsidRDefault="004932CA" w:rsidP="002B7E34">
            <w:pPr>
              <w:spacing w:after="0" w:line="240" w:lineRule="auto"/>
              <w:jc w:val="both"/>
              <w:rPr>
                <w:rFonts w:ascii="Trebuchet MS" w:hAnsi="Trebuchet MS"/>
              </w:rPr>
            </w:pPr>
            <w:r w:rsidRPr="004932CA">
              <w:rPr>
                <w:rFonts w:ascii="Trebuchet MS" w:hAnsi="Trebuchet MS"/>
              </w:rPr>
              <w:t>Nu este cazul</w:t>
            </w:r>
          </w:p>
        </w:tc>
      </w:tr>
      <w:tr w:rsidR="004932CA" w:rsidRPr="004932CA" w:rsidTr="00AF3FC2">
        <w:tc>
          <w:tcPr>
            <w:tcW w:w="2376" w:type="dxa"/>
          </w:tcPr>
          <w:p w:rsidR="004932CA" w:rsidRPr="004932CA" w:rsidRDefault="004932CA" w:rsidP="002B7E34">
            <w:pPr>
              <w:spacing w:after="0" w:line="240" w:lineRule="auto"/>
              <w:jc w:val="both"/>
              <w:rPr>
                <w:rFonts w:ascii="Trebuchet MS" w:hAnsi="Trebuchet MS"/>
              </w:rPr>
            </w:pPr>
            <w:r w:rsidRPr="004932CA">
              <w:rPr>
                <w:rFonts w:ascii="Trebuchet MS" w:hAnsi="Trebuchet MS"/>
                <w:color w:val="000000"/>
              </w:rPr>
              <w:t>3.9. Alte informații</w:t>
            </w:r>
          </w:p>
        </w:tc>
        <w:tc>
          <w:tcPr>
            <w:tcW w:w="7371" w:type="dxa"/>
          </w:tcPr>
          <w:p w:rsidR="004932CA" w:rsidRPr="004932CA" w:rsidRDefault="004932CA" w:rsidP="002B7E34">
            <w:pPr>
              <w:pStyle w:val="BodyText"/>
              <w:spacing w:after="0"/>
              <w:jc w:val="both"/>
              <w:rPr>
                <w:rFonts w:ascii="Trebuchet MS" w:hAnsi="Trebuchet MS"/>
                <w:sz w:val="22"/>
                <w:szCs w:val="22"/>
              </w:rPr>
            </w:pPr>
            <w:r w:rsidRPr="004932CA">
              <w:rPr>
                <w:rFonts w:ascii="Trebuchet MS" w:hAnsi="Trebuchet MS"/>
                <w:sz w:val="22"/>
                <w:szCs w:val="22"/>
              </w:rPr>
              <w:t>Nu au fost identificate.</w:t>
            </w:r>
          </w:p>
        </w:tc>
      </w:tr>
    </w:tbl>
    <w:p w:rsidR="004932CA" w:rsidRPr="004932CA" w:rsidRDefault="004932CA" w:rsidP="002B7E34">
      <w:pPr>
        <w:spacing w:after="0" w:line="240" w:lineRule="auto"/>
        <w:jc w:val="center"/>
        <w:rPr>
          <w:rFonts w:ascii="Trebuchet MS" w:hAnsi="Trebuchet MS"/>
          <w:b/>
        </w:rPr>
      </w:pPr>
    </w:p>
    <w:p w:rsidR="004932CA" w:rsidRPr="004932CA" w:rsidRDefault="004932CA" w:rsidP="002B7E34">
      <w:pPr>
        <w:spacing w:after="0" w:line="240" w:lineRule="auto"/>
        <w:ind w:left="-90"/>
        <w:jc w:val="center"/>
        <w:rPr>
          <w:rFonts w:ascii="Trebuchet MS" w:hAnsi="Trebuchet MS"/>
          <w:b/>
        </w:rPr>
      </w:pPr>
      <w:r w:rsidRPr="004932CA">
        <w:rPr>
          <w:rFonts w:ascii="Trebuchet MS" w:hAnsi="Trebuchet MS"/>
          <w:b/>
        </w:rPr>
        <w:t>Secțiunea a 4-a</w:t>
      </w:r>
    </w:p>
    <w:p w:rsidR="004932CA" w:rsidRPr="004932CA" w:rsidRDefault="004932CA" w:rsidP="002B7E34">
      <w:pPr>
        <w:pStyle w:val="HTMLPreformatted1"/>
        <w:ind w:left="-90"/>
        <w:jc w:val="center"/>
        <w:rPr>
          <w:rFonts w:ascii="Trebuchet MS" w:hAnsi="Trebuchet MS"/>
          <w:b/>
          <w:sz w:val="22"/>
          <w:szCs w:val="22"/>
        </w:rPr>
      </w:pPr>
      <w:r w:rsidRPr="004932CA">
        <w:rPr>
          <w:rFonts w:ascii="Trebuchet MS" w:hAnsi="Trebuchet MS"/>
          <w:b/>
          <w:sz w:val="22"/>
          <w:szCs w:val="22"/>
        </w:rPr>
        <w:t xml:space="preserve"> Impactul financiar asupra bugetului general consolidat atât pe termen scurt, pentru anul curent, cât şi pe termen lung (pe 5 ani), inclusiv informații cu privire la cheltuieli și venituri</w:t>
      </w:r>
    </w:p>
    <w:p w:rsidR="004932CA" w:rsidRPr="004932CA" w:rsidRDefault="004932CA" w:rsidP="002B7E34">
      <w:pPr>
        <w:pStyle w:val="HTMLPreformatted1"/>
        <w:ind w:left="-90"/>
        <w:jc w:val="center"/>
        <w:rPr>
          <w:rFonts w:ascii="Trebuchet MS" w:hAnsi="Trebuchet MS"/>
          <w:b/>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3"/>
        <w:gridCol w:w="787"/>
        <w:gridCol w:w="182"/>
        <w:gridCol w:w="851"/>
        <w:gridCol w:w="850"/>
        <w:gridCol w:w="63"/>
        <w:gridCol w:w="1080"/>
        <w:gridCol w:w="810"/>
        <w:gridCol w:w="180"/>
        <w:gridCol w:w="1327"/>
      </w:tblGrid>
      <w:tr w:rsidR="004932CA" w:rsidRPr="004932CA" w:rsidTr="00AF3FC2">
        <w:trPr>
          <w:trHeight w:val="240"/>
        </w:trPr>
        <w:tc>
          <w:tcPr>
            <w:tcW w:w="9805" w:type="dxa"/>
            <w:gridSpan w:val="11"/>
          </w:tcPr>
          <w:p w:rsidR="004932CA" w:rsidRPr="004932CA" w:rsidRDefault="004932CA" w:rsidP="002B7E34">
            <w:pPr>
              <w:pStyle w:val="HTMLPreformatted1"/>
              <w:jc w:val="right"/>
              <w:rPr>
                <w:rFonts w:ascii="Trebuchet MS" w:hAnsi="Trebuchet MS"/>
                <w:sz w:val="22"/>
                <w:szCs w:val="22"/>
              </w:rPr>
            </w:pPr>
            <w:r w:rsidRPr="004932CA">
              <w:rPr>
                <w:rFonts w:ascii="Trebuchet MS" w:hAnsi="Trebuchet MS"/>
                <w:sz w:val="22"/>
                <w:szCs w:val="22"/>
              </w:rPr>
              <w:t xml:space="preserve">                                           -în mii lei (RON)-</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spacing w:after="0" w:line="240" w:lineRule="auto"/>
              <w:jc w:val="center"/>
              <w:rPr>
                <w:rFonts w:ascii="Trebuchet MS" w:hAnsi="Trebuchet MS"/>
              </w:rPr>
            </w:pPr>
            <w:r w:rsidRPr="004932CA">
              <w:rPr>
                <w:rFonts w:ascii="Trebuchet MS" w:hAnsi="Trebuchet MS"/>
              </w:rPr>
              <w:t>Indicatori</w:t>
            </w:r>
          </w:p>
        </w:tc>
        <w:tc>
          <w:tcPr>
            <w:tcW w:w="992" w:type="dxa"/>
            <w:gridSpan w:val="3"/>
          </w:tcPr>
          <w:p w:rsidR="004932CA" w:rsidRPr="004932CA" w:rsidRDefault="004932CA" w:rsidP="002B7E34">
            <w:pPr>
              <w:spacing w:after="0" w:line="240" w:lineRule="auto"/>
              <w:jc w:val="center"/>
              <w:rPr>
                <w:rFonts w:ascii="Trebuchet MS" w:hAnsi="Trebuchet MS"/>
              </w:rPr>
            </w:pPr>
            <w:r w:rsidRPr="004932CA">
              <w:rPr>
                <w:rFonts w:ascii="Trebuchet MS" w:hAnsi="Trebuchet MS"/>
              </w:rPr>
              <w:t>Anul curent</w:t>
            </w:r>
          </w:p>
        </w:tc>
        <w:tc>
          <w:tcPr>
            <w:tcW w:w="3654" w:type="dxa"/>
            <w:gridSpan w:val="5"/>
          </w:tcPr>
          <w:p w:rsidR="004932CA" w:rsidRPr="004932CA" w:rsidRDefault="004932CA" w:rsidP="002B7E34">
            <w:pPr>
              <w:spacing w:after="0" w:line="240" w:lineRule="auto"/>
              <w:jc w:val="center"/>
              <w:rPr>
                <w:rFonts w:ascii="Trebuchet MS" w:hAnsi="Trebuchet MS"/>
              </w:rPr>
            </w:pPr>
            <w:r w:rsidRPr="004932CA">
              <w:rPr>
                <w:rFonts w:ascii="Trebuchet MS" w:hAnsi="Trebuchet MS"/>
              </w:rPr>
              <w:t>Următorii 4 ani</w:t>
            </w:r>
          </w:p>
        </w:tc>
        <w:tc>
          <w:tcPr>
            <w:tcW w:w="1507" w:type="dxa"/>
            <w:gridSpan w:val="2"/>
          </w:tcPr>
          <w:p w:rsidR="004932CA" w:rsidRPr="004932CA" w:rsidRDefault="004932CA" w:rsidP="002B7E34">
            <w:pPr>
              <w:spacing w:after="0" w:line="240" w:lineRule="auto"/>
              <w:jc w:val="center"/>
              <w:rPr>
                <w:rFonts w:ascii="Trebuchet MS" w:hAnsi="Trebuchet MS"/>
                <w:color w:val="000000"/>
              </w:rPr>
            </w:pPr>
            <w:r w:rsidRPr="004932CA">
              <w:rPr>
                <w:rFonts w:ascii="Trebuchet MS" w:hAnsi="Trebuchet MS"/>
                <w:color w:val="000000"/>
              </w:rPr>
              <w:t>Media pe</w:t>
            </w:r>
          </w:p>
          <w:p w:rsidR="004932CA" w:rsidRPr="004932CA" w:rsidRDefault="004932CA" w:rsidP="002B7E34">
            <w:pPr>
              <w:spacing w:after="0" w:line="240" w:lineRule="auto"/>
              <w:jc w:val="center"/>
              <w:rPr>
                <w:rFonts w:ascii="Trebuchet MS" w:hAnsi="Trebuchet MS"/>
              </w:rPr>
            </w:pPr>
            <w:r w:rsidRPr="004932CA">
              <w:rPr>
                <w:rFonts w:ascii="Trebuchet MS" w:hAnsi="Trebuchet MS"/>
                <w:color w:val="000000"/>
              </w:rPr>
              <w:t>5 ani</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spacing w:after="0" w:line="240" w:lineRule="auto"/>
              <w:jc w:val="center"/>
              <w:rPr>
                <w:rFonts w:ascii="Trebuchet MS" w:hAnsi="Trebuchet MS"/>
              </w:rPr>
            </w:pPr>
            <w:r w:rsidRPr="004932CA">
              <w:rPr>
                <w:rFonts w:ascii="Trebuchet MS" w:hAnsi="Trebuchet MS"/>
              </w:rPr>
              <w:t>1</w:t>
            </w:r>
          </w:p>
        </w:tc>
        <w:tc>
          <w:tcPr>
            <w:tcW w:w="992" w:type="dxa"/>
            <w:gridSpan w:val="3"/>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2</w:t>
            </w:r>
          </w:p>
        </w:tc>
        <w:tc>
          <w:tcPr>
            <w:tcW w:w="851" w:type="dxa"/>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3</w:t>
            </w:r>
          </w:p>
        </w:tc>
        <w:tc>
          <w:tcPr>
            <w:tcW w:w="850" w:type="dxa"/>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4</w:t>
            </w:r>
          </w:p>
        </w:tc>
        <w:tc>
          <w:tcPr>
            <w:tcW w:w="1143" w:type="dxa"/>
            <w:gridSpan w:val="2"/>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5</w:t>
            </w:r>
          </w:p>
        </w:tc>
        <w:tc>
          <w:tcPr>
            <w:tcW w:w="810" w:type="dxa"/>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6</w:t>
            </w:r>
          </w:p>
        </w:tc>
        <w:tc>
          <w:tcPr>
            <w:tcW w:w="1507" w:type="dxa"/>
            <w:gridSpan w:val="2"/>
            <w:tcBorders>
              <w:bottom w:val="single" w:sz="4" w:space="0" w:color="auto"/>
            </w:tcBorders>
          </w:tcPr>
          <w:p w:rsidR="004932CA" w:rsidRPr="004932CA" w:rsidRDefault="004932CA" w:rsidP="002B7E34">
            <w:pPr>
              <w:spacing w:after="0" w:line="240" w:lineRule="auto"/>
              <w:jc w:val="center"/>
              <w:rPr>
                <w:rFonts w:ascii="Trebuchet MS" w:hAnsi="Trebuchet MS"/>
              </w:rPr>
            </w:pPr>
            <w:r w:rsidRPr="004932CA">
              <w:rPr>
                <w:rFonts w:ascii="Trebuchet MS" w:hAnsi="Trebuchet MS"/>
              </w:rPr>
              <w:t>7</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sz w:val="22"/>
                <w:szCs w:val="22"/>
              </w:rPr>
            </w:pPr>
            <w:r w:rsidRPr="004932CA">
              <w:rPr>
                <w:rFonts w:ascii="Trebuchet MS" w:hAnsi="Trebuchet MS"/>
                <w:color w:val="000000"/>
                <w:sz w:val="22"/>
                <w:szCs w:val="22"/>
              </w:rPr>
              <w:t>4.1 Modificări ale veniturilor bugetare, plus/minus din care:</w:t>
            </w:r>
          </w:p>
        </w:tc>
        <w:tc>
          <w:tcPr>
            <w:tcW w:w="6153" w:type="dxa"/>
            <w:gridSpan w:val="10"/>
            <w:tcBorders>
              <w:bottom w:val="nil"/>
            </w:tcBorders>
          </w:tcPr>
          <w:p w:rsidR="004932CA" w:rsidRPr="004932CA" w:rsidRDefault="004932CA" w:rsidP="002B7E34">
            <w:pPr>
              <w:spacing w:after="0" w:line="240" w:lineRule="auto"/>
              <w:jc w:val="both"/>
              <w:rPr>
                <w:rFonts w:ascii="Trebuchet MS" w:hAnsi="Trebuchet MS"/>
              </w:rPr>
            </w:pPr>
            <w:r w:rsidRPr="004932CA">
              <w:rPr>
                <w:rFonts w:ascii="Trebuchet MS" w:hAnsi="Trebuchet MS"/>
              </w:rPr>
              <w:t xml:space="preserve">Nu generează influențe financiare asupra bugetului general consolidat </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 de stat, din acesta:</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1.impozit pe profit</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2.impozit pe venit </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1.bugete locale</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 impozit pe profit</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1.bugetul asigurărilor sociale de stat:</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1.contribuții de asigurări </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1.alte tipuri de venituri ( se va menționa natura acestora)</w:t>
            </w:r>
          </w:p>
        </w:tc>
        <w:tc>
          <w:tcPr>
            <w:tcW w:w="6153" w:type="dxa"/>
            <w:gridSpan w:val="10"/>
            <w:tcBorders>
              <w:top w:val="nil"/>
              <w:bottom w:val="single" w:sz="4" w:space="0" w:color="auto"/>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4.2. Modificări ale cheltuielilor </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    bugetare, plus/minus, </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    din care:                                      </w:t>
            </w:r>
          </w:p>
        </w:tc>
        <w:tc>
          <w:tcPr>
            <w:tcW w:w="6153" w:type="dxa"/>
            <w:gridSpan w:val="10"/>
            <w:tcBorders>
              <w:bottom w:val="nil"/>
            </w:tcBorders>
          </w:tcPr>
          <w:p w:rsidR="004932CA" w:rsidRPr="004932CA" w:rsidRDefault="004932CA" w:rsidP="002B7E34">
            <w:pPr>
              <w:spacing w:after="0" w:line="240" w:lineRule="auto"/>
              <w:jc w:val="both"/>
              <w:rPr>
                <w:rFonts w:ascii="Trebuchet MS" w:hAnsi="Trebuchet MS"/>
              </w:rPr>
            </w:pPr>
            <w:r w:rsidRPr="004932CA">
              <w:rPr>
                <w:rFonts w:ascii="Trebuchet MS" w:hAnsi="Trebuchet MS"/>
              </w:rPr>
              <w:t>Nu generează influențe financiare asupra bugetului general consolidat</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 de stat, din acesta:</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1.cheltuieli de personal</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2.bunuri și servicii</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1.bugete locale:</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1.cheltuieli de personale</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2.bunuri și servicii</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1.bugetul asigurărilor sociale de stat :</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1.cheltuieli de personal</w:t>
            </w:r>
          </w:p>
          <w:p w:rsidR="004932CA" w:rsidRPr="004932CA" w:rsidRDefault="004932CA" w:rsidP="002B7E34">
            <w:pPr>
              <w:pStyle w:val="HTMLPreformatted1"/>
              <w:rPr>
                <w:rFonts w:ascii="Trebuchet MS" w:hAnsi="Trebuchet MS"/>
                <w:color w:val="000000"/>
                <w:sz w:val="22"/>
                <w:szCs w:val="22"/>
              </w:rPr>
            </w:pPr>
            <w:r w:rsidRPr="004932CA">
              <w:rPr>
                <w:rFonts w:ascii="Trebuchet MS" w:hAnsi="Trebuchet MS"/>
                <w:color w:val="000000"/>
                <w:sz w:val="22"/>
                <w:szCs w:val="22"/>
              </w:rPr>
              <w:t xml:space="preserve">2.bunuri și servicii </w:t>
            </w:r>
          </w:p>
        </w:tc>
        <w:tc>
          <w:tcPr>
            <w:tcW w:w="6153" w:type="dxa"/>
            <w:gridSpan w:val="10"/>
            <w:tcBorders>
              <w:top w:val="nil"/>
              <w:bottom w:val="nil"/>
            </w:tcBorders>
          </w:tcPr>
          <w:p w:rsidR="004932CA" w:rsidRPr="004932CA" w:rsidRDefault="004932CA" w:rsidP="002B7E34">
            <w:pPr>
              <w:spacing w:after="0" w:line="240" w:lineRule="auto"/>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pStyle w:val="HTMLPreformatted1"/>
              <w:ind w:right="-15840"/>
              <w:rPr>
                <w:rFonts w:ascii="Trebuchet MS" w:hAnsi="Trebuchet MS"/>
                <w:color w:val="000000"/>
                <w:sz w:val="22"/>
                <w:szCs w:val="22"/>
              </w:rPr>
            </w:pPr>
            <w:r w:rsidRPr="004932CA">
              <w:rPr>
                <w:rFonts w:ascii="Trebuchet MS" w:hAnsi="Trebuchet MS"/>
                <w:color w:val="000000"/>
                <w:sz w:val="22"/>
                <w:szCs w:val="22"/>
              </w:rPr>
              <w:t xml:space="preserve">1.alte tipuri de cheltuieli </w:t>
            </w:r>
          </w:p>
          <w:p w:rsidR="004932CA" w:rsidRPr="004932CA" w:rsidRDefault="004932CA" w:rsidP="002B7E34">
            <w:pPr>
              <w:pStyle w:val="HTMLPreformatted1"/>
              <w:ind w:right="-15840"/>
              <w:rPr>
                <w:rFonts w:ascii="Trebuchet MS" w:hAnsi="Trebuchet MS"/>
                <w:color w:val="000000"/>
                <w:sz w:val="22"/>
                <w:szCs w:val="22"/>
              </w:rPr>
            </w:pPr>
            <w:r w:rsidRPr="004932CA">
              <w:rPr>
                <w:rFonts w:ascii="Trebuchet MS" w:hAnsi="Trebuchet MS"/>
                <w:color w:val="000000"/>
                <w:sz w:val="22"/>
                <w:szCs w:val="22"/>
              </w:rPr>
              <w:t xml:space="preserve">(se va menționa natura acestora) </w:t>
            </w:r>
          </w:p>
        </w:tc>
        <w:tc>
          <w:tcPr>
            <w:tcW w:w="6153" w:type="dxa"/>
            <w:gridSpan w:val="10"/>
            <w:tcBorders>
              <w:top w:val="nil"/>
            </w:tcBorders>
          </w:tcPr>
          <w:p w:rsidR="004932CA" w:rsidRPr="004932CA" w:rsidRDefault="004932CA" w:rsidP="002B7E34">
            <w:pPr>
              <w:spacing w:after="0" w:line="240" w:lineRule="auto"/>
              <w:ind w:right="-15840"/>
              <w:jc w:val="both"/>
              <w:rPr>
                <w:rFonts w:ascii="Trebuchet MS" w:hAnsi="Trebuchet MS"/>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spacing w:after="0" w:line="240" w:lineRule="auto"/>
              <w:ind w:right="-15840"/>
              <w:jc w:val="both"/>
              <w:rPr>
                <w:rFonts w:ascii="Trebuchet MS" w:hAnsi="Trebuchet MS"/>
                <w:color w:val="000000"/>
              </w:rPr>
            </w:pPr>
            <w:r w:rsidRPr="004932CA">
              <w:rPr>
                <w:rFonts w:ascii="Trebuchet MS" w:hAnsi="Trebuchet MS"/>
              </w:rPr>
              <w:t xml:space="preserve">4.3. </w:t>
            </w:r>
            <w:r w:rsidRPr="004932CA">
              <w:rPr>
                <w:rFonts w:ascii="Trebuchet MS" w:hAnsi="Trebuchet MS"/>
                <w:color w:val="000000"/>
              </w:rPr>
              <w:t xml:space="preserve">Impact financiar, </w:t>
            </w:r>
          </w:p>
          <w:p w:rsidR="004932CA" w:rsidRPr="002B7E34" w:rsidRDefault="004932CA" w:rsidP="002B7E34">
            <w:pPr>
              <w:spacing w:after="0" w:line="240" w:lineRule="auto"/>
              <w:ind w:right="-15840"/>
              <w:jc w:val="both"/>
              <w:rPr>
                <w:rFonts w:ascii="Trebuchet MS" w:hAnsi="Trebuchet MS"/>
                <w:color w:val="000000"/>
              </w:rPr>
            </w:pPr>
            <w:r w:rsidRPr="004932CA">
              <w:rPr>
                <w:rFonts w:ascii="Trebuchet MS" w:hAnsi="Trebuchet MS"/>
                <w:color w:val="000000"/>
              </w:rPr>
              <w:t xml:space="preserve">    plus/minus, din care:</w:t>
            </w:r>
          </w:p>
        </w:tc>
        <w:tc>
          <w:tcPr>
            <w:tcW w:w="6153" w:type="dxa"/>
            <w:gridSpan w:val="10"/>
          </w:tcPr>
          <w:p w:rsidR="004932CA" w:rsidRPr="004932CA" w:rsidRDefault="004932CA" w:rsidP="002B7E34">
            <w:pPr>
              <w:spacing w:after="0" w:line="240" w:lineRule="auto"/>
              <w:ind w:right="-15840"/>
              <w:jc w:val="both"/>
              <w:rPr>
                <w:rFonts w:ascii="Trebuchet MS" w:hAnsi="Trebuchet MS"/>
              </w:rPr>
            </w:pPr>
            <w:r w:rsidRPr="004932CA">
              <w:rPr>
                <w:rFonts w:ascii="Trebuchet MS" w:hAnsi="Trebuchet MS"/>
                <w:color w:val="000000"/>
              </w:rPr>
              <w:t>Proiectul de act normativ nu se referă la acest subiect.</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spacing w:after="0" w:line="240" w:lineRule="auto"/>
              <w:ind w:right="-15840"/>
              <w:jc w:val="both"/>
              <w:rPr>
                <w:rFonts w:ascii="Trebuchet MS" w:hAnsi="Trebuchet MS"/>
              </w:rPr>
            </w:pPr>
            <w:r w:rsidRPr="004932CA">
              <w:rPr>
                <w:rFonts w:ascii="Trebuchet MS" w:hAnsi="Trebuchet MS"/>
              </w:rPr>
              <w:t>1.buget de stat</w:t>
            </w:r>
          </w:p>
        </w:tc>
        <w:tc>
          <w:tcPr>
            <w:tcW w:w="810"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033"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913"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080" w:type="dxa"/>
          </w:tcPr>
          <w:p w:rsidR="004932CA" w:rsidRPr="004932CA" w:rsidRDefault="004932CA" w:rsidP="002B7E34">
            <w:pPr>
              <w:spacing w:after="0" w:line="240" w:lineRule="auto"/>
              <w:ind w:right="-15840"/>
              <w:jc w:val="both"/>
              <w:rPr>
                <w:rFonts w:ascii="Trebuchet MS" w:hAnsi="Trebuchet MS"/>
                <w:color w:val="000000"/>
              </w:rPr>
            </w:pPr>
          </w:p>
        </w:tc>
        <w:tc>
          <w:tcPr>
            <w:tcW w:w="990"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327" w:type="dxa"/>
          </w:tcPr>
          <w:p w:rsidR="004932CA" w:rsidRPr="004932CA" w:rsidRDefault="004932CA" w:rsidP="002B7E34">
            <w:pPr>
              <w:spacing w:after="0" w:line="240" w:lineRule="auto"/>
              <w:ind w:right="-15840"/>
              <w:jc w:val="both"/>
              <w:rPr>
                <w:rFonts w:ascii="Trebuchet MS" w:hAnsi="Trebuchet MS"/>
                <w:color w:val="000000"/>
              </w:rPr>
            </w:pP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spacing w:after="0" w:line="240" w:lineRule="auto"/>
              <w:ind w:right="-15840"/>
              <w:jc w:val="both"/>
              <w:rPr>
                <w:rFonts w:ascii="Trebuchet MS" w:hAnsi="Trebuchet MS"/>
              </w:rPr>
            </w:pPr>
            <w:r w:rsidRPr="004932CA">
              <w:rPr>
                <w:rFonts w:ascii="Trebuchet MS" w:hAnsi="Trebuchet MS"/>
              </w:rPr>
              <w:t xml:space="preserve">2.bugete locale </w:t>
            </w:r>
          </w:p>
        </w:tc>
        <w:tc>
          <w:tcPr>
            <w:tcW w:w="810"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033"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913"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080" w:type="dxa"/>
          </w:tcPr>
          <w:p w:rsidR="004932CA" w:rsidRPr="004932CA" w:rsidRDefault="004932CA" w:rsidP="002B7E34">
            <w:pPr>
              <w:spacing w:after="0" w:line="240" w:lineRule="auto"/>
              <w:ind w:right="-15840"/>
              <w:jc w:val="both"/>
              <w:rPr>
                <w:rFonts w:ascii="Trebuchet MS" w:hAnsi="Trebuchet MS"/>
                <w:color w:val="000000"/>
              </w:rPr>
            </w:pPr>
          </w:p>
        </w:tc>
        <w:tc>
          <w:tcPr>
            <w:tcW w:w="990" w:type="dxa"/>
            <w:gridSpan w:val="2"/>
          </w:tcPr>
          <w:p w:rsidR="004932CA" w:rsidRPr="004932CA" w:rsidRDefault="004932CA" w:rsidP="002B7E34">
            <w:pPr>
              <w:spacing w:after="0" w:line="240" w:lineRule="auto"/>
              <w:ind w:right="-15840"/>
              <w:jc w:val="both"/>
              <w:rPr>
                <w:rFonts w:ascii="Trebuchet MS" w:hAnsi="Trebuchet MS"/>
                <w:color w:val="000000"/>
              </w:rPr>
            </w:pPr>
          </w:p>
        </w:tc>
        <w:tc>
          <w:tcPr>
            <w:tcW w:w="1327" w:type="dxa"/>
          </w:tcPr>
          <w:p w:rsidR="004932CA" w:rsidRPr="004932CA" w:rsidRDefault="004932CA" w:rsidP="002B7E34">
            <w:pPr>
              <w:spacing w:after="0" w:line="240" w:lineRule="auto"/>
              <w:ind w:right="-15840"/>
              <w:jc w:val="both"/>
              <w:rPr>
                <w:rFonts w:ascii="Trebuchet MS" w:hAnsi="Trebuchet MS"/>
                <w:color w:val="000000"/>
              </w:rPr>
            </w:pPr>
          </w:p>
        </w:tc>
      </w:tr>
      <w:tr w:rsidR="004932CA" w:rsidRPr="004932CA" w:rsidTr="00AF3FC2">
        <w:tblPrEx>
          <w:tblLook w:val="01E0" w:firstRow="1" w:lastRow="1" w:firstColumn="1" w:lastColumn="1" w:noHBand="0" w:noVBand="0"/>
        </w:tblPrEx>
        <w:tc>
          <w:tcPr>
            <w:tcW w:w="3652" w:type="dxa"/>
          </w:tcPr>
          <w:p w:rsidR="00AF3FC2" w:rsidRDefault="004932CA" w:rsidP="002B7E34">
            <w:pPr>
              <w:spacing w:after="0" w:line="240" w:lineRule="auto"/>
              <w:ind w:right="-15840"/>
              <w:rPr>
                <w:rFonts w:ascii="Trebuchet MS" w:hAnsi="Trebuchet MS"/>
                <w:color w:val="000000"/>
              </w:rPr>
            </w:pPr>
            <w:r w:rsidRPr="004932CA">
              <w:rPr>
                <w:rFonts w:ascii="Trebuchet MS" w:hAnsi="Trebuchet MS"/>
                <w:color w:val="000000"/>
              </w:rPr>
              <w:t>4.4.Propuneri pentru acoperirea</w:t>
            </w:r>
          </w:p>
          <w:p w:rsidR="004932CA" w:rsidRPr="004932CA" w:rsidRDefault="00AF3FC2" w:rsidP="002B7E34">
            <w:pPr>
              <w:spacing w:after="0" w:line="240" w:lineRule="auto"/>
              <w:ind w:right="-15840"/>
              <w:rPr>
                <w:rFonts w:ascii="Trebuchet MS" w:hAnsi="Trebuchet MS"/>
              </w:rPr>
            </w:pPr>
            <w:r>
              <w:rPr>
                <w:rFonts w:ascii="Trebuchet MS" w:hAnsi="Trebuchet MS"/>
                <w:color w:val="000000"/>
              </w:rPr>
              <w:t xml:space="preserve">creşterii cheltuielilor </w:t>
            </w:r>
            <w:r w:rsidR="004932CA" w:rsidRPr="004932CA">
              <w:rPr>
                <w:rFonts w:ascii="Trebuchet MS" w:hAnsi="Trebuchet MS"/>
                <w:color w:val="000000"/>
              </w:rPr>
              <w:t>bugetare</w:t>
            </w:r>
          </w:p>
        </w:tc>
        <w:tc>
          <w:tcPr>
            <w:tcW w:w="6153" w:type="dxa"/>
            <w:gridSpan w:val="10"/>
          </w:tcPr>
          <w:p w:rsidR="004932CA" w:rsidRPr="004932CA" w:rsidRDefault="004932CA" w:rsidP="002B7E34">
            <w:pPr>
              <w:spacing w:after="0" w:line="240" w:lineRule="auto"/>
              <w:ind w:right="-15840"/>
              <w:jc w:val="both"/>
              <w:rPr>
                <w:rFonts w:ascii="Trebuchet MS" w:hAnsi="Trebuchet MS"/>
              </w:rPr>
            </w:pPr>
            <w:r w:rsidRPr="004932CA">
              <w:rPr>
                <w:rFonts w:ascii="Trebuchet MS" w:hAnsi="Trebuchet MS"/>
                <w:color w:val="000000"/>
              </w:rPr>
              <w:t>Proiectul de act normativ nu se referă la acest subiect.</w:t>
            </w:r>
          </w:p>
        </w:tc>
      </w:tr>
      <w:tr w:rsidR="004932CA" w:rsidRPr="004932CA" w:rsidTr="00AF3FC2">
        <w:tblPrEx>
          <w:tblLook w:val="01E0" w:firstRow="1" w:lastRow="1" w:firstColumn="1" w:lastColumn="1" w:noHBand="0" w:noVBand="0"/>
        </w:tblPrEx>
        <w:tc>
          <w:tcPr>
            <w:tcW w:w="3652" w:type="dxa"/>
          </w:tcPr>
          <w:p w:rsidR="00AF3FC2" w:rsidRDefault="004932CA" w:rsidP="002B7E34">
            <w:pPr>
              <w:spacing w:after="0" w:line="240" w:lineRule="auto"/>
              <w:ind w:right="-15840"/>
              <w:rPr>
                <w:rFonts w:ascii="Trebuchet MS" w:hAnsi="Trebuchet MS"/>
                <w:color w:val="000000"/>
              </w:rPr>
            </w:pPr>
            <w:r w:rsidRPr="004932CA">
              <w:rPr>
                <w:rFonts w:ascii="Trebuchet MS" w:hAnsi="Trebuchet MS"/>
                <w:color w:val="000000"/>
              </w:rPr>
              <w:t>4.5. Propuneri pentru a compensa</w:t>
            </w:r>
          </w:p>
          <w:p w:rsidR="004932CA" w:rsidRPr="00AF3FC2" w:rsidRDefault="004932CA" w:rsidP="002B7E34">
            <w:pPr>
              <w:spacing w:after="0" w:line="240" w:lineRule="auto"/>
              <w:ind w:right="-15840"/>
              <w:rPr>
                <w:rFonts w:ascii="Trebuchet MS" w:hAnsi="Trebuchet MS"/>
                <w:color w:val="000000"/>
              </w:rPr>
            </w:pPr>
            <w:r w:rsidRPr="004932CA">
              <w:rPr>
                <w:rFonts w:ascii="Trebuchet MS" w:hAnsi="Trebuchet MS"/>
                <w:color w:val="000000"/>
              </w:rPr>
              <w:t>reducerea veniturilor bugetare</w:t>
            </w:r>
          </w:p>
        </w:tc>
        <w:tc>
          <w:tcPr>
            <w:tcW w:w="6153" w:type="dxa"/>
            <w:gridSpan w:val="10"/>
          </w:tcPr>
          <w:p w:rsidR="004932CA" w:rsidRPr="004932CA" w:rsidRDefault="004932CA" w:rsidP="002B7E34">
            <w:pPr>
              <w:spacing w:after="0" w:line="240" w:lineRule="auto"/>
              <w:ind w:right="-15840"/>
              <w:jc w:val="both"/>
              <w:rPr>
                <w:rFonts w:ascii="Trebuchet MS" w:hAnsi="Trebuchet MS"/>
              </w:rPr>
            </w:pPr>
            <w:r w:rsidRPr="004932CA">
              <w:rPr>
                <w:rFonts w:ascii="Trebuchet MS" w:hAnsi="Trebuchet MS"/>
                <w:color w:val="000000"/>
              </w:rPr>
              <w:t>Proiectul de act normativ nu se referă la acest subiect.</w:t>
            </w:r>
          </w:p>
        </w:tc>
      </w:tr>
      <w:tr w:rsidR="004932CA" w:rsidRPr="004932CA" w:rsidTr="00AF3FC2">
        <w:tblPrEx>
          <w:tblLook w:val="01E0" w:firstRow="1" w:lastRow="1" w:firstColumn="1" w:lastColumn="1" w:noHBand="0" w:noVBand="0"/>
        </w:tblPrEx>
        <w:tc>
          <w:tcPr>
            <w:tcW w:w="3652" w:type="dxa"/>
          </w:tcPr>
          <w:p w:rsidR="004932CA" w:rsidRPr="004932CA" w:rsidRDefault="004932CA" w:rsidP="002B7E34">
            <w:pPr>
              <w:keepNext/>
              <w:keepLines/>
              <w:spacing w:after="0" w:line="240" w:lineRule="auto"/>
              <w:ind w:right="-15840"/>
              <w:jc w:val="both"/>
              <w:rPr>
                <w:rFonts w:ascii="Trebuchet MS" w:hAnsi="Trebuchet MS"/>
                <w:color w:val="000000"/>
              </w:rPr>
            </w:pPr>
            <w:r w:rsidRPr="004932CA">
              <w:rPr>
                <w:rFonts w:ascii="Trebuchet MS" w:hAnsi="Trebuchet MS"/>
              </w:rPr>
              <w:lastRenderedPageBreak/>
              <w:t xml:space="preserve">4.6. </w:t>
            </w:r>
            <w:r w:rsidRPr="004932CA">
              <w:rPr>
                <w:rFonts w:ascii="Trebuchet MS" w:hAnsi="Trebuchet MS"/>
                <w:color w:val="000000"/>
              </w:rPr>
              <w:t xml:space="preserve">Calcule detaliate privind </w:t>
            </w:r>
          </w:p>
          <w:p w:rsidR="004932CA" w:rsidRPr="004932CA" w:rsidRDefault="004932CA" w:rsidP="002B7E34">
            <w:pPr>
              <w:keepNext/>
              <w:keepLines/>
              <w:spacing w:after="0" w:line="240" w:lineRule="auto"/>
              <w:ind w:right="-15840"/>
              <w:jc w:val="both"/>
              <w:rPr>
                <w:rFonts w:ascii="Trebuchet MS" w:hAnsi="Trebuchet MS"/>
                <w:color w:val="000000"/>
              </w:rPr>
            </w:pPr>
            <w:r w:rsidRPr="004932CA">
              <w:rPr>
                <w:rFonts w:ascii="Trebuchet MS" w:hAnsi="Trebuchet MS"/>
                <w:color w:val="000000"/>
              </w:rPr>
              <w:t xml:space="preserve">    fundamentarea modificărilor </w:t>
            </w:r>
          </w:p>
          <w:p w:rsidR="00AF3FC2" w:rsidRDefault="004932CA" w:rsidP="002B7E34">
            <w:pPr>
              <w:keepNext/>
              <w:keepLines/>
              <w:spacing w:after="0" w:line="240" w:lineRule="auto"/>
              <w:ind w:right="-15840"/>
              <w:jc w:val="both"/>
              <w:rPr>
                <w:rFonts w:ascii="Trebuchet MS" w:hAnsi="Trebuchet MS"/>
                <w:color w:val="000000"/>
              </w:rPr>
            </w:pPr>
            <w:r w:rsidRPr="004932CA">
              <w:rPr>
                <w:rFonts w:ascii="Trebuchet MS" w:hAnsi="Trebuchet MS"/>
                <w:color w:val="000000"/>
              </w:rPr>
              <w:t xml:space="preserve">    veniturilor şi/sau cheltuielilor</w:t>
            </w:r>
          </w:p>
          <w:p w:rsidR="004932CA" w:rsidRPr="00AF3FC2" w:rsidRDefault="00AF3FC2" w:rsidP="002B7E34">
            <w:pPr>
              <w:keepNext/>
              <w:keepLines/>
              <w:spacing w:after="0" w:line="240" w:lineRule="auto"/>
              <w:ind w:right="-15840"/>
              <w:jc w:val="both"/>
              <w:rPr>
                <w:rFonts w:ascii="Trebuchet MS" w:hAnsi="Trebuchet MS"/>
                <w:color w:val="000000"/>
              </w:rPr>
            </w:pPr>
            <w:r>
              <w:rPr>
                <w:rFonts w:ascii="Trebuchet MS" w:hAnsi="Trebuchet MS"/>
                <w:color w:val="000000"/>
              </w:rPr>
              <w:t xml:space="preserve">   </w:t>
            </w:r>
            <w:r w:rsidR="004932CA" w:rsidRPr="004932CA">
              <w:rPr>
                <w:rFonts w:ascii="Trebuchet MS" w:hAnsi="Trebuchet MS"/>
                <w:color w:val="000000"/>
              </w:rPr>
              <w:t xml:space="preserve"> bugetare</w:t>
            </w:r>
          </w:p>
        </w:tc>
        <w:tc>
          <w:tcPr>
            <w:tcW w:w="6153" w:type="dxa"/>
            <w:gridSpan w:val="10"/>
          </w:tcPr>
          <w:p w:rsidR="004932CA" w:rsidRPr="004932CA" w:rsidRDefault="004932CA" w:rsidP="002B7E34">
            <w:pPr>
              <w:keepNext/>
              <w:keepLines/>
              <w:spacing w:after="0" w:line="240" w:lineRule="auto"/>
              <w:ind w:right="-15840"/>
              <w:jc w:val="both"/>
              <w:rPr>
                <w:rFonts w:ascii="Trebuchet MS" w:hAnsi="Trebuchet MS"/>
              </w:rPr>
            </w:pPr>
            <w:r w:rsidRPr="004932CA">
              <w:rPr>
                <w:rFonts w:ascii="Trebuchet MS" w:hAnsi="Trebuchet MS"/>
                <w:color w:val="000000"/>
              </w:rPr>
              <w:t>Proiectul de act normativ nu se referă la acest subiect.</w:t>
            </w:r>
          </w:p>
        </w:tc>
      </w:tr>
      <w:tr w:rsidR="004932CA" w:rsidRPr="004932CA" w:rsidTr="00AF3FC2">
        <w:trPr>
          <w:trHeight w:val="588"/>
        </w:trPr>
        <w:tc>
          <w:tcPr>
            <w:tcW w:w="9805" w:type="dxa"/>
            <w:gridSpan w:val="11"/>
          </w:tcPr>
          <w:p w:rsidR="007825E7" w:rsidRDefault="004932CA" w:rsidP="007825E7">
            <w:pPr>
              <w:tabs>
                <w:tab w:val="left" w:pos="8977"/>
              </w:tabs>
              <w:spacing w:after="0" w:line="240" w:lineRule="auto"/>
              <w:ind w:right="-15840"/>
              <w:rPr>
                <w:rFonts w:ascii="Trebuchet MS" w:hAnsi="Trebuchet MS"/>
              </w:rPr>
            </w:pPr>
            <w:r w:rsidRPr="004932CA">
              <w:rPr>
                <w:rFonts w:ascii="Trebuchet MS" w:hAnsi="Trebuchet MS"/>
                <w:color w:val="000000"/>
              </w:rPr>
              <w:t xml:space="preserve">4.7. </w:t>
            </w:r>
            <w:r w:rsidRPr="004932CA">
              <w:rPr>
                <w:rFonts w:ascii="Trebuchet MS" w:hAnsi="Trebuchet MS"/>
              </w:rPr>
              <w:t xml:space="preserve">Punerea în aplicare a prezentei legi nu necesită modificarea cheltuielilor bugetare </w:t>
            </w:r>
          </w:p>
          <w:p w:rsidR="004932CA" w:rsidRPr="004932CA" w:rsidRDefault="004932CA" w:rsidP="007825E7">
            <w:pPr>
              <w:tabs>
                <w:tab w:val="left" w:pos="8977"/>
              </w:tabs>
              <w:spacing w:after="0" w:line="240" w:lineRule="auto"/>
              <w:ind w:right="-15840"/>
              <w:rPr>
                <w:rFonts w:ascii="Trebuchet MS" w:hAnsi="Trebuchet MS"/>
                <w:color w:val="000000"/>
              </w:rPr>
            </w:pPr>
            <w:r w:rsidRPr="004932CA">
              <w:rPr>
                <w:rFonts w:ascii="Trebuchet MS" w:hAnsi="Trebuchet MS"/>
              </w:rPr>
              <w:t>aprobate</w:t>
            </w:r>
            <w:r w:rsidRPr="004932CA">
              <w:rPr>
                <w:rFonts w:ascii="Trebuchet MS" w:hAnsi="Trebuchet MS"/>
                <w:color w:val="000000"/>
              </w:rPr>
              <w:t xml:space="preserve"> </w:t>
            </w:r>
          </w:p>
        </w:tc>
      </w:tr>
      <w:tr w:rsidR="004932CA" w:rsidRPr="004932CA" w:rsidTr="00AF3FC2">
        <w:trPr>
          <w:trHeight w:val="435"/>
        </w:trPr>
        <w:tc>
          <w:tcPr>
            <w:tcW w:w="3675" w:type="dxa"/>
            <w:gridSpan w:val="2"/>
          </w:tcPr>
          <w:p w:rsidR="004932CA" w:rsidRPr="004932CA" w:rsidRDefault="004932CA" w:rsidP="002B7E34">
            <w:pPr>
              <w:spacing w:after="0" w:line="240" w:lineRule="auto"/>
              <w:ind w:right="-15840"/>
              <w:rPr>
                <w:rFonts w:ascii="Trebuchet MS" w:hAnsi="Trebuchet MS"/>
                <w:color w:val="000000"/>
              </w:rPr>
            </w:pPr>
            <w:r w:rsidRPr="004932CA">
              <w:rPr>
                <w:rFonts w:ascii="Trebuchet MS" w:hAnsi="Trebuchet MS"/>
                <w:color w:val="000000"/>
              </w:rPr>
              <w:t>4.8 Ale informații</w:t>
            </w:r>
          </w:p>
        </w:tc>
        <w:tc>
          <w:tcPr>
            <w:tcW w:w="6130" w:type="dxa"/>
            <w:gridSpan w:val="9"/>
          </w:tcPr>
          <w:p w:rsidR="00AF3FC2" w:rsidRPr="00AF3FC2" w:rsidRDefault="007825E7" w:rsidP="007825E7">
            <w:pPr>
              <w:tabs>
                <w:tab w:val="left" w:pos="5666"/>
              </w:tabs>
              <w:spacing w:after="0" w:line="240" w:lineRule="auto"/>
              <w:ind w:right="-15840"/>
              <w:rPr>
                <w:rFonts w:ascii="Trebuchet MS" w:hAnsi="Trebuchet MS"/>
              </w:rPr>
            </w:pPr>
            <w:r w:rsidRPr="00AF3FC2">
              <w:rPr>
                <w:rFonts w:ascii="Trebuchet MS" w:hAnsi="Trebuchet MS"/>
              </w:rPr>
              <w:t xml:space="preserve">Proiectul de act normativ nu generează influențe financiare </w:t>
            </w:r>
          </w:p>
          <w:p w:rsidR="007825E7" w:rsidRPr="00AF3FC2" w:rsidRDefault="007825E7" w:rsidP="007825E7">
            <w:pPr>
              <w:tabs>
                <w:tab w:val="left" w:pos="5666"/>
              </w:tabs>
              <w:spacing w:after="0" w:line="240" w:lineRule="auto"/>
              <w:ind w:right="-15840"/>
              <w:rPr>
                <w:rFonts w:ascii="Trebuchet MS" w:hAnsi="Trebuchet MS"/>
              </w:rPr>
            </w:pPr>
            <w:r w:rsidRPr="00AF3FC2">
              <w:rPr>
                <w:rFonts w:ascii="Trebuchet MS" w:hAnsi="Trebuchet MS"/>
              </w:rPr>
              <w:t xml:space="preserve">având în vedere că Fondul de rezervă bugetară la dispoziția </w:t>
            </w:r>
          </w:p>
          <w:p w:rsidR="004932CA" w:rsidRPr="00AF3FC2" w:rsidRDefault="007825E7" w:rsidP="007825E7">
            <w:pPr>
              <w:tabs>
                <w:tab w:val="left" w:pos="5666"/>
              </w:tabs>
              <w:spacing w:after="0" w:line="240" w:lineRule="auto"/>
              <w:ind w:right="-15840"/>
              <w:rPr>
                <w:rFonts w:ascii="Trebuchet MS" w:hAnsi="Trebuchet MS"/>
              </w:rPr>
            </w:pPr>
            <w:r w:rsidRPr="00AF3FC2">
              <w:rPr>
                <w:rFonts w:ascii="Trebuchet MS" w:hAnsi="Trebuchet MS"/>
              </w:rPr>
              <w:t>Guvernului este parte a bugetului general consolidat</w:t>
            </w:r>
          </w:p>
          <w:p w:rsidR="004932CA" w:rsidRPr="004932CA" w:rsidRDefault="004932CA" w:rsidP="002B7E34">
            <w:pPr>
              <w:spacing w:after="0" w:line="240" w:lineRule="auto"/>
              <w:ind w:right="-15840"/>
              <w:rPr>
                <w:rFonts w:ascii="Trebuchet MS" w:hAnsi="Trebuchet MS"/>
                <w:color w:val="000000"/>
              </w:rPr>
            </w:pPr>
          </w:p>
        </w:tc>
      </w:tr>
    </w:tbl>
    <w:p w:rsidR="00AF3FC2" w:rsidRPr="00AF3FC2" w:rsidRDefault="004932CA" w:rsidP="00AF3FC2">
      <w:pPr>
        <w:pStyle w:val="HTMLPreformatted1"/>
        <w:ind w:right="-15840"/>
        <w:jc w:val="center"/>
        <w:rPr>
          <w:rFonts w:ascii="Trebuchet MS" w:hAnsi="Trebuchet MS"/>
          <w:b/>
          <w:sz w:val="22"/>
          <w:szCs w:val="22"/>
        </w:rPr>
      </w:pPr>
      <w:r w:rsidRPr="004932CA">
        <w:rPr>
          <w:rFonts w:ascii="Trebuchet MS" w:hAnsi="Trebuchet MS"/>
          <w:sz w:val="22"/>
          <w:szCs w:val="22"/>
        </w:rPr>
        <w:t xml:space="preserve">                                           </w:t>
      </w:r>
    </w:p>
    <w:p w:rsidR="00AF3FC2" w:rsidRPr="004932CA" w:rsidRDefault="004932CA" w:rsidP="00AF3FC2">
      <w:pPr>
        <w:spacing w:after="0" w:line="240" w:lineRule="auto"/>
        <w:jc w:val="center"/>
        <w:rPr>
          <w:rFonts w:ascii="Trebuchet MS" w:hAnsi="Trebuchet MS"/>
          <w:b/>
        </w:rPr>
      </w:pPr>
      <w:r w:rsidRPr="004932CA">
        <w:rPr>
          <w:rFonts w:ascii="Trebuchet MS" w:hAnsi="Trebuchet MS"/>
          <w:b/>
          <w:color w:val="000000"/>
        </w:rPr>
        <w:t xml:space="preserve"> </w:t>
      </w:r>
      <w:r w:rsidR="00AF3FC2">
        <w:rPr>
          <w:rFonts w:ascii="Trebuchet MS" w:hAnsi="Trebuchet MS"/>
          <w:b/>
        </w:rPr>
        <w:t>Secțiunea a 5</w:t>
      </w:r>
      <w:r w:rsidR="00AF3FC2" w:rsidRPr="004932CA">
        <w:rPr>
          <w:rFonts w:ascii="Trebuchet MS" w:hAnsi="Trebuchet MS"/>
          <w:b/>
        </w:rPr>
        <w:t>-a</w:t>
      </w:r>
    </w:p>
    <w:p w:rsidR="004932CA" w:rsidRPr="004932CA" w:rsidRDefault="004932CA" w:rsidP="00AF3FC2">
      <w:pPr>
        <w:spacing w:after="0" w:line="240" w:lineRule="auto"/>
        <w:jc w:val="center"/>
        <w:rPr>
          <w:rFonts w:ascii="Trebuchet MS" w:hAnsi="Trebuchet MS"/>
          <w:b/>
          <w:color w:val="000000"/>
        </w:rPr>
      </w:pPr>
      <w:r w:rsidRPr="004932CA">
        <w:rPr>
          <w:rFonts w:ascii="Trebuchet MS" w:hAnsi="Trebuchet MS"/>
          <w:b/>
          <w:color w:val="000000"/>
        </w:rPr>
        <w:t>Efectele proiectului de act normativ asupra legislaţiei în vigoare</w:t>
      </w:r>
    </w:p>
    <w:p w:rsidR="004932CA" w:rsidRPr="004932CA" w:rsidRDefault="004932CA" w:rsidP="002B7E34">
      <w:pPr>
        <w:spacing w:after="0" w:line="240" w:lineRule="auto"/>
        <w:ind w:right="-15840"/>
        <w:jc w:val="center"/>
        <w:rPr>
          <w:rFonts w:ascii="Trebuchet MS" w:hAnsi="Trebuchet MS"/>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095"/>
      </w:tblGrid>
      <w:tr w:rsidR="004932CA" w:rsidRPr="004932CA" w:rsidTr="00AF3FC2">
        <w:tc>
          <w:tcPr>
            <w:tcW w:w="3652" w:type="dxa"/>
          </w:tcPr>
          <w:p w:rsidR="00AF3FC2" w:rsidRDefault="004932CA" w:rsidP="002B7E34">
            <w:pPr>
              <w:spacing w:after="0" w:line="240" w:lineRule="auto"/>
              <w:ind w:right="-15840"/>
              <w:jc w:val="both"/>
              <w:rPr>
                <w:rFonts w:ascii="Trebuchet MS" w:hAnsi="Trebuchet MS"/>
              </w:rPr>
            </w:pPr>
            <w:r w:rsidRPr="004932CA">
              <w:rPr>
                <w:rFonts w:ascii="Trebuchet MS" w:hAnsi="Trebuchet MS"/>
              </w:rPr>
              <w:t xml:space="preserve">5.1 Măsuri normative necesare </w:t>
            </w:r>
          </w:p>
          <w:p w:rsidR="00AF3FC2" w:rsidRDefault="004932CA" w:rsidP="002B7E34">
            <w:pPr>
              <w:spacing w:after="0" w:line="240" w:lineRule="auto"/>
              <w:ind w:right="-15840"/>
              <w:jc w:val="both"/>
              <w:rPr>
                <w:rFonts w:ascii="Trebuchet MS" w:hAnsi="Trebuchet MS"/>
              </w:rPr>
            </w:pPr>
            <w:r w:rsidRPr="004932CA">
              <w:rPr>
                <w:rFonts w:ascii="Trebuchet MS" w:hAnsi="Trebuchet MS"/>
              </w:rPr>
              <w:t xml:space="preserve">pentru aplicarea prevederilor </w:t>
            </w:r>
          </w:p>
          <w:p w:rsidR="004932CA" w:rsidRPr="004932CA" w:rsidRDefault="00A62C4F" w:rsidP="002B7E34">
            <w:pPr>
              <w:spacing w:after="0" w:line="240" w:lineRule="auto"/>
              <w:ind w:right="-15840"/>
              <w:jc w:val="both"/>
              <w:rPr>
                <w:rFonts w:ascii="Trebuchet MS" w:hAnsi="Trebuchet MS"/>
              </w:rPr>
            </w:pPr>
            <w:proofErr w:type="gramStart"/>
            <w:r>
              <w:rPr>
                <w:rFonts w:ascii="Trebuchet MS" w:hAnsi="Trebuchet MS"/>
              </w:rPr>
              <w:t>proiectului</w:t>
            </w:r>
            <w:proofErr w:type="gramEnd"/>
            <w:r>
              <w:rPr>
                <w:rFonts w:ascii="Trebuchet MS" w:hAnsi="Trebuchet MS"/>
              </w:rPr>
              <w:t xml:space="preserve"> de act normativ.</w:t>
            </w:r>
          </w:p>
        </w:tc>
        <w:tc>
          <w:tcPr>
            <w:tcW w:w="6095" w:type="dxa"/>
          </w:tcPr>
          <w:p w:rsidR="004932CA" w:rsidRPr="004932CA" w:rsidRDefault="004932CA" w:rsidP="00AF3FC2">
            <w:pPr>
              <w:spacing w:after="0" w:line="240" w:lineRule="auto"/>
              <w:ind w:right="-15840"/>
              <w:jc w:val="both"/>
              <w:rPr>
                <w:rFonts w:ascii="Trebuchet MS" w:hAnsi="Trebuchet MS"/>
              </w:rPr>
            </w:pPr>
            <w:r w:rsidRPr="004932CA">
              <w:rPr>
                <w:rFonts w:ascii="Trebuchet MS" w:hAnsi="Trebuchet MS"/>
                <w:bCs/>
              </w:rPr>
              <w:t xml:space="preserve">Proiectul de act normativ </w:t>
            </w:r>
            <w:r w:rsidR="00AF3FC2" w:rsidRPr="004932CA">
              <w:rPr>
                <w:rFonts w:ascii="Trebuchet MS" w:hAnsi="Trebuchet MS"/>
                <w:color w:val="000000"/>
              </w:rPr>
              <w:t>nu se referă la acest subiect</w:t>
            </w:r>
            <w:r w:rsidR="00AF3FC2" w:rsidRPr="004932CA">
              <w:rPr>
                <w:rFonts w:ascii="Trebuchet MS" w:hAnsi="Trebuchet MS"/>
                <w:bCs/>
              </w:rPr>
              <w:t xml:space="preserve"> </w:t>
            </w:r>
          </w:p>
        </w:tc>
      </w:tr>
      <w:tr w:rsidR="004932CA" w:rsidRPr="004932CA" w:rsidTr="00AF3FC2">
        <w:tc>
          <w:tcPr>
            <w:tcW w:w="3652"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 xml:space="preserve">5.2 Impactul asupra legislației în domeniul achiziției publice </w:t>
            </w:r>
          </w:p>
        </w:tc>
        <w:tc>
          <w:tcPr>
            <w:tcW w:w="6095"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Proiectul de act normativ nu se referă la acest subiect</w:t>
            </w:r>
          </w:p>
        </w:tc>
      </w:tr>
      <w:tr w:rsidR="004932CA" w:rsidRPr="004932CA" w:rsidTr="00A62C4F">
        <w:trPr>
          <w:trHeight w:val="1331"/>
        </w:trPr>
        <w:tc>
          <w:tcPr>
            <w:tcW w:w="3652" w:type="dxa"/>
          </w:tcPr>
          <w:p w:rsidR="004932CA" w:rsidRPr="004932CA" w:rsidRDefault="004932CA" w:rsidP="004932CA">
            <w:pPr>
              <w:spacing w:line="240" w:lineRule="auto"/>
              <w:rPr>
                <w:rFonts w:ascii="Trebuchet MS" w:hAnsi="Trebuchet MS"/>
              </w:rPr>
            </w:pPr>
            <w:r w:rsidRPr="004932CA">
              <w:rPr>
                <w:rFonts w:ascii="Trebuchet MS" w:hAnsi="Trebuchet MS"/>
              </w:rPr>
              <w:t>5.3. Conformitatea proiectului de act normativ cu legislația UE ( în cazul proiectelor ce transpun sau asigură aplicarea unor prevederi de drept UE)</w:t>
            </w:r>
          </w:p>
        </w:tc>
        <w:tc>
          <w:tcPr>
            <w:tcW w:w="6095"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color w:val="000000"/>
              </w:rPr>
              <w:t>Proiectul de act normativ nu se referă la acest subiect</w:t>
            </w:r>
          </w:p>
        </w:tc>
      </w:tr>
      <w:tr w:rsidR="004932CA" w:rsidRPr="004932CA" w:rsidTr="00A62C4F">
        <w:trPr>
          <w:trHeight w:val="521"/>
        </w:trPr>
        <w:tc>
          <w:tcPr>
            <w:tcW w:w="3652" w:type="dxa"/>
          </w:tcPr>
          <w:p w:rsidR="004932CA" w:rsidRPr="004932CA" w:rsidRDefault="004932CA" w:rsidP="00AF3FC2">
            <w:pPr>
              <w:spacing w:line="240" w:lineRule="auto"/>
              <w:rPr>
                <w:rFonts w:ascii="Trebuchet MS" w:hAnsi="Trebuchet MS"/>
              </w:rPr>
            </w:pPr>
            <w:r w:rsidRPr="004932CA">
              <w:rPr>
                <w:rFonts w:ascii="Trebuchet MS" w:hAnsi="Trebuchet MS"/>
              </w:rPr>
              <w:t>5.3.1. Măsuri normative necesare transpunerii directivelor UE</w:t>
            </w:r>
          </w:p>
        </w:tc>
        <w:tc>
          <w:tcPr>
            <w:tcW w:w="6095" w:type="dxa"/>
          </w:tcPr>
          <w:p w:rsidR="004932CA" w:rsidRPr="00A62C4F" w:rsidRDefault="004932CA" w:rsidP="004932CA">
            <w:pPr>
              <w:spacing w:line="240" w:lineRule="auto"/>
              <w:jc w:val="both"/>
              <w:rPr>
                <w:rFonts w:ascii="Trebuchet MS" w:hAnsi="Trebuchet MS"/>
                <w:color w:val="000000"/>
              </w:rPr>
            </w:pPr>
            <w:r w:rsidRPr="004932CA">
              <w:rPr>
                <w:rFonts w:ascii="Trebuchet MS" w:hAnsi="Trebuchet MS"/>
                <w:color w:val="000000"/>
              </w:rPr>
              <w:t>Proiectul de act normati</w:t>
            </w:r>
            <w:r w:rsidR="00A62C4F">
              <w:rPr>
                <w:rFonts w:ascii="Trebuchet MS" w:hAnsi="Trebuchet MS"/>
                <w:color w:val="000000"/>
              </w:rPr>
              <w:t>v nu se referă la acest subiect</w:t>
            </w:r>
          </w:p>
        </w:tc>
      </w:tr>
      <w:tr w:rsidR="004932CA" w:rsidRPr="004932CA" w:rsidTr="00AF3FC2">
        <w:tc>
          <w:tcPr>
            <w:tcW w:w="3652" w:type="dxa"/>
          </w:tcPr>
          <w:p w:rsidR="004932CA" w:rsidRPr="004932CA" w:rsidRDefault="004932CA" w:rsidP="004932CA">
            <w:pPr>
              <w:spacing w:line="240" w:lineRule="auto"/>
              <w:jc w:val="both"/>
              <w:rPr>
                <w:rFonts w:ascii="Trebuchet MS" w:hAnsi="Trebuchet MS"/>
              </w:rPr>
            </w:pPr>
            <w:r w:rsidRPr="004932CA">
              <w:rPr>
                <w:rFonts w:ascii="Trebuchet MS" w:hAnsi="Trebuchet MS"/>
              </w:rPr>
              <w:t>5.3.2. Măsuri normative necesare aplicării actelor legislative UE</w:t>
            </w:r>
          </w:p>
        </w:tc>
        <w:tc>
          <w:tcPr>
            <w:tcW w:w="6095" w:type="dxa"/>
          </w:tcPr>
          <w:p w:rsidR="004932CA" w:rsidRPr="004932CA" w:rsidRDefault="00EE2A14" w:rsidP="004932CA">
            <w:pPr>
              <w:spacing w:line="240" w:lineRule="auto"/>
              <w:jc w:val="both"/>
              <w:rPr>
                <w:rFonts w:ascii="Trebuchet MS" w:hAnsi="Trebuchet MS"/>
              </w:rPr>
            </w:pPr>
            <w:r w:rsidRPr="004932CA">
              <w:rPr>
                <w:rFonts w:ascii="Trebuchet MS" w:hAnsi="Trebuchet MS"/>
                <w:color w:val="000000"/>
              </w:rPr>
              <w:t>Proiectul de act normati</w:t>
            </w:r>
            <w:r>
              <w:rPr>
                <w:rFonts w:ascii="Trebuchet MS" w:hAnsi="Trebuchet MS"/>
                <w:color w:val="000000"/>
              </w:rPr>
              <w:t>v nu se referă la acest subiect</w:t>
            </w:r>
          </w:p>
        </w:tc>
      </w:tr>
      <w:tr w:rsidR="004932CA" w:rsidRPr="004932CA" w:rsidTr="00AF3FC2">
        <w:tc>
          <w:tcPr>
            <w:tcW w:w="3652"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color w:val="000000"/>
              </w:rPr>
              <w:t>5.4. Hotărâri ale Curții de Justiție a Uniunii Europene</w:t>
            </w:r>
          </w:p>
        </w:tc>
        <w:tc>
          <w:tcPr>
            <w:tcW w:w="6095"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Nu este cazul</w:t>
            </w:r>
          </w:p>
        </w:tc>
      </w:tr>
      <w:tr w:rsidR="004932CA" w:rsidRPr="004932CA" w:rsidTr="00A62C4F">
        <w:trPr>
          <w:trHeight w:val="890"/>
        </w:trPr>
        <w:tc>
          <w:tcPr>
            <w:tcW w:w="3652"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color w:val="000000"/>
              </w:rPr>
              <w:t>5.5. Alte acte normative și/sau documente internaționale din care decurg angajamente</w:t>
            </w:r>
          </w:p>
        </w:tc>
        <w:tc>
          <w:tcPr>
            <w:tcW w:w="6095"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color w:val="000000"/>
              </w:rPr>
              <w:t>Proiectul de act normativ nu se referă la acest subiect.</w:t>
            </w:r>
          </w:p>
        </w:tc>
      </w:tr>
      <w:tr w:rsidR="004932CA" w:rsidRPr="004932CA" w:rsidTr="00AF3FC2">
        <w:tc>
          <w:tcPr>
            <w:tcW w:w="3652"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5.6. Alte informații</w:t>
            </w:r>
          </w:p>
        </w:tc>
        <w:tc>
          <w:tcPr>
            <w:tcW w:w="6095" w:type="dxa"/>
          </w:tcPr>
          <w:p w:rsidR="004932CA" w:rsidRPr="004932CA" w:rsidRDefault="004932CA" w:rsidP="004932CA">
            <w:pPr>
              <w:tabs>
                <w:tab w:val="left" w:pos="851"/>
              </w:tabs>
              <w:spacing w:after="120" w:line="240" w:lineRule="auto"/>
              <w:jc w:val="both"/>
              <w:rPr>
                <w:rFonts w:ascii="Trebuchet MS" w:hAnsi="Trebuchet MS"/>
                <w:color w:val="000000"/>
              </w:rPr>
            </w:pPr>
            <w:r w:rsidRPr="004932CA">
              <w:rPr>
                <w:rFonts w:ascii="Trebuchet MS" w:hAnsi="Trebuchet MS" w:cs="Arial"/>
              </w:rPr>
              <w:t>Nu au fost identificate.</w:t>
            </w:r>
          </w:p>
        </w:tc>
      </w:tr>
    </w:tbl>
    <w:p w:rsidR="00A62C4F" w:rsidRDefault="00A62C4F" w:rsidP="00A62C4F">
      <w:pPr>
        <w:spacing w:after="0" w:line="240" w:lineRule="auto"/>
        <w:jc w:val="center"/>
        <w:rPr>
          <w:rFonts w:ascii="Trebuchet MS" w:hAnsi="Trebuchet MS"/>
          <w:b/>
        </w:rPr>
      </w:pPr>
    </w:p>
    <w:p w:rsidR="004932CA" w:rsidRPr="004932CA" w:rsidRDefault="004932CA" w:rsidP="00BB0842">
      <w:pPr>
        <w:spacing w:after="0" w:line="240" w:lineRule="auto"/>
        <w:ind w:right="-87"/>
        <w:jc w:val="center"/>
        <w:rPr>
          <w:rFonts w:ascii="Trebuchet MS" w:hAnsi="Trebuchet MS"/>
          <w:b/>
        </w:rPr>
      </w:pPr>
      <w:r w:rsidRPr="004932CA">
        <w:rPr>
          <w:rFonts w:ascii="Trebuchet MS" w:hAnsi="Trebuchet MS"/>
          <w:b/>
        </w:rPr>
        <w:t>Secțiunea a 6-a</w:t>
      </w:r>
    </w:p>
    <w:p w:rsidR="004932CA" w:rsidRPr="004932CA" w:rsidRDefault="004932CA" w:rsidP="00BB0842">
      <w:pPr>
        <w:spacing w:after="0" w:line="240" w:lineRule="auto"/>
        <w:ind w:right="-87"/>
        <w:jc w:val="center"/>
        <w:rPr>
          <w:rFonts w:ascii="Trebuchet MS" w:hAnsi="Trebuchet MS"/>
          <w:b/>
          <w:color w:val="000000"/>
        </w:rPr>
      </w:pPr>
      <w:r w:rsidRPr="004932CA">
        <w:rPr>
          <w:rFonts w:ascii="Trebuchet MS" w:hAnsi="Trebuchet MS"/>
          <w:b/>
          <w:color w:val="000000"/>
        </w:rPr>
        <w:t>Consultările efectuate în vederea elaborării proiectului de act normativ</w:t>
      </w:r>
    </w:p>
    <w:p w:rsidR="004932CA" w:rsidRPr="004932CA" w:rsidRDefault="004932CA" w:rsidP="00A62C4F">
      <w:pPr>
        <w:spacing w:after="0" w:line="240" w:lineRule="auto"/>
        <w:jc w:val="center"/>
        <w:rPr>
          <w:rFonts w:ascii="Trebuchet MS" w:hAnsi="Trebuchet MS"/>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36"/>
      </w:tblGrid>
      <w:tr w:rsidR="004932CA" w:rsidRPr="004932CA" w:rsidTr="00AF3FC2">
        <w:tc>
          <w:tcPr>
            <w:tcW w:w="5211"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6.1. </w:t>
            </w:r>
            <w:r w:rsidRPr="004932CA">
              <w:rPr>
                <w:rFonts w:ascii="Trebuchet MS" w:hAnsi="Trebuchet MS"/>
                <w:color w:val="000000"/>
              </w:rPr>
              <w:t>Informații privind neaplicarea procedurii de participare la elaborarea actelor normative</w:t>
            </w:r>
          </w:p>
        </w:tc>
        <w:tc>
          <w:tcPr>
            <w:tcW w:w="4536" w:type="dxa"/>
          </w:tcPr>
          <w:p w:rsidR="004932CA" w:rsidRPr="004932CA" w:rsidRDefault="004932CA" w:rsidP="004932CA">
            <w:pPr>
              <w:spacing w:line="240" w:lineRule="auto"/>
              <w:jc w:val="both"/>
              <w:rPr>
                <w:rFonts w:ascii="Trebuchet MS" w:hAnsi="Trebuchet MS"/>
              </w:rPr>
            </w:pPr>
            <w:r w:rsidRPr="004932CA">
              <w:rPr>
                <w:rFonts w:ascii="Trebuchet MS" w:hAnsi="Trebuchet MS"/>
              </w:rPr>
              <w:t>Nu este cazul.</w:t>
            </w:r>
          </w:p>
        </w:tc>
      </w:tr>
      <w:tr w:rsidR="004932CA" w:rsidRPr="004932CA" w:rsidTr="00AF3FC2">
        <w:tc>
          <w:tcPr>
            <w:tcW w:w="5211"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rPr>
              <w:t>6.2. Informații privind procesul de consultare cu organizații neguvernamentale, institute de cercetare și alte organisme implicate</w:t>
            </w:r>
          </w:p>
        </w:tc>
        <w:tc>
          <w:tcPr>
            <w:tcW w:w="4536" w:type="dxa"/>
          </w:tcPr>
          <w:p w:rsidR="004932CA" w:rsidRPr="004932CA" w:rsidRDefault="004932CA" w:rsidP="004932CA">
            <w:pPr>
              <w:spacing w:line="240" w:lineRule="auto"/>
              <w:jc w:val="both"/>
              <w:rPr>
                <w:rFonts w:ascii="Trebuchet MS" w:hAnsi="Trebuchet MS"/>
              </w:rPr>
            </w:pPr>
            <w:r w:rsidRPr="004932CA">
              <w:rPr>
                <w:rFonts w:ascii="Trebuchet MS" w:hAnsi="Trebuchet MS"/>
              </w:rPr>
              <w:t>Nu este cazul.</w:t>
            </w:r>
          </w:p>
        </w:tc>
      </w:tr>
      <w:tr w:rsidR="004932CA" w:rsidRPr="004932CA" w:rsidTr="00AF3FC2">
        <w:tc>
          <w:tcPr>
            <w:tcW w:w="5211" w:type="dxa"/>
          </w:tcPr>
          <w:p w:rsidR="004932CA" w:rsidRPr="004932CA" w:rsidRDefault="004932CA" w:rsidP="004932CA">
            <w:pPr>
              <w:keepNext/>
              <w:keepLines/>
              <w:spacing w:line="240" w:lineRule="auto"/>
              <w:jc w:val="both"/>
              <w:rPr>
                <w:rFonts w:ascii="Trebuchet MS" w:hAnsi="Trebuchet MS"/>
              </w:rPr>
            </w:pPr>
            <w:r w:rsidRPr="004932CA">
              <w:rPr>
                <w:rFonts w:ascii="Trebuchet MS" w:hAnsi="Trebuchet MS"/>
              </w:rPr>
              <w:t>6.3 Informații despre consultările organizate cu autoritățile administrației publice locale</w:t>
            </w:r>
          </w:p>
        </w:tc>
        <w:tc>
          <w:tcPr>
            <w:tcW w:w="4536"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Nu este cazul.</w:t>
            </w:r>
          </w:p>
        </w:tc>
      </w:tr>
      <w:tr w:rsidR="004932CA" w:rsidRPr="004932CA" w:rsidTr="00AF3FC2">
        <w:tc>
          <w:tcPr>
            <w:tcW w:w="5211"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6.4. Informații despre consultările organizate cu autoritățile administrației publice locale </w:t>
            </w:r>
          </w:p>
        </w:tc>
        <w:tc>
          <w:tcPr>
            <w:tcW w:w="4536" w:type="dxa"/>
          </w:tcPr>
          <w:p w:rsidR="004932CA" w:rsidRPr="004932CA" w:rsidRDefault="004932CA" w:rsidP="004932CA">
            <w:pPr>
              <w:spacing w:line="240" w:lineRule="auto"/>
              <w:jc w:val="both"/>
              <w:rPr>
                <w:rFonts w:ascii="Trebuchet MS" w:hAnsi="Trebuchet MS"/>
              </w:rPr>
            </w:pPr>
            <w:r w:rsidRPr="004932CA">
              <w:rPr>
                <w:rFonts w:ascii="Trebuchet MS" w:hAnsi="Trebuchet MS"/>
                <w:color w:val="000000"/>
              </w:rPr>
              <w:t>Nu este cazul.</w:t>
            </w:r>
          </w:p>
        </w:tc>
      </w:tr>
      <w:tr w:rsidR="004932CA" w:rsidRPr="004932CA" w:rsidTr="00AF3FC2">
        <w:tc>
          <w:tcPr>
            <w:tcW w:w="5211" w:type="dxa"/>
          </w:tcPr>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lastRenderedPageBreak/>
              <w:t>6.5. Informații privind avizarea de către:</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a) Consiliul Legislativ</w:t>
            </w:r>
          </w:p>
          <w:p w:rsidR="004932CA" w:rsidRPr="004932CA" w:rsidRDefault="004932CA" w:rsidP="00A62C4F">
            <w:pPr>
              <w:spacing w:after="0" w:line="240" w:lineRule="auto"/>
              <w:ind w:left="270" w:hanging="270"/>
              <w:rPr>
                <w:rFonts w:ascii="Trebuchet MS" w:hAnsi="Trebuchet MS"/>
                <w:color w:val="000000"/>
              </w:rPr>
            </w:pP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b) Consiliul Suprem de  </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Apărare a Ţării</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c) Consiliul Economic și </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Social</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d) Consiliul Concurenței</w:t>
            </w:r>
          </w:p>
          <w:p w:rsidR="004932CA" w:rsidRPr="004932CA" w:rsidRDefault="004932CA" w:rsidP="00A62C4F">
            <w:pPr>
              <w:spacing w:after="0" w:line="240" w:lineRule="auto"/>
              <w:ind w:left="270" w:hanging="270"/>
              <w:rPr>
                <w:rFonts w:ascii="Trebuchet MS" w:hAnsi="Trebuchet MS"/>
                <w:color w:val="000000"/>
              </w:rPr>
            </w:pPr>
            <w:r w:rsidRPr="004932CA">
              <w:rPr>
                <w:rFonts w:ascii="Trebuchet MS" w:hAnsi="Trebuchet MS"/>
                <w:color w:val="000000"/>
              </w:rPr>
              <w:t xml:space="preserve">    e) Curtea de Conturi</w:t>
            </w:r>
          </w:p>
        </w:tc>
        <w:tc>
          <w:tcPr>
            <w:tcW w:w="4536" w:type="dxa"/>
          </w:tcPr>
          <w:p w:rsidR="004932CA" w:rsidRPr="004932CA" w:rsidRDefault="004932CA" w:rsidP="00A62C4F">
            <w:pPr>
              <w:spacing w:after="0" w:line="240" w:lineRule="auto"/>
              <w:jc w:val="both"/>
              <w:rPr>
                <w:rFonts w:ascii="Trebuchet MS" w:hAnsi="Trebuchet MS"/>
                <w:color w:val="000000"/>
              </w:rPr>
            </w:pPr>
          </w:p>
          <w:p w:rsidR="004932CA" w:rsidRPr="004932CA" w:rsidRDefault="004932CA" w:rsidP="00A62C4F">
            <w:pPr>
              <w:spacing w:after="0" w:line="240" w:lineRule="auto"/>
              <w:jc w:val="both"/>
              <w:rPr>
                <w:rFonts w:ascii="Trebuchet MS" w:hAnsi="Trebuchet MS"/>
                <w:color w:val="000000"/>
              </w:rPr>
            </w:pPr>
            <w:r w:rsidRPr="004932CA">
              <w:rPr>
                <w:rFonts w:ascii="Trebuchet MS" w:hAnsi="Trebuchet MS"/>
                <w:color w:val="000000"/>
              </w:rPr>
              <w:t>Proiectul necesită avizul Consiliului Legislativ.</w:t>
            </w:r>
          </w:p>
          <w:p w:rsidR="004932CA" w:rsidRPr="004932CA" w:rsidRDefault="004932CA" w:rsidP="00A62C4F">
            <w:pPr>
              <w:spacing w:after="0" w:line="240" w:lineRule="auto"/>
              <w:jc w:val="both"/>
              <w:rPr>
                <w:rFonts w:ascii="Trebuchet MS" w:hAnsi="Trebuchet MS"/>
              </w:rPr>
            </w:pPr>
            <w:r w:rsidRPr="004932CA">
              <w:rPr>
                <w:rFonts w:ascii="Trebuchet MS" w:hAnsi="Trebuchet MS"/>
              </w:rPr>
              <w:t>Nu este cazul.</w:t>
            </w:r>
          </w:p>
          <w:p w:rsidR="004932CA" w:rsidRPr="004932CA" w:rsidRDefault="004932CA" w:rsidP="00A62C4F">
            <w:pPr>
              <w:spacing w:after="0" w:line="240" w:lineRule="auto"/>
              <w:jc w:val="both"/>
              <w:rPr>
                <w:rFonts w:ascii="Trebuchet MS" w:hAnsi="Trebuchet MS"/>
              </w:rPr>
            </w:pPr>
          </w:p>
          <w:p w:rsidR="004932CA" w:rsidRPr="004932CA" w:rsidRDefault="004932CA" w:rsidP="00A62C4F">
            <w:pPr>
              <w:spacing w:after="0" w:line="240" w:lineRule="auto"/>
              <w:jc w:val="both"/>
              <w:rPr>
                <w:rFonts w:ascii="Trebuchet MS" w:hAnsi="Trebuchet MS"/>
              </w:rPr>
            </w:pPr>
            <w:r w:rsidRPr="004932CA">
              <w:rPr>
                <w:rFonts w:ascii="Trebuchet MS" w:hAnsi="Trebuchet MS"/>
              </w:rPr>
              <w:t>Nu este cazul.</w:t>
            </w:r>
          </w:p>
          <w:p w:rsidR="004932CA" w:rsidRPr="004932CA" w:rsidRDefault="004932CA" w:rsidP="00A62C4F">
            <w:pPr>
              <w:spacing w:after="0" w:line="240" w:lineRule="auto"/>
              <w:jc w:val="both"/>
              <w:rPr>
                <w:rFonts w:ascii="Trebuchet MS" w:hAnsi="Trebuchet MS"/>
              </w:rPr>
            </w:pPr>
          </w:p>
          <w:p w:rsidR="004932CA" w:rsidRPr="004932CA" w:rsidRDefault="004932CA" w:rsidP="00A62C4F">
            <w:pPr>
              <w:spacing w:after="0" w:line="240" w:lineRule="auto"/>
              <w:jc w:val="both"/>
              <w:rPr>
                <w:rFonts w:ascii="Trebuchet MS" w:hAnsi="Trebuchet MS"/>
              </w:rPr>
            </w:pPr>
            <w:r w:rsidRPr="004932CA">
              <w:rPr>
                <w:rFonts w:ascii="Trebuchet MS" w:hAnsi="Trebuchet MS"/>
              </w:rPr>
              <w:t>Nu este cazul.</w:t>
            </w:r>
          </w:p>
          <w:p w:rsidR="004932CA" w:rsidRPr="004932CA" w:rsidRDefault="004932CA" w:rsidP="00A62C4F">
            <w:pPr>
              <w:spacing w:after="0" w:line="240" w:lineRule="auto"/>
              <w:jc w:val="both"/>
              <w:rPr>
                <w:rFonts w:ascii="Trebuchet MS" w:hAnsi="Trebuchet MS"/>
              </w:rPr>
            </w:pPr>
            <w:r w:rsidRPr="004932CA">
              <w:rPr>
                <w:rFonts w:ascii="Trebuchet MS" w:hAnsi="Trebuchet MS"/>
              </w:rPr>
              <w:t>Nu este cazul.</w:t>
            </w:r>
          </w:p>
        </w:tc>
      </w:tr>
      <w:tr w:rsidR="004932CA" w:rsidRPr="004932CA" w:rsidTr="00AF3FC2">
        <w:tc>
          <w:tcPr>
            <w:tcW w:w="5211" w:type="dxa"/>
          </w:tcPr>
          <w:p w:rsidR="004932CA" w:rsidRPr="004932CA" w:rsidRDefault="004932CA" w:rsidP="00A62C4F">
            <w:pPr>
              <w:spacing w:after="0" w:line="240" w:lineRule="auto"/>
              <w:jc w:val="both"/>
              <w:rPr>
                <w:rFonts w:ascii="Trebuchet MS" w:hAnsi="Trebuchet MS"/>
              </w:rPr>
            </w:pPr>
            <w:r w:rsidRPr="004932CA">
              <w:rPr>
                <w:rFonts w:ascii="Trebuchet MS" w:hAnsi="Trebuchet MS"/>
                <w:color w:val="000000"/>
              </w:rPr>
              <w:t>6.6. Alte informații</w:t>
            </w:r>
          </w:p>
        </w:tc>
        <w:tc>
          <w:tcPr>
            <w:tcW w:w="4536" w:type="dxa"/>
          </w:tcPr>
          <w:p w:rsidR="004932CA" w:rsidRPr="004932CA" w:rsidRDefault="004932CA" w:rsidP="00A62C4F">
            <w:pPr>
              <w:spacing w:after="0" w:line="240" w:lineRule="auto"/>
              <w:jc w:val="both"/>
              <w:rPr>
                <w:rFonts w:ascii="Trebuchet MS" w:hAnsi="Trebuchet MS"/>
              </w:rPr>
            </w:pPr>
            <w:r w:rsidRPr="004932CA">
              <w:rPr>
                <w:rFonts w:ascii="Trebuchet MS" w:hAnsi="Trebuchet MS"/>
              </w:rPr>
              <w:t>Nu au fost identificate.</w:t>
            </w:r>
          </w:p>
          <w:p w:rsidR="004932CA" w:rsidRPr="004932CA" w:rsidRDefault="004932CA" w:rsidP="00A62C4F">
            <w:pPr>
              <w:spacing w:after="0" w:line="240" w:lineRule="auto"/>
              <w:jc w:val="both"/>
              <w:rPr>
                <w:rFonts w:ascii="Trebuchet MS" w:hAnsi="Trebuchet MS"/>
              </w:rPr>
            </w:pPr>
          </w:p>
        </w:tc>
      </w:tr>
    </w:tbl>
    <w:p w:rsidR="00A62C4F" w:rsidRDefault="00A62C4F" w:rsidP="00A62C4F">
      <w:pPr>
        <w:spacing w:after="0" w:line="240" w:lineRule="auto"/>
        <w:jc w:val="center"/>
        <w:rPr>
          <w:rFonts w:ascii="Trebuchet MS" w:hAnsi="Trebuchet MS"/>
          <w:b/>
          <w:color w:val="000000"/>
        </w:rPr>
      </w:pPr>
    </w:p>
    <w:p w:rsidR="004932CA" w:rsidRPr="004932CA" w:rsidRDefault="004932CA" w:rsidP="00BB0842">
      <w:pPr>
        <w:spacing w:after="0" w:line="240" w:lineRule="auto"/>
        <w:ind w:right="-87"/>
        <w:jc w:val="center"/>
        <w:rPr>
          <w:rFonts w:ascii="Trebuchet MS" w:hAnsi="Trebuchet MS"/>
          <w:b/>
          <w:color w:val="000000"/>
        </w:rPr>
      </w:pPr>
      <w:r w:rsidRPr="004932CA">
        <w:rPr>
          <w:rFonts w:ascii="Trebuchet MS" w:hAnsi="Trebuchet MS"/>
          <w:b/>
          <w:color w:val="000000"/>
        </w:rPr>
        <w:t>Secțiunea a 7-a</w:t>
      </w:r>
    </w:p>
    <w:p w:rsidR="004932CA" w:rsidRPr="004932CA" w:rsidRDefault="004932CA" w:rsidP="00BB0842">
      <w:pPr>
        <w:spacing w:after="0" w:line="240" w:lineRule="auto"/>
        <w:ind w:right="-87"/>
        <w:jc w:val="center"/>
        <w:rPr>
          <w:rFonts w:ascii="Trebuchet MS" w:hAnsi="Trebuchet MS"/>
          <w:b/>
          <w:color w:val="000000"/>
        </w:rPr>
      </w:pPr>
      <w:r w:rsidRPr="004932CA">
        <w:rPr>
          <w:rFonts w:ascii="Trebuchet MS" w:hAnsi="Trebuchet MS"/>
          <w:b/>
          <w:color w:val="000000"/>
        </w:rPr>
        <w:t xml:space="preserve"> Activităţi de informare publică privind elaborarea şi implementarea </w:t>
      </w:r>
    </w:p>
    <w:p w:rsidR="004932CA" w:rsidRPr="004932CA" w:rsidRDefault="004932CA" w:rsidP="00BB0842">
      <w:pPr>
        <w:spacing w:after="0" w:line="240" w:lineRule="auto"/>
        <w:ind w:right="-87"/>
        <w:jc w:val="center"/>
        <w:rPr>
          <w:rFonts w:ascii="Trebuchet MS" w:hAnsi="Trebuchet MS"/>
          <w:b/>
          <w:color w:val="000000"/>
        </w:rPr>
      </w:pPr>
      <w:proofErr w:type="gramStart"/>
      <w:r w:rsidRPr="004932CA">
        <w:rPr>
          <w:rFonts w:ascii="Trebuchet MS" w:hAnsi="Trebuchet MS"/>
          <w:b/>
          <w:color w:val="000000"/>
        </w:rPr>
        <w:t>proiectului</w:t>
      </w:r>
      <w:proofErr w:type="gramEnd"/>
      <w:r w:rsidRPr="004932CA">
        <w:rPr>
          <w:rFonts w:ascii="Trebuchet MS" w:hAnsi="Trebuchet MS"/>
          <w:b/>
          <w:color w:val="000000"/>
        </w:rPr>
        <w:t xml:space="preserve"> de act normativ</w:t>
      </w:r>
    </w:p>
    <w:p w:rsidR="004932CA" w:rsidRPr="004932CA" w:rsidRDefault="004932CA" w:rsidP="00BB0842">
      <w:pPr>
        <w:spacing w:after="0" w:line="240" w:lineRule="auto"/>
        <w:ind w:right="-87"/>
        <w:jc w:val="center"/>
        <w:rPr>
          <w:rFonts w:ascii="Trebuchet MS" w:hAnsi="Trebuchet MS"/>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953"/>
      </w:tblGrid>
      <w:tr w:rsidR="004932CA" w:rsidRPr="004932CA" w:rsidTr="00AF3FC2">
        <w:tc>
          <w:tcPr>
            <w:tcW w:w="3794"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7.1. </w:t>
            </w:r>
            <w:r w:rsidRPr="004932CA">
              <w:rPr>
                <w:rFonts w:ascii="Trebuchet MS" w:hAnsi="Trebuchet MS"/>
                <w:color w:val="000000"/>
              </w:rPr>
              <w:t>Informarea societății civile cu privire la elaborarea proiectului de act normativ</w:t>
            </w:r>
          </w:p>
        </w:tc>
        <w:tc>
          <w:tcPr>
            <w:tcW w:w="5953"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Proiectul de act normativ </w:t>
            </w:r>
            <w:proofErr w:type="gramStart"/>
            <w:r w:rsidRPr="004932CA">
              <w:rPr>
                <w:rFonts w:ascii="Trebuchet MS" w:hAnsi="Trebuchet MS"/>
              </w:rPr>
              <w:t>a</w:t>
            </w:r>
            <w:proofErr w:type="gramEnd"/>
            <w:r w:rsidRPr="004932CA">
              <w:rPr>
                <w:rFonts w:ascii="Trebuchet MS" w:hAnsi="Trebuchet MS"/>
              </w:rPr>
              <w:t xml:space="preserve"> îndeplinit procedurile prevăzute de Legea nr. 52/2003, cu modificările și completările ulterioare, privind transparența în administrația publică, fiind publicat pe pagina web a Ministerului Transporturilor și Infrastructurii.</w:t>
            </w:r>
          </w:p>
          <w:p w:rsidR="004932CA" w:rsidRPr="004932CA" w:rsidRDefault="004932CA" w:rsidP="004932CA">
            <w:pPr>
              <w:spacing w:line="240" w:lineRule="auto"/>
              <w:jc w:val="both"/>
              <w:rPr>
                <w:rFonts w:ascii="Trebuchet MS" w:hAnsi="Trebuchet MS"/>
              </w:rPr>
            </w:pPr>
            <w:r w:rsidRPr="004932CA">
              <w:rPr>
                <w:rFonts w:ascii="Trebuchet MS" w:hAnsi="Trebuchet MS"/>
              </w:rPr>
              <w:t xml:space="preserve">Totodată au fost întreprinse demersurile legale prevăzute de art.7, alin. (1) </w:t>
            </w:r>
            <w:proofErr w:type="gramStart"/>
            <w:r w:rsidRPr="004932CA">
              <w:rPr>
                <w:rFonts w:ascii="Trebuchet MS" w:hAnsi="Trebuchet MS"/>
              </w:rPr>
              <w:t>din</w:t>
            </w:r>
            <w:proofErr w:type="gramEnd"/>
            <w:r w:rsidRPr="004932CA">
              <w:rPr>
                <w:rFonts w:ascii="Trebuchet MS" w:hAnsi="Trebuchet MS"/>
              </w:rPr>
              <w:t xml:space="preserve"> Regulamentul privind procedurile, la nivelul Guvernului, pentru elaborarea, avizarea şi prezentarea proiectelor de documente de politici publice, a proiectelor de acte normative, precum şi a altor documente, în vederea adoptării/aprobării, aprobat prin HG nr. 561/2009, cu modificările și completările ulterioare.</w:t>
            </w:r>
          </w:p>
        </w:tc>
      </w:tr>
      <w:tr w:rsidR="004932CA" w:rsidRPr="004932CA" w:rsidTr="00AF3FC2">
        <w:tc>
          <w:tcPr>
            <w:tcW w:w="3794"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7.2. </w:t>
            </w:r>
            <w:r w:rsidRPr="004932CA">
              <w:rPr>
                <w:rFonts w:ascii="Trebuchet MS" w:hAnsi="Trebuchet MS"/>
                <w:color w:val="000000"/>
              </w:rPr>
              <w:t>Informarea societății civile cu privire la eventualul impact asupra mediului în urma implementării proiectului de act normativ, precum și efectele asupra sănătății și securității cetățenilor sau diversității biologice</w:t>
            </w:r>
          </w:p>
        </w:tc>
        <w:tc>
          <w:tcPr>
            <w:tcW w:w="5953" w:type="dxa"/>
          </w:tcPr>
          <w:p w:rsidR="004932CA" w:rsidRPr="004932CA" w:rsidRDefault="004932CA" w:rsidP="004932CA">
            <w:pPr>
              <w:spacing w:line="240" w:lineRule="auto"/>
              <w:jc w:val="both"/>
              <w:rPr>
                <w:rFonts w:ascii="Trebuchet MS" w:hAnsi="Trebuchet MS"/>
                <w:color w:val="000000"/>
              </w:rPr>
            </w:pPr>
            <w:r w:rsidRPr="004932CA">
              <w:rPr>
                <w:rFonts w:ascii="Trebuchet MS" w:hAnsi="Trebuchet MS"/>
                <w:color w:val="000000"/>
              </w:rPr>
              <w:t>Proiectul de act normativ nu are un astfel de impact.</w:t>
            </w:r>
          </w:p>
          <w:p w:rsidR="004932CA" w:rsidRPr="004932CA" w:rsidRDefault="004932CA" w:rsidP="004932CA">
            <w:pPr>
              <w:spacing w:line="240" w:lineRule="auto"/>
              <w:jc w:val="both"/>
              <w:rPr>
                <w:rFonts w:ascii="Trebuchet MS" w:hAnsi="Trebuchet MS"/>
                <w:color w:val="000000"/>
              </w:rPr>
            </w:pPr>
          </w:p>
          <w:p w:rsidR="004932CA" w:rsidRPr="004932CA" w:rsidRDefault="004932CA" w:rsidP="004932CA">
            <w:pPr>
              <w:spacing w:line="240" w:lineRule="auto"/>
              <w:jc w:val="both"/>
              <w:rPr>
                <w:rFonts w:ascii="Trebuchet MS" w:hAnsi="Trebuchet MS"/>
                <w:color w:val="000000"/>
              </w:rPr>
            </w:pPr>
          </w:p>
          <w:p w:rsidR="004932CA" w:rsidRPr="004932CA" w:rsidRDefault="004932CA" w:rsidP="004932CA">
            <w:pPr>
              <w:spacing w:line="240" w:lineRule="auto"/>
              <w:jc w:val="both"/>
              <w:rPr>
                <w:rFonts w:ascii="Trebuchet MS" w:hAnsi="Trebuchet MS"/>
                <w:color w:val="000000"/>
              </w:rPr>
            </w:pPr>
          </w:p>
          <w:p w:rsidR="004932CA" w:rsidRPr="004932CA" w:rsidRDefault="004932CA" w:rsidP="004932CA">
            <w:pPr>
              <w:spacing w:line="240" w:lineRule="auto"/>
              <w:jc w:val="both"/>
              <w:rPr>
                <w:rFonts w:ascii="Trebuchet MS" w:hAnsi="Trebuchet MS"/>
              </w:rPr>
            </w:pPr>
          </w:p>
        </w:tc>
      </w:tr>
    </w:tbl>
    <w:p w:rsidR="00A62C4F" w:rsidRDefault="00A62C4F" w:rsidP="00A62C4F">
      <w:pPr>
        <w:spacing w:after="0" w:line="240" w:lineRule="auto"/>
        <w:ind w:left="-180"/>
        <w:jc w:val="center"/>
        <w:rPr>
          <w:rFonts w:ascii="Trebuchet MS" w:hAnsi="Trebuchet MS"/>
          <w:b/>
          <w:color w:val="000000"/>
        </w:rPr>
      </w:pPr>
    </w:p>
    <w:p w:rsidR="004932CA" w:rsidRPr="004932CA" w:rsidRDefault="004932CA" w:rsidP="00BB0842">
      <w:pPr>
        <w:spacing w:after="0" w:line="240" w:lineRule="auto"/>
        <w:ind w:right="-87"/>
        <w:jc w:val="center"/>
        <w:rPr>
          <w:rFonts w:ascii="Trebuchet MS" w:hAnsi="Trebuchet MS"/>
          <w:b/>
          <w:color w:val="000000"/>
        </w:rPr>
      </w:pPr>
      <w:r w:rsidRPr="004932CA">
        <w:rPr>
          <w:rFonts w:ascii="Trebuchet MS" w:hAnsi="Trebuchet MS"/>
          <w:b/>
          <w:color w:val="000000"/>
        </w:rPr>
        <w:t>Secțiunea a 8-a</w:t>
      </w:r>
    </w:p>
    <w:p w:rsidR="004932CA" w:rsidRDefault="004932CA" w:rsidP="00BB0842">
      <w:pPr>
        <w:spacing w:after="0" w:line="240" w:lineRule="auto"/>
        <w:ind w:right="-87"/>
        <w:jc w:val="center"/>
        <w:rPr>
          <w:rFonts w:ascii="Trebuchet MS" w:hAnsi="Trebuchet MS"/>
          <w:b/>
          <w:color w:val="000000"/>
        </w:rPr>
      </w:pPr>
      <w:r w:rsidRPr="004932CA">
        <w:rPr>
          <w:rFonts w:ascii="Trebuchet MS" w:hAnsi="Trebuchet MS"/>
          <w:b/>
          <w:color w:val="000000"/>
        </w:rPr>
        <w:t>Măsuri privind implementarea, monitorizarea și evaluarea proiectului de act normativ existent</w:t>
      </w:r>
    </w:p>
    <w:p w:rsidR="00A62C4F" w:rsidRPr="004932CA" w:rsidRDefault="00A62C4F" w:rsidP="00A62C4F">
      <w:pPr>
        <w:spacing w:after="0" w:line="240" w:lineRule="auto"/>
        <w:ind w:left="-180"/>
        <w:jc w:val="center"/>
        <w:rPr>
          <w:rFonts w:ascii="Trebuchet MS" w:hAnsi="Trebuchet MS"/>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953"/>
      </w:tblGrid>
      <w:tr w:rsidR="004932CA" w:rsidRPr="004932CA" w:rsidTr="00AF3FC2">
        <w:tc>
          <w:tcPr>
            <w:tcW w:w="3794"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8.1. </w:t>
            </w:r>
            <w:r w:rsidRPr="004932CA">
              <w:rPr>
                <w:rFonts w:ascii="Trebuchet MS" w:hAnsi="Trebuchet MS"/>
                <w:color w:val="000000"/>
              </w:rPr>
              <w:t xml:space="preserve">Măsuri </w:t>
            </w:r>
            <w:r w:rsidR="00AE0A41" w:rsidRPr="004932CA">
              <w:rPr>
                <w:rFonts w:ascii="Trebuchet MS" w:hAnsi="Trebuchet MS"/>
                <w:color w:val="000000"/>
              </w:rPr>
              <w:t>de punere în aplicare a proiectului de act normativ</w:t>
            </w:r>
          </w:p>
        </w:tc>
        <w:tc>
          <w:tcPr>
            <w:tcW w:w="5953" w:type="dxa"/>
          </w:tcPr>
          <w:p w:rsidR="004932CA" w:rsidRPr="004932CA" w:rsidRDefault="004932CA" w:rsidP="004932CA">
            <w:pPr>
              <w:spacing w:line="240" w:lineRule="auto"/>
              <w:jc w:val="both"/>
              <w:rPr>
                <w:rFonts w:ascii="Trebuchet MS" w:hAnsi="Trebuchet MS"/>
              </w:rPr>
            </w:pPr>
            <w:r w:rsidRPr="004932CA">
              <w:rPr>
                <w:rFonts w:ascii="Trebuchet MS" w:hAnsi="Trebuchet MS"/>
              </w:rPr>
              <w:t>Nu este cazul.</w:t>
            </w:r>
          </w:p>
        </w:tc>
      </w:tr>
      <w:tr w:rsidR="004932CA" w:rsidRPr="004932CA" w:rsidTr="00AF3FC2">
        <w:tc>
          <w:tcPr>
            <w:tcW w:w="3794" w:type="dxa"/>
          </w:tcPr>
          <w:p w:rsidR="004932CA" w:rsidRPr="004932CA" w:rsidRDefault="004932CA" w:rsidP="004932CA">
            <w:pPr>
              <w:spacing w:line="240" w:lineRule="auto"/>
              <w:jc w:val="both"/>
              <w:rPr>
                <w:rFonts w:ascii="Trebuchet MS" w:hAnsi="Trebuchet MS"/>
              </w:rPr>
            </w:pPr>
            <w:r w:rsidRPr="004932CA">
              <w:rPr>
                <w:rFonts w:ascii="Trebuchet MS" w:hAnsi="Trebuchet MS"/>
              </w:rPr>
              <w:t xml:space="preserve">8.2. </w:t>
            </w:r>
            <w:r w:rsidRPr="004932CA">
              <w:rPr>
                <w:rFonts w:ascii="Trebuchet MS" w:hAnsi="Trebuchet MS"/>
                <w:color w:val="000000"/>
              </w:rPr>
              <w:t>Alte informații</w:t>
            </w:r>
          </w:p>
        </w:tc>
        <w:tc>
          <w:tcPr>
            <w:tcW w:w="5953" w:type="dxa"/>
          </w:tcPr>
          <w:p w:rsidR="004932CA" w:rsidRPr="004932CA" w:rsidRDefault="004932CA" w:rsidP="004932CA">
            <w:pPr>
              <w:spacing w:line="240" w:lineRule="auto"/>
              <w:jc w:val="both"/>
              <w:rPr>
                <w:rFonts w:ascii="Trebuchet MS" w:hAnsi="Trebuchet MS"/>
              </w:rPr>
            </w:pPr>
            <w:r w:rsidRPr="004932CA">
              <w:rPr>
                <w:rFonts w:ascii="Trebuchet MS" w:hAnsi="Trebuchet MS"/>
              </w:rPr>
              <w:t>Nu au fost identificate.</w:t>
            </w:r>
          </w:p>
        </w:tc>
      </w:tr>
    </w:tbl>
    <w:p w:rsidR="004932CA" w:rsidRPr="004932CA" w:rsidRDefault="004932CA" w:rsidP="004932CA">
      <w:pPr>
        <w:spacing w:line="240" w:lineRule="auto"/>
        <w:rPr>
          <w:rFonts w:ascii="Trebuchet MS" w:hAnsi="Trebuchet MS"/>
        </w:rPr>
      </w:pPr>
    </w:p>
    <w:p w:rsidR="004932CA" w:rsidRPr="004932CA" w:rsidRDefault="004932CA" w:rsidP="004932CA">
      <w:pPr>
        <w:keepNext/>
        <w:keepLines/>
        <w:spacing w:line="240" w:lineRule="auto"/>
        <w:ind w:firstLine="720"/>
        <w:jc w:val="both"/>
        <w:rPr>
          <w:rFonts w:ascii="Trebuchet MS" w:hAnsi="Trebuchet MS"/>
        </w:rPr>
      </w:pPr>
    </w:p>
    <w:p w:rsidR="004932CA" w:rsidRPr="004932CA" w:rsidRDefault="004932CA" w:rsidP="004932CA">
      <w:pPr>
        <w:spacing w:line="240" w:lineRule="auto"/>
        <w:ind w:left="-23" w:firstLine="23"/>
        <w:jc w:val="both"/>
        <w:rPr>
          <w:rFonts w:ascii="Trebuchet MS" w:hAnsi="Trebuchet MS"/>
        </w:rPr>
      </w:pPr>
    </w:p>
    <w:p w:rsidR="004932CA" w:rsidRPr="004932CA" w:rsidRDefault="004932CA" w:rsidP="004932CA">
      <w:pPr>
        <w:spacing w:line="240" w:lineRule="auto"/>
        <w:ind w:left="-23" w:firstLine="23"/>
        <w:jc w:val="both"/>
        <w:rPr>
          <w:rFonts w:ascii="Trebuchet MS" w:hAnsi="Trebuchet MS"/>
        </w:rPr>
      </w:pPr>
    </w:p>
    <w:p w:rsidR="004932CA" w:rsidRPr="004932CA" w:rsidRDefault="004932CA" w:rsidP="004932CA">
      <w:pPr>
        <w:spacing w:line="240" w:lineRule="auto"/>
        <w:ind w:left="-23" w:firstLine="23"/>
        <w:jc w:val="both"/>
        <w:rPr>
          <w:rFonts w:ascii="Trebuchet MS" w:hAnsi="Trebuchet MS"/>
        </w:rPr>
      </w:pPr>
    </w:p>
    <w:p w:rsidR="004932CA" w:rsidRPr="00A62C4F" w:rsidRDefault="004932CA" w:rsidP="00A62C4F">
      <w:pPr>
        <w:spacing w:after="0"/>
        <w:jc w:val="both"/>
        <w:rPr>
          <w:rFonts w:ascii="Trebuchet MS" w:hAnsi="Trebuchet MS"/>
          <w:b/>
        </w:rPr>
      </w:pPr>
      <w:proofErr w:type="gramStart"/>
      <w:r w:rsidRPr="004932CA">
        <w:rPr>
          <w:rFonts w:ascii="Trebuchet MS" w:hAnsi="Trebuchet MS"/>
        </w:rPr>
        <w:lastRenderedPageBreak/>
        <w:t xml:space="preserve">Față de cele de mai sus, a fost elaborat </w:t>
      </w:r>
      <w:r w:rsidRPr="004932CA">
        <w:rPr>
          <w:rFonts w:ascii="Trebuchet MS" w:hAnsi="Trebuchet MS"/>
          <w:b/>
          <w:i/>
        </w:rPr>
        <w:t>proiectul de</w:t>
      </w:r>
      <w:r w:rsidR="00A62C4F">
        <w:rPr>
          <w:rFonts w:ascii="Trebuchet MS" w:hAnsi="Trebuchet MS"/>
          <w:b/>
          <w:i/>
        </w:rPr>
        <w:t xml:space="preserve"> </w:t>
      </w:r>
      <w:r w:rsidR="00A62C4F" w:rsidRPr="00A62C4F">
        <w:rPr>
          <w:rFonts w:ascii="Trebuchet MS" w:hAnsi="Trebuchet MS"/>
          <w:b/>
          <w:i/>
        </w:rPr>
        <w:t xml:space="preserve">Hotărâre </w:t>
      </w:r>
      <w:r w:rsidR="00A62C4F">
        <w:rPr>
          <w:rFonts w:ascii="Trebuchet MS" w:hAnsi="Trebuchet MS"/>
          <w:b/>
          <w:i/>
        </w:rPr>
        <w:t>d</w:t>
      </w:r>
      <w:r w:rsidR="00A62C4F" w:rsidRPr="00A62C4F">
        <w:rPr>
          <w:rFonts w:ascii="Trebuchet MS" w:hAnsi="Trebuchet MS"/>
          <w:b/>
          <w:i/>
        </w:rPr>
        <w:t>e Guvern</w:t>
      </w:r>
      <w:r w:rsidR="00A62C4F">
        <w:rPr>
          <w:rFonts w:ascii="Trebuchet MS" w:hAnsi="Trebuchet MS"/>
          <w:b/>
        </w:rPr>
        <w:t xml:space="preserve"> </w:t>
      </w:r>
      <w:r w:rsidR="00A62C4F" w:rsidRPr="00A62C4F">
        <w:rPr>
          <w:rFonts w:ascii="Trebuchet MS" w:hAnsi="Trebuchet MS"/>
          <w:b/>
          <w:i/>
        </w:rPr>
        <w:t xml:space="preserve">privind </w:t>
      </w:r>
      <w:r w:rsidR="00A62C4F" w:rsidRPr="00A62C4F">
        <w:rPr>
          <w:rStyle w:val="l5tlu1"/>
          <w:rFonts w:ascii="Trebuchet MS" w:hAnsi="Trebuchet MS" w:cs="Arial"/>
          <w:i/>
          <w:sz w:val="22"/>
          <w:szCs w:val="22"/>
        </w:rPr>
        <w:t xml:space="preserve">alocarea din Fondul de intervenţie la dispoziţia Guvernului, prevăzut în bugetul de stat pe anul 2022, a unei sume </w:t>
      </w:r>
      <w:r w:rsidR="00A62C4F" w:rsidRPr="00A62C4F">
        <w:rPr>
          <w:rFonts w:ascii="Trebuchet MS" w:hAnsi="Trebuchet MS"/>
          <w:b/>
          <w:i/>
        </w:rPr>
        <w:t>necesare pentru executarea în regim de urgenţă a unor operaţiuni de dragare a fluviului Dunărea şi a altor lucrări specifice în vederea înlăturării stării de risc cauzată de situaţia hidrologică critică actuală</w:t>
      </w:r>
      <w:r w:rsidRPr="004932CA">
        <w:rPr>
          <w:rFonts w:ascii="Trebuchet MS" w:hAnsi="Trebuchet MS"/>
        </w:rPr>
        <w:t>, care, în forma prezentată, a fost avizat de ministerele interesate şi pe care îl supunem spre adoptare.</w:t>
      </w:r>
      <w:proofErr w:type="gramEnd"/>
    </w:p>
    <w:p w:rsidR="004932CA" w:rsidRPr="004932CA" w:rsidRDefault="004932CA" w:rsidP="00A62C4F">
      <w:pPr>
        <w:keepNext/>
        <w:keepLines/>
        <w:spacing w:line="240" w:lineRule="auto"/>
        <w:ind w:firstLine="720"/>
        <w:jc w:val="both"/>
        <w:rPr>
          <w:rFonts w:ascii="Trebuchet MS" w:hAnsi="Trebuchet MS"/>
        </w:rPr>
      </w:pPr>
    </w:p>
    <w:p w:rsidR="004932CA" w:rsidRPr="004932CA" w:rsidRDefault="004932CA" w:rsidP="004932CA">
      <w:pPr>
        <w:spacing w:line="240" w:lineRule="auto"/>
        <w:ind w:firstLine="720"/>
        <w:jc w:val="both"/>
        <w:rPr>
          <w:rFonts w:ascii="Trebuchet MS" w:hAnsi="Trebuchet MS"/>
        </w:rPr>
      </w:pPr>
    </w:p>
    <w:p w:rsidR="004932CA" w:rsidRPr="004932CA" w:rsidRDefault="004932CA" w:rsidP="004932CA">
      <w:pPr>
        <w:spacing w:line="240" w:lineRule="auto"/>
        <w:ind w:firstLine="720"/>
        <w:jc w:val="both"/>
        <w:rPr>
          <w:rFonts w:ascii="Trebuchet MS" w:hAnsi="Trebuchet MS"/>
        </w:rPr>
      </w:pPr>
    </w:p>
    <w:tbl>
      <w:tblPr>
        <w:tblW w:w="14326" w:type="dxa"/>
        <w:tblInd w:w="-176" w:type="dxa"/>
        <w:tblLayout w:type="fixed"/>
        <w:tblLook w:val="0000" w:firstRow="0" w:lastRow="0" w:firstColumn="0" w:lastColumn="0" w:noHBand="0" w:noVBand="0"/>
      </w:tblPr>
      <w:tblGrid>
        <w:gridCol w:w="170"/>
        <w:gridCol w:w="4196"/>
        <w:gridCol w:w="274"/>
        <w:gridCol w:w="4554"/>
        <w:gridCol w:w="274"/>
        <w:gridCol w:w="30"/>
        <w:gridCol w:w="4828"/>
      </w:tblGrid>
      <w:tr w:rsidR="004932CA" w:rsidRPr="004932CA" w:rsidTr="00AF3FC2">
        <w:trPr>
          <w:gridBefore w:val="1"/>
          <w:wBefore w:w="170" w:type="dxa"/>
          <w:cantSplit/>
          <w:trHeight w:val="900"/>
        </w:trPr>
        <w:tc>
          <w:tcPr>
            <w:tcW w:w="9024" w:type="dxa"/>
            <w:gridSpan w:val="3"/>
            <w:vAlign w:val="center"/>
          </w:tcPr>
          <w:p w:rsidR="004932CA" w:rsidRPr="004932CA" w:rsidRDefault="004932CA" w:rsidP="004932CA">
            <w:pPr>
              <w:pStyle w:val="Heading1"/>
              <w:rPr>
                <w:rFonts w:ascii="Trebuchet MS" w:hAnsi="Trebuchet MS"/>
                <w:sz w:val="22"/>
                <w:szCs w:val="22"/>
                <w:lang w:val="fr-FR"/>
              </w:rPr>
            </w:pPr>
            <w:r w:rsidRPr="004932CA">
              <w:rPr>
                <w:rFonts w:ascii="Trebuchet MS" w:hAnsi="Trebuchet MS"/>
                <w:sz w:val="22"/>
                <w:szCs w:val="22"/>
                <w:lang w:val="fr-FR"/>
              </w:rPr>
              <w:t>VICEPRIM-MINISTRU,</w:t>
            </w:r>
          </w:p>
          <w:p w:rsidR="004932CA" w:rsidRPr="004932CA" w:rsidRDefault="004932CA" w:rsidP="004932CA">
            <w:pPr>
              <w:pStyle w:val="Heading1"/>
              <w:rPr>
                <w:rFonts w:ascii="Trebuchet MS" w:hAnsi="Trebuchet MS"/>
                <w:sz w:val="22"/>
                <w:szCs w:val="22"/>
                <w:lang w:val="fr-FR"/>
              </w:rPr>
            </w:pPr>
            <w:r w:rsidRPr="004932CA">
              <w:rPr>
                <w:rFonts w:ascii="Trebuchet MS" w:hAnsi="Trebuchet MS"/>
                <w:sz w:val="22"/>
                <w:szCs w:val="22"/>
                <w:lang w:val="fr-FR"/>
              </w:rPr>
              <w:t>MINISTRUL TRANSPORTURILOR</w:t>
            </w:r>
          </w:p>
          <w:p w:rsidR="004932CA" w:rsidRPr="004932CA" w:rsidRDefault="004932CA" w:rsidP="004932CA">
            <w:pPr>
              <w:pStyle w:val="Heading1"/>
              <w:spacing w:after="120"/>
              <w:rPr>
                <w:rFonts w:ascii="Trebuchet MS" w:hAnsi="Trebuchet MS"/>
                <w:sz w:val="22"/>
                <w:szCs w:val="22"/>
                <w:lang w:val="fr-FR"/>
              </w:rPr>
            </w:pPr>
            <w:r w:rsidRPr="004932CA">
              <w:rPr>
                <w:rFonts w:ascii="Trebuchet MS" w:hAnsi="Trebuchet MS"/>
                <w:sz w:val="22"/>
                <w:szCs w:val="22"/>
                <w:lang w:val="fr-FR"/>
              </w:rPr>
              <w:t>ȘI INFRASTRUCTURII</w:t>
            </w:r>
          </w:p>
        </w:tc>
        <w:tc>
          <w:tcPr>
            <w:tcW w:w="274" w:type="dxa"/>
            <w:tcBorders>
              <w:bottom w:val="nil"/>
            </w:tcBorders>
          </w:tcPr>
          <w:p w:rsidR="004932CA" w:rsidRPr="004932CA" w:rsidRDefault="004932CA" w:rsidP="004932CA">
            <w:pPr>
              <w:tabs>
                <w:tab w:val="left" w:pos="0"/>
              </w:tabs>
              <w:suppressAutoHyphens/>
              <w:spacing w:line="240" w:lineRule="auto"/>
              <w:jc w:val="center"/>
              <w:rPr>
                <w:rFonts w:ascii="Trebuchet MS" w:hAnsi="Trebuchet MS"/>
                <w:b/>
              </w:rPr>
            </w:pPr>
            <w:r w:rsidRPr="004932CA">
              <w:rPr>
                <w:rFonts w:ascii="Trebuchet MS" w:hAnsi="Trebuchet MS"/>
                <w:b/>
              </w:rPr>
              <w:t xml:space="preserve">  </w:t>
            </w:r>
          </w:p>
        </w:tc>
        <w:tc>
          <w:tcPr>
            <w:tcW w:w="4858" w:type="dxa"/>
            <w:gridSpan w:val="2"/>
          </w:tcPr>
          <w:p w:rsidR="004932CA" w:rsidRPr="004932CA" w:rsidRDefault="004932CA" w:rsidP="004932CA">
            <w:pPr>
              <w:tabs>
                <w:tab w:val="left" w:pos="0"/>
              </w:tabs>
              <w:suppressAutoHyphens/>
              <w:spacing w:line="240" w:lineRule="auto"/>
              <w:jc w:val="center"/>
              <w:rPr>
                <w:rFonts w:ascii="Trebuchet MS" w:hAnsi="Trebuchet MS"/>
                <w:b/>
              </w:rPr>
            </w:pPr>
          </w:p>
        </w:tc>
      </w:tr>
      <w:tr w:rsidR="004932CA" w:rsidRPr="004932CA" w:rsidTr="00AF3FC2">
        <w:trPr>
          <w:gridBefore w:val="1"/>
          <w:wBefore w:w="170" w:type="dxa"/>
          <w:trHeight w:val="80"/>
        </w:trPr>
        <w:tc>
          <w:tcPr>
            <w:tcW w:w="9024" w:type="dxa"/>
            <w:gridSpan w:val="3"/>
          </w:tcPr>
          <w:p w:rsidR="004932CA" w:rsidRPr="004932CA" w:rsidRDefault="004932CA" w:rsidP="004932CA">
            <w:pPr>
              <w:tabs>
                <w:tab w:val="left" w:pos="0"/>
              </w:tabs>
              <w:suppressAutoHyphens/>
              <w:spacing w:line="240" w:lineRule="auto"/>
              <w:jc w:val="center"/>
              <w:rPr>
                <w:rFonts w:ascii="Trebuchet MS" w:hAnsi="Trebuchet MS"/>
                <w:b/>
              </w:rPr>
            </w:pPr>
            <w:r w:rsidRPr="004932CA">
              <w:rPr>
                <w:rFonts w:ascii="Trebuchet MS" w:hAnsi="Trebuchet MS"/>
                <w:b/>
              </w:rPr>
              <w:t>Sorin Mihai GRINDEANU</w:t>
            </w:r>
          </w:p>
        </w:tc>
        <w:tc>
          <w:tcPr>
            <w:tcW w:w="274" w:type="dxa"/>
          </w:tcPr>
          <w:p w:rsidR="004932CA" w:rsidRPr="004932CA" w:rsidRDefault="004932CA" w:rsidP="004932CA">
            <w:pPr>
              <w:tabs>
                <w:tab w:val="left" w:pos="0"/>
              </w:tabs>
              <w:suppressAutoHyphens/>
              <w:spacing w:line="240" w:lineRule="auto"/>
              <w:jc w:val="center"/>
              <w:rPr>
                <w:rFonts w:ascii="Trebuchet MS" w:hAnsi="Trebuchet MS"/>
                <w:b/>
              </w:rPr>
            </w:pPr>
          </w:p>
        </w:tc>
        <w:tc>
          <w:tcPr>
            <w:tcW w:w="4858" w:type="dxa"/>
            <w:gridSpan w:val="2"/>
          </w:tcPr>
          <w:p w:rsidR="004932CA" w:rsidRPr="004932CA" w:rsidRDefault="004932CA" w:rsidP="004932CA">
            <w:pPr>
              <w:tabs>
                <w:tab w:val="left" w:pos="0"/>
              </w:tabs>
              <w:suppressAutoHyphens/>
              <w:spacing w:line="240" w:lineRule="auto"/>
              <w:jc w:val="center"/>
              <w:rPr>
                <w:rFonts w:ascii="Trebuchet MS" w:hAnsi="Trebuchet MS"/>
                <w:b/>
              </w:rPr>
            </w:pPr>
          </w:p>
        </w:tc>
      </w:tr>
      <w:tr w:rsidR="004932CA" w:rsidRPr="004932CA" w:rsidTr="00AF3FC2">
        <w:trPr>
          <w:gridBefore w:val="1"/>
          <w:wBefore w:w="170" w:type="dxa"/>
          <w:trHeight w:val="80"/>
        </w:trPr>
        <w:tc>
          <w:tcPr>
            <w:tcW w:w="9024" w:type="dxa"/>
            <w:gridSpan w:val="3"/>
          </w:tcPr>
          <w:p w:rsidR="004932CA" w:rsidRPr="004932CA" w:rsidRDefault="004932CA" w:rsidP="004932CA">
            <w:pPr>
              <w:tabs>
                <w:tab w:val="left" w:pos="0"/>
              </w:tabs>
              <w:suppressAutoHyphens/>
              <w:spacing w:line="240" w:lineRule="auto"/>
              <w:rPr>
                <w:rFonts w:ascii="Trebuchet MS" w:hAnsi="Trebuchet MS"/>
                <w:b/>
              </w:rPr>
            </w:pPr>
          </w:p>
        </w:tc>
        <w:tc>
          <w:tcPr>
            <w:tcW w:w="274" w:type="dxa"/>
          </w:tcPr>
          <w:p w:rsidR="004932CA" w:rsidRPr="004932CA" w:rsidRDefault="004932CA" w:rsidP="004932CA">
            <w:pPr>
              <w:tabs>
                <w:tab w:val="left" w:pos="0"/>
              </w:tabs>
              <w:suppressAutoHyphens/>
              <w:spacing w:line="240" w:lineRule="auto"/>
              <w:jc w:val="center"/>
              <w:rPr>
                <w:rFonts w:ascii="Trebuchet MS" w:hAnsi="Trebuchet MS"/>
                <w:b/>
              </w:rPr>
            </w:pPr>
          </w:p>
        </w:tc>
        <w:tc>
          <w:tcPr>
            <w:tcW w:w="4858" w:type="dxa"/>
            <w:gridSpan w:val="2"/>
          </w:tcPr>
          <w:p w:rsidR="004932CA" w:rsidRPr="004932CA" w:rsidRDefault="004932CA" w:rsidP="004932CA">
            <w:pPr>
              <w:tabs>
                <w:tab w:val="left" w:pos="0"/>
              </w:tabs>
              <w:suppressAutoHyphens/>
              <w:spacing w:line="240" w:lineRule="auto"/>
              <w:jc w:val="center"/>
              <w:rPr>
                <w:rFonts w:ascii="Trebuchet MS" w:hAnsi="Trebuchet MS"/>
                <w:b/>
              </w:rPr>
            </w:pPr>
          </w:p>
        </w:tc>
      </w:tr>
      <w:tr w:rsidR="004932CA" w:rsidRPr="004932CA" w:rsidTr="00AF3FC2">
        <w:trPr>
          <w:gridBefore w:val="1"/>
          <w:gridAfter w:val="1"/>
          <w:wBefore w:w="170" w:type="dxa"/>
          <w:wAfter w:w="4828" w:type="dxa"/>
          <w:trHeight w:val="190"/>
        </w:trPr>
        <w:tc>
          <w:tcPr>
            <w:tcW w:w="4196" w:type="dxa"/>
          </w:tcPr>
          <w:p w:rsidR="004932CA" w:rsidRPr="004932CA" w:rsidRDefault="004932CA" w:rsidP="004932CA">
            <w:pPr>
              <w:tabs>
                <w:tab w:val="left" w:pos="0"/>
              </w:tabs>
              <w:suppressAutoHyphens/>
              <w:spacing w:line="240" w:lineRule="auto"/>
              <w:jc w:val="center"/>
              <w:rPr>
                <w:rFonts w:ascii="Trebuchet MS" w:hAnsi="Trebuchet MS"/>
                <w:b/>
              </w:rPr>
            </w:pPr>
          </w:p>
        </w:tc>
        <w:tc>
          <w:tcPr>
            <w:tcW w:w="274" w:type="dxa"/>
          </w:tcPr>
          <w:p w:rsidR="004932CA" w:rsidRPr="004932CA" w:rsidRDefault="004932CA" w:rsidP="004932CA">
            <w:pPr>
              <w:tabs>
                <w:tab w:val="left" w:pos="0"/>
              </w:tabs>
              <w:suppressAutoHyphens/>
              <w:spacing w:line="240" w:lineRule="auto"/>
              <w:jc w:val="center"/>
              <w:rPr>
                <w:rFonts w:ascii="Trebuchet MS" w:hAnsi="Trebuchet MS"/>
                <w:b/>
              </w:rPr>
            </w:pPr>
          </w:p>
        </w:tc>
        <w:tc>
          <w:tcPr>
            <w:tcW w:w="4858" w:type="dxa"/>
            <w:gridSpan w:val="3"/>
          </w:tcPr>
          <w:p w:rsidR="004932CA" w:rsidRPr="004932CA" w:rsidRDefault="004932CA" w:rsidP="004932CA">
            <w:pPr>
              <w:tabs>
                <w:tab w:val="left" w:pos="0"/>
              </w:tabs>
              <w:suppressAutoHyphens/>
              <w:spacing w:line="240" w:lineRule="auto"/>
              <w:rPr>
                <w:rFonts w:ascii="Trebuchet MS" w:hAnsi="Trebuchet MS"/>
                <w:b/>
              </w:rPr>
            </w:pPr>
          </w:p>
          <w:p w:rsidR="004932CA" w:rsidRPr="004932CA" w:rsidRDefault="004932CA" w:rsidP="004932CA">
            <w:pPr>
              <w:tabs>
                <w:tab w:val="left" w:pos="0"/>
              </w:tabs>
              <w:suppressAutoHyphens/>
              <w:spacing w:line="240" w:lineRule="auto"/>
              <w:rPr>
                <w:rFonts w:ascii="Trebuchet MS" w:hAnsi="Trebuchet MS"/>
                <w:b/>
              </w:rPr>
            </w:pPr>
          </w:p>
        </w:tc>
      </w:tr>
      <w:tr w:rsidR="004932CA" w:rsidRPr="004932CA" w:rsidTr="00AF3FC2">
        <w:tblPrEx>
          <w:tblLook w:val="01E0" w:firstRow="1" w:lastRow="1" w:firstColumn="1" w:lastColumn="1" w:noHBand="0" w:noVBand="0"/>
        </w:tblPrEx>
        <w:trPr>
          <w:gridAfter w:val="1"/>
          <w:wAfter w:w="4828" w:type="dxa"/>
          <w:trHeight w:val="100"/>
        </w:trPr>
        <w:tc>
          <w:tcPr>
            <w:tcW w:w="9498" w:type="dxa"/>
            <w:gridSpan w:val="6"/>
          </w:tcPr>
          <w:p w:rsidR="004932CA" w:rsidRPr="004932CA" w:rsidRDefault="004932CA" w:rsidP="004932CA">
            <w:pPr>
              <w:pStyle w:val="BodyText"/>
              <w:rPr>
                <w:rFonts w:ascii="Trebuchet MS" w:hAnsi="Trebuchet MS"/>
                <w:b/>
                <w:sz w:val="22"/>
                <w:szCs w:val="22"/>
              </w:rPr>
            </w:pPr>
          </w:p>
          <w:p w:rsidR="004932CA" w:rsidRPr="004932CA" w:rsidRDefault="004932CA" w:rsidP="004932CA">
            <w:pPr>
              <w:pStyle w:val="BodyText"/>
              <w:rPr>
                <w:rFonts w:ascii="Trebuchet MS" w:hAnsi="Trebuchet MS"/>
                <w:b/>
                <w:sz w:val="22"/>
                <w:szCs w:val="22"/>
              </w:rPr>
            </w:pPr>
            <w:r w:rsidRPr="004932CA">
              <w:rPr>
                <w:rFonts w:ascii="Trebuchet MS" w:hAnsi="Trebuchet MS"/>
                <w:b/>
                <w:sz w:val="22"/>
                <w:szCs w:val="22"/>
              </w:rPr>
              <w:t>AVIZĂM:</w:t>
            </w:r>
          </w:p>
          <w:p w:rsidR="004932CA" w:rsidRPr="004932CA" w:rsidRDefault="004932CA" w:rsidP="004932CA">
            <w:pPr>
              <w:pStyle w:val="BodyText"/>
              <w:rPr>
                <w:rFonts w:ascii="Trebuchet MS" w:hAnsi="Trebuchet MS"/>
                <w:b/>
                <w:sz w:val="22"/>
                <w:szCs w:val="22"/>
              </w:rPr>
            </w:pPr>
          </w:p>
          <w:p w:rsidR="004932CA" w:rsidRPr="004932CA" w:rsidRDefault="004932CA" w:rsidP="004932CA">
            <w:pPr>
              <w:pStyle w:val="BodyText"/>
              <w:rPr>
                <w:rFonts w:ascii="Trebuchet MS" w:hAnsi="Trebuchet MS"/>
                <w:b/>
                <w:sz w:val="22"/>
                <w:szCs w:val="22"/>
              </w:rPr>
            </w:pPr>
          </w:p>
          <w:p w:rsidR="004932CA" w:rsidRPr="004932CA" w:rsidRDefault="004932CA" w:rsidP="004932CA">
            <w:pPr>
              <w:pStyle w:val="BodyText"/>
              <w:jc w:val="center"/>
              <w:rPr>
                <w:rFonts w:ascii="Trebuchet MS" w:hAnsi="Trebuchet MS"/>
                <w:b/>
                <w:sz w:val="22"/>
                <w:szCs w:val="22"/>
              </w:rPr>
            </w:pPr>
            <w:r w:rsidRPr="004932CA">
              <w:rPr>
                <w:rFonts w:ascii="Trebuchet MS" w:hAnsi="Trebuchet MS"/>
                <w:b/>
                <w:sz w:val="22"/>
                <w:szCs w:val="22"/>
              </w:rPr>
              <w:t>MINISTRUL FINANȚELOR</w:t>
            </w:r>
          </w:p>
          <w:p w:rsidR="004932CA" w:rsidRPr="004932CA" w:rsidRDefault="004932CA" w:rsidP="004932CA">
            <w:pPr>
              <w:pStyle w:val="BodyText"/>
              <w:jc w:val="center"/>
              <w:rPr>
                <w:rFonts w:ascii="Trebuchet MS" w:hAnsi="Trebuchet MS"/>
                <w:b/>
                <w:sz w:val="22"/>
                <w:szCs w:val="22"/>
              </w:rPr>
            </w:pPr>
            <w:r w:rsidRPr="004932CA">
              <w:rPr>
                <w:rFonts w:ascii="Trebuchet MS" w:hAnsi="Trebuchet MS"/>
                <w:b/>
                <w:sz w:val="22"/>
                <w:szCs w:val="22"/>
              </w:rPr>
              <w:t>Adrian CÂCIU</w:t>
            </w:r>
          </w:p>
          <w:p w:rsidR="004932CA" w:rsidRPr="004932CA" w:rsidRDefault="004932CA" w:rsidP="004932CA">
            <w:pPr>
              <w:pStyle w:val="BodyText"/>
              <w:jc w:val="center"/>
              <w:rPr>
                <w:rFonts w:ascii="Trebuchet MS" w:hAnsi="Trebuchet MS"/>
                <w:b/>
                <w:sz w:val="22"/>
                <w:szCs w:val="22"/>
              </w:rPr>
            </w:pPr>
          </w:p>
          <w:p w:rsidR="004932CA" w:rsidRDefault="004932CA" w:rsidP="004932CA">
            <w:pPr>
              <w:pStyle w:val="BodyText"/>
              <w:jc w:val="center"/>
              <w:rPr>
                <w:rFonts w:ascii="Trebuchet MS" w:hAnsi="Trebuchet MS"/>
                <w:b/>
                <w:sz w:val="22"/>
                <w:szCs w:val="22"/>
              </w:rPr>
            </w:pPr>
          </w:p>
          <w:p w:rsidR="00A62C4F" w:rsidRDefault="00A62C4F" w:rsidP="004932CA">
            <w:pPr>
              <w:pStyle w:val="BodyText"/>
              <w:jc w:val="center"/>
              <w:rPr>
                <w:rFonts w:ascii="Trebuchet MS" w:hAnsi="Trebuchet MS"/>
                <w:b/>
                <w:sz w:val="22"/>
                <w:szCs w:val="22"/>
              </w:rPr>
            </w:pPr>
          </w:p>
          <w:p w:rsidR="00A62C4F" w:rsidRPr="004932CA" w:rsidRDefault="00A62C4F" w:rsidP="004932CA">
            <w:pPr>
              <w:pStyle w:val="BodyText"/>
              <w:jc w:val="center"/>
              <w:rPr>
                <w:rFonts w:ascii="Trebuchet MS" w:hAnsi="Trebuchet MS"/>
                <w:b/>
                <w:sz w:val="22"/>
                <w:szCs w:val="22"/>
              </w:rPr>
            </w:pPr>
          </w:p>
          <w:p w:rsidR="004932CA" w:rsidRPr="004932CA" w:rsidRDefault="004932CA" w:rsidP="004932CA">
            <w:pPr>
              <w:pStyle w:val="BodyText"/>
              <w:jc w:val="center"/>
              <w:rPr>
                <w:rFonts w:ascii="Trebuchet MS" w:hAnsi="Trebuchet MS"/>
                <w:b/>
                <w:sz w:val="22"/>
                <w:szCs w:val="22"/>
              </w:rPr>
            </w:pPr>
          </w:p>
          <w:p w:rsidR="004932CA" w:rsidRPr="00712F3D" w:rsidRDefault="004932CA" w:rsidP="004932CA">
            <w:pPr>
              <w:pStyle w:val="BodyText"/>
              <w:jc w:val="center"/>
              <w:rPr>
                <w:rFonts w:ascii="Trebuchet MS" w:hAnsi="Trebuchet MS"/>
                <w:b/>
                <w:color w:val="FFFFFF" w:themeColor="background1"/>
                <w:sz w:val="22"/>
                <w:szCs w:val="22"/>
              </w:rPr>
            </w:pPr>
            <w:r w:rsidRPr="00712F3D">
              <w:rPr>
                <w:rFonts w:ascii="Trebuchet MS" w:hAnsi="Trebuchet MS"/>
                <w:b/>
                <w:color w:val="FFFFFF" w:themeColor="background1"/>
                <w:sz w:val="22"/>
                <w:szCs w:val="22"/>
              </w:rPr>
              <w:t>MINISTRUL JUSTIȚIEI</w:t>
            </w:r>
          </w:p>
          <w:p w:rsidR="004932CA" w:rsidRPr="00712F3D" w:rsidRDefault="004932CA" w:rsidP="004932CA">
            <w:pPr>
              <w:pStyle w:val="BodyText"/>
              <w:jc w:val="center"/>
              <w:rPr>
                <w:rFonts w:ascii="Trebuchet MS" w:hAnsi="Trebuchet MS"/>
                <w:b/>
                <w:color w:val="FFFFFF" w:themeColor="background1"/>
                <w:sz w:val="22"/>
                <w:szCs w:val="22"/>
              </w:rPr>
            </w:pPr>
            <w:r w:rsidRPr="00712F3D">
              <w:rPr>
                <w:rFonts w:ascii="Trebuchet MS" w:hAnsi="Trebuchet MS"/>
                <w:b/>
                <w:color w:val="FFFFFF" w:themeColor="background1"/>
                <w:sz w:val="22"/>
                <w:szCs w:val="22"/>
              </w:rPr>
              <w:t xml:space="preserve">Marian-Cătălin PREDOIU </w:t>
            </w:r>
          </w:p>
          <w:p w:rsidR="004932CA" w:rsidRPr="004932CA" w:rsidRDefault="004932CA" w:rsidP="004932CA">
            <w:pPr>
              <w:pStyle w:val="BodyText"/>
              <w:rPr>
                <w:rFonts w:ascii="Trebuchet MS" w:hAnsi="Trebuchet MS"/>
                <w:b/>
                <w:sz w:val="22"/>
                <w:szCs w:val="22"/>
              </w:rPr>
            </w:pPr>
          </w:p>
        </w:tc>
      </w:tr>
    </w:tbl>
    <w:p w:rsidR="004932CA" w:rsidRPr="004932CA" w:rsidRDefault="004932CA" w:rsidP="004932CA">
      <w:pPr>
        <w:spacing w:line="240" w:lineRule="auto"/>
        <w:rPr>
          <w:rFonts w:ascii="Trebuchet MS" w:hAnsi="Trebuchet MS"/>
          <w:lang w:val="fr-FR"/>
        </w:rPr>
      </w:pPr>
    </w:p>
    <w:p w:rsidR="004932CA" w:rsidRPr="004932CA" w:rsidRDefault="004932CA" w:rsidP="004932CA">
      <w:pPr>
        <w:spacing w:line="240" w:lineRule="auto"/>
        <w:rPr>
          <w:rFonts w:ascii="Trebuchet MS" w:hAnsi="Trebuchet MS"/>
          <w:lang w:val="fr-FR"/>
        </w:rPr>
      </w:pPr>
    </w:p>
    <w:p w:rsidR="004932CA" w:rsidRPr="004932CA" w:rsidRDefault="004932CA" w:rsidP="004932CA">
      <w:pPr>
        <w:spacing w:line="240" w:lineRule="auto"/>
        <w:rPr>
          <w:rFonts w:ascii="Trebuchet MS" w:hAnsi="Trebuchet MS"/>
          <w:lang w:val="fr-FR"/>
        </w:rPr>
      </w:pPr>
    </w:p>
    <w:p w:rsidR="004932CA" w:rsidRPr="004932CA" w:rsidRDefault="004932CA" w:rsidP="004932CA">
      <w:pPr>
        <w:spacing w:line="240" w:lineRule="auto"/>
        <w:rPr>
          <w:rFonts w:ascii="Trebuchet MS" w:hAnsi="Trebuchet MS"/>
          <w:lang w:val="fr-FR"/>
        </w:rPr>
      </w:pPr>
    </w:p>
    <w:p w:rsidR="004932CA" w:rsidRDefault="004932CA" w:rsidP="004932CA">
      <w:pPr>
        <w:spacing w:line="240" w:lineRule="auto"/>
        <w:rPr>
          <w:rFonts w:ascii="Trebuchet MS" w:hAnsi="Trebuchet MS"/>
          <w:lang w:val="fr-FR"/>
        </w:rPr>
      </w:pPr>
    </w:p>
    <w:p w:rsidR="00EE2A14" w:rsidRDefault="00EE2A14" w:rsidP="004932CA">
      <w:pPr>
        <w:spacing w:line="240" w:lineRule="auto"/>
        <w:rPr>
          <w:rFonts w:ascii="Trebuchet MS" w:hAnsi="Trebuchet MS"/>
          <w:lang w:val="fr-FR"/>
        </w:rPr>
      </w:pPr>
    </w:p>
    <w:p w:rsidR="00EE2A14" w:rsidRDefault="00EE2A14" w:rsidP="004932CA">
      <w:pPr>
        <w:spacing w:line="240" w:lineRule="auto"/>
        <w:rPr>
          <w:rFonts w:ascii="Trebuchet MS" w:hAnsi="Trebuchet MS"/>
          <w:lang w:val="fr-FR"/>
        </w:rPr>
      </w:pPr>
    </w:p>
    <w:p w:rsidR="00EE2A14" w:rsidRPr="004932CA" w:rsidRDefault="00EE2A14" w:rsidP="004932CA">
      <w:pPr>
        <w:spacing w:line="240" w:lineRule="auto"/>
        <w:rPr>
          <w:rFonts w:ascii="Trebuchet MS" w:hAnsi="Trebuchet MS"/>
          <w:lang w:val="fr-FR"/>
        </w:rPr>
      </w:pPr>
    </w:p>
    <w:p w:rsidR="004932CA" w:rsidRPr="00712F3D" w:rsidRDefault="004932CA" w:rsidP="004932CA">
      <w:pPr>
        <w:spacing w:line="240" w:lineRule="auto"/>
        <w:rPr>
          <w:rFonts w:ascii="Trebuchet MS" w:hAnsi="Trebuchet MS"/>
          <w:color w:val="FFFFFF" w:themeColor="background1"/>
          <w:lang w:val="fr-FR"/>
        </w:rPr>
      </w:pPr>
      <w:bookmarkStart w:id="0" w:name="_GoBack"/>
    </w:p>
    <w:p w:rsidR="004932CA" w:rsidRPr="00712F3D" w:rsidRDefault="004932CA" w:rsidP="004932CA">
      <w:pPr>
        <w:spacing w:line="240" w:lineRule="auto"/>
        <w:rPr>
          <w:rFonts w:ascii="Trebuchet MS" w:eastAsia="SimSun" w:hAnsi="Trebuchet MS"/>
          <w:b/>
          <w:color w:val="FFFFFF" w:themeColor="background1"/>
        </w:rPr>
      </w:pPr>
    </w:p>
    <w:p w:rsidR="00EE2A14" w:rsidRPr="00712F3D" w:rsidRDefault="00EE2A14" w:rsidP="00EE2A14">
      <w:pPr>
        <w:spacing w:line="240" w:lineRule="auto"/>
        <w:ind w:left="-990" w:right="28"/>
        <w:jc w:val="center"/>
        <w:rPr>
          <w:rFonts w:ascii="Trebuchet MS" w:eastAsia="SimSun" w:hAnsi="Trebuchet MS"/>
          <w:b/>
          <w:color w:val="FFFFFF" w:themeColor="background1"/>
        </w:rPr>
      </w:pPr>
      <w:r w:rsidRPr="00712F3D">
        <w:rPr>
          <w:rFonts w:ascii="Trebuchet MS" w:eastAsia="SimSun" w:hAnsi="Trebuchet MS"/>
          <w:b/>
          <w:color w:val="FFFFFF" w:themeColor="background1"/>
        </w:rPr>
        <w:t>SECRETAR DE STAT</w:t>
      </w:r>
    </w:p>
    <w:p w:rsidR="00EE2A14" w:rsidRPr="00712F3D" w:rsidRDefault="00EE2A14" w:rsidP="00EE2A14">
      <w:pPr>
        <w:spacing w:line="240" w:lineRule="auto"/>
        <w:ind w:left="-990" w:right="28"/>
        <w:jc w:val="center"/>
        <w:rPr>
          <w:rFonts w:ascii="Trebuchet MS" w:eastAsia="SimSun" w:hAnsi="Trebuchet MS"/>
          <w:b/>
          <w:color w:val="FFFFFF" w:themeColor="background1"/>
        </w:rPr>
      </w:pPr>
      <w:r w:rsidRPr="00712F3D">
        <w:rPr>
          <w:rFonts w:ascii="Trebuchet MS" w:eastAsia="SimSun" w:hAnsi="Trebuchet MS"/>
          <w:b/>
          <w:color w:val="FFFFFF" w:themeColor="background1"/>
        </w:rPr>
        <w:t>Ion POPA</w:t>
      </w:r>
    </w:p>
    <w:p w:rsidR="004932CA" w:rsidRPr="00712F3D" w:rsidRDefault="004932CA" w:rsidP="004932CA">
      <w:pPr>
        <w:spacing w:line="240" w:lineRule="auto"/>
        <w:ind w:left="-720" w:right="341"/>
        <w:jc w:val="center"/>
        <w:rPr>
          <w:rFonts w:ascii="Trebuchet MS" w:eastAsia="SimSun" w:hAnsi="Trebuchet MS"/>
          <w:b/>
          <w:color w:val="FFFFFF" w:themeColor="background1"/>
        </w:rPr>
      </w:pPr>
    </w:p>
    <w:p w:rsidR="004932CA" w:rsidRPr="00712F3D" w:rsidRDefault="004932CA" w:rsidP="004932CA">
      <w:pPr>
        <w:spacing w:line="240" w:lineRule="auto"/>
        <w:ind w:left="-720" w:right="341"/>
        <w:jc w:val="center"/>
        <w:rPr>
          <w:rFonts w:ascii="Trebuchet MS" w:eastAsia="SimSun" w:hAnsi="Trebuchet MS"/>
          <w:b/>
          <w:color w:val="FFFFFF" w:themeColor="background1"/>
        </w:rPr>
      </w:pPr>
    </w:p>
    <w:p w:rsidR="00EE2A14" w:rsidRPr="00712F3D" w:rsidRDefault="00EE2A14" w:rsidP="004932CA">
      <w:pPr>
        <w:spacing w:line="240" w:lineRule="auto"/>
        <w:ind w:left="-720" w:right="341"/>
        <w:jc w:val="center"/>
        <w:rPr>
          <w:rFonts w:ascii="Trebuchet MS" w:eastAsia="SimSun" w:hAnsi="Trebuchet MS"/>
          <w:b/>
          <w:color w:val="FFFFFF" w:themeColor="background1"/>
        </w:rPr>
      </w:pP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SECRETAR GENERAL</w:t>
      </w: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Mariana IONIŢĂ</w:t>
      </w:r>
    </w:p>
    <w:p w:rsidR="004932CA" w:rsidRPr="00712F3D" w:rsidRDefault="004932CA" w:rsidP="00EE2A14">
      <w:pPr>
        <w:spacing w:line="240" w:lineRule="auto"/>
        <w:ind w:left="-720" w:right="341"/>
        <w:jc w:val="center"/>
        <w:rPr>
          <w:rFonts w:ascii="Trebuchet MS" w:eastAsia="SimSun" w:hAnsi="Trebuchet MS"/>
          <w:b/>
          <w:color w:val="FFFFFF" w:themeColor="background1"/>
        </w:rPr>
      </w:pPr>
    </w:p>
    <w:p w:rsidR="004932CA" w:rsidRPr="00712F3D" w:rsidRDefault="004932CA" w:rsidP="00EE2A14">
      <w:pPr>
        <w:spacing w:line="240" w:lineRule="auto"/>
        <w:ind w:left="-720" w:right="341"/>
        <w:jc w:val="center"/>
        <w:rPr>
          <w:rFonts w:ascii="Trebuchet MS" w:eastAsia="SimSun" w:hAnsi="Trebuchet MS"/>
          <w:b/>
          <w:color w:val="FFFFFF" w:themeColor="background1"/>
        </w:rPr>
      </w:pPr>
    </w:p>
    <w:p w:rsidR="004932CA" w:rsidRPr="00712F3D" w:rsidRDefault="004932CA" w:rsidP="00EE2A14">
      <w:pPr>
        <w:spacing w:line="240" w:lineRule="auto"/>
        <w:ind w:left="-720" w:right="341"/>
        <w:jc w:val="center"/>
        <w:rPr>
          <w:rFonts w:ascii="Trebuchet MS" w:eastAsia="SimSun" w:hAnsi="Trebuchet MS"/>
          <w:b/>
          <w:color w:val="FFFFFF" w:themeColor="background1"/>
        </w:rPr>
      </w:pP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DIRECŢIA AVIZARE</w:t>
      </w: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Director</w:t>
      </w: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Laura Elena ŢOPA</w:t>
      </w:r>
    </w:p>
    <w:p w:rsidR="004932CA" w:rsidRPr="00712F3D" w:rsidRDefault="004932CA" w:rsidP="00EE2A14">
      <w:pPr>
        <w:spacing w:line="240" w:lineRule="auto"/>
        <w:ind w:left="-720" w:right="341"/>
        <w:jc w:val="center"/>
        <w:rPr>
          <w:rFonts w:ascii="Trebuchet MS" w:hAnsi="Trebuchet MS"/>
          <w:b/>
          <w:color w:val="FFFFFF" w:themeColor="background1"/>
        </w:rPr>
      </w:pPr>
    </w:p>
    <w:p w:rsidR="004932CA" w:rsidRPr="00712F3D" w:rsidRDefault="004932CA" w:rsidP="00EE2A14">
      <w:pPr>
        <w:spacing w:line="240" w:lineRule="auto"/>
        <w:ind w:left="-720" w:right="341"/>
        <w:jc w:val="center"/>
        <w:rPr>
          <w:rFonts w:ascii="Trebuchet MS" w:hAnsi="Trebuchet MS"/>
          <w:b/>
          <w:color w:val="FFFFFF" w:themeColor="background1"/>
        </w:rPr>
      </w:pPr>
    </w:p>
    <w:p w:rsidR="004932CA" w:rsidRPr="00712F3D" w:rsidRDefault="004932CA" w:rsidP="00EE2A14">
      <w:pPr>
        <w:spacing w:line="240" w:lineRule="auto"/>
        <w:ind w:left="-720" w:right="341"/>
        <w:jc w:val="center"/>
        <w:rPr>
          <w:rFonts w:ascii="Trebuchet MS" w:hAnsi="Trebuchet MS"/>
          <w:b/>
          <w:color w:val="FFFFFF" w:themeColor="background1"/>
        </w:rPr>
      </w:pPr>
    </w:p>
    <w:p w:rsidR="004932CA" w:rsidRPr="00712F3D" w:rsidRDefault="004932CA" w:rsidP="00EE2A14">
      <w:pPr>
        <w:spacing w:line="240" w:lineRule="auto"/>
        <w:ind w:left="-720" w:right="341"/>
        <w:jc w:val="center"/>
        <w:rPr>
          <w:rFonts w:ascii="Trebuchet MS" w:hAnsi="Trebuchet MS"/>
          <w:b/>
          <w:color w:val="FFFFFF" w:themeColor="background1"/>
        </w:rPr>
      </w:pPr>
      <w:r w:rsidRPr="00712F3D">
        <w:rPr>
          <w:rFonts w:ascii="Trebuchet MS" w:hAnsi="Trebuchet MS"/>
          <w:b/>
          <w:color w:val="FFFFFF" w:themeColor="background1"/>
        </w:rPr>
        <w:t>DIRECȚIA ECONOMICĂ</w:t>
      </w:r>
    </w:p>
    <w:p w:rsidR="004932CA" w:rsidRPr="00712F3D" w:rsidRDefault="004932CA"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Director</w:t>
      </w:r>
    </w:p>
    <w:p w:rsidR="004932CA" w:rsidRPr="00712F3D" w:rsidRDefault="004932CA" w:rsidP="00EE2A14">
      <w:pPr>
        <w:spacing w:line="240" w:lineRule="auto"/>
        <w:ind w:left="-720" w:right="341"/>
        <w:jc w:val="center"/>
        <w:rPr>
          <w:rFonts w:ascii="Trebuchet MS" w:hAnsi="Trebuchet MS"/>
          <w:b/>
          <w:color w:val="FFFFFF" w:themeColor="background1"/>
        </w:rPr>
      </w:pPr>
      <w:r w:rsidRPr="00712F3D">
        <w:rPr>
          <w:rFonts w:ascii="Trebuchet MS" w:hAnsi="Trebuchet MS"/>
          <w:b/>
          <w:color w:val="FFFFFF" w:themeColor="background1"/>
        </w:rPr>
        <w:t>Laura GÎRLĂ</w:t>
      </w:r>
    </w:p>
    <w:p w:rsidR="004932CA" w:rsidRPr="00712F3D" w:rsidRDefault="004932CA" w:rsidP="00EE2A14">
      <w:pPr>
        <w:spacing w:line="240" w:lineRule="auto"/>
        <w:ind w:left="-720" w:right="341"/>
        <w:jc w:val="center"/>
        <w:rPr>
          <w:rFonts w:ascii="Trebuchet MS" w:hAnsi="Trebuchet MS"/>
          <w:b/>
          <w:color w:val="FFFFFF" w:themeColor="background1"/>
          <w:u w:val="single"/>
        </w:rPr>
      </w:pPr>
    </w:p>
    <w:p w:rsidR="004932CA" w:rsidRPr="00712F3D" w:rsidRDefault="004932CA" w:rsidP="00EE2A14">
      <w:pPr>
        <w:spacing w:line="240" w:lineRule="auto"/>
        <w:ind w:left="-720" w:right="341"/>
        <w:jc w:val="center"/>
        <w:rPr>
          <w:rFonts w:ascii="Trebuchet MS" w:hAnsi="Trebuchet MS"/>
          <w:b/>
          <w:color w:val="FFFFFF" w:themeColor="background1"/>
          <w:u w:val="single"/>
        </w:rPr>
      </w:pPr>
    </w:p>
    <w:p w:rsidR="00EE2A14" w:rsidRPr="00712F3D" w:rsidRDefault="00EE2A14" w:rsidP="00EE2A14">
      <w:pPr>
        <w:spacing w:line="240" w:lineRule="auto"/>
        <w:ind w:left="-720" w:right="341"/>
        <w:jc w:val="center"/>
        <w:rPr>
          <w:rFonts w:ascii="Trebuchet MS" w:hAnsi="Trebuchet MS"/>
          <w:b/>
          <w:color w:val="FFFFFF" w:themeColor="background1"/>
          <w:u w:val="single"/>
        </w:rPr>
      </w:pPr>
    </w:p>
    <w:p w:rsidR="00EE2A14" w:rsidRPr="00712F3D" w:rsidRDefault="00EE2A14" w:rsidP="00EE2A14">
      <w:pPr>
        <w:spacing w:line="240" w:lineRule="auto"/>
        <w:ind w:left="-720" w:right="341"/>
        <w:jc w:val="center"/>
        <w:rPr>
          <w:rFonts w:ascii="Trebuchet MS" w:hAnsi="Trebuchet MS"/>
          <w:b/>
          <w:color w:val="FFFFFF" w:themeColor="background1"/>
        </w:rPr>
      </w:pPr>
      <w:r w:rsidRPr="00712F3D">
        <w:rPr>
          <w:rFonts w:ascii="Trebuchet MS" w:hAnsi="Trebuchet MS"/>
          <w:b/>
          <w:color w:val="FFFFFF" w:themeColor="background1"/>
        </w:rPr>
        <w:t>DIRECŢIA TRANSPORT NAVAL</w:t>
      </w:r>
    </w:p>
    <w:p w:rsidR="00EE2A14" w:rsidRPr="00712F3D" w:rsidRDefault="00EE2A14" w:rsidP="00EE2A14">
      <w:pPr>
        <w:spacing w:line="240" w:lineRule="auto"/>
        <w:ind w:left="-720" w:right="341"/>
        <w:jc w:val="center"/>
        <w:rPr>
          <w:rFonts w:ascii="Trebuchet MS" w:hAnsi="Trebuchet MS"/>
          <w:b/>
          <w:color w:val="FFFFFF" w:themeColor="background1"/>
        </w:rPr>
      </w:pPr>
      <w:r w:rsidRPr="00712F3D">
        <w:rPr>
          <w:rFonts w:ascii="Trebuchet MS" w:hAnsi="Trebuchet MS"/>
          <w:b/>
          <w:color w:val="FFFFFF" w:themeColor="background1"/>
        </w:rPr>
        <w:t>Director</w:t>
      </w:r>
    </w:p>
    <w:p w:rsidR="00EE2A14" w:rsidRPr="00712F3D" w:rsidRDefault="00EE2A14" w:rsidP="00EE2A14">
      <w:pPr>
        <w:spacing w:line="240" w:lineRule="auto"/>
        <w:ind w:left="-720" w:right="341"/>
        <w:jc w:val="center"/>
        <w:rPr>
          <w:rFonts w:ascii="Trebuchet MS" w:eastAsia="SimSun" w:hAnsi="Trebuchet MS"/>
          <w:b/>
          <w:color w:val="FFFFFF" w:themeColor="background1"/>
        </w:rPr>
      </w:pPr>
      <w:r w:rsidRPr="00712F3D">
        <w:rPr>
          <w:rFonts w:ascii="Trebuchet MS" w:eastAsia="SimSun" w:hAnsi="Trebuchet MS"/>
          <w:b/>
          <w:color w:val="FFFFFF" w:themeColor="background1"/>
        </w:rPr>
        <w:t>Doina Teodora COJOCARU</w:t>
      </w:r>
    </w:p>
    <w:p w:rsidR="004932CA" w:rsidRPr="00712F3D" w:rsidRDefault="004932CA" w:rsidP="00EE2A14">
      <w:pPr>
        <w:spacing w:line="240" w:lineRule="auto"/>
        <w:ind w:left="-720" w:right="341"/>
        <w:jc w:val="center"/>
        <w:rPr>
          <w:rFonts w:ascii="Trebuchet MS" w:hAnsi="Trebuchet MS"/>
          <w:b/>
          <w:color w:val="FFFFFF" w:themeColor="background1"/>
          <w:u w:val="single"/>
        </w:rPr>
      </w:pPr>
    </w:p>
    <w:p w:rsidR="004932CA" w:rsidRPr="00712F3D" w:rsidRDefault="004932CA" w:rsidP="00EE2A14">
      <w:pPr>
        <w:spacing w:line="240" w:lineRule="auto"/>
        <w:jc w:val="center"/>
        <w:rPr>
          <w:rFonts w:ascii="Trebuchet MS" w:hAnsi="Trebuchet MS"/>
          <w:b/>
          <w:color w:val="FFFFFF" w:themeColor="background1"/>
        </w:rPr>
      </w:pPr>
    </w:p>
    <w:p w:rsidR="00EE2A14" w:rsidRPr="00712F3D" w:rsidRDefault="00EE2A14" w:rsidP="00EE2A14">
      <w:pPr>
        <w:spacing w:line="240" w:lineRule="auto"/>
        <w:jc w:val="center"/>
        <w:rPr>
          <w:rFonts w:ascii="Trebuchet MS" w:hAnsi="Trebuchet MS"/>
          <w:color w:val="FFFFFF" w:themeColor="background1"/>
          <w:lang w:val="fr-FR"/>
        </w:rPr>
      </w:pPr>
    </w:p>
    <w:bookmarkEnd w:id="0"/>
    <w:p w:rsidR="00EE2A14" w:rsidRPr="00712F3D" w:rsidRDefault="00EE2A14" w:rsidP="004932CA">
      <w:pPr>
        <w:spacing w:line="240" w:lineRule="auto"/>
        <w:rPr>
          <w:rFonts w:ascii="Trebuchet MS" w:hAnsi="Trebuchet MS"/>
          <w:color w:val="FFFFFF" w:themeColor="background1"/>
        </w:rPr>
      </w:pPr>
    </w:p>
    <w:sectPr w:rsidR="00EE2A14" w:rsidRPr="00712F3D" w:rsidSect="00AF3FC2">
      <w:footerReference w:type="even" r:id="rId8"/>
      <w:footerReference w:type="default" r:id="rId9"/>
      <w:pgSz w:w="12240" w:h="15840"/>
      <w:pgMar w:top="540" w:right="810" w:bottom="107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89" w:rsidRDefault="00177589">
      <w:pPr>
        <w:spacing w:after="0" w:line="240" w:lineRule="auto"/>
      </w:pPr>
      <w:r>
        <w:separator/>
      </w:r>
    </w:p>
  </w:endnote>
  <w:endnote w:type="continuationSeparator" w:id="0">
    <w:p w:rsidR="00177589" w:rsidRDefault="0017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Tahoma"/>
    <w:charset w:val="EE"/>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C2" w:rsidRDefault="00AF3FC2" w:rsidP="00AF3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FC2" w:rsidRDefault="00AF3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C2" w:rsidRDefault="00AF3FC2" w:rsidP="00AF3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2F3D">
      <w:rPr>
        <w:rStyle w:val="PageNumber"/>
        <w:noProof/>
      </w:rPr>
      <w:t>9</w:t>
    </w:r>
    <w:r>
      <w:rPr>
        <w:rStyle w:val="PageNumber"/>
      </w:rPr>
      <w:fldChar w:fldCharType="end"/>
    </w:r>
  </w:p>
  <w:p w:rsidR="00AF3FC2" w:rsidRDefault="00AF3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89" w:rsidRDefault="00177589">
      <w:pPr>
        <w:spacing w:after="0" w:line="240" w:lineRule="auto"/>
      </w:pPr>
      <w:r>
        <w:separator/>
      </w:r>
    </w:p>
  </w:footnote>
  <w:footnote w:type="continuationSeparator" w:id="0">
    <w:p w:rsidR="00177589" w:rsidRDefault="00177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C37A7"/>
    <w:multiLevelType w:val="hybridMultilevel"/>
    <w:tmpl w:val="5D96C99A"/>
    <w:lvl w:ilvl="0" w:tplc="C4847D32">
      <w:start w:val="7"/>
      <w:numFmt w:val="bullet"/>
      <w:lvlText w:val="-"/>
      <w:lvlJc w:val="left"/>
      <w:pPr>
        <w:ind w:left="-360" w:hanging="360"/>
      </w:pPr>
      <w:rPr>
        <w:rFonts w:ascii="Trebuchet MS" w:eastAsia="Calibri" w:hAnsi="Trebuchet MS" w:cs="Open San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22B7E65"/>
    <w:multiLevelType w:val="hybridMultilevel"/>
    <w:tmpl w:val="9CC6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14F41"/>
    <w:multiLevelType w:val="hybridMultilevel"/>
    <w:tmpl w:val="A5A408DC"/>
    <w:lvl w:ilvl="0" w:tplc="04964B06">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CA"/>
    <w:rsid w:val="00010F0B"/>
    <w:rsid w:val="000172F1"/>
    <w:rsid w:val="000532D2"/>
    <w:rsid w:val="00152A9D"/>
    <w:rsid w:val="00177589"/>
    <w:rsid w:val="001776C9"/>
    <w:rsid w:val="002B7E34"/>
    <w:rsid w:val="002F33BC"/>
    <w:rsid w:val="0030463B"/>
    <w:rsid w:val="003C7114"/>
    <w:rsid w:val="003D0649"/>
    <w:rsid w:val="003D145A"/>
    <w:rsid w:val="00410FDB"/>
    <w:rsid w:val="00447A8F"/>
    <w:rsid w:val="004932CA"/>
    <w:rsid w:val="004A67F8"/>
    <w:rsid w:val="006303D8"/>
    <w:rsid w:val="00654A4C"/>
    <w:rsid w:val="00693DC8"/>
    <w:rsid w:val="006B732A"/>
    <w:rsid w:val="00712F3D"/>
    <w:rsid w:val="007325DC"/>
    <w:rsid w:val="007825E7"/>
    <w:rsid w:val="00795431"/>
    <w:rsid w:val="007B5DB7"/>
    <w:rsid w:val="007C143F"/>
    <w:rsid w:val="008A6091"/>
    <w:rsid w:val="008B5D0B"/>
    <w:rsid w:val="00906A1A"/>
    <w:rsid w:val="00A0643A"/>
    <w:rsid w:val="00A34FCC"/>
    <w:rsid w:val="00A62C4F"/>
    <w:rsid w:val="00A824E9"/>
    <w:rsid w:val="00AE01C0"/>
    <w:rsid w:val="00AE0A41"/>
    <w:rsid w:val="00AF3FC2"/>
    <w:rsid w:val="00B37142"/>
    <w:rsid w:val="00B71BBB"/>
    <w:rsid w:val="00B84B5F"/>
    <w:rsid w:val="00BB0842"/>
    <w:rsid w:val="00C44E13"/>
    <w:rsid w:val="00C94527"/>
    <w:rsid w:val="00D54CA4"/>
    <w:rsid w:val="00D902BB"/>
    <w:rsid w:val="00D958A0"/>
    <w:rsid w:val="00DE47BE"/>
    <w:rsid w:val="00DF47F7"/>
    <w:rsid w:val="00E43224"/>
    <w:rsid w:val="00E93166"/>
    <w:rsid w:val="00EC67FE"/>
    <w:rsid w:val="00EE2A14"/>
    <w:rsid w:val="00F1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1AB7C-7A73-416B-9B1F-3E2E6CC3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32CA"/>
    <w:pPr>
      <w:keepNext/>
      <w:spacing w:after="0" w:line="240" w:lineRule="auto"/>
      <w:jc w:val="center"/>
      <w:outlineLvl w:val="0"/>
    </w:pPr>
    <w:rPr>
      <w:rFonts w:ascii="Arial" w:eastAsia="Times New Roman" w:hAnsi="Arial" w:cs="Times New Roman"/>
      <w:b/>
      <w:noProof/>
      <w:sz w:val="28"/>
      <w:szCs w:val="20"/>
      <w:lang w:eastAsia="ro-RO"/>
    </w:rPr>
  </w:style>
  <w:style w:type="paragraph" w:styleId="Heading3">
    <w:name w:val="heading 3"/>
    <w:basedOn w:val="Normal"/>
    <w:next w:val="Normal"/>
    <w:link w:val="Heading3Char"/>
    <w:semiHidden/>
    <w:unhideWhenUsed/>
    <w:qFormat/>
    <w:rsid w:val="004932CA"/>
    <w:pPr>
      <w:keepNext/>
      <w:spacing w:before="240" w:after="60" w:line="240" w:lineRule="auto"/>
      <w:outlineLvl w:val="2"/>
    </w:pPr>
    <w:rPr>
      <w:rFonts w:ascii="Calibri Light" w:eastAsia="Times New Roman" w:hAnsi="Calibri Light" w:cs="Times New Roman"/>
      <w:b/>
      <w:bCs/>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2CA"/>
    <w:rPr>
      <w:rFonts w:ascii="Arial" w:eastAsia="Times New Roman" w:hAnsi="Arial" w:cs="Times New Roman"/>
      <w:b/>
      <w:noProof/>
      <w:sz w:val="28"/>
      <w:szCs w:val="20"/>
      <w:lang w:eastAsia="ro-RO"/>
    </w:rPr>
  </w:style>
  <w:style w:type="character" w:customStyle="1" w:styleId="Heading3Char">
    <w:name w:val="Heading 3 Char"/>
    <w:basedOn w:val="DefaultParagraphFont"/>
    <w:link w:val="Heading3"/>
    <w:semiHidden/>
    <w:rsid w:val="004932CA"/>
    <w:rPr>
      <w:rFonts w:ascii="Calibri Light" w:eastAsia="Times New Roman" w:hAnsi="Calibri Light" w:cs="Times New Roman"/>
      <w:b/>
      <w:bCs/>
      <w:sz w:val="26"/>
      <w:szCs w:val="26"/>
      <w:lang w:val="ro-RO" w:eastAsia="ro-RO"/>
    </w:rPr>
  </w:style>
  <w:style w:type="character" w:styleId="Hyperlink">
    <w:name w:val="Hyperlink"/>
    <w:uiPriority w:val="99"/>
    <w:rsid w:val="004932CA"/>
    <w:rPr>
      <w:color w:val="0000FF"/>
      <w:u w:val="single"/>
    </w:rPr>
  </w:style>
  <w:style w:type="paragraph" w:styleId="Title">
    <w:name w:val="Title"/>
    <w:basedOn w:val="Normal"/>
    <w:link w:val="TitleChar"/>
    <w:qFormat/>
    <w:rsid w:val="004932CA"/>
    <w:pPr>
      <w:spacing w:after="0" w:line="240" w:lineRule="auto"/>
      <w:jc w:val="center"/>
    </w:pPr>
    <w:rPr>
      <w:rFonts w:ascii="Times New Roman" w:eastAsia="Times New Roman" w:hAnsi="Times New Roman" w:cs="Times New Roman"/>
      <w:b/>
      <w:sz w:val="28"/>
      <w:szCs w:val="20"/>
      <w:lang w:val="ro-RO"/>
    </w:rPr>
  </w:style>
  <w:style w:type="character" w:customStyle="1" w:styleId="TitleChar">
    <w:name w:val="Title Char"/>
    <w:basedOn w:val="DefaultParagraphFont"/>
    <w:link w:val="Title"/>
    <w:rsid w:val="004932CA"/>
    <w:rPr>
      <w:rFonts w:ascii="Times New Roman" w:eastAsia="Times New Roman" w:hAnsi="Times New Roman" w:cs="Times New Roman"/>
      <w:b/>
      <w:sz w:val="28"/>
      <w:szCs w:val="20"/>
      <w:lang w:val="ro-RO"/>
    </w:rPr>
  </w:style>
  <w:style w:type="paragraph" w:customStyle="1" w:styleId="HTMLPreformatted1">
    <w:name w:val="HTML Preformatted1"/>
    <w:basedOn w:val="Normal"/>
    <w:rsid w:val="0049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o-RO"/>
    </w:rPr>
  </w:style>
  <w:style w:type="paragraph" w:styleId="Footer">
    <w:name w:val="footer"/>
    <w:basedOn w:val="Normal"/>
    <w:link w:val="FooterChar"/>
    <w:rsid w:val="004932CA"/>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rsid w:val="004932CA"/>
    <w:rPr>
      <w:rFonts w:ascii="Times New Roman" w:eastAsia="Times New Roman" w:hAnsi="Times New Roman" w:cs="Times New Roman"/>
      <w:sz w:val="24"/>
      <w:szCs w:val="24"/>
      <w:lang w:val="ro-RO" w:eastAsia="ro-RO"/>
    </w:rPr>
  </w:style>
  <w:style w:type="character" w:styleId="PageNumber">
    <w:name w:val="page number"/>
    <w:basedOn w:val="DefaultParagraphFont"/>
    <w:rsid w:val="004932CA"/>
  </w:style>
  <w:style w:type="paragraph" w:styleId="BodyText">
    <w:name w:val="Body Text"/>
    <w:basedOn w:val="Normal"/>
    <w:link w:val="BodyTextChar"/>
    <w:rsid w:val="004932CA"/>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932CA"/>
    <w:rPr>
      <w:rFonts w:ascii="Times New Roman" w:eastAsia="Times New Roman" w:hAnsi="Times New Roman" w:cs="Times New Roman"/>
      <w:sz w:val="24"/>
      <w:szCs w:val="24"/>
      <w:lang w:val="ro-RO" w:eastAsia="ro-RO"/>
    </w:rPr>
  </w:style>
  <w:style w:type="character" w:customStyle="1" w:styleId="preambul1">
    <w:name w:val="preambul1"/>
    <w:rsid w:val="004932CA"/>
    <w:rPr>
      <w:i/>
      <w:color w:val="000000"/>
    </w:rPr>
  </w:style>
  <w:style w:type="character" w:customStyle="1" w:styleId="l5tlu1">
    <w:name w:val="l5tlu1"/>
    <w:rsid w:val="004932CA"/>
    <w:rPr>
      <w:b/>
      <w:bCs/>
      <w:color w:val="000000"/>
      <w:sz w:val="32"/>
      <w:szCs w:val="32"/>
    </w:rPr>
  </w:style>
  <w:style w:type="character" w:customStyle="1" w:styleId="l5def1">
    <w:name w:val="l5def1"/>
    <w:rsid w:val="004932CA"/>
    <w:rPr>
      <w:rFonts w:ascii="Arial" w:hAnsi="Arial" w:cs="Arial" w:hint="default"/>
      <w:color w:val="000000"/>
      <w:sz w:val="26"/>
      <w:szCs w:val="26"/>
    </w:rPr>
  </w:style>
  <w:style w:type="character" w:customStyle="1" w:styleId="l5def2">
    <w:name w:val="l5def2"/>
    <w:rsid w:val="004932CA"/>
    <w:rPr>
      <w:rFonts w:ascii="Arial" w:hAnsi="Arial" w:cs="Arial" w:hint="default"/>
      <w:color w:val="000000"/>
      <w:sz w:val="26"/>
      <w:szCs w:val="26"/>
    </w:rPr>
  </w:style>
  <w:style w:type="character" w:customStyle="1" w:styleId="l5def3">
    <w:name w:val="l5def3"/>
    <w:rsid w:val="004932CA"/>
    <w:rPr>
      <w:rFonts w:ascii="Arial" w:hAnsi="Arial" w:cs="Arial" w:hint="default"/>
      <w:color w:val="000000"/>
      <w:sz w:val="26"/>
      <w:szCs w:val="26"/>
    </w:rPr>
  </w:style>
  <w:style w:type="character" w:customStyle="1" w:styleId="l5def6">
    <w:name w:val="l5def6"/>
    <w:rsid w:val="004932CA"/>
    <w:rPr>
      <w:rFonts w:ascii="Arial" w:hAnsi="Arial" w:cs="Arial" w:hint="default"/>
      <w:color w:val="000000"/>
      <w:sz w:val="26"/>
      <w:szCs w:val="26"/>
    </w:rPr>
  </w:style>
  <w:style w:type="character" w:customStyle="1" w:styleId="l5def5">
    <w:name w:val="l5def5"/>
    <w:rsid w:val="004932CA"/>
    <w:rPr>
      <w:rFonts w:ascii="Arial" w:hAnsi="Arial" w:cs="Arial" w:hint="default"/>
      <w:color w:val="000000"/>
      <w:sz w:val="26"/>
      <w:szCs w:val="26"/>
    </w:rPr>
  </w:style>
  <w:style w:type="paragraph" w:styleId="NoSpacing">
    <w:name w:val="No Spacing"/>
    <w:uiPriority w:val="1"/>
    <w:qFormat/>
    <w:rsid w:val="004932CA"/>
    <w:pPr>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aliases w:val="Fiche List Paragraph,Dot pt,F5 List Paragraph,List Paragraph1,No Spacing1,List Paragraph Char Char Char,Indicator Text,Numbered Para 1,Colorful List - Accent 11,Bullet 1,Bullet Points,List Paragraph2,MAIN CONTENT,Normal numbered"/>
    <w:basedOn w:val="Normal"/>
    <w:link w:val="ListParagraphChar"/>
    <w:uiPriority w:val="34"/>
    <w:qFormat/>
    <w:rsid w:val="004932CA"/>
    <w:pPr>
      <w:spacing w:before="160" w:after="240" w:line="276" w:lineRule="auto"/>
      <w:ind w:left="720"/>
      <w:contextualSpacing/>
      <w:jc w:val="both"/>
    </w:pPr>
    <w:rPr>
      <w:rFonts w:ascii="Trebuchet MS" w:eastAsia="Trebuchet MS" w:hAnsi="Trebuchet MS" w:cs="Open Sans"/>
      <w:color w:val="000000"/>
      <w:lang w:val="ro-RO"/>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Colorful List - Accent 11 Char,Bullet 1 Char"/>
    <w:link w:val="ListParagraph"/>
    <w:uiPriority w:val="34"/>
    <w:locked/>
    <w:rsid w:val="004932CA"/>
    <w:rPr>
      <w:rFonts w:ascii="Trebuchet MS" w:eastAsia="Trebuchet MS" w:hAnsi="Trebuchet MS" w:cs="Open Sans"/>
      <w:color w:val="000000"/>
      <w:lang w:val="ro-RO"/>
    </w:rPr>
  </w:style>
  <w:style w:type="character" w:customStyle="1" w:styleId="tpa">
    <w:name w:val="tpa"/>
    <w:rsid w:val="004932CA"/>
  </w:style>
  <w:style w:type="paragraph" w:styleId="NormalWeb">
    <w:name w:val="Normal (Web)"/>
    <w:basedOn w:val="Normal"/>
    <w:unhideWhenUsed/>
    <w:rsid w:val="004932CA"/>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uiPriority w:val="22"/>
    <w:qFormat/>
    <w:rsid w:val="004932CA"/>
    <w:rPr>
      <w:b/>
      <w:bCs/>
    </w:rPr>
  </w:style>
  <w:style w:type="character" w:customStyle="1" w:styleId="spar">
    <w:name w:val="s_par"/>
    <w:basedOn w:val="DefaultParagraphFont"/>
    <w:rsid w:val="0049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ct:74803%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Murgeanu</dc:creator>
  <cp:keywords/>
  <dc:description/>
  <cp:lastModifiedBy>Gabriela Murgeanu</cp:lastModifiedBy>
  <cp:revision>6</cp:revision>
  <cp:lastPrinted>2022-07-26T09:53:00Z</cp:lastPrinted>
  <dcterms:created xsi:type="dcterms:W3CDTF">2022-07-25T17:10:00Z</dcterms:created>
  <dcterms:modified xsi:type="dcterms:W3CDTF">2022-07-26T13:24:00Z</dcterms:modified>
</cp:coreProperties>
</file>