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ABAE" w14:textId="77777777" w:rsidR="00243EBB" w:rsidRPr="0007365D" w:rsidRDefault="00B5389A">
      <w:pPr>
        <w:jc w:val="center"/>
        <w:rPr>
          <w:b/>
        </w:rPr>
      </w:pPr>
      <w:r w:rsidRPr="0007365D">
        <w:rPr>
          <w:b/>
        </w:rPr>
        <w:t>TABEL DE CONCORDANŢĂ</w:t>
      </w:r>
    </w:p>
    <w:p w14:paraId="5EAF16EA" w14:textId="77777777" w:rsidR="00B5389A" w:rsidRPr="0007365D" w:rsidRDefault="00B5389A">
      <w:pPr>
        <w:jc w:val="center"/>
        <w:rPr>
          <w:b/>
        </w:rPr>
      </w:pPr>
    </w:p>
    <w:p w14:paraId="7E0EEDA4" w14:textId="77777777" w:rsidR="00B5389A" w:rsidRPr="0007365D" w:rsidRDefault="00B5389A" w:rsidP="00B5389A">
      <w:pPr>
        <w:autoSpaceDE w:val="0"/>
        <w:autoSpaceDN w:val="0"/>
        <w:adjustRightInd w:val="0"/>
        <w:jc w:val="both"/>
        <w:rPr>
          <w:b/>
        </w:rPr>
      </w:pPr>
      <w:r w:rsidRPr="0007365D">
        <w:rPr>
          <w:b/>
        </w:rPr>
        <w:t>Actul normativ european ce urmează a fi transpus în legislaţia naţională:</w:t>
      </w:r>
    </w:p>
    <w:p w14:paraId="1DBF963B" w14:textId="77777777" w:rsidR="00243EBB" w:rsidRPr="0007365D" w:rsidRDefault="00243EBB">
      <w:pPr>
        <w:jc w:val="center"/>
        <w:rPr>
          <w:b/>
          <w:sz w:val="4"/>
          <w:szCs w:val="4"/>
        </w:rPr>
      </w:pPr>
    </w:p>
    <w:p w14:paraId="59F30D67" w14:textId="77777777" w:rsidR="00243EBB" w:rsidRPr="0007365D" w:rsidRDefault="00B5389A" w:rsidP="00B5389A">
      <w:pPr>
        <w:rPr>
          <w:b/>
        </w:rPr>
      </w:pPr>
      <w:r w:rsidRPr="0007365D">
        <w:rPr>
          <w:b/>
        </w:rPr>
        <w:t xml:space="preserve">Directiva (UE) 2016/798 a Parlamentului European și a Consiliului din 11 mai 2016 </w:t>
      </w:r>
      <w:r w:rsidRPr="0007365D">
        <w:rPr>
          <w:b/>
          <w:iCs/>
        </w:rPr>
        <w:t xml:space="preserve">privind siguranța feroviară </w:t>
      </w:r>
      <w:r w:rsidRPr="0007365D">
        <w:rPr>
          <w:b/>
        </w:rPr>
        <w:t xml:space="preserve">(reformare) </w:t>
      </w:r>
    </w:p>
    <w:p w14:paraId="5C561C8E" w14:textId="77777777" w:rsidR="00B5389A" w:rsidRPr="0007365D" w:rsidRDefault="00B5389A" w:rsidP="00B5389A">
      <w:pPr>
        <w:rPr>
          <w:b/>
        </w:rPr>
      </w:pPr>
    </w:p>
    <w:p w14:paraId="6E926241" w14:textId="77777777" w:rsidR="00B5389A" w:rsidRPr="0007365D" w:rsidRDefault="00B5389A" w:rsidP="00B5389A">
      <w:pPr>
        <w:jc w:val="both"/>
        <w:rPr>
          <w:b/>
        </w:rPr>
      </w:pPr>
      <w:r w:rsidRPr="0007365D">
        <w:rPr>
          <w:b/>
        </w:rPr>
        <w:t>Actul normativ naţional care transpune actul european:</w:t>
      </w:r>
    </w:p>
    <w:p w14:paraId="00D03C52" w14:textId="77777777" w:rsidR="00B5389A" w:rsidRPr="0007365D" w:rsidRDefault="00B5389A" w:rsidP="00B5389A">
      <w:pPr>
        <w:rPr>
          <w:b/>
        </w:rPr>
      </w:pPr>
      <w:r w:rsidRPr="0007365D">
        <w:rPr>
          <w:b/>
        </w:rPr>
        <w:t>Proiect de Lege privind siguranța feroviară</w:t>
      </w:r>
    </w:p>
    <w:p w14:paraId="4FA6CE0F" w14:textId="77777777" w:rsidR="00243EBB" w:rsidRPr="0007365D" w:rsidRDefault="00243EBB">
      <w:pPr>
        <w:jc w:val="center"/>
        <w:rPr>
          <w:b/>
          <w:sz w:val="20"/>
          <w:szCs w:val="20"/>
        </w:rPr>
      </w:pPr>
    </w:p>
    <w:tbl>
      <w:tblPr>
        <w:tblStyle w:val="TableGrid"/>
        <w:tblpPr w:leftFromText="180" w:rightFromText="180" w:vertAnchor="text" w:horzAnchor="page" w:tblpXSpec="center" w:tblpY="245"/>
        <w:tblOverlap w:val="never"/>
        <w:tblW w:w="12775" w:type="dxa"/>
        <w:shd w:val="clear" w:color="auto" w:fill="FFFFFF" w:themeFill="background1"/>
        <w:tblLayout w:type="fixed"/>
        <w:tblLook w:val="04A0" w:firstRow="1" w:lastRow="0" w:firstColumn="1" w:lastColumn="0" w:noHBand="0" w:noVBand="1"/>
      </w:tblPr>
      <w:tblGrid>
        <w:gridCol w:w="563"/>
        <w:gridCol w:w="4382"/>
        <w:gridCol w:w="630"/>
        <w:gridCol w:w="4860"/>
        <w:gridCol w:w="2340"/>
      </w:tblGrid>
      <w:tr w:rsidR="00F905AB" w:rsidRPr="006A2C01" w14:paraId="69C6C39E" w14:textId="77777777" w:rsidTr="008F59B9">
        <w:tc>
          <w:tcPr>
            <w:tcW w:w="4945" w:type="dxa"/>
            <w:gridSpan w:val="2"/>
            <w:shd w:val="clear" w:color="auto" w:fill="FFFFFF" w:themeFill="background1"/>
          </w:tcPr>
          <w:p w14:paraId="4D3BFF19" w14:textId="6B34FA17" w:rsidR="00F905AB" w:rsidRPr="006A2C01" w:rsidRDefault="00F905AB" w:rsidP="0007365D">
            <w:pPr>
              <w:tabs>
                <w:tab w:val="left" w:pos="240"/>
                <w:tab w:val="center" w:pos="2364"/>
              </w:tabs>
              <w:rPr>
                <w:b/>
                <w:sz w:val="22"/>
                <w:szCs w:val="22"/>
              </w:rPr>
            </w:pPr>
            <w:r>
              <w:rPr>
                <w:b/>
                <w:sz w:val="22"/>
                <w:szCs w:val="22"/>
              </w:rPr>
              <w:tab/>
            </w:r>
            <w:r>
              <w:rPr>
                <w:b/>
                <w:sz w:val="22"/>
                <w:szCs w:val="22"/>
              </w:rPr>
              <w:tab/>
            </w:r>
            <w:r w:rsidRPr="006A2C01">
              <w:rPr>
                <w:b/>
                <w:sz w:val="22"/>
                <w:szCs w:val="22"/>
              </w:rPr>
              <w:t xml:space="preserve">DIRECTIVA (UE) 2016/798 </w:t>
            </w:r>
          </w:p>
          <w:p w14:paraId="11B64BBC" w14:textId="77777777" w:rsidR="00F905AB" w:rsidRPr="006A2C01" w:rsidRDefault="00F905AB">
            <w:pPr>
              <w:jc w:val="center"/>
              <w:rPr>
                <w:b/>
                <w:sz w:val="22"/>
                <w:szCs w:val="22"/>
              </w:rPr>
            </w:pPr>
            <w:r w:rsidRPr="006A2C01">
              <w:rPr>
                <w:b/>
                <w:i/>
                <w:iCs/>
                <w:sz w:val="22"/>
                <w:szCs w:val="22"/>
              </w:rPr>
              <w:t xml:space="preserve">privind siguranța feroviară </w:t>
            </w:r>
            <w:r w:rsidRPr="006A2C01">
              <w:rPr>
                <w:b/>
                <w:sz w:val="22"/>
                <w:szCs w:val="22"/>
              </w:rPr>
              <w:t xml:space="preserve">(reformare) </w:t>
            </w:r>
          </w:p>
        </w:tc>
        <w:tc>
          <w:tcPr>
            <w:tcW w:w="5490" w:type="dxa"/>
            <w:gridSpan w:val="2"/>
            <w:shd w:val="clear" w:color="auto" w:fill="FFFFFF" w:themeFill="background1"/>
          </w:tcPr>
          <w:p w14:paraId="1984231F" w14:textId="77777777" w:rsidR="00F905AB" w:rsidRPr="006A2C01" w:rsidRDefault="00F905AB">
            <w:pPr>
              <w:jc w:val="center"/>
              <w:rPr>
                <w:b/>
                <w:sz w:val="22"/>
                <w:szCs w:val="22"/>
              </w:rPr>
            </w:pPr>
            <w:r w:rsidRPr="006A2C01">
              <w:rPr>
                <w:b/>
                <w:sz w:val="22"/>
                <w:szCs w:val="22"/>
              </w:rPr>
              <w:t xml:space="preserve">Proiect LEGE </w:t>
            </w:r>
          </w:p>
          <w:p w14:paraId="7D441C19" w14:textId="77777777" w:rsidR="00F905AB" w:rsidRPr="006A2C01" w:rsidRDefault="00F905AB">
            <w:pPr>
              <w:jc w:val="center"/>
              <w:rPr>
                <w:b/>
                <w:sz w:val="22"/>
                <w:szCs w:val="22"/>
              </w:rPr>
            </w:pPr>
            <w:r w:rsidRPr="006A2C01">
              <w:rPr>
                <w:b/>
                <w:sz w:val="22"/>
                <w:szCs w:val="22"/>
              </w:rPr>
              <w:t>privind siguranţa feroviară</w:t>
            </w:r>
          </w:p>
        </w:tc>
        <w:tc>
          <w:tcPr>
            <w:tcW w:w="2340" w:type="dxa"/>
            <w:shd w:val="clear" w:color="auto" w:fill="FFFFFF" w:themeFill="background1"/>
          </w:tcPr>
          <w:p w14:paraId="7248B14D" w14:textId="77777777" w:rsidR="00F905AB" w:rsidRPr="006A2C01" w:rsidRDefault="00F905AB">
            <w:pPr>
              <w:jc w:val="center"/>
              <w:rPr>
                <w:b/>
                <w:sz w:val="22"/>
                <w:szCs w:val="22"/>
              </w:rPr>
            </w:pPr>
            <w:r w:rsidRPr="006A2C01">
              <w:rPr>
                <w:b/>
                <w:sz w:val="22"/>
                <w:szCs w:val="22"/>
              </w:rPr>
              <w:t>Observații</w:t>
            </w:r>
          </w:p>
        </w:tc>
      </w:tr>
      <w:tr w:rsidR="00F905AB" w:rsidRPr="006A2C01" w14:paraId="2E95C15E" w14:textId="77777777" w:rsidTr="008F59B9">
        <w:trPr>
          <w:trHeight w:val="442"/>
        </w:trPr>
        <w:tc>
          <w:tcPr>
            <w:tcW w:w="563" w:type="dxa"/>
            <w:shd w:val="clear" w:color="auto" w:fill="FFFFFF" w:themeFill="background1"/>
          </w:tcPr>
          <w:p w14:paraId="094B6CED" w14:textId="77777777" w:rsidR="00F905AB" w:rsidRPr="006A2C01" w:rsidRDefault="00F905AB">
            <w:pPr>
              <w:jc w:val="center"/>
              <w:rPr>
                <w:bCs/>
                <w:sz w:val="22"/>
                <w:szCs w:val="22"/>
              </w:rPr>
            </w:pPr>
            <w:r w:rsidRPr="006A2C01">
              <w:rPr>
                <w:bCs/>
                <w:sz w:val="22"/>
                <w:szCs w:val="22"/>
              </w:rPr>
              <w:t>Nr. art. /</w:t>
            </w:r>
          </w:p>
          <w:p w14:paraId="2D9E827C" w14:textId="77777777" w:rsidR="00F905AB" w:rsidRPr="006A2C01" w:rsidRDefault="00F905AB">
            <w:pPr>
              <w:jc w:val="center"/>
              <w:rPr>
                <w:bCs/>
                <w:sz w:val="22"/>
                <w:szCs w:val="22"/>
              </w:rPr>
            </w:pPr>
            <w:r w:rsidRPr="006A2C01">
              <w:rPr>
                <w:bCs/>
                <w:sz w:val="22"/>
                <w:szCs w:val="22"/>
              </w:rPr>
              <w:t>alin.</w:t>
            </w:r>
          </w:p>
        </w:tc>
        <w:tc>
          <w:tcPr>
            <w:tcW w:w="4382" w:type="dxa"/>
            <w:shd w:val="clear" w:color="auto" w:fill="FFFFFF" w:themeFill="background1"/>
          </w:tcPr>
          <w:p w14:paraId="3500A657" w14:textId="77777777" w:rsidR="00F905AB" w:rsidRPr="006A2C01" w:rsidRDefault="00F905AB">
            <w:pPr>
              <w:jc w:val="center"/>
              <w:rPr>
                <w:b/>
                <w:sz w:val="22"/>
                <w:szCs w:val="22"/>
              </w:rPr>
            </w:pPr>
            <w:r w:rsidRPr="006A2C01">
              <w:rPr>
                <w:b/>
                <w:sz w:val="22"/>
                <w:szCs w:val="22"/>
              </w:rPr>
              <w:t>Text</w:t>
            </w:r>
          </w:p>
        </w:tc>
        <w:tc>
          <w:tcPr>
            <w:tcW w:w="630" w:type="dxa"/>
            <w:shd w:val="clear" w:color="auto" w:fill="FFFFFF" w:themeFill="background1"/>
          </w:tcPr>
          <w:p w14:paraId="74FA2288" w14:textId="77777777" w:rsidR="00F905AB" w:rsidRPr="006A2C01" w:rsidRDefault="00F905AB">
            <w:pPr>
              <w:jc w:val="center"/>
              <w:rPr>
                <w:bCs/>
                <w:sz w:val="22"/>
                <w:szCs w:val="22"/>
              </w:rPr>
            </w:pPr>
            <w:r w:rsidRPr="006A2C01">
              <w:rPr>
                <w:bCs/>
                <w:sz w:val="22"/>
                <w:szCs w:val="22"/>
              </w:rPr>
              <w:t>Nr. art. /</w:t>
            </w:r>
          </w:p>
          <w:p w14:paraId="3B0BADD3" w14:textId="77777777" w:rsidR="00F905AB" w:rsidRPr="006A2C01" w:rsidRDefault="00F905AB">
            <w:pPr>
              <w:jc w:val="center"/>
              <w:rPr>
                <w:bCs/>
                <w:sz w:val="22"/>
                <w:szCs w:val="22"/>
              </w:rPr>
            </w:pPr>
            <w:r w:rsidRPr="006A2C01">
              <w:rPr>
                <w:bCs/>
                <w:sz w:val="22"/>
                <w:szCs w:val="22"/>
              </w:rPr>
              <w:t>alin.</w:t>
            </w:r>
          </w:p>
        </w:tc>
        <w:tc>
          <w:tcPr>
            <w:tcW w:w="4860" w:type="dxa"/>
            <w:shd w:val="clear" w:color="auto" w:fill="FFFFFF" w:themeFill="background1"/>
          </w:tcPr>
          <w:p w14:paraId="4A183937" w14:textId="77777777" w:rsidR="00F905AB" w:rsidRPr="006A2C01" w:rsidRDefault="00F905AB">
            <w:pPr>
              <w:jc w:val="center"/>
              <w:rPr>
                <w:b/>
                <w:sz w:val="22"/>
                <w:szCs w:val="22"/>
              </w:rPr>
            </w:pPr>
            <w:r w:rsidRPr="006A2C01">
              <w:rPr>
                <w:b/>
                <w:sz w:val="22"/>
                <w:szCs w:val="22"/>
              </w:rPr>
              <w:t>Text</w:t>
            </w:r>
          </w:p>
        </w:tc>
        <w:tc>
          <w:tcPr>
            <w:tcW w:w="2340" w:type="dxa"/>
            <w:shd w:val="clear" w:color="auto" w:fill="FFFFFF" w:themeFill="background1"/>
          </w:tcPr>
          <w:p w14:paraId="28FA8A3B" w14:textId="77777777" w:rsidR="00F905AB" w:rsidRPr="006A2C01" w:rsidRDefault="00F905AB">
            <w:pPr>
              <w:jc w:val="center"/>
              <w:rPr>
                <w:b/>
                <w:sz w:val="22"/>
                <w:szCs w:val="22"/>
              </w:rPr>
            </w:pPr>
          </w:p>
        </w:tc>
      </w:tr>
      <w:tr w:rsidR="00F905AB" w:rsidRPr="006A2C01" w14:paraId="0706283C" w14:textId="77777777" w:rsidTr="008F59B9">
        <w:trPr>
          <w:trHeight w:val="441"/>
        </w:trPr>
        <w:tc>
          <w:tcPr>
            <w:tcW w:w="563" w:type="dxa"/>
            <w:shd w:val="clear" w:color="auto" w:fill="FFFFFF" w:themeFill="background1"/>
          </w:tcPr>
          <w:p w14:paraId="4227F503" w14:textId="77777777" w:rsidR="00F905AB" w:rsidRPr="006A2C01" w:rsidRDefault="00F905AB">
            <w:pPr>
              <w:jc w:val="center"/>
              <w:rPr>
                <w:b/>
                <w:sz w:val="22"/>
                <w:szCs w:val="22"/>
              </w:rPr>
            </w:pPr>
          </w:p>
        </w:tc>
        <w:tc>
          <w:tcPr>
            <w:tcW w:w="4382" w:type="dxa"/>
            <w:shd w:val="clear" w:color="auto" w:fill="FFFFFF" w:themeFill="background1"/>
          </w:tcPr>
          <w:p w14:paraId="11EF40F8" w14:textId="77777777" w:rsidR="00F905AB" w:rsidRPr="006A2C01" w:rsidRDefault="00F905AB">
            <w:pPr>
              <w:jc w:val="center"/>
              <w:rPr>
                <w:b/>
                <w:sz w:val="22"/>
                <w:szCs w:val="22"/>
              </w:rPr>
            </w:pPr>
            <w:r w:rsidRPr="006A2C01">
              <w:rPr>
                <w:b/>
                <w:sz w:val="22"/>
                <w:szCs w:val="22"/>
              </w:rPr>
              <w:t xml:space="preserve">CAPITOLUL I </w:t>
            </w:r>
          </w:p>
          <w:p w14:paraId="229C2B82" w14:textId="77777777" w:rsidR="00F905AB" w:rsidRPr="006A2C01" w:rsidRDefault="00F905AB">
            <w:pPr>
              <w:jc w:val="center"/>
              <w:rPr>
                <w:b/>
                <w:sz w:val="22"/>
                <w:szCs w:val="22"/>
              </w:rPr>
            </w:pPr>
            <w:r w:rsidRPr="006A2C01">
              <w:rPr>
                <w:b/>
                <w:sz w:val="22"/>
                <w:szCs w:val="22"/>
              </w:rPr>
              <w:t xml:space="preserve">DISPOZIȚII GENERALE </w:t>
            </w:r>
          </w:p>
        </w:tc>
        <w:tc>
          <w:tcPr>
            <w:tcW w:w="630" w:type="dxa"/>
            <w:shd w:val="clear" w:color="auto" w:fill="FFFFFF" w:themeFill="background1"/>
          </w:tcPr>
          <w:p w14:paraId="5C3DE3A8" w14:textId="77777777" w:rsidR="00F905AB" w:rsidRPr="006A2C01" w:rsidRDefault="00F905AB">
            <w:pPr>
              <w:jc w:val="center"/>
              <w:rPr>
                <w:b/>
                <w:sz w:val="22"/>
                <w:szCs w:val="22"/>
              </w:rPr>
            </w:pPr>
          </w:p>
        </w:tc>
        <w:tc>
          <w:tcPr>
            <w:tcW w:w="4860" w:type="dxa"/>
            <w:shd w:val="clear" w:color="auto" w:fill="FFFFFF" w:themeFill="background1"/>
          </w:tcPr>
          <w:p w14:paraId="4D537E2B" w14:textId="77777777" w:rsidR="00F905AB" w:rsidRPr="006A2C01" w:rsidRDefault="00F905AB">
            <w:pPr>
              <w:jc w:val="center"/>
              <w:rPr>
                <w:b/>
                <w:sz w:val="22"/>
                <w:szCs w:val="22"/>
              </w:rPr>
            </w:pPr>
            <w:r w:rsidRPr="006A2C01">
              <w:rPr>
                <w:b/>
                <w:sz w:val="22"/>
                <w:szCs w:val="22"/>
              </w:rPr>
              <w:t xml:space="preserve">CAPITOLUL I </w:t>
            </w:r>
          </w:p>
          <w:p w14:paraId="171C252B" w14:textId="77777777" w:rsidR="00F905AB" w:rsidRPr="006A2C01" w:rsidRDefault="00F905AB">
            <w:pPr>
              <w:jc w:val="center"/>
              <w:rPr>
                <w:b/>
                <w:sz w:val="22"/>
                <w:szCs w:val="22"/>
              </w:rPr>
            </w:pPr>
            <w:r w:rsidRPr="006A2C01">
              <w:rPr>
                <w:b/>
                <w:sz w:val="22"/>
                <w:szCs w:val="22"/>
              </w:rPr>
              <w:t>Dispoziții generale</w:t>
            </w:r>
          </w:p>
        </w:tc>
        <w:tc>
          <w:tcPr>
            <w:tcW w:w="2340" w:type="dxa"/>
            <w:shd w:val="clear" w:color="auto" w:fill="FFFFFF" w:themeFill="background1"/>
          </w:tcPr>
          <w:p w14:paraId="532329C4" w14:textId="77777777" w:rsidR="00F905AB" w:rsidRPr="006A2C01" w:rsidRDefault="00F905AB">
            <w:pPr>
              <w:jc w:val="center"/>
              <w:rPr>
                <w:b/>
                <w:sz w:val="22"/>
                <w:szCs w:val="22"/>
              </w:rPr>
            </w:pPr>
          </w:p>
        </w:tc>
      </w:tr>
      <w:tr w:rsidR="00F905AB" w:rsidRPr="006A2C01" w14:paraId="7989E6D9" w14:textId="77777777" w:rsidTr="008F59B9">
        <w:trPr>
          <w:trHeight w:val="229"/>
        </w:trPr>
        <w:tc>
          <w:tcPr>
            <w:tcW w:w="563" w:type="dxa"/>
            <w:shd w:val="clear" w:color="auto" w:fill="FFFFFF" w:themeFill="background1"/>
          </w:tcPr>
          <w:p w14:paraId="12424C15" w14:textId="77777777" w:rsidR="00F905AB" w:rsidRPr="006A2C01" w:rsidRDefault="00F905AB">
            <w:pPr>
              <w:jc w:val="center"/>
              <w:rPr>
                <w:b/>
                <w:sz w:val="22"/>
                <w:szCs w:val="22"/>
                <w:lang w:val="en-US"/>
              </w:rPr>
            </w:pPr>
            <w:r w:rsidRPr="006A2C01">
              <w:rPr>
                <w:b/>
                <w:sz w:val="22"/>
                <w:szCs w:val="22"/>
                <w:lang w:val="en-US"/>
              </w:rPr>
              <w:t>1</w:t>
            </w:r>
          </w:p>
        </w:tc>
        <w:tc>
          <w:tcPr>
            <w:tcW w:w="4382" w:type="dxa"/>
            <w:shd w:val="clear" w:color="auto" w:fill="FFFFFF" w:themeFill="background1"/>
          </w:tcPr>
          <w:p w14:paraId="146D83A5" w14:textId="77777777" w:rsidR="00F905AB" w:rsidRPr="006A2C01" w:rsidRDefault="00F905AB">
            <w:pPr>
              <w:jc w:val="center"/>
              <w:rPr>
                <w:b/>
                <w:sz w:val="22"/>
                <w:szCs w:val="22"/>
              </w:rPr>
            </w:pPr>
            <w:r w:rsidRPr="006A2C01">
              <w:rPr>
                <w:b/>
                <w:sz w:val="22"/>
                <w:szCs w:val="22"/>
                <w:lang w:val="en-US"/>
              </w:rPr>
              <w:t>Obiect</w:t>
            </w:r>
          </w:p>
        </w:tc>
        <w:tc>
          <w:tcPr>
            <w:tcW w:w="630" w:type="dxa"/>
            <w:shd w:val="clear" w:color="auto" w:fill="FFFFFF" w:themeFill="background1"/>
          </w:tcPr>
          <w:p w14:paraId="48600564" w14:textId="77777777" w:rsidR="00F905AB" w:rsidRPr="006A2C01" w:rsidRDefault="00F905AB">
            <w:pPr>
              <w:jc w:val="center"/>
              <w:rPr>
                <w:b/>
                <w:sz w:val="22"/>
                <w:szCs w:val="22"/>
              </w:rPr>
            </w:pPr>
            <w:r w:rsidRPr="006A2C01">
              <w:rPr>
                <w:b/>
                <w:sz w:val="22"/>
                <w:szCs w:val="22"/>
              </w:rPr>
              <w:t>1</w:t>
            </w:r>
          </w:p>
        </w:tc>
        <w:tc>
          <w:tcPr>
            <w:tcW w:w="4860" w:type="dxa"/>
            <w:shd w:val="clear" w:color="auto" w:fill="FFFFFF" w:themeFill="background1"/>
          </w:tcPr>
          <w:p w14:paraId="26BBACDD" w14:textId="77777777" w:rsidR="00F905AB" w:rsidRPr="006A2C01" w:rsidRDefault="00F905AB">
            <w:pPr>
              <w:jc w:val="center"/>
              <w:rPr>
                <w:b/>
                <w:sz w:val="22"/>
                <w:szCs w:val="22"/>
              </w:rPr>
            </w:pPr>
            <w:r w:rsidRPr="006A2C01">
              <w:rPr>
                <w:b/>
                <w:bCs/>
                <w:sz w:val="22"/>
                <w:szCs w:val="22"/>
                <w:lang w:val="en-US"/>
              </w:rPr>
              <w:t>Obiect</w:t>
            </w:r>
            <w:r w:rsidRPr="006A2C01">
              <w:rPr>
                <w:b/>
                <w:bCs/>
                <w:sz w:val="22"/>
                <w:szCs w:val="22"/>
              </w:rPr>
              <w:t xml:space="preserve">ul legii </w:t>
            </w:r>
          </w:p>
        </w:tc>
        <w:tc>
          <w:tcPr>
            <w:tcW w:w="2340" w:type="dxa"/>
            <w:shd w:val="clear" w:color="auto" w:fill="FFFFFF" w:themeFill="background1"/>
          </w:tcPr>
          <w:p w14:paraId="1691FC54" w14:textId="77777777" w:rsidR="00F905AB" w:rsidRPr="006A2C01" w:rsidRDefault="00F905AB">
            <w:pPr>
              <w:jc w:val="center"/>
              <w:rPr>
                <w:b/>
                <w:bCs/>
                <w:sz w:val="22"/>
                <w:szCs w:val="22"/>
                <w:lang w:val="en-US"/>
              </w:rPr>
            </w:pPr>
          </w:p>
        </w:tc>
      </w:tr>
      <w:tr w:rsidR="00F905AB" w:rsidRPr="006A2C01" w14:paraId="49755BD9" w14:textId="77777777" w:rsidTr="008F59B9">
        <w:trPr>
          <w:trHeight w:val="229"/>
        </w:trPr>
        <w:tc>
          <w:tcPr>
            <w:tcW w:w="563" w:type="dxa"/>
            <w:shd w:val="clear" w:color="auto" w:fill="FFFFFF" w:themeFill="background1"/>
          </w:tcPr>
          <w:p w14:paraId="3A6A05D9" w14:textId="77777777" w:rsidR="00F905AB" w:rsidRPr="006A2C01" w:rsidRDefault="00F905AB">
            <w:pPr>
              <w:jc w:val="center"/>
              <w:rPr>
                <w:bCs/>
                <w:sz w:val="22"/>
                <w:szCs w:val="22"/>
                <w:lang w:val="en-US"/>
              </w:rPr>
            </w:pPr>
          </w:p>
        </w:tc>
        <w:tc>
          <w:tcPr>
            <w:tcW w:w="4382" w:type="dxa"/>
            <w:shd w:val="clear" w:color="auto" w:fill="FFFFFF" w:themeFill="background1"/>
          </w:tcPr>
          <w:p w14:paraId="106F28C8" w14:textId="77777777" w:rsidR="00F905AB" w:rsidRPr="006A2C01" w:rsidRDefault="00F905AB">
            <w:pPr>
              <w:rPr>
                <w:bCs/>
                <w:sz w:val="22"/>
                <w:szCs w:val="22"/>
                <w:lang w:val="en-US"/>
              </w:rPr>
            </w:pPr>
            <w:r w:rsidRPr="006A2C01">
              <w:rPr>
                <w:bCs/>
                <w:sz w:val="22"/>
                <w:szCs w:val="22"/>
                <w:lang w:val="en-US"/>
              </w:rPr>
              <w:t xml:space="preserve">Prezenta directivă conține dispoziții pentru asigurarea dezvoltării și ameliorării siguranței sistemului feroviar al Uniunii și a unui acces îmbunătățit pe piață pentru serviciile de transport feroviar, prin:  </w:t>
            </w:r>
          </w:p>
        </w:tc>
        <w:tc>
          <w:tcPr>
            <w:tcW w:w="630" w:type="dxa"/>
            <w:shd w:val="clear" w:color="auto" w:fill="FFFFFF" w:themeFill="background1"/>
          </w:tcPr>
          <w:p w14:paraId="137C370F" w14:textId="77777777" w:rsidR="00F905AB" w:rsidRPr="006A2C01" w:rsidRDefault="00F905AB">
            <w:pPr>
              <w:jc w:val="center"/>
              <w:rPr>
                <w:b/>
                <w:sz w:val="22"/>
                <w:szCs w:val="22"/>
                <w:lang w:val="en-US"/>
              </w:rPr>
            </w:pPr>
          </w:p>
        </w:tc>
        <w:tc>
          <w:tcPr>
            <w:tcW w:w="4860" w:type="dxa"/>
            <w:shd w:val="clear" w:color="auto" w:fill="FFFFFF" w:themeFill="background1"/>
          </w:tcPr>
          <w:p w14:paraId="1F58E8FB" w14:textId="77777777" w:rsidR="00F905AB" w:rsidRPr="006A2C01" w:rsidRDefault="00F905AB">
            <w:pPr>
              <w:rPr>
                <w:b/>
                <w:sz w:val="22"/>
                <w:szCs w:val="22"/>
              </w:rPr>
            </w:pPr>
            <w:r w:rsidRPr="006A2C01">
              <w:rPr>
                <w:bCs/>
                <w:sz w:val="22"/>
                <w:szCs w:val="22"/>
                <w:lang w:val="en-US"/>
              </w:rPr>
              <w:t xml:space="preserve">Prezenta </w:t>
            </w:r>
            <w:r w:rsidRPr="006A2C01">
              <w:rPr>
                <w:bCs/>
                <w:sz w:val="22"/>
                <w:szCs w:val="22"/>
              </w:rPr>
              <w:t xml:space="preserve">lege </w:t>
            </w:r>
            <w:r w:rsidRPr="006A2C01">
              <w:rPr>
                <w:bCs/>
                <w:sz w:val="22"/>
                <w:szCs w:val="22"/>
                <w:lang w:val="en-US"/>
              </w:rPr>
              <w:t xml:space="preserve">conține dispoziții pentru asigurarea dezvoltării și </w:t>
            </w:r>
            <w:r w:rsidRPr="006A2C01">
              <w:rPr>
                <w:bCs/>
                <w:sz w:val="22"/>
                <w:szCs w:val="22"/>
              </w:rPr>
              <w:t xml:space="preserve">îmbunătăţirii </w:t>
            </w:r>
            <w:r w:rsidRPr="006A2C01">
              <w:rPr>
                <w:bCs/>
                <w:sz w:val="22"/>
                <w:szCs w:val="22"/>
                <w:lang w:val="en-US"/>
              </w:rPr>
              <w:t>siguranței sistemului feroviar din Rom</w:t>
            </w:r>
            <w:r w:rsidRPr="006A2C01">
              <w:rPr>
                <w:bCs/>
                <w:sz w:val="22"/>
                <w:szCs w:val="22"/>
              </w:rPr>
              <w:t>â</w:t>
            </w:r>
            <w:r w:rsidRPr="006A2C01">
              <w:rPr>
                <w:bCs/>
                <w:sz w:val="22"/>
                <w:szCs w:val="22"/>
                <w:lang w:val="en-US"/>
              </w:rPr>
              <w:t>nia și îmbunătăți</w:t>
            </w:r>
            <w:r w:rsidRPr="006A2C01">
              <w:rPr>
                <w:bCs/>
                <w:sz w:val="22"/>
                <w:szCs w:val="22"/>
              </w:rPr>
              <w:t>rea</w:t>
            </w:r>
            <w:r w:rsidRPr="006A2C01">
              <w:rPr>
                <w:bCs/>
                <w:sz w:val="22"/>
                <w:szCs w:val="22"/>
                <w:lang w:val="en-US"/>
              </w:rPr>
              <w:t xml:space="preserve"> </w:t>
            </w:r>
            <w:r w:rsidRPr="006A2C01">
              <w:rPr>
                <w:bCs/>
                <w:sz w:val="22"/>
                <w:szCs w:val="22"/>
              </w:rPr>
              <w:t xml:space="preserve">accesului la piaţa </w:t>
            </w:r>
            <w:r w:rsidRPr="006A2C01">
              <w:rPr>
                <w:bCs/>
                <w:sz w:val="22"/>
                <w:szCs w:val="22"/>
                <w:lang w:val="en-US"/>
              </w:rPr>
              <w:t>serviciil</w:t>
            </w:r>
            <w:r w:rsidRPr="006A2C01">
              <w:rPr>
                <w:bCs/>
                <w:sz w:val="22"/>
                <w:szCs w:val="22"/>
              </w:rPr>
              <w:t>or</w:t>
            </w:r>
            <w:r w:rsidRPr="006A2C01">
              <w:rPr>
                <w:bCs/>
                <w:sz w:val="22"/>
                <w:szCs w:val="22"/>
                <w:lang w:val="en-US"/>
              </w:rPr>
              <w:t xml:space="preserve"> de transport feroviar, prin:  </w:t>
            </w:r>
          </w:p>
        </w:tc>
        <w:tc>
          <w:tcPr>
            <w:tcW w:w="2340" w:type="dxa"/>
            <w:shd w:val="clear" w:color="auto" w:fill="FFFFFF" w:themeFill="background1"/>
          </w:tcPr>
          <w:p w14:paraId="50FB082C" w14:textId="77777777" w:rsidR="00F905AB" w:rsidRPr="006A2C01" w:rsidRDefault="00F905AB">
            <w:pPr>
              <w:rPr>
                <w:bCs/>
                <w:sz w:val="22"/>
                <w:szCs w:val="22"/>
                <w:lang w:val="en-US"/>
              </w:rPr>
            </w:pPr>
          </w:p>
        </w:tc>
      </w:tr>
      <w:tr w:rsidR="00F905AB" w:rsidRPr="006A2C01" w14:paraId="39C1F595" w14:textId="77777777" w:rsidTr="008F59B9">
        <w:trPr>
          <w:trHeight w:val="229"/>
        </w:trPr>
        <w:tc>
          <w:tcPr>
            <w:tcW w:w="563" w:type="dxa"/>
            <w:shd w:val="clear" w:color="auto" w:fill="FFFFFF" w:themeFill="background1"/>
          </w:tcPr>
          <w:p w14:paraId="365161D5" w14:textId="77777777" w:rsidR="00F905AB" w:rsidRPr="006A2C01" w:rsidRDefault="00F905AB">
            <w:pPr>
              <w:jc w:val="center"/>
              <w:rPr>
                <w:bCs/>
                <w:sz w:val="22"/>
                <w:szCs w:val="22"/>
                <w:lang w:val="en-US"/>
              </w:rPr>
            </w:pPr>
          </w:p>
        </w:tc>
        <w:tc>
          <w:tcPr>
            <w:tcW w:w="4382" w:type="dxa"/>
            <w:shd w:val="clear" w:color="auto" w:fill="FFFFFF" w:themeFill="background1"/>
          </w:tcPr>
          <w:p w14:paraId="6B230596" w14:textId="77777777" w:rsidR="00F905AB" w:rsidRPr="006A2C01" w:rsidRDefault="00F905AB">
            <w:pPr>
              <w:rPr>
                <w:bCs/>
                <w:sz w:val="22"/>
                <w:szCs w:val="22"/>
                <w:lang w:val="en-US"/>
              </w:rPr>
            </w:pPr>
            <w:r w:rsidRPr="006A2C01">
              <w:rPr>
                <w:bCs/>
                <w:sz w:val="22"/>
                <w:szCs w:val="22"/>
                <w:lang w:val="en-US"/>
              </w:rPr>
              <w:t xml:space="preserve">(a)  armonizarea structurii de reglementare în statele membre; </w:t>
            </w:r>
          </w:p>
        </w:tc>
        <w:tc>
          <w:tcPr>
            <w:tcW w:w="630" w:type="dxa"/>
            <w:shd w:val="clear" w:color="auto" w:fill="FFFFFF" w:themeFill="background1"/>
          </w:tcPr>
          <w:p w14:paraId="399A4A32" w14:textId="77777777" w:rsidR="00F905AB" w:rsidRPr="006A2C01" w:rsidRDefault="00F905AB">
            <w:pPr>
              <w:jc w:val="center"/>
              <w:rPr>
                <w:b/>
                <w:sz w:val="22"/>
                <w:szCs w:val="22"/>
              </w:rPr>
            </w:pPr>
          </w:p>
        </w:tc>
        <w:tc>
          <w:tcPr>
            <w:tcW w:w="4860" w:type="dxa"/>
            <w:shd w:val="clear" w:color="auto" w:fill="FFFFFF" w:themeFill="background1"/>
          </w:tcPr>
          <w:p w14:paraId="6F1D3FFF" w14:textId="77777777" w:rsidR="00F905AB" w:rsidRPr="006A2C01" w:rsidRDefault="00F905AB">
            <w:pPr>
              <w:numPr>
                <w:ilvl w:val="0"/>
                <w:numId w:val="1"/>
              </w:numPr>
              <w:rPr>
                <w:b/>
                <w:sz w:val="22"/>
                <w:szCs w:val="22"/>
              </w:rPr>
            </w:pPr>
            <w:r w:rsidRPr="006A2C01">
              <w:rPr>
                <w:bCs/>
                <w:sz w:val="22"/>
                <w:szCs w:val="22"/>
                <w:lang w:val="en-US"/>
              </w:rPr>
              <w:t xml:space="preserve">armonizarea </w:t>
            </w:r>
            <w:r w:rsidRPr="006A2C01">
              <w:rPr>
                <w:bCs/>
                <w:sz w:val="22"/>
                <w:szCs w:val="22"/>
              </w:rPr>
              <w:t xml:space="preserve">cadrului </w:t>
            </w:r>
            <w:r w:rsidRPr="006A2C01">
              <w:rPr>
                <w:bCs/>
                <w:sz w:val="22"/>
                <w:szCs w:val="22"/>
                <w:lang w:val="en-US"/>
              </w:rPr>
              <w:t xml:space="preserve">de reglementare </w:t>
            </w:r>
            <w:r w:rsidRPr="006A2C01">
              <w:rPr>
                <w:bCs/>
                <w:sz w:val="22"/>
                <w:szCs w:val="22"/>
              </w:rPr>
              <w:t>cu cel</w:t>
            </w:r>
            <w:r w:rsidRPr="006A2C01">
              <w:rPr>
                <w:bCs/>
                <w:sz w:val="22"/>
                <w:szCs w:val="22"/>
                <w:lang w:val="en-US"/>
              </w:rPr>
              <w:t>elalte</w:t>
            </w:r>
            <w:r w:rsidRPr="006A2C01">
              <w:rPr>
                <w:bCs/>
                <w:sz w:val="22"/>
                <w:szCs w:val="22"/>
              </w:rPr>
              <w:t xml:space="preserve"> </w:t>
            </w:r>
            <w:r w:rsidRPr="006A2C01">
              <w:rPr>
                <w:bCs/>
                <w:sz w:val="22"/>
                <w:szCs w:val="22"/>
                <w:lang w:val="en-US"/>
              </w:rPr>
              <w:t>state membre ale Uniunii E</w:t>
            </w:r>
            <w:r w:rsidRPr="006A2C01">
              <w:rPr>
                <w:bCs/>
                <w:sz w:val="22"/>
                <w:szCs w:val="22"/>
              </w:rPr>
              <w:t>u</w:t>
            </w:r>
            <w:r w:rsidRPr="006A2C01">
              <w:rPr>
                <w:bCs/>
                <w:sz w:val="22"/>
                <w:szCs w:val="22"/>
                <w:lang w:val="en-US"/>
              </w:rPr>
              <w:t xml:space="preserve">ropene; </w:t>
            </w:r>
          </w:p>
        </w:tc>
        <w:tc>
          <w:tcPr>
            <w:tcW w:w="2340" w:type="dxa"/>
            <w:shd w:val="clear" w:color="auto" w:fill="FFFFFF" w:themeFill="background1"/>
          </w:tcPr>
          <w:p w14:paraId="6959EC0F" w14:textId="77777777" w:rsidR="00F905AB" w:rsidRPr="006A2C01" w:rsidRDefault="00F905AB" w:rsidP="00A20DB1">
            <w:pPr>
              <w:rPr>
                <w:bCs/>
                <w:sz w:val="22"/>
                <w:szCs w:val="22"/>
                <w:lang w:val="en-US"/>
              </w:rPr>
            </w:pPr>
          </w:p>
        </w:tc>
      </w:tr>
      <w:tr w:rsidR="00F905AB" w:rsidRPr="006A2C01" w14:paraId="460CA455" w14:textId="77777777" w:rsidTr="008F59B9">
        <w:trPr>
          <w:trHeight w:val="229"/>
        </w:trPr>
        <w:tc>
          <w:tcPr>
            <w:tcW w:w="563" w:type="dxa"/>
            <w:shd w:val="clear" w:color="auto" w:fill="FFFFFF" w:themeFill="background1"/>
          </w:tcPr>
          <w:p w14:paraId="60F731D0" w14:textId="77777777" w:rsidR="00F905AB" w:rsidRPr="006A2C01" w:rsidRDefault="00F905AB">
            <w:pPr>
              <w:jc w:val="center"/>
              <w:rPr>
                <w:bCs/>
                <w:sz w:val="22"/>
                <w:szCs w:val="22"/>
                <w:lang w:val="en-US"/>
              </w:rPr>
            </w:pPr>
          </w:p>
        </w:tc>
        <w:tc>
          <w:tcPr>
            <w:tcW w:w="4382" w:type="dxa"/>
            <w:shd w:val="clear" w:color="auto" w:fill="FFFFFF" w:themeFill="background1"/>
          </w:tcPr>
          <w:p w14:paraId="063EECDB" w14:textId="77777777" w:rsidR="00F905AB" w:rsidRPr="006A2C01" w:rsidRDefault="00F905AB">
            <w:pPr>
              <w:rPr>
                <w:bCs/>
                <w:sz w:val="22"/>
                <w:szCs w:val="22"/>
                <w:lang w:val="en-US"/>
              </w:rPr>
            </w:pPr>
            <w:r w:rsidRPr="006A2C01">
              <w:rPr>
                <w:bCs/>
                <w:sz w:val="22"/>
                <w:szCs w:val="22"/>
                <w:lang w:val="en-US"/>
              </w:rPr>
              <w:t xml:space="preserve">(b)  definirea responsabilităților actorilor din sistemul feroviar al Uniunii; </w:t>
            </w:r>
          </w:p>
        </w:tc>
        <w:tc>
          <w:tcPr>
            <w:tcW w:w="630" w:type="dxa"/>
            <w:shd w:val="clear" w:color="auto" w:fill="FFFFFF" w:themeFill="background1"/>
          </w:tcPr>
          <w:p w14:paraId="37113D70" w14:textId="77777777" w:rsidR="00F905AB" w:rsidRPr="006A2C01" w:rsidRDefault="00F905AB">
            <w:pPr>
              <w:jc w:val="center"/>
              <w:rPr>
                <w:b/>
                <w:sz w:val="22"/>
                <w:szCs w:val="22"/>
              </w:rPr>
            </w:pPr>
          </w:p>
        </w:tc>
        <w:tc>
          <w:tcPr>
            <w:tcW w:w="4860" w:type="dxa"/>
            <w:shd w:val="clear" w:color="auto" w:fill="FFFFFF" w:themeFill="background1"/>
          </w:tcPr>
          <w:p w14:paraId="2B6ECE27" w14:textId="77777777" w:rsidR="00F905AB" w:rsidRPr="006A2C01" w:rsidRDefault="00F905AB">
            <w:pPr>
              <w:rPr>
                <w:b/>
                <w:sz w:val="22"/>
                <w:szCs w:val="22"/>
              </w:rPr>
            </w:pPr>
            <w:r w:rsidRPr="006A2C01">
              <w:rPr>
                <w:bCs/>
                <w:sz w:val="22"/>
                <w:szCs w:val="22"/>
                <w:lang w:val="en-US"/>
              </w:rPr>
              <w:t>b</w:t>
            </w:r>
            <w:r w:rsidRPr="006A2C01">
              <w:rPr>
                <w:bCs/>
                <w:sz w:val="22"/>
                <w:szCs w:val="22"/>
              </w:rPr>
              <w:t xml:space="preserve">) </w:t>
            </w:r>
            <w:r w:rsidRPr="006A2C01">
              <w:rPr>
                <w:bCs/>
                <w:sz w:val="22"/>
                <w:szCs w:val="22"/>
                <w:lang w:val="en-US"/>
              </w:rPr>
              <w:t>definirea responsabilităților actorilor</w:t>
            </w:r>
            <w:r w:rsidRPr="006A2C01">
              <w:rPr>
                <w:bCs/>
                <w:sz w:val="22"/>
                <w:szCs w:val="22"/>
              </w:rPr>
              <w:t xml:space="preserve"> </w:t>
            </w:r>
            <w:r w:rsidRPr="006A2C01">
              <w:rPr>
                <w:bCs/>
                <w:sz w:val="22"/>
                <w:szCs w:val="22"/>
                <w:lang w:val="en-US"/>
              </w:rPr>
              <w:t xml:space="preserve">din sistemul feroviar; </w:t>
            </w:r>
          </w:p>
        </w:tc>
        <w:tc>
          <w:tcPr>
            <w:tcW w:w="2340" w:type="dxa"/>
            <w:shd w:val="clear" w:color="auto" w:fill="FFFFFF" w:themeFill="background1"/>
          </w:tcPr>
          <w:p w14:paraId="4C6E7F0B" w14:textId="77777777" w:rsidR="00F905AB" w:rsidRPr="006A2C01" w:rsidRDefault="00F905AB">
            <w:pPr>
              <w:rPr>
                <w:bCs/>
                <w:sz w:val="22"/>
                <w:szCs w:val="22"/>
                <w:lang w:val="en-US"/>
              </w:rPr>
            </w:pPr>
          </w:p>
        </w:tc>
      </w:tr>
      <w:tr w:rsidR="00F905AB" w:rsidRPr="006A2C01" w14:paraId="17603CFF" w14:textId="77777777" w:rsidTr="008F59B9">
        <w:trPr>
          <w:trHeight w:val="229"/>
        </w:trPr>
        <w:tc>
          <w:tcPr>
            <w:tcW w:w="563" w:type="dxa"/>
            <w:shd w:val="clear" w:color="auto" w:fill="FFFFFF" w:themeFill="background1"/>
          </w:tcPr>
          <w:p w14:paraId="6E093AD3" w14:textId="77777777" w:rsidR="00F905AB" w:rsidRPr="006A2C01" w:rsidRDefault="00F905AB">
            <w:pPr>
              <w:jc w:val="center"/>
              <w:rPr>
                <w:bCs/>
                <w:sz w:val="22"/>
                <w:szCs w:val="22"/>
                <w:lang w:val="en-US"/>
              </w:rPr>
            </w:pPr>
          </w:p>
        </w:tc>
        <w:tc>
          <w:tcPr>
            <w:tcW w:w="4382" w:type="dxa"/>
            <w:shd w:val="clear" w:color="auto" w:fill="FFFFFF" w:themeFill="background1"/>
          </w:tcPr>
          <w:p w14:paraId="7322AAB5" w14:textId="77777777" w:rsidR="00F905AB" w:rsidRPr="006A2C01" w:rsidRDefault="00F905AB">
            <w:pPr>
              <w:rPr>
                <w:bCs/>
                <w:sz w:val="22"/>
                <w:szCs w:val="22"/>
                <w:lang w:val="en-US"/>
              </w:rPr>
            </w:pPr>
            <w:r w:rsidRPr="006A2C01">
              <w:rPr>
                <w:bCs/>
                <w:sz w:val="22"/>
                <w:szCs w:val="22"/>
              </w:rPr>
              <w:t>(</w:t>
            </w:r>
            <w:r w:rsidRPr="006A2C01">
              <w:rPr>
                <w:bCs/>
                <w:sz w:val="22"/>
                <w:szCs w:val="22"/>
                <w:lang w:val="en-US"/>
              </w:rPr>
              <w:t>c</w:t>
            </w:r>
            <w:r w:rsidRPr="006A2C01">
              <w:rPr>
                <w:bCs/>
                <w:sz w:val="22"/>
                <w:szCs w:val="22"/>
              </w:rPr>
              <w:t>)</w:t>
            </w:r>
            <w:r w:rsidRPr="006A2C01">
              <w:rPr>
                <w:bCs/>
                <w:sz w:val="22"/>
                <w:szCs w:val="22"/>
                <w:lang w:val="en-US"/>
              </w:rPr>
              <w:t xml:space="preserve"> </w:t>
            </w:r>
            <w:r w:rsidRPr="006A2C01">
              <w:rPr>
                <w:bCs/>
                <w:sz w:val="22"/>
                <w:szCs w:val="22"/>
              </w:rPr>
              <w:t>elaborarea de obiective comune de siguranță (OCS) și metode comune de siguranță (MCS) în vederea eliminării treptate a nevoii de norme naționale;</w:t>
            </w:r>
          </w:p>
        </w:tc>
        <w:tc>
          <w:tcPr>
            <w:tcW w:w="630" w:type="dxa"/>
            <w:shd w:val="clear" w:color="auto" w:fill="FFFFFF" w:themeFill="background1"/>
          </w:tcPr>
          <w:p w14:paraId="13FBDDEA" w14:textId="77777777" w:rsidR="00F905AB" w:rsidRPr="006A2C01" w:rsidRDefault="00F905AB">
            <w:pPr>
              <w:jc w:val="center"/>
              <w:rPr>
                <w:b/>
                <w:sz w:val="22"/>
                <w:szCs w:val="22"/>
              </w:rPr>
            </w:pPr>
          </w:p>
        </w:tc>
        <w:tc>
          <w:tcPr>
            <w:tcW w:w="4860" w:type="dxa"/>
            <w:shd w:val="clear" w:color="auto" w:fill="FFFFFF" w:themeFill="background1"/>
          </w:tcPr>
          <w:p w14:paraId="407D0CBC" w14:textId="77777777" w:rsidR="00F905AB" w:rsidRPr="006A2C01" w:rsidRDefault="00F905AB">
            <w:pPr>
              <w:rPr>
                <w:b/>
                <w:sz w:val="22"/>
                <w:szCs w:val="22"/>
              </w:rPr>
            </w:pPr>
            <w:r w:rsidRPr="006A2C01">
              <w:rPr>
                <w:bCs/>
                <w:sz w:val="22"/>
                <w:szCs w:val="22"/>
              </w:rPr>
              <w:t>c) elaborarea de obiective de siguranță comune</w:t>
            </w:r>
            <w:r w:rsidRPr="006A2C01">
              <w:rPr>
                <w:bCs/>
                <w:sz w:val="22"/>
                <w:szCs w:val="22"/>
                <w:lang w:val="en-US"/>
              </w:rPr>
              <w:t xml:space="preserve"> </w:t>
            </w:r>
            <w:r w:rsidRPr="006A2C01">
              <w:rPr>
                <w:bCs/>
                <w:sz w:val="22"/>
                <w:szCs w:val="22"/>
              </w:rPr>
              <w:t>și metode de siguranță comune</w:t>
            </w:r>
            <w:r w:rsidRPr="006A2C01">
              <w:rPr>
                <w:bCs/>
                <w:sz w:val="22"/>
                <w:szCs w:val="22"/>
                <w:lang w:val="en-US"/>
              </w:rPr>
              <w:t xml:space="preserve"> </w:t>
            </w:r>
            <w:r w:rsidRPr="006A2C01">
              <w:rPr>
                <w:bCs/>
                <w:sz w:val="22"/>
                <w:szCs w:val="22"/>
              </w:rPr>
              <w:t xml:space="preserve">în vederea eliminării treptate a nevoii de norme naționale; </w:t>
            </w:r>
          </w:p>
        </w:tc>
        <w:tc>
          <w:tcPr>
            <w:tcW w:w="2340" w:type="dxa"/>
            <w:shd w:val="clear" w:color="auto" w:fill="FFFFFF" w:themeFill="background1"/>
          </w:tcPr>
          <w:p w14:paraId="77BC8C53" w14:textId="77777777" w:rsidR="00F905AB" w:rsidRPr="006A2C01" w:rsidRDefault="00F905AB">
            <w:pPr>
              <w:rPr>
                <w:bCs/>
                <w:sz w:val="22"/>
                <w:szCs w:val="22"/>
              </w:rPr>
            </w:pPr>
          </w:p>
        </w:tc>
      </w:tr>
      <w:tr w:rsidR="00F905AB" w:rsidRPr="006A2C01" w14:paraId="17856CD1" w14:textId="77777777" w:rsidTr="008F59B9">
        <w:trPr>
          <w:trHeight w:val="229"/>
        </w:trPr>
        <w:tc>
          <w:tcPr>
            <w:tcW w:w="563" w:type="dxa"/>
            <w:shd w:val="clear" w:color="auto" w:fill="FFFFFF" w:themeFill="background1"/>
          </w:tcPr>
          <w:p w14:paraId="6210CB64" w14:textId="77777777" w:rsidR="00F905AB" w:rsidRPr="006A2C01" w:rsidRDefault="00F905AB">
            <w:pPr>
              <w:jc w:val="center"/>
              <w:rPr>
                <w:bCs/>
                <w:sz w:val="22"/>
                <w:szCs w:val="22"/>
                <w:lang w:val="en-US"/>
              </w:rPr>
            </w:pPr>
          </w:p>
        </w:tc>
        <w:tc>
          <w:tcPr>
            <w:tcW w:w="4382" w:type="dxa"/>
            <w:shd w:val="clear" w:color="auto" w:fill="FFFFFF" w:themeFill="background1"/>
          </w:tcPr>
          <w:p w14:paraId="3957A37B" w14:textId="77777777" w:rsidR="00F905AB" w:rsidRPr="006A2C01" w:rsidRDefault="00F905AB">
            <w:pPr>
              <w:rPr>
                <w:bCs/>
                <w:sz w:val="22"/>
                <w:szCs w:val="22"/>
                <w:lang w:val="en-US"/>
              </w:rPr>
            </w:pPr>
            <w:r w:rsidRPr="006A2C01">
              <w:rPr>
                <w:bCs/>
                <w:sz w:val="22"/>
                <w:szCs w:val="22"/>
              </w:rPr>
              <w:t>(</w:t>
            </w:r>
            <w:r w:rsidRPr="006A2C01">
              <w:rPr>
                <w:bCs/>
                <w:sz w:val="22"/>
                <w:szCs w:val="22"/>
                <w:lang w:val="en-US"/>
              </w:rPr>
              <w:t>d</w:t>
            </w:r>
            <w:r w:rsidRPr="006A2C01">
              <w:rPr>
                <w:bCs/>
                <w:sz w:val="22"/>
                <w:szCs w:val="22"/>
              </w:rPr>
              <w:t>)</w:t>
            </w:r>
            <w:r w:rsidRPr="006A2C01">
              <w:rPr>
                <w:bCs/>
                <w:sz w:val="22"/>
                <w:szCs w:val="22"/>
                <w:lang w:val="en-US"/>
              </w:rPr>
              <w:t xml:space="preserve"> </w:t>
            </w:r>
            <w:r w:rsidRPr="006A2C01">
              <w:rPr>
                <w:bCs/>
                <w:sz w:val="22"/>
                <w:szCs w:val="22"/>
              </w:rPr>
              <w:t xml:space="preserve">stabilirea de principii pentru eliberarea, reînnoirea, modificarea și restricționarea sau revocarea certificatelor și a autorizațiilor de siguranță; </w:t>
            </w:r>
          </w:p>
        </w:tc>
        <w:tc>
          <w:tcPr>
            <w:tcW w:w="630" w:type="dxa"/>
            <w:shd w:val="clear" w:color="auto" w:fill="FFFFFF" w:themeFill="background1"/>
          </w:tcPr>
          <w:p w14:paraId="72276B97" w14:textId="77777777" w:rsidR="00F905AB" w:rsidRPr="006A2C01" w:rsidRDefault="00F905AB">
            <w:pPr>
              <w:jc w:val="center"/>
              <w:rPr>
                <w:b/>
                <w:sz w:val="22"/>
                <w:szCs w:val="22"/>
              </w:rPr>
            </w:pPr>
          </w:p>
        </w:tc>
        <w:tc>
          <w:tcPr>
            <w:tcW w:w="4860" w:type="dxa"/>
            <w:shd w:val="clear" w:color="auto" w:fill="FFFFFF" w:themeFill="background1"/>
          </w:tcPr>
          <w:p w14:paraId="6D576BC0" w14:textId="77777777" w:rsidR="00F905AB" w:rsidRPr="006A2C01" w:rsidRDefault="00F905AB">
            <w:pPr>
              <w:rPr>
                <w:b/>
                <w:sz w:val="22"/>
                <w:szCs w:val="22"/>
              </w:rPr>
            </w:pPr>
            <w:r w:rsidRPr="006A2C01">
              <w:rPr>
                <w:bCs/>
                <w:sz w:val="22"/>
                <w:szCs w:val="22"/>
              </w:rPr>
              <w:t xml:space="preserve">d) stabilirea de principii pentru eliberarea, reînnoirea, modificarea și restricționarea sau revocarea certificatelor și a autorizațiilor de siguranță; </w:t>
            </w:r>
          </w:p>
        </w:tc>
        <w:tc>
          <w:tcPr>
            <w:tcW w:w="2340" w:type="dxa"/>
            <w:shd w:val="clear" w:color="auto" w:fill="FFFFFF" w:themeFill="background1"/>
          </w:tcPr>
          <w:p w14:paraId="62BA135B" w14:textId="77777777" w:rsidR="00F905AB" w:rsidRPr="006A2C01" w:rsidRDefault="00F905AB">
            <w:pPr>
              <w:rPr>
                <w:bCs/>
                <w:sz w:val="22"/>
                <w:szCs w:val="22"/>
              </w:rPr>
            </w:pPr>
          </w:p>
        </w:tc>
      </w:tr>
      <w:tr w:rsidR="00F905AB" w:rsidRPr="006A2C01" w14:paraId="1EFEBB20" w14:textId="77777777" w:rsidTr="008F59B9">
        <w:trPr>
          <w:trHeight w:val="229"/>
        </w:trPr>
        <w:tc>
          <w:tcPr>
            <w:tcW w:w="563" w:type="dxa"/>
            <w:shd w:val="clear" w:color="auto" w:fill="FFFFFF" w:themeFill="background1"/>
          </w:tcPr>
          <w:p w14:paraId="74AC50D5" w14:textId="77777777" w:rsidR="00F905AB" w:rsidRPr="006A2C01" w:rsidRDefault="00F905AB">
            <w:pPr>
              <w:jc w:val="center"/>
              <w:rPr>
                <w:bCs/>
                <w:sz w:val="22"/>
                <w:szCs w:val="22"/>
                <w:lang w:val="en-US"/>
              </w:rPr>
            </w:pPr>
          </w:p>
        </w:tc>
        <w:tc>
          <w:tcPr>
            <w:tcW w:w="4382" w:type="dxa"/>
            <w:shd w:val="clear" w:color="auto" w:fill="FFFFFF" w:themeFill="background1"/>
          </w:tcPr>
          <w:p w14:paraId="11A60374" w14:textId="77777777" w:rsidR="00F905AB" w:rsidRPr="006A2C01" w:rsidRDefault="00F905AB">
            <w:pPr>
              <w:rPr>
                <w:bCs/>
                <w:sz w:val="22"/>
                <w:szCs w:val="22"/>
                <w:lang w:val="en-US"/>
              </w:rPr>
            </w:pPr>
            <w:r w:rsidRPr="006A2C01">
              <w:rPr>
                <w:bCs/>
                <w:sz w:val="22"/>
                <w:szCs w:val="22"/>
                <w:lang w:val="en-US"/>
              </w:rPr>
              <w:t xml:space="preserve">(e)  cerința instituirii, în fiecare stat membru, a unei autorități naționale de siguranță și a unui </w:t>
            </w:r>
            <w:r w:rsidRPr="006A2C01">
              <w:rPr>
                <w:bCs/>
                <w:sz w:val="22"/>
                <w:szCs w:val="22"/>
                <w:lang w:val="en-US"/>
              </w:rPr>
              <w:lastRenderedPageBreak/>
              <w:t xml:space="preserve">organism de investigare a accidentelor și incidentelor; și </w:t>
            </w:r>
          </w:p>
        </w:tc>
        <w:tc>
          <w:tcPr>
            <w:tcW w:w="630" w:type="dxa"/>
            <w:shd w:val="clear" w:color="auto" w:fill="FFFFFF" w:themeFill="background1"/>
          </w:tcPr>
          <w:p w14:paraId="28DF2739" w14:textId="77777777" w:rsidR="00F905AB" w:rsidRPr="006A2C01" w:rsidRDefault="00F905AB">
            <w:pPr>
              <w:jc w:val="center"/>
              <w:rPr>
                <w:b/>
                <w:sz w:val="22"/>
                <w:szCs w:val="22"/>
              </w:rPr>
            </w:pPr>
          </w:p>
        </w:tc>
        <w:tc>
          <w:tcPr>
            <w:tcW w:w="4860" w:type="dxa"/>
            <w:shd w:val="clear" w:color="auto" w:fill="FFFFFF" w:themeFill="background1"/>
          </w:tcPr>
          <w:p w14:paraId="13F08462" w14:textId="77777777" w:rsidR="00F905AB" w:rsidRPr="006A2C01" w:rsidRDefault="00F905AB">
            <w:pPr>
              <w:rPr>
                <w:b/>
                <w:sz w:val="22"/>
                <w:szCs w:val="22"/>
              </w:rPr>
            </w:pPr>
            <w:r w:rsidRPr="006A2C01">
              <w:rPr>
                <w:bCs/>
                <w:sz w:val="22"/>
                <w:szCs w:val="22"/>
                <w:lang w:val="en-US"/>
              </w:rPr>
              <w:t xml:space="preserve">e) </w:t>
            </w:r>
            <w:r w:rsidRPr="006A2C01">
              <w:rPr>
                <w:bCs/>
                <w:sz w:val="22"/>
                <w:szCs w:val="22"/>
              </w:rPr>
              <w:t>existenţa î</w:t>
            </w:r>
            <w:r w:rsidRPr="006A2C01">
              <w:rPr>
                <w:bCs/>
                <w:sz w:val="22"/>
                <w:szCs w:val="22"/>
                <w:lang w:val="en-US"/>
              </w:rPr>
              <w:t>n Rom</w:t>
            </w:r>
            <w:r w:rsidRPr="006A2C01">
              <w:rPr>
                <w:bCs/>
                <w:sz w:val="22"/>
                <w:szCs w:val="22"/>
              </w:rPr>
              <w:t>â</w:t>
            </w:r>
            <w:r w:rsidRPr="006A2C01">
              <w:rPr>
                <w:bCs/>
                <w:sz w:val="22"/>
                <w:szCs w:val="22"/>
                <w:lang w:val="en-US"/>
              </w:rPr>
              <w:t xml:space="preserve">nia a unei autorități naționale de siguranță și a unui organism de investigare a accidentelor și incidentelor; </w:t>
            </w:r>
          </w:p>
        </w:tc>
        <w:tc>
          <w:tcPr>
            <w:tcW w:w="2340" w:type="dxa"/>
            <w:shd w:val="clear" w:color="auto" w:fill="FFFFFF" w:themeFill="background1"/>
          </w:tcPr>
          <w:p w14:paraId="3E27FC16" w14:textId="77777777" w:rsidR="00F905AB" w:rsidRPr="006A2C01" w:rsidRDefault="00F905AB">
            <w:pPr>
              <w:rPr>
                <w:bCs/>
                <w:sz w:val="22"/>
                <w:szCs w:val="22"/>
                <w:lang w:val="en-US"/>
              </w:rPr>
            </w:pPr>
          </w:p>
        </w:tc>
        <w:bookmarkStart w:id="0" w:name="_GoBack"/>
        <w:bookmarkEnd w:id="0"/>
      </w:tr>
      <w:tr w:rsidR="00F905AB" w:rsidRPr="006A2C01" w14:paraId="60CD4157" w14:textId="77777777" w:rsidTr="008F59B9">
        <w:trPr>
          <w:trHeight w:val="452"/>
        </w:trPr>
        <w:tc>
          <w:tcPr>
            <w:tcW w:w="563" w:type="dxa"/>
            <w:shd w:val="clear" w:color="auto" w:fill="FFFFFF" w:themeFill="background1"/>
          </w:tcPr>
          <w:p w14:paraId="2D5D7A04" w14:textId="77777777" w:rsidR="00F905AB" w:rsidRPr="006A2C01" w:rsidRDefault="00F905AB">
            <w:pPr>
              <w:jc w:val="both"/>
              <w:rPr>
                <w:bCs/>
                <w:sz w:val="22"/>
                <w:szCs w:val="22"/>
              </w:rPr>
            </w:pPr>
          </w:p>
        </w:tc>
        <w:tc>
          <w:tcPr>
            <w:tcW w:w="4382" w:type="dxa"/>
            <w:shd w:val="clear" w:color="auto" w:fill="FFFFFF" w:themeFill="background1"/>
          </w:tcPr>
          <w:p w14:paraId="761EB88D" w14:textId="77777777" w:rsidR="00F905AB" w:rsidRPr="006A2C01" w:rsidRDefault="00F905AB">
            <w:pPr>
              <w:rPr>
                <w:bCs/>
                <w:sz w:val="22"/>
                <w:szCs w:val="22"/>
              </w:rPr>
            </w:pPr>
            <w:r w:rsidRPr="006A2C01">
              <w:rPr>
                <w:bCs/>
                <w:sz w:val="22"/>
                <w:szCs w:val="22"/>
                <w:lang w:val="en-US"/>
              </w:rPr>
              <w:t xml:space="preserve">(f)  definirea unor principii comune pentru gestionarea, reglementarea și controlul siguranței feroviare. </w:t>
            </w:r>
            <w:r w:rsidRPr="006A2C01">
              <w:rPr>
                <w:bCs/>
                <w:sz w:val="22"/>
                <w:szCs w:val="22"/>
              </w:rPr>
              <w:t xml:space="preserve"> </w:t>
            </w:r>
          </w:p>
        </w:tc>
        <w:tc>
          <w:tcPr>
            <w:tcW w:w="630" w:type="dxa"/>
            <w:shd w:val="clear" w:color="auto" w:fill="FFFFFF" w:themeFill="background1"/>
          </w:tcPr>
          <w:p w14:paraId="139AF5E8" w14:textId="77777777" w:rsidR="00F905AB" w:rsidRPr="006A2C01" w:rsidRDefault="00F905AB">
            <w:pPr>
              <w:jc w:val="center"/>
              <w:rPr>
                <w:bCs/>
                <w:sz w:val="22"/>
                <w:szCs w:val="22"/>
              </w:rPr>
            </w:pPr>
          </w:p>
        </w:tc>
        <w:tc>
          <w:tcPr>
            <w:tcW w:w="4860" w:type="dxa"/>
            <w:shd w:val="clear" w:color="auto" w:fill="FFFFFF" w:themeFill="background1"/>
          </w:tcPr>
          <w:p w14:paraId="3AD88259" w14:textId="77777777" w:rsidR="00F905AB" w:rsidRPr="006A2C01" w:rsidRDefault="00F905AB">
            <w:pPr>
              <w:rPr>
                <w:b/>
                <w:sz w:val="22"/>
                <w:szCs w:val="22"/>
              </w:rPr>
            </w:pPr>
            <w:r w:rsidRPr="006A2C01">
              <w:rPr>
                <w:bCs/>
                <w:sz w:val="22"/>
                <w:szCs w:val="22"/>
                <w:lang w:val="en-US"/>
              </w:rPr>
              <w:t xml:space="preserve">f) definirea unor principii comune pentru gestionarea, reglementarea și controlul siguranței feroviare. </w:t>
            </w:r>
          </w:p>
        </w:tc>
        <w:tc>
          <w:tcPr>
            <w:tcW w:w="2340" w:type="dxa"/>
            <w:shd w:val="clear" w:color="auto" w:fill="FFFFFF" w:themeFill="background1"/>
          </w:tcPr>
          <w:p w14:paraId="60E58933" w14:textId="77777777" w:rsidR="00F905AB" w:rsidRPr="006A2C01" w:rsidRDefault="00F905AB">
            <w:pPr>
              <w:rPr>
                <w:bCs/>
                <w:sz w:val="22"/>
                <w:szCs w:val="22"/>
                <w:lang w:val="en-US"/>
              </w:rPr>
            </w:pPr>
          </w:p>
        </w:tc>
      </w:tr>
      <w:tr w:rsidR="00F905AB" w:rsidRPr="006A2C01" w14:paraId="74EC5910" w14:textId="77777777" w:rsidTr="008F59B9">
        <w:tc>
          <w:tcPr>
            <w:tcW w:w="563" w:type="dxa"/>
            <w:shd w:val="clear" w:color="auto" w:fill="FFFFFF" w:themeFill="background1"/>
          </w:tcPr>
          <w:p w14:paraId="3D50A250" w14:textId="77777777" w:rsidR="00F905AB" w:rsidRPr="006A2C01" w:rsidRDefault="00F905AB">
            <w:pPr>
              <w:jc w:val="center"/>
              <w:rPr>
                <w:b/>
                <w:sz w:val="22"/>
                <w:szCs w:val="22"/>
              </w:rPr>
            </w:pPr>
            <w:r w:rsidRPr="006A2C01">
              <w:rPr>
                <w:b/>
                <w:sz w:val="22"/>
                <w:szCs w:val="22"/>
              </w:rPr>
              <w:t>2</w:t>
            </w:r>
          </w:p>
        </w:tc>
        <w:tc>
          <w:tcPr>
            <w:tcW w:w="4382" w:type="dxa"/>
            <w:shd w:val="clear" w:color="auto" w:fill="FFFFFF" w:themeFill="background1"/>
          </w:tcPr>
          <w:p w14:paraId="596FACA1" w14:textId="77777777" w:rsidR="00F905AB" w:rsidRPr="006A2C01" w:rsidRDefault="00F905AB">
            <w:pPr>
              <w:jc w:val="center"/>
              <w:rPr>
                <w:b/>
                <w:sz w:val="22"/>
                <w:szCs w:val="22"/>
              </w:rPr>
            </w:pPr>
            <w:r w:rsidRPr="006A2C01">
              <w:rPr>
                <w:b/>
                <w:sz w:val="22"/>
                <w:szCs w:val="22"/>
              </w:rPr>
              <w:t>Domeniu de aplicare</w:t>
            </w:r>
          </w:p>
        </w:tc>
        <w:tc>
          <w:tcPr>
            <w:tcW w:w="630" w:type="dxa"/>
            <w:shd w:val="clear" w:color="auto" w:fill="FFFFFF" w:themeFill="background1"/>
          </w:tcPr>
          <w:p w14:paraId="2C3E86F7" w14:textId="77777777" w:rsidR="00F905AB" w:rsidRPr="006A2C01" w:rsidRDefault="00F905AB">
            <w:pPr>
              <w:jc w:val="center"/>
              <w:rPr>
                <w:b/>
                <w:sz w:val="22"/>
                <w:szCs w:val="22"/>
              </w:rPr>
            </w:pPr>
            <w:r w:rsidRPr="006A2C01">
              <w:rPr>
                <w:b/>
                <w:sz w:val="22"/>
                <w:szCs w:val="22"/>
              </w:rPr>
              <w:t>2</w:t>
            </w:r>
          </w:p>
        </w:tc>
        <w:tc>
          <w:tcPr>
            <w:tcW w:w="4860" w:type="dxa"/>
            <w:shd w:val="clear" w:color="auto" w:fill="FFFFFF" w:themeFill="background1"/>
          </w:tcPr>
          <w:p w14:paraId="75CC6979" w14:textId="77777777" w:rsidR="00F905AB" w:rsidRPr="006A2C01" w:rsidRDefault="00F905AB">
            <w:pPr>
              <w:jc w:val="center"/>
              <w:rPr>
                <w:b/>
                <w:sz w:val="22"/>
                <w:szCs w:val="22"/>
              </w:rPr>
            </w:pPr>
            <w:r w:rsidRPr="006A2C01">
              <w:rPr>
                <w:b/>
                <w:sz w:val="22"/>
                <w:szCs w:val="22"/>
              </w:rPr>
              <w:t>Domeniu de aplicare</w:t>
            </w:r>
          </w:p>
        </w:tc>
        <w:tc>
          <w:tcPr>
            <w:tcW w:w="2340" w:type="dxa"/>
            <w:shd w:val="clear" w:color="auto" w:fill="FFFFFF" w:themeFill="background1"/>
          </w:tcPr>
          <w:p w14:paraId="5340B854" w14:textId="77777777" w:rsidR="00F905AB" w:rsidRPr="006A2C01" w:rsidRDefault="00F905AB">
            <w:pPr>
              <w:jc w:val="center"/>
              <w:rPr>
                <w:b/>
                <w:sz w:val="22"/>
                <w:szCs w:val="22"/>
              </w:rPr>
            </w:pPr>
          </w:p>
        </w:tc>
      </w:tr>
      <w:tr w:rsidR="00F905AB" w:rsidRPr="006A2C01" w14:paraId="357A80AC" w14:textId="77777777" w:rsidTr="008F59B9">
        <w:tc>
          <w:tcPr>
            <w:tcW w:w="563" w:type="dxa"/>
            <w:shd w:val="clear" w:color="auto" w:fill="FFFFFF" w:themeFill="background1"/>
          </w:tcPr>
          <w:p w14:paraId="2A219FE4" w14:textId="77777777" w:rsidR="00F905AB" w:rsidRPr="006A2C01" w:rsidRDefault="00F905AB">
            <w:pPr>
              <w:jc w:val="center"/>
              <w:rPr>
                <w:b/>
                <w:sz w:val="22"/>
                <w:szCs w:val="22"/>
              </w:rPr>
            </w:pPr>
            <w:r w:rsidRPr="006A2C01">
              <w:rPr>
                <w:bCs/>
                <w:sz w:val="22"/>
                <w:szCs w:val="22"/>
              </w:rPr>
              <w:t>(1)</w:t>
            </w:r>
          </w:p>
        </w:tc>
        <w:tc>
          <w:tcPr>
            <w:tcW w:w="4382" w:type="dxa"/>
            <w:shd w:val="clear" w:color="auto" w:fill="FFFFFF" w:themeFill="background1"/>
          </w:tcPr>
          <w:p w14:paraId="66FFC904" w14:textId="77777777" w:rsidR="00F905AB" w:rsidRPr="006A2C01" w:rsidRDefault="00F905AB">
            <w:pPr>
              <w:rPr>
                <w:b/>
                <w:sz w:val="22"/>
                <w:szCs w:val="22"/>
              </w:rPr>
            </w:pPr>
            <w:r w:rsidRPr="006A2C01">
              <w:rPr>
                <w:bCs/>
                <w:sz w:val="22"/>
                <w:szCs w:val="22"/>
              </w:rPr>
              <w:t>Prezenta directivă se aplică sistemului feroviar din statele membre, care poate fi subdivizat în subsisteme pentru zone structurale și funcționale. Aceasta acoperă cerințele de siguranță pentru sistem ca întreg, inclusiv gestionarea sigură a infrastructurii și a funcționării traficului, precum și interacțiunea dintre întreprinderile feroviare, administratorii de infrastructură și alți actori din sectorul feroviar al Uniunii.</w:t>
            </w:r>
          </w:p>
        </w:tc>
        <w:tc>
          <w:tcPr>
            <w:tcW w:w="630" w:type="dxa"/>
            <w:shd w:val="clear" w:color="auto" w:fill="FFFFFF" w:themeFill="background1"/>
          </w:tcPr>
          <w:p w14:paraId="7DCF7A76" w14:textId="77777777" w:rsidR="00F905AB" w:rsidRPr="006A2C01" w:rsidRDefault="00F905AB">
            <w:pPr>
              <w:jc w:val="center"/>
              <w:rPr>
                <w:b/>
                <w:sz w:val="22"/>
                <w:szCs w:val="22"/>
              </w:rPr>
            </w:pPr>
            <w:r w:rsidRPr="006A2C01">
              <w:rPr>
                <w:bCs/>
                <w:sz w:val="22"/>
                <w:szCs w:val="22"/>
              </w:rPr>
              <w:t>(1)</w:t>
            </w:r>
          </w:p>
        </w:tc>
        <w:tc>
          <w:tcPr>
            <w:tcW w:w="4860" w:type="dxa"/>
            <w:shd w:val="clear" w:color="auto" w:fill="FFFFFF" w:themeFill="background1"/>
          </w:tcPr>
          <w:p w14:paraId="1B9A032C" w14:textId="77777777" w:rsidR="00F905AB" w:rsidRPr="006A2C01" w:rsidRDefault="00F905AB">
            <w:pPr>
              <w:rPr>
                <w:sz w:val="22"/>
                <w:szCs w:val="22"/>
              </w:rPr>
            </w:pPr>
            <w:r w:rsidRPr="006A2C01">
              <w:rPr>
                <w:sz w:val="22"/>
                <w:szCs w:val="22"/>
              </w:rPr>
              <w:t xml:space="preserve">Prezenta lege se aplică sistemului feroviar din România, care poate fi subdivizat în subsisteme pentru domenii structurale și funcționale. Aceasta acoperă cerințele de siguranță pentru sistem ca întreg, inclusiv administrarea sigură a infrastructurii și a traficului feroviar, precum și interacțiunea dintre operatorii de transport feroviar, administratorul de infrastructură și alți </w:t>
            </w:r>
            <w:r w:rsidRPr="006A2C01">
              <w:rPr>
                <w:bCs/>
                <w:sz w:val="22"/>
                <w:szCs w:val="22"/>
                <w:lang w:val="en-US"/>
              </w:rPr>
              <w:t>actori</w:t>
            </w:r>
            <w:r w:rsidRPr="006A2C01">
              <w:rPr>
                <w:bCs/>
                <w:sz w:val="22"/>
                <w:szCs w:val="22"/>
              </w:rPr>
              <w:t xml:space="preserve"> </w:t>
            </w:r>
            <w:r w:rsidRPr="006A2C01">
              <w:rPr>
                <w:sz w:val="22"/>
                <w:szCs w:val="22"/>
              </w:rPr>
              <w:t>din sistemul feroviar.</w:t>
            </w:r>
          </w:p>
        </w:tc>
        <w:tc>
          <w:tcPr>
            <w:tcW w:w="2340" w:type="dxa"/>
            <w:shd w:val="clear" w:color="auto" w:fill="FFFFFF" w:themeFill="background1"/>
          </w:tcPr>
          <w:p w14:paraId="6AAE22D0" w14:textId="77777777" w:rsidR="00F905AB" w:rsidRPr="006A2C01" w:rsidRDefault="00F905AB">
            <w:pPr>
              <w:rPr>
                <w:sz w:val="22"/>
                <w:szCs w:val="22"/>
              </w:rPr>
            </w:pPr>
          </w:p>
        </w:tc>
      </w:tr>
      <w:tr w:rsidR="00F905AB" w:rsidRPr="006A2C01" w14:paraId="621AB3B6" w14:textId="77777777" w:rsidTr="008F59B9">
        <w:tc>
          <w:tcPr>
            <w:tcW w:w="563" w:type="dxa"/>
            <w:shd w:val="clear" w:color="auto" w:fill="FFFFFF" w:themeFill="background1"/>
          </w:tcPr>
          <w:p w14:paraId="37A70AAC"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1E512734" w14:textId="77777777" w:rsidR="00F905AB" w:rsidRPr="006A2C01" w:rsidRDefault="00F905AB">
            <w:pPr>
              <w:rPr>
                <w:bCs/>
                <w:sz w:val="22"/>
                <w:szCs w:val="22"/>
              </w:rPr>
            </w:pPr>
            <w:r w:rsidRPr="006A2C01">
              <w:rPr>
                <w:bCs/>
                <w:sz w:val="22"/>
                <w:szCs w:val="22"/>
              </w:rPr>
              <w:t>Prezenta directivă nu se aplică:</w:t>
            </w:r>
          </w:p>
        </w:tc>
        <w:tc>
          <w:tcPr>
            <w:tcW w:w="630" w:type="dxa"/>
            <w:shd w:val="clear" w:color="auto" w:fill="FFFFFF" w:themeFill="background1"/>
          </w:tcPr>
          <w:p w14:paraId="2A59AAA4" w14:textId="77777777" w:rsidR="00F905AB" w:rsidRPr="006A2C01" w:rsidRDefault="00F905AB">
            <w:pPr>
              <w:jc w:val="center"/>
              <w:rPr>
                <w:b/>
                <w:sz w:val="22"/>
                <w:szCs w:val="22"/>
              </w:rPr>
            </w:pPr>
            <w:r w:rsidRPr="006A2C01">
              <w:rPr>
                <w:bCs/>
                <w:sz w:val="22"/>
                <w:szCs w:val="22"/>
              </w:rPr>
              <w:t>(2)</w:t>
            </w:r>
          </w:p>
        </w:tc>
        <w:tc>
          <w:tcPr>
            <w:tcW w:w="4860" w:type="dxa"/>
            <w:shd w:val="clear" w:color="auto" w:fill="FFFFFF" w:themeFill="background1"/>
          </w:tcPr>
          <w:p w14:paraId="4CF42A9F" w14:textId="77777777" w:rsidR="00F905AB" w:rsidRPr="006A2C01" w:rsidRDefault="00F905AB">
            <w:pPr>
              <w:ind w:firstLine="46"/>
              <w:rPr>
                <w:b/>
                <w:sz w:val="22"/>
                <w:szCs w:val="22"/>
              </w:rPr>
            </w:pPr>
            <w:r w:rsidRPr="006A2C01">
              <w:rPr>
                <w:sz w:val="22"/>
                <w:szCs w:val="22"/>
              </w:rPr>
              <w:t xml:space="preserve">Prezenta lege nu se aplică:  </w:t>
            </w:r>
          </w:p>
        </w:tc>
        <w:tc>
          <w:tcPr>
            <w:tcW w:w="2340" w:type="dxa"/>
            <w:shd w:val="clear" w:color="auto" w:fill="FFFFFF" w:themeFill="background1"/>
          </w:tcPr>
          <w:p w14:paraId="6ECA4DE1" w14:textId="77777777" w:rsidR="00F905AB" w:rsidRPr="006A2C01" w:rsidRDefault="00F905AB">
            <w:pPr>
              <w:ind w:firstLine="46"/>
              <w:rPr>
                <w:sz w:val="22"/>
                <w:szCs w:val="22"/>
              </w:rPr>
            </w:pPr>
          </w:p>
        </w:tc>
      </w:tr>
      <w:tr w:rsidR="00F905AB" w:rsidRPr="006A2C01" w14:paraId="0D7F0E55" w14:textId="77777777" w:rsidTr="008F59B9">
        <w:tc>
          <w:tcPr>
            <w:tcW w:w="563" w:type="dxa"/>
            <w:shd w:val="clear" w:color="auto" w:fill="FFFFFF" w:themeFill="background1"/>
          </w:tcPr>
          <w:p w14:paraId="356D3A70" w14:textId="77777777" w:rsidR="00F905AB" w:rsidRPr="006A2C01" w:rsidRDefault="00F905AB">
            <w:pPr>
              <w:jc w:val="center"/>
              <w:rPr>
                <w:bCs/>
                <w:sz w:val="22"/>
                <w:szCs w:val="22"/>
              </w:rPr>
            </w:pPr>
          </w:p>
        </w:tc>
        <w:tc>
          <w:tcPr>
            <w:tcW w:w="4382" w:type="dxa"/>
            <w:shd w:val="clear" w:color="auto" w:fill="FFFFFF" w:themeFill="background1"/>
          </w:tcPr>
          <w:p w14:paraId="3A67B50D" w14:textId="77777777" w:rsidR="00F905AB" w:rsidRPr="006A2C01" w:rsidRDefault="00F905AB">
            <w:pPr>
              <w:rPr>
                <w:bCs/>
                <w:sz w:val="22"/>
                <w:szCs w:val="22"/>
              </w:rPr>
            </w:pPr>
            <w:r w:rsidRPr="006A2C01">
              <w:rPr>
                <w:bCs/>
                <w:sz w:val="22"/>
                <w:szCs w:val="22"/>
              </w:rPr>
              <w:t xml:space="preserve">(a) metrourilor; </w:t>
            </w:r>
          </w:p>
        </w:tc>
        <w:tc>
          <w:tcPr>
            <w:tcW w:w="630" w:type="dxa"/>
            <w:shd w:val="clear" w:color="auto" w:fill="FFFFFF" w:themeFill="background1"/>
          </w:tcPr>
          <w:p w14:paraId="37998FCF" w14:textId="77777777" w:rsidR="00F905AB" w:rsidRPr="006A2C01" w:rsidRDefault="00F905AB">
            <w:pPr>
              <w:jc w:val="center"/>
              <w:rPr>
                <w:b/>
                <w:sz w:val="22"/>
                <w:szCs w:val="22"/>
              </w:rPr>
            </w:pPr>
          </w:p>
        </w:tc>
        <w:tc>
          <w:tcPr>
            <w:tcW w:w="4860" w:type="dxa"/>
            <w:shd w:val="clear" w:color="auto" w:fill="FFFFFF" w:themeFill="background1"/>
          </w:tcPr>
          <w:p w14:paraId="192EDB1B" w14:textId="77777777" w:rsidR="00F905AB" w:rsidRPr="006A2C01" w:rsidRDefault="00F905AB">
            <w:pPr>
              <w:rPr>
                <w:b/>
                <w:sz w:val="22"/>
                <w:szCs w:val="22"/>
              </w:rPr>
            </w:pPr>
            <w:r w:rsidRPr="006A2C01">
              <w:rPr>
                <w:sz w:val="22"/>
                <w:szCs w:val="22"/>
              </w:rPr>
              <w:t xml:space="preserve">a) metrourilor;  </w:t>
            </w:r>
          </w:p>
        </w:tc>
        <w:tc>
          <w:tcPr>
            <w:tcW w:w="2340" w:type="dxa"/>
            <w:shd w:val="clear" w:color="auto" w:fill="FFFFFF" w:themeFill="background1"/>
          </w:tcPr>
          <w:p w14:paraId="3366E57F" w14:textId="77777777" w:rsidR="00F905AB" w:rsidRPr="006A2C01" w:rsidRDefault="00F905AB">
            <w:pPr>
              <w:rPr>
                <w:sz w:val="22"/>
                <w:szCs w:val="22"/>
              </w:rPr>
            </w:pPr>
          </w:p>
        </w:tc>
      </w:tr>
      <w:tr w:rsidR="00F905AB" w:rsidRPr="006A2C01" w14:paraId="73B54A71" w14:textId="77777777" w:rsidTr="008F59B9">
        <w:tc>
          <w:tcPr>
            <w:tcW w:w="563" w:type="dxa"/>
            <w:shd w:val="clear" w:color="auto" w:fill="FFFFFF" w:themeFill="background1"/>
          </w:tcPr>
          <w:p w14:paraId="5E559A82" w14:textId="77777777" w:rsidR="00F905AB" w:rsidRPr="006A2C01" w:rsidRDefault="00F905AB">
            <w:pPr>
              <w:jc w:val="center"/>
              <w:rPr>
                <w:bCs/>
                <w:sz w:val="22"/>
                <w:szCs w:val="22"/>
              </w:rPr>
            </w:pPr>
          </w:p>
        </w:tc>
        <w:tc>
          <w:tcPr>
            <w:tcW w:w="4382" w:type="dxa"/>
            <w:shd w:val="clear" w:color="auto" w:fill="FFFFFF" w:themeFill="background1"/>
          </w:tcPr>
          <w:p w14:paraId="15155FF2" w14:textId="77777777" w:rsidR="00F905AB" w:rsidRPr="006A2C01" w:rsidRDefault="00F905AB">
            <w:pPr>
              <w:rPr>
                <w:bCs/>
                <w:sz w:val="22"/>
                <w:szCs w:val="22"/>
              </w:rPr>
            </w:pPr>
            <w:r w:rsidRPr="006A2C01">
              <w:rPr>
                <w:bCs/>
                <w:sz w:val="22"/>
                <w:szCs w:val="22"/>
              </w:rPr>
              <w:t xml:space="preserve">(b) tramvaielor și vehiculelor feroviare ușoare, precum și infrastructurii utilizate exclusiv de aceste vehicule; </w:t>
            </w:r>
          </w:p>
        </w:tc>
        <w:tc>
          <w:tcPr>
            <w:tcW w:w="630" w:type="dxa"/>
            <w:shd w:val="clear" w:color="auto" w:fill="FFFFFF" w:themeFill="background1"/>
          </w:tcPr>
          <w:p w14:paraId="700E7DE9" w14:textId="77777777" w:rsidR="00F905AB" w:rsidRPr="006A2C01" w:rsidRDefault="00F905AB">
            <w:pPr>
              <w:jc w:val="center"/>
              <w:rPr>
                <w:b/>
                <w:sz w:val="22"/>
                <w:szCs w:val="22"/>
              </w:rPr>
            </w:pPr>
          </w:p>
        </w:tc>
        <w:tc>
          <w:tcPr>
            <w:tcW w:w="4860" w:type="dxa"/>
            <w:shd w:val="clear" w:color="auto" w:fill="FFFFFF" w:themeFill="background1"/>
          </w:tcPr>
          <w:p w14:paraId="770139EB" w14:textId="77777777" w:rsidR="00F905AB" w:rsidRPr="006A2C01" w:rsidRDefault="00F905AB">
            <w:pPr>
              <w:rPr>
                <w:b/>
                <w:sz w:val="22"/>
                <w:szCs w:val="22"/>
              </w:rPr>
            </w:pPr>
            <w:r w:rsidRPr="006A2C01">
              <w:rPr>
                <w:sz w:val="22"/>
                <w:szCs w:val="22"/>
              </w:rPr>
              <w:t xml:space="preserve">b) tramvaielor și vehiculelor feroviare ușoare, precum și infrastructurii utilizate exclusiv de aceste vehicule;  </w:t>
            </w:r>
          </w:p>
        </w:tc>
        <w:tc>
          <w:tcPr>
            <w:tcW w:w="2340" w:type="dxa"/>
            <w:shd w:val="clear" w:color="auto" w:fill="FFFFFF" w:themeFill="background1"/>
          </w:tcPr>
          <w:p w14:paraId="01855908" w14:textId="77777777" w:rsidR="00F905AB" w:rsidRPr="006A2C01" w:rsidRDefault="00F905AB">
            <w:pPr>
              <w:rPr>
                <w:sz w:val="22"/>
                <w:szCs w:val="22"/>
              </w:rPr>
            </w:pPr>
          </w:p>
        </w:tc>
      </w:tr>
      <w:tr w:rsidR="00F905AB" w:rsidRPr="006A2C01" w14:paraId="6D5A927C" w14:textId="77777777" w:rsidTr="008F59B9">
        <w:tc>
          <w:tcPr>
            <w:tcW w:w="563" w:type="dxa"/>
            <w:shd w:val="clear" w:color="auto" w:fill="FFFFFF" w:themeFill="background1"/>
          </w:tcPr>
          <w:p w14:paraId="0CF5B649" w14:textId="77777777" w:rsidR="00F905AB" w:rsidRPr="006A2C01" w:rsidRDefault="00F905AB">
            <w:pPr>
              <w:jc w:val="center"/>
              <w:rPr>
                <w:bCs/>
                <w:sz w:val="22"/>
                <w:szCs w:val="22"/>
              </w:rPr>
            </w:pPr>
          </w:p>
        </w:tc>
        <w:tc>
          <w:tcPr>
            <w:tcW w:w="4382" w:type="dxa"/>
            <w:shd w:val="clear" w:color="auto" w:fill="FFFFFF" w:themeFill="background1"/>
          </w:tcPr>
          <w:p w14:paraId="495EB675" w14:textId="77777777" w:rsidR="00F905AB" w:rsidRPr="006A2C01" w:rsidRDefault="00F905AB">
            <w:pPr>
              <w:rPr>
                <w:bCs/>
                <w:sz w:val="22"/>
                <w:szCs w:val="22"/>
              </w:rPr>
            </w:pPr>
            <w:r w:rsidRPr="006A2C01">
              <w:rPr>
                <w:bCs/>
                <w:sz w:val="22"/>
                <w:szCs w:val="22"/>
              </w:rPr>
              <w:t>(c) rețelelor care sunt separate din punct de vedere funcțional de restul sistemului feroviar al Uniunii și sunt destinate exclusiv exploatării serviciilor de transport de călători locale, urbane sau suburbane, precum și întreprinderilor care operează exclusiv pe aceste rețele.</w:t>
            </w:r>
          </w:p>
        </w:tc>
        <w:tc>
          <w:tcPr>
            <w:tcW w:w="630" w:type="dxa"/>
            <w:shd w:val="clear" w:color="auto" w:fill="FFFFFF" w:themeFill="background1"/>
          </w:tcPr>
          <w:p w14:paraId="518A7939" w14:textId="77777777" w:rsidR="00F905AB" w:rsidRPr="006A2C01" w:rsidRDefault="00F905AB">
            <w:pPr>
              <w:jc w:val="center"/>
              <w:rPr>
                <w:b/>
                <w:sz w:val="22"/>
                <w:szCs w:val="22"/>
              </w:rPr>
            </w:pPr>
          </w:p>
        </w:tc>
        <w:tc>
          <w:tcPr>
            <w:tcW w:w="4860" w:type="dxa"/>
            <w:shd w:val="clear" w:color="auto" w:fill="FFFFFF" w:themeFill="background1"/>
          </w:tcPr>
          <w:p w14:paraId="48596DED" w14:textId="77777777" w:rsidR="00F905AB" w:rsidRPr="006A2C01" w:rsidRDefault="00F905AB">
            <w:pPr>
              <w:rPr>
                <w:b/>
                <w:sz w:val="22"/>
                <w:szCs w:val="22"/>
              </w:rPr>
            </w:pPr>
            <w:r w:rsidRPr="006A2C01">
              <w:rPr>
                <w:sz w:val="22"/>
                <w:szCs w:val="22"/>
              </w:rPr>
              <w:t xml:space="preserve">c) rețelelor care sunt separate din punct de vedere funcțional de restul sistemului feroviar și care sunt destinate exclusiv exploatării serviciilor de transport de călători locale, urbane sau suburbane, precum și operatorilor care operează exclusiv pe aceste rețele.  </w:t>
            </w:r>
          </w:p>
        </w:tc>
        <w:tc>
          <w:tcPr>
            <w:tcW w:w="2340" w:type="dxa"/>
            <w:shd w:val="clear" w:color="auto" w:fill="FFFFFF" w:themeFill="background1"/>
          </w:tcPr>
          <w:p w14:paraId="515CBA0E" w14:textId="77777777" w:rsidR="00F905AB" w:rsidRPr="006A2C01" w:rsidRDefault="00F905AB">
            <w:pPr>
              <w:rPr>
                <w:sz w:val="22"/>
                <w:szCs w:val="22"/>
              </w:rPr>
            </w:pPr>
          </w:p>
        </w:tc>
      </w:tr>
      <w:tr w:rsidR="00F905AB" w:rsidRPr="006A2C01" w14:paraId="075DBDD7" w14:textId="77777777" w:rsidTr="008F59B9">
        <w:tc>
          <w:tcPr>
            <w:tcW w:w="563" w:type="dxa"/>
            <w:shd w:val="clear" w:color="auto" w:fill="FFFFFF" w:themeFill="background1"/>
          </w:tcPr>
          <w:p w14:paraId="46B2925D"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4BA5C23E" w14:textId="77777777" w:rsidR="00F905AB" w:rsidRPr="006A2C01" w:rsidRDefault="00F905AB">
            <w:pPr>
              <w:rPr>
                <w:bCs/>
                <w:sz w:val="22"/>
                <w:szCs w:val="22"/>
              </w:rPr>
            </w:pPr>
            <w:r w:rsidRPr="006A2C01">
              <w:rPr>
                <w:bCs/>
                <w:sz w:val="22"/>
                <w:szCs w:val="22"/>
              </w:rPr>
              <w:t xml:space="preserve">Statele membre pot exclude din domeniul de aplicare al măsurilor de punere în aplicare a prezentei directive: </w:t>
            </w:r>
          </w:p>
        </w:tc>
        <w:tc>
          <w:tcPr>
            <w:tcW w:w="630" w:type="dxa"/>
            <w:shd w:val="clear" w:color="auto" w:fill="FFFFFF" w:themeFill="background1"/>
          </w:tcPr>
          <w:p w14:paraId="311990CD"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3CD4DEDE" w14:textId="77777777" w:rsidR="00F905AB" w:rsidRPr="006A2C01" w:rsidRDefault="00F905AB">
            <w:pPr>
              <w:rPr>
                <w:bCs/>
                <w:sz w:val="22"/>
                <w:szCs w:val="22"/>
              </w:rPr>
            </w:pPr>
            <w:r w:rsidRPr="006A2C01">
              <w:rPr>
                <w:sz w:val="22"/>
                <w:szCs w:val="22"/>
              </w:rPr>
              <w:t xml:space="preserve">Se exclude din domeniul de aplicare al prezentei legi:  </w:t>
            </w:r>
          </w:p>
        </w:tc>
        <w:tc>
          <w:tcPr>
            <w:tcW w:w="2340" w:type="dxa"/>
            <w:shd w:val="clear" w:color="auto" w:fill="FFFFFF" w:themeFill="background1"/>
          </w:tcPr>
          <w:p w14:paraId="5D1846B7" w14:textId="77777777" w:rsidR="00F905AB" w:rsidRPr="006A2C01" w:rsidRDefault="00F905AB">
            <w:pPr>
              <w:rPr>
                <w:sz w:val="22"/>
                <w:szCs w:val="22"/>
              </w:rPr>
            </w:pPr>
          </w:p>
        </w:tc>
      </w:tr>
      <w:tr w:rsidR="00F905AB" w:rsidRPr="006A2C01" w14:paraId="670C0F5D" w14:textId="77777777" w:rsidTr="008F59B9">
        <w:tc>
          <w:tcPr>
            <w:tcW w:w="563" w:type="dxa"/>
            <w:shd w:val="clear" w:color="auto" w:fill="FFFFFF" w:themeFill="background1"/>
          </w:tcPr>
          <w:p w14:paraId="32488F0A" w14:textId="77777777" w:rsidR="00F905AB" w:rsidRPr="006A2C01" w:rsidRDefault="00F905AB">
            <w:pPr>
              <w:jc w:val="center"/>
              <w:rPr>
                <w:bCs/>
                <w:sz w:val="22"/>
                <w:szCs w:val="22"/>
              </w:rPr>
            </w:pPr>
          </w:p>
        </w:tc>
        <w:tc>
          <w:tcPr>
            <w:tcW w:w="4382" w:type="dxa"/>
            <w:shd w:val="clear" w:color="auto" w:fill="FFFFFF" w:themeFill="background1"/>
          </w:tcPr>
          <w:p w14:paraId="24A4335F" w14:textId="77777777" w:rsidR="00F905AB" w:rsidRPr="006A2C01" w:rsidRDefault="00F905AB">
            <w:pPr>
              <w:rPr>
                <w:bCs/>
                <w:sz w:val="22"/>
                <w:szCs w:val="22"/>
              </w:rPr>
            </w:pPr>
            <w:r w:rsidRPr="006A2C01">
              <w:rPr>
                <w:bCs/>
                <w:sz w:val="22"/>
                <w:szCs w:val="22"/>
              </w:rPr>
              <w:t>(a) infrastructura feroviară privată, inclusiv liniile, utilizată de proprietar sau de un operator în scopul desfășurării activității sale de transport de mărfuri sau de transport de persoane în scopuri necomerciale, precum și vehiculele care sunt utilizate exclusiv pe o astfel de infrastructură;</w:t>
            </w:r>
          </w:p>
        </w:tc>
        <w:tc>
          <w:tcPr>
            <w:tcW w:w="630" w:type="dxa"/>
            <w:shd w:val="clear" w:color="auto" w:fill="FFFFFF" w:themeFill="background1"/>
          </w:tcPr>
          <w:p w14:paraId="4A539AF4" w14:textId="77777777" w:rsidR="00F905AB" w:rsidRPr="006A2C01" w:rsidRDefault="00F905AB">
            <w:pPr>
              <w:jc w:val="center"/>
              <w:rPr>
                <w:bCs/>
                <w:sz w:val="22"/>
                <w:szCs w:val="22"/>
              </w:rPr>
            </w:pPr>
          </w:p>
        </w:tc>
        <w:tc>
          <w:tcPr>
            <w:tcW w:w="4860" w:type="dxa"/>
            <w:shd w:val="clear" w:color="auto" w:fill="FFFFFF" w:themeFill="background1"/>
          </w:tcPr>
          <w:p w14:paraId="046C5B82" w14:textId="77777777" w:rsidR="00F905AB" w:rsidRPr="006A2C01" w:rsidRDefault="00F905AB">
            <w:pPr>
              <w:rPr>
                <w:bCs/>
                <w:sz w:val="22"/>
                <w:szCs w:val="22"/>
              </w:rPr>
            </w:pPr>
            <w:r w:rsidRPr="006A2C01">
              <w:rPr>
                <w:sz w:val="22"/>
                <w:szCs w:val="22"/>
              </w:rPr>
              <w:t xml:space="preserve">a) infrastructura feroviară privată, inclusiv liniile conexe, utilizată de proprietar sau de un operator în scopul desfășurării activității sale de transport de mărfuri sau de transport de persoane în scopuri necomerciale, precum și vehiculele care sunt utilizate exclusiv pe o astfel de infrastructură;  </w:t>
            </w:r>
          </w:p>
        </w:tc>
        <w:tc>
          <w:tcPr>
            <w:tcW w:w="2340" w:type="dxa"/>
            <w:shd w:val="clear" w:color="auto" w:fill="FFFFFF" w:themeFill="background1"/>
          </w:tcPr>
          <w:p w14:paraId="1C6197DF" w14:textId="77777777" w:rsidR="00F905AB" w:rsidRPr="006A2C01" w:rsidRDefault="00F905AB">
            <w:pPr>
              <w:rPr>
                <w:sz w:val="22"/>
                <w:szCs w:val="22"/>
              </w:rPr>
            </w:pPr>
          </w:p>
        </w:tc>
      </w:tr>
      <w:tr w:rsidR="00F905AB" w:rsidRPr="006A2C01" w14:paraId="4F90DF3F" w14:textId="77777777" w:rsidTr="008F59B9">
        <w:tc>
          <w:tcPr>
            <w:tcW w:w="563" w:type="dxa"/>
            <w:shd w:val="clear" w:color="auto" w:fill="FFFFFF" w:themeFill="background1"/>
          </w:tcPr>
          <w:p w14:paraId="54B65C51" w14:textId="77777777" w:rsidR="00F905AB" w:rsidRPr="006A2C01" w:rsidRDefault="00F905AB">
            <w:pPr>
              <w:jc w:val="center"/>
              <w:rPr>
                <w:bCs/>
                <w:sz w:val="22"/>
                <w:szCs w:val="22"/>
              </w:rPr>
            </w:pPr>
          </w:p>
        </w:tc>
        <w:tc>
          <w:tcPr>
            <w:tcW w:w="4382" w:type="dxa"/>
            <w:shd w:val="clear" w:color="auto" w:fill="FFFFFF" w:themeFill="background1"/>
          </w:tcPr>
          <w:p w14:paraId="73008117" w14:textId="77777777" w:rsidR="00F905AB" w:rsidRPr="006A2C01" w:rsidRDefault="00F905AB">
            <w:pPr>
              <w:rPr>
                <w:bCs/>
                <w:sz w:val="22"/>
                <w:szCs w:val="22"/>
              </w:rPr>
            </w:pPr>
            <w:r w:rsidRPr="006A2C01">
              <w:rPr>
                <w:bCs/>
                <w:sz w:val="22"/>
                <w:szCs w:val="22"/>
              </w:rPr>
              <w:t xml:space="preserve">(b) infrastructura și vehiculele rezervate pentru o utilizare strict locală, istorică sau turistică; </w:t>
            </w:r>
          </w:p>
        </w:tc>
        <w:tc>
          <w:tcPr>
            <w:tcW w:w="630" w:type="dxa"/>
            <w:shd w:val="clear" w:color="auto" w:fill="FFFFFF" w:themeFill="background1"/>
          </w:tcPr>
          <w:p w14:paraId="75653E3F" w14:textId="77777777" w:rsidR="00F905AB" w:rsidRPr="006A2C01" w:rsidRDefault="00F905AB">
            <w:pPr>
              <w:jc w:val="center"/>
              <w:rPr>
                <w:bCs/>
                <w:sz w:val="22"/>
                <w:szCs w:val="22"/>
              </w:rPr>
            </w:pPr>
          </w:p>
        </w:tc>
        <w:tc>
          <w:tcPr>
            <w:tcW w:w="4860" w:type="dxa"/>
            <w:shd w:val="clear" w:color="auto" w:fill="FFFFFF" w:themeFill="background1"/>
          </w:tcPr>
          <w:p w14:paraId="4811F07F" w14:textId="77777777" w:rsidR="00F905AB" w:rsidRPr="006A2C01" w:rsidRDefault="00F905AB">
            <w:pPr>
              <w:rPr>
                <w:bCs/>
                <w:sz w:val="22"/>
                <w:szCs w:val="22"/>
              </w:rPr>
            </w:pPr>
            <w:r w:rsidRPr="006A2C01">
              <w:rPr>
                <w:sz w:val="22"/>
                <w:szCs w:val="22"/>
              </w:rPr>
              <w:t xml:space="preserve">b) infrastructura și vehiculele destinate pentru o utilizare strict locală, istorică sau turistică, prevăzute în acte normative specifice;  </w:t>
            </w:r>
          </w:p>
        </w:tc>
        <w:tc>
          <w:tcPr>
            <w:tcW w:w="2340" w:type="dxa"/>
            <w:shd w:val="clear" w:color="auto" w:fill="FFFFFF" w:themeFill="background1"/>
          </w:tcPr>
          <w:p w14:paraId="1453026E" w14:textId="77777777" w:rsidR="00F905AB" w:rsidRPr="006A2C01" w:rsidRDefault="00F905AB">
            <w:pPr>
              <w:rPr>
                <w:sz w:val="22"/>
                <w:szCs w:val="22"/>
              </w:rPr>
            </w:pPr>
          </w:p>
        </w:tc>
      </w:tr>
      <w:tr w:rsidR="00F905AB" w:rsidRPr="006A2C01" w14:paraId="6240D243" w14:textId="77777777" w:rsidTr="008F59B9">
        <w:tc>
          <w:tcPr>
            <w:tcW w:w="563" w:type="dxa"/>
            <w:shd w:val="clear" w:color="auto" w:fill="FFFFFF" w:themeFill="background1"/>
          </w:tcPr>
          <w:p w14:paraId="03D150F4" w14:textId="77777777" w:rsidR="00F905AB" w:rsidRPr="006A2C01" w:rsidRDefault="00F905AB">
            <w:pPr>
              <w:jc w:val="center"/>
              <w:rPr>
                <w:bCs/>
                <w:sz w:val="22"/>
                <w:szCs w:val="22"/>
              </w:rPr>
            </w:pPr>
          </w:p>
        </w:tc>
        <w:tc>
          <w:tcPr>
            <w:tcW w:w="4382" w:type="dxa"/>
            <w:shd w:val="clear" w:color="auto" w:fill="FFFFFF" w:themeFill="background1"/>
          </w:tcPr>
          <w:p w14:paraId="101B44AF" w14:textId="77777777" w:rsidR="00F905AB" w:rsidRPr="006A2C01" w:rsidRDefault="00F905AB">
            <w:pPr>
              <w:rPr>
                <w:bCs/>
                <w:sz w:val="22"/>
                <w:szCs w:val="22"/>
              </w:rPr>
            </w:pPr>
            <w:r w:rsidRPr="006A2C01">
              <w:rPr>
                <w:bCs/>
                <w:sz w:val="22"/>
                <w:szCs w:val="22"/>
              </w:rPr>
              <w:t xml:space="preserve">(c) infrastructura feroviară ușoară utilizată ocazional de către vehicule pentru sistemul feroviar greu în condițiile de exploatare a sistemului feroviar ușor, atunci când acest lucru este necesar în scopul conectivității numai pentru vehiculele respective; și </w:t>
            </w:r>
          </w:p>
        </w:tc>
        <w:tc>
          <w:tcPr>
            <w:tcW w:w="630" w:type="dxa"/>
            <w:shd w:val="clear" w:color="auto" w:fill="FFFFFF" w:themeFill="background1"/>
          </w:tcPr>
          <w:p w14:paraId="0126AF37" w14:textId="77777777" w:rsidR="00F905AB" w:rsidRPr="006A2C01" w:rsidRDefault="00F905AB">
            <w:pPr>
              <w:jc w:val="center"/>
              <w:rPr>
                <w:bCs/>
                <w:sz w:val="22"/>
                <w:szCs w:val="22"/>
              </w:rPr>
            </w:pPr>
          </w:p>
        </w:tc>
        <w:tc>
          <w:tcPr>
            <w:tcW w:w="4860" w:type="dxa"/>
            <w:shd w:val="clear" w:color="auto" w:fill="FFFFFF" w:themeFill="background1"/>
          </w:tcPr>
          <w:p w14:paraId="441C88F4" w14:textId="77777777" w:rsidR="00F905AB" w:rsidRPr="006A2C01" w:rsidRDefault="00F905AB">
            <w:pPr>
              <w:rPr>
                <w:bCs/>
                <w:sz w:val="22"/>
                <w:szCs w:val="22"/>
              </w:rPr>
            </w:pPr>
            <w:r w:rsidRPr="006A2C01">
              <w:rPr>
                <w:sz w:val="22"/>
                <w:szCs w:val="22"/>
              </w:rPr>
              <w:t xml:space="preserve">c) infrastructura feroviară ușoară utilizată ocazional de către vehicule pentru sistemul feroviar greu în condițiile de exploatare a </w:t>
            </w:r>
            <w:r w:rsidRPr="006A2C01">
              <w:rPr>
                <w:sz w:val="22"/>
                <w:szCs w:val="22"/>
                <w:shd w:val="clear" w:color="auto" w:fill="FFFFFF"/>
              </w:rPr>
              <w:t>sistemului feroviar ușor</w:t>
            </w:r>
            <w:r w:rsidRPr="006A2C01">
              <w:rPr>
                <w:sz w:val="22"/>
                <w:szCs w:val="22"/>
              </w:rPr>
              <w:t xml:space="preserve">, atunci când acest lucru este necesar în scopul conectivității numai pentru vehiculele respective;   </w:t>
            </w:r>
          </w:p>
        </w:tc>
        <w:tc>
          <w:tcPr>
            <w:tcW w:w="2340" w:type="dxa"/>
            <w:shd w:val="clear" w:color="auto" w:fill="FFFFFF" w:themeFill="background1"/>
          </w:tcPr>
          <w:p w14:paraId="52CECAA4" w14:textId="77777777" w:rsidR="00F905AB" w:rsidRPr="006A2C01" w:rsidRDefault="00F905AB">
            <w:pPr>
              <w:rPr>
                <w:sz w:val="22"/>
                <w:szCs w:val="22"/>
              </w:rPr>
            </w:pPr>
          </w:p>
        </w:tc>
      </w:tr>
      <w:tr w:rsidR="00F905AB" w:rsidRPr="006A2C01" w14:paraId="6CB7B8A1" w14:textId="77777777" w:rsidTr="008F59B9">
        <w:tc>
          <w:tcPr>
            <w:tcW w:w="563" w:type="dxa"/>
            <w:shd w:val="clear" w:color="auto" w:fill="FFFFFF" w:themeFill="background1"/>
          </w:tcPr>
          <w:p w14:paraId="6BCF48A0" w14:textId="77777777" w:rsidR="00F905AB" w:rsidRPr="006A2C01" w:rsidRDefault="00F905AB">
            <w:pPr>
              <w:jc w:val="center"/>
              <w:rPr>
                <w:bCs/>
                <w:sz w:val="22"/>
                <w:szCs w:val="22"/>
              </w:rPr>
            </w:pPr>
          </w:p>
        </w:tc>
        <w:tc>
          <w:tcPr>
            <w:tcW w:w="4382" w:type="dxa"/>
            <w:shd w:val="clear" w:color="auto" w:fill="FFFFFF" w:themeFill="background1"/>
          </w:tcPr>
          <w:p w14:paraId="0A221EBC" w14:textId="77777777" w:rsidR="00F905AB" w:rsidRPr="006A2C01" w:rsidRDefault="00F905AB">
            <w:pPr>
              <w:rPr>
                <w:bCs/>
                <w:sz w:val="22"/>
                <w:szCs w:val="22"/>
              </w:rPr>
            </w:pPr>
            <w:r w:rsidRPr="006A2C01">
              <w:rPr>
                <w:bCs/>
                <w:sz w:val="22"/>
                <w:szCs w:val="22"/>
              </w:rPr>
              <w:t>(d) vehicule utilizate cu precădere pe infrastructura feroviară ușoară, dar echipate cu anumite componente pentru sistemul feroviar greu, necesare pentru a permite tranzitarea pe un tronson izolat și limitat de infrastructură feroviară grea exclusiv în scopul conectivității.</w:t>
            </w:r>
          </w:p>
        </w:tc>
        <w:tc>
          <w:tcPr>
            <w:tcW w:w="630" w:type="dxa"/>
            <w:shd w:val="clear" w:color="auto" w:fill="FFFFFF" w:themeFill="background1"/>
          </w:tcPr>
          <w:p w14:paraId="5A01C878" w14:textId="77777777" w:rsidR="00F905AB" w:rsidRPr="006A2C01" w:rsidRDefault="00F905AB">
            <w:pPr>
              <w:jc w:val="center"/>
              <w:rPr>
                <w:bCs/>
                <w:sz w:val="22"/>
                <w:szCs w:val="22"/>
              </w:rPr>
            </w:pPr>
          </w:p>
        </w:tc>
        <w:tc>
          <w:tcPr>
            <w:tcW w:w="4860" w:type="dxa"/>
            <w:shd w:val="clear" w:color="auto" w:fill="FFFFFF" w:themeFill="background1"/>
          </w:tcPr>
          <w:p w14:paraId="117489F3" w14:textId="77777777" w:rsidR="00F905AB" w:rsidRPr="006A2C01" w:rsidRDefault="00F905AB">
            <w:pPr>
              <w:rPr>
                <w:bCs/>
                <w:sz w:val="22"/>
                <w:szCs w:val="22"/>
              </w:rPr>
            </w:pPr>
            <w:r w:rsidRPr="006A2C01">
              <w:rPr>
                <w:sz w:val="22"/>
                <w:szCs w:val="22"/>
              </w:rPr>
              <w:t xml:space="preserve">d) vehicule utilizate cu precădere pe infrastructura feroviară ușoară, dar echipate cu anumite componente pentru sistemul feroviar greu, necesare pentru a permite tranzitarea pe un tronson izolat și limitat de infrastructură feroviară grea, exclusiv în scopul conectivității.  </w:t>
            </w:r>
          </w:p>
        </w:tc>
        <w:tc>
          <w:tcPr>
            <w:tcW w:w="2340" w:type="dxa"/>
            <w:shd w:val="clear" w:color="auto" w:fill="FFFFFF" w:themeFill="background1"/>
          </w:tcPr>
          <w:p w14:paraId="3BA60FC4" w14:textId="77777777" w:rsidR="00F905AB" w:rsidRPr="006A2C01" w:rsidRDefault="00F905AB">
            <w:pPr>
              <w:rPr>
                <w:sz w:val="22"/>
                <w:szCs w:val="22"/>
              </w:rPr>
            </w:pPr>
          </w:p>
        </w:tc>
      </w:tr>
      <w:tr w:rsidR="00F905AB" w:rsidRPr="006A2C01" w14:paraId="7CF51A17" w14:textId="77777777" w:rsidTr="008F59B9">
        <w:tc>
          <w:tcPr>
            <w:tcW w:w="563" w:type="dxa"/>
            <w:shd w:val="clear" w:color="auto" w:fill="FFFFFF" w:themeFill="background1"/>
          </w:tcPr>
          <w:p w14:paraId="5F32DDF1"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3D793E4B" w14:textId="77777777" w:rsidR="00F905AB" w:rsidRPr="006A2C01" w:rsidRDefault="00F905AB">
            <w:pPr>
              <w:rPr>
                <w:bCs/>
                <w:sz w:val="22"/>
                <w:szCs w:val="22"/>
              </w:rPr>
            </w:pPr>
            <w:r w:rsidRPr="006A2C01">
              <w:rPr>
                <w:bCs/>
                <w:sz w:val="22"/>
                <w:szCs w:val="22"/>
              </w:rPr>
              <w:t>În pofida alineatului (2), statele membre pot decide să aplice, acolo unde este cazul, dispozițiile prezentei directive în ceea ce privește metroul și alte sisteme locale în conformitate cu dreptul intern.</w:t>
            </w:r>
          </w:p>
        </w:tc>
        <w:tc>
          <w:tcPr>
            <w:tcW w:w="630" w:type="dxa"/>
            <w:shd w:val="clear" w:color="auto" w:fill="FFFFFF" w:themeFill="background1"/>
          </w:tcPr>
          <w:p w14:paraId="6F57919E" w14:textId="77777777" w:rsidR="00F905AB" w:rsidRPr="006A2C01" w:rsidRDefault="00F905AB">
            <w:pPr>
              <w:jc w:val="center"/>
              <w:rPr>
                <w:bCs/>
                <w:sz w:val="22"/>
                <w:szCs w:val="22"/>
              </w:rPr>
            </w:pPr>
            <w:r w:rsidRPr="006A2C01">
              <w:rPr>
                <w:rStyle w:val="alineat1"/>
                <w:b w:val="0"/>
                <w:bCs w:val="0"/>
                <w:color w:val="auto"/>
                <w:sz w:val="22"/>
                <w:szCs w:val="22"/>
              </w:rPr>
              <w:t>(4)</w:t>
            </w:r>
          </w:p>
        </w:tc>
        <w:tc>
          <w:tcPr>
            <w:tcW w:w="4860" w:type="dxa"/>
            <w:shd w:val="clear" w:color="auto" w:fill="FFFFFF" w:themeFill="background1"/>
          </w:tcPr>
          <w:p w14:paraId="0D7A5A74" w14:textId="77777777" w:rsidR="00F905AB" w:rsidRPr="006A2C01" w:rsidRDefault="00F905AB">
            <w:pPr>
              <w:rPr>
                <w:sz w:val="22"/>
                <w:szCs w:val="22"/>
              </w:rPr>
            </w:pPr>
            <w:r w:rsidRPr="006A2C01">
              <w:rPr>
                <w:sz w:val="22"/>
                <w:szCs w:val="22"/>
              </w:rPr>
              <w:t>Reglementarea activităţilor privind siguranţa circulaţiei, desfăşurate pe reţelele prevăzute la alin. (2), excepţie tramvaiele, şi (3), se face prin ordin al ministrului transporturilor.</w:t>
            </w:r>
          </w:p>
        </w:tc>
        <w:tc>
          <w:tcPr>
            <w:tcW w:w="2340" w:type="dxa"/>
            <w:shd w:val="clear" w:color="auto" w:fill="FFFFFF" w:themeFill="background1"/>
          </w:tcPr>
          <w:p w14:paraId="7E256DE0" w14:textId="77777777" w:rsidR="00F905AB" w:rsidRPr="006A2C01" w:rsidRDefault="00F905AB">
            <w:pPr>
              <w:rPr>
                <w:sz w:val="22"/>
                <w:szCs w:val="22"/>
              </w:rPr>
            </w:pPr>
          </w:p>
        </w:tc>
      </w:tr>
      <w:tr w:rsidR="00F905AB" w:rsidRPr="006A2C01" w14:paraId="7079296A" w14:textId="77777777" w:rsidTr="008F59B9">
        <w:trPr>
          <w:trHeight w:val="90"/>
        </w:trPr>
        <w:tc>
          <w:tcPr>
            <w:tcW w:w="563" w:type="dxa"/>
            <w:shd w:val="clear" w:color="auto" w:fill="FFFFFF" w:themeFill="background1"/>
          </w:tcPr>
          <w:p w14:paraId="61F6DDF6" w14:textId="77777777" w:rsidR="00F905AB" w:rsidRPr="006A2C01" w:rsidRDefault="00F905AB">
            <w:pPr>
              <w:jc w:val="center"/>
              <w:rPr>
                <w:b/>
                <w:sz w:val="22"/>
                <w:szCs w:val="22"/>
              </w:rPr>
            </w:pPr>
            <w:r w:rsidRPr="006A2C01">
              <w:rPr>
                <w:b/>
                <w:sz w:val="22"/>
                <w:szCs w:val="22"/>
              </w:rPr>
              <w:t>3</w:t>
            </w:r>
          </w:p>
        </w:tc>
        <w:tc>
          <w:tcPr>
            <w:tcW w:w="4382" w:type="dxa"/>
            <w:shd w:val="clear" w:color="auto" w:fill="FFFFFF" w:themeFill="background1"/>
          </w:tcPr>
          <w:p w14:paraId="56AE1F13" w14:textId="77777777" w:rsidR="00F905AB" w:rsidRPr="006A2C01" w:rsidRDefault="00F905AB">
            <w:pPr>
              <w:jc w:val="center"/>
              <w:rPr>
                <w:b/>
                <w:sz w:val="22"/>
                <w:szCs w:val="22"/>
              </w:rPr>
            </w:pPr>
            <w:r w:rsidRPr="006A2C01">
              <w:rPr>
                <w:b/>
                <w:sz w:val="22"/>
                <w:szCs w:val="22"/>
              </w:rPr>
              <w:t>Definiții</w:t>
            </w:r>
          </w:p>
        </w:tc>
        <w:tc>
          <w:tcPr>
            <w:tcW w:w="630" w:type="dxa"/>
            <w:shd w:val="clear" w:color="auto" w:fill="FFFFFF" w:themeFill="background1"/>
          </w:tcPr>
          <w:p w14:paraId="70EB0DA4" w14:textId="77777777" w:rsidR="00F905AB" w:rsidRPr="006A2C01" w:rsidRDefault="00F905AB">
            <w:pPr>
              <w:jc w:val="center"/>
              <w:rPr>
                <w:b/>
                <w:sz w:val="22"/>
                <w:szCs w:val="22"/>
              </w:rPr>
            </w:pPr>
            <w:r w:rsidRPr="006A2C01">
              <w:rPr>
                <w:b/>
                <w:sz w:val="22"/>
                <w:szCs w:val="22"/>
              </w:rPr>
              <w:t>3</w:t>
            </w:r>
          </w:p>
        </w:tc>
        <w:tc>
          <w:tcPr>
            <w:tcW w:w="4860" w:type="dxa"/>
            <w:shd w:val="clear" w:color="auto" w:fill="FFFFFF" w:themeFill="background1"/>
          </w:tcPr>
          <w:p w14:paraId="04774272" w14:textId="77777777" w:rsidR="00F905AB" w:rsidRPr="006A2C01" w:rsidRDefault="00F905AB">
            <w:pPr>
              <w:jc w:val="center"/>
              <w:rPr>
                <w:b/>
                <w:sz w:val="22"/>
                <w:szCs w:val="22"/>
              </w:rPr>
            </w:pPr>
            <w:r w:rsidRPr="006A2C01">
              <w:rPr>
                <w:b/>
                <w:sz w:val="22"/>
                <w:szCs w:val="22"/>
              </w:rPr>
              <w:t>Definiții</w:t>
            </w:r>
          </w:p>
        </w:tc>
        <w:tc>
          <w:tcPr>
            <w:tcW w:w="2340" w:type="dxa"/>
            <w:shd w:val="clear" w:color="auto" w:fill="FFFFFF" w:themeFill="background1"/>
          </w:tcPr>
          <w:p w14:paraId="2A7548DE" w14:textId="77777777" w:rsidR="00F905AB" w:rsidRPr="006A2C01" w:rsidRDefault="00F905AB">
            <w:pPr>
              <w:jc w:val="center"/>
              <w:rPr>
                <w:b/>
                <w:sz w:val="22"/>
                <w:szCs w:val="22"/>
              </w:rPr>
            </w:pPr>
          </w:p>
        </w:tc>
      </w:tr>
      <w:tr w:rsidR="00F905AB" w:rsidRPr="006A2C01" w14:paraId="17CECFAE" w14:textId="77777777" w:rsidTr="008F59B9">
        <w:tc>
          <w:tcPr>
            <w:tcW w:w="563" w:type="dxa"/>
            <w:shd w:val="clear" w:color="auto" w:fill="FFFFFF" w:themeFill="background1"/>
          </w:tcPr>
          <w:p w14:paraId="7336AD42" w14:textId="77777777" w:rsidR="00F905AB" w:rsidRPr="006A2C01" w:rsidRDefault="00F905AB">
            <w:pPr>
              <w:rPr>
                <w:bCs/>
                <w:sz w:val="22"/>
                <w:szCs w:val="22"/>
              </w:rPr>
            </w:pPr>
          </w:p>
        </w:tc>
        <w:tc>
          <w:tcPr>
            <w:tcW w:w="4382" w:type="dxa"/>
            <w:shd w:val="clear" w:color="auto" w:fill="FFFFFF" w:themeFill="background1"/>
          </w:tcPr>
          <w:p w14:paraId="13A1B098" w14:textId="77777777" w:rsidR="00F905AB" w:rsidRPr="006A2C01" w:rsidRDefault="00F905AB">
            <w:pPr>
              <w:rPr>
                <w:bCs/>
                <w:sz w:val="22"/>
                <w:szCs w:val="22"/>
              </w:rPr>
            </w:pPr>
            <w:r w:rsidRPr="006A2C01">
              <w:rPr>
                <w:bCs/>
                <w:sz w:val="22"/>
                <w:szCs w:val="22"/>
              </w:rPr>
              <w:t>În sensul prezentei directive, se aplică următoarele definiții:</w:t>
            </w:r>
          </w:p>
        </w:tc>
        <w:tc>
          <w:tcPr>
            <w:tcW w:w="630" w:type="dxa"/>
            <w:shd w:val="clear" w:color="auto" w:fill="FFFFFF" w:themeFill="background1"/>
          </w:tcPr>
          <w:p w14:paraId="3D00752F" w14:textId="77777777" w:rsidR="00F905AB" w:rsidRPr="006A2C01" w:rsidRDefault="00F905AB">
            <w:pPr>
              <w:jc w:val="center"/>
              <w:rPr>
                <w:bCs/>
                <w:sz w:val="22"/>
                <w:szCs w:val="22"/>
              </w:rPr>
            </w:pPr>
          </w:p>
        </w:tc>
        <w:tc>
          <w:tcPr>
            <w:tcW w:w="4860" w:type="dxa"/>
            <w:shd w:val="clear" w:color="auto" w:fill="FFFFFF" w:themeFill="background1"/>
          </w:tcPr>
          <w:p w14:paraId="559C6E3B" w14:textId="77777777" w:rsidR="00F905AB" w:rsidRPr="006A2C01" w:rsidRDefault="00F905AB">
            <w:pPr>
              <w:rPr>
                <w:bCs/>
                <w:sz w:val="22"/>
                <w:szCs w:val="22"/>
              </w:rPr>
            </w:pPr>
            <w:r w:rsidRPr="006A2C01">
              <w:rPr>
                <w:sz w:val="22"/>
                <w:szCs w:val="22"/>
              </w:rPr>
              <w:t xml:space="preserve">În sensul prezentei legi, termenii şi expresiile de mai jos au următoarele semnificaţii: </w:t>
            </w:r>
          </w:p>
        </w:tc>
        <w:tc>
          <w:tcPr>
            <w:tcW w:w="2340" w:type="dxa"/>
            <w:shd w:val="clear" w:color="auto" w:fill="FFFFFF" w:themeFill="background1"/>
          </w:tcPr>
          <w:p w14:paraId="70FC3D76" w14:textId="77777777" w:rsidR="00F905AB" w:rsidRPr="006A2C01" w:rsidRDefault="00F905AB">
            <w:pPr>
              <w:rPr>
                <w:sz w:val="22"/>
                <w:szCs w:val="22"/>
              </w:rPr>
            </w:pPr>
          </w:p>
        </w:tc>
      </w:tr>
      <w:tr w:rsidR="00F905AB" w:rsidRPr="006A2C01" w14:paraId="6CE9811F" w14:textId="77777777" w:rsidTr="008F59B9">
        <w:tc>
          <w:tcPr>
            <w:tcW w:w="563" w:type="dxa"/>
            <w:shd w:val="clear" w:color="auto" w:fill="FFFFFF" w:themeFill="background1"/>
          </w:tcPr>
          <w:p w14:paraId="74020AC4" w14:textId="77777777" w:rsidR="00F905AB" w:rsidRPr="006A2C01" w:rsidRDefault="00F905AB">
            <w:pPr>
              <w:rPr>
                <w:bCs/>
                <w:sz w:val="22"/>
                <w:szCs w:val="22"/>
              </w:rPr>
            </w:pPr>
          </w:p>
        </w:tc>
        <w:tc>
          <w:tcPr>
            <w:tcW w:w="4382" w:type="dxa"/>
            <w:shd w:val="clear" w:color="auto" w:fill="FFFFFF" w:themeFill="background1"/>
          </w:tcPr>
          <w:p w14:paraId="0D640920" w14:textId="77777777" w:rsidR="00F905AB" w:rsidRPr="006A2C01" w:rsidRDefault="00F905AB">
            <w:pPr>
              <w:rPr>
                <w:bCs/>
                <w:sz w:val="22"/>
                <w:szCs w:val="22"/>
              </w:rPr>
            </w:pPr>
            <w:r w:rsidRPr="006A2C01">
              <w:rPr>
                <w:bCs/>
                <w:sz w:val="22"/>
                <w:szCs w:val="22"/>
              </w:rPr>
              <w:t xml:space="preserve">1. „sistem feroviar al Uniunii” înseamnă sistemul feroviar al Uniunii astfel cum este definit la articolul 2 punctul 1 din Directiva (UE) 2016/797; </w:t>
            </w:r>
          </w:p>
        </w:tc>
        <w:tc>
          <w:tcPr>
            <w:tcW w:w="630" w:type="dxa"/>
            <w:shd w:val="clear" w:color="auto" w:fill="FFFFFF" w:themeFill="background1"/>
          </w:tcPr>
          <w:p w14:paraId="51BED748" w14:textId="77777777" w:rsidR="00F905AB" w:rsidRPr="006A2C01" w:rsidRDefault="00F905AB">
            <w:pPr>
              <w:jc w:val="center"/>
              <w:rPr>
                <w:bCs/>
                <w:sz w:val="22"/>
                <w:szCs w:val="22"/>
              </w:rPr>
            </w:pPr>
            <w:r w:rsidRPr="006A2C01">
              <w:rPr>
                <w:bCs/>
                <w:sz w:val="22"/>
                <w:szCs w:val="22"/>
              </w:rPr>
              <w:t>28</w:t>
            </w:r>
          </w:p>
        </w:tc>
        <w:tc>
          <w:tcPr>
            <w:tcW w:w="4860" w:type="dxa"/>
            <w:shd w:val="clear" w:color="auto" w:fill="FFFFFF" w:themeFill="background1"/>
          </w:tcPr>
          <w:p w14:paraId="73339B4B" w14:textId="04E6072F" w:rsidR="00F905AB" w:rsidRPr="006A2C01" w:rsidRDefault="00F905AB">
            <w:pPr>
              <w:rPr>
                <w:bCs/>
                <w:sz w:val="22"/>
                <w:szCs w:val="22"/>
              </w:rPr>
            </w:pPr>
            <w:r w:rsidRPr="006A2C01">
              <w:t xml:space="preserve">sistem feroviar - sistemul feroviar astfel cum este definit la art. 2 pct. 1 din </w:t>
            </w:r>
            <w:r w:rsidRPr="006A2C01">
              <w:rPr>
                <w:rStyle w:val="Strong"/>
                <w:rFonts w:ascii="Lucida Sans Unicode" w:hAnsi="Lucida Sans Unicode" w:cs="Lucida Sans Unicode"/>
                <w:color w:val="444444"/>
                <w:sz w:val="19"/>
                <w:szCs w:val="19"/>
                <w:bdr w:val="none" w:sz="0" w:space="0" w:color="auto" w:frame="1"/>
                <w:shd w:val="clear" w:color="auto" w:fill="FFFFFF"/>
              </w:rPr>
              <w:t xml:space="preserve"> </w:t>
            </w:r>
            <w:r w:rsidRPr="006A2C01">
              <w:rPr>
                <w:bCs/>
                <w:sz w:val="22"/>
                <w:szCs w:val="22"/>
              </w:rPr>
              <w:t>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 </w:t>
            </w:r>
            <w:r w:rsidRPr="006A2C01">
              <w:rPr>
                <w:bCs/>
                <w:sz w:val="22"/>
                <w:szCs w:val="22"/>
              </w:rPr>
              <w:t xml:space="preserve"> </w:t>
            </w:r>
          </w:p>
        </w:tc>
        <w:tc>
          <w:tcPr>
            <w:tcW w:w="2340" w:type="dxa"/>
            <w:shd w:val="clear" w:color="auto" w:fill="FFFFFF" w:themeFill="background1"/>
          </w:tcPr>
          <w:p w14:paraId="3F103C63" w14:textId="77777777" w:rsidR="00F905AB" w:rsidRPr="006A2C01" w:rsidRDefault="00F905AB" w:rsidP="00B5389A">
            <w:pPr>
              <w:jc w:val="both"/>
            </w:pPr>
          </w:p>
        </w:tc>
      </w:tr>
      <w:tr w:rsidR="00F905AB" w:rsidRPr="006A2C01" w14:paraId="43546983" w14:textId="77777777" w:rsidTr="008F59B9">
        <w:tc>
          <w:tcPr>
            <w:tcW w:w="563" w:type="dxa"/>
            <w:shd w:val="clear" w:color="auto" w:fill="FFFFFF" w:themeFill="background1"/>
          </w:tcPr>
          <w:p w14:paraId="550B7653" w14:textId="77777777" w:rsidR="00F905AB" w:rsidRPr="006A2C01" w:rsidRDefault="00F905AB">
            <w:pPr>
              <w:rPr>
                <w:bCs/>
                <w:sz w:val="22"/>
                <w:szCs w:val="22"/>
              </w:rPr>
            </w:pPr>
          </w:p>
        </w:tc>
        <w:tc>
          <w:tcPr>
            <w:tcW w:w="4382" w:type="dxa"/>
            <w:shd w:val="clear" w:color="auto" w:fill="FFFFFF" w:themeFill="background1"/>
          </w:tcPr>
          <w:p w14:paraId="33C735EE" w14:textId="77777777" w:rsidR="00F905AB" w:rsidRPr="006A2C01" w:rsidRDefault="00F905AB">
            <w:pPr>
              <w:rPr>
                <w:bCs/>
                <w:sz w:val="22"/>
                <w:szCs w:val="22"/>
              </w:rPr>
            </w:pPr>
            <w:r w:rsidRPr="006A2C01">
              <w:rPr>
                <w:bCs/>
                <w:sz w:val="22"/>
                <w:szCs w:val="22"/>
              </w:rPr>
              <w:t>2. „administrator de infrastructură” înseamnă un administrator de infrastructură astfel cum este definit la articolul 3 punctul 2 din Directiva 2012/34/UE a Parlamentului European și a Consiliului;</w:t>
            </w:r>
          </w:p>
        </w:tc>
        <w:tc>
          <w:tcPr>
            <w:tcW w:w="630" w:type="dxa"/>
            <w:shd w:val="clear" w:color="auto" w:fill="FFFFFF" w:themeFill="background1"/>
          </w:tcPr>
          <w:p w14:paraId="7C6CB4E3"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716468F7" w14:textId="77777777" w:rsidR="00F905AB" w:rsidRPr="006A2C01" w:rsidRDefault="00F905AB">
            <w:pPr>
              <w:rPr>
                <w:bCs/>
                <w:sz w:val="22"/>
                <w:szCs w:val="22"/>
              </w:rPr>
            </w:pPr>
            <w:r w:rsidRPr="006A2C01">
              <w:rPr>
                <w:sz w:val="22"/>
                <w:szCs w:val="22"/>
              </w:rPr>
              <w:t>administrator de infrastructură - administratorul de infrastructură astfel cum este definit la art. 3 pct. 3 din Legea nr. 202/2016 privind integrarea sistemului feroviar din România în spaţiul feroviar unic european; în înţelesul prevederilor prezentei legi prin administrator de infrastructură feroviară se înţelege şi gestionarul infrastructurii feroviare neinteroperabile, aşa cum este definit la art. 1 alin. (10) din Ordonanţa de urgenţă a Guvernului nr. 12/1998</w:t>
            </w:r>
            <w:r w:rsidRPr="006A2C01">
              <w:rPr>
                <w:sz w:val="22"/>
                <w:szCs w:val="22"/>
                <w:lang w:val="en-US"/>
              </w:rPr>
              <w:t xml:space="preserve"> privind transportul pe c</w:t>
            </w:r>
            <w:r w:rsidRPr="006A2C01">
              <w:rPr>
                <w:sz w:val="22"/>
                <w:szCs w:val="22"/>
              </w:rPr>
              <w:t>ă</w:t>
            </w:r>
            <w:r w:rsidRPr="006A2C01">
              <w:rPr>
                <w:sz w:val="22"/>
                <w:szCs w:val="22"/>
                <w:lang w:val="en-US"/>
              </w:rPr>
              <w:t>ile ferate</w:t>
            </w:r>
            <w:r w:rsidRPr="006A2C01">
              <w:rPr>
                <w:sz w:val="22"/>
                <w:szCs w:val="22"/>
              </w:rPr>
              <w:t xml:space="preserve"> române şi reorganizarea Societăţii Naţionale a Căilor Ferate </w:t>
            </w:r>
            <w:r w:rsidRPr="006A2C01">
              <w:rPr>
                <w:sz w:val="22"/>
                <w:szCs w:val="22"/>
              </w:rPr>
              <w:lastRenderedPageBreak/>
              <w:t>Române, republicată, cu modificările şi completările ulterioare;</w:t>
            </w:r>
          </w:p>
        </w:tc>
        <w:tc>
          <w:tcPr>
            <w:tcW w:w="2340" w:type="dxa"/>
            <w:shd w:val="clear" w:color="auto" w:fill="FFFFFF" w:themeFill="background1"/>
          </w:tcPr>
          <w:p w14:paraId="26A281A5" w14:textId="77777777" w:rsidR="00F905AB" w:rsidRPr="006A2C01" w:rsidRDefault="00F905AB">
            <w:pPr>
              <w:rPr>
                <w:sz w:val="22"/>
                <w:szCs w:val="22"/>
              </w:rPr>
            </w:pPr>
          </w:p>
        </w:tc>
      </w:tr>
      <w:tr w:rsidR="00F905AB" w:rsidRPr="006A2C01" w14:paraId="119FAC38" w14:textId="77777777" w:rsidTr="008F59B9">
        <w:tc>
          <w:tcPr>
            <w:tcW w:w="563" w:type="dxa"/>
            <w:shd w:val="clear" w:color="auto" w:fill="FFFFFF" w:themeFill="background1"/>
          </w:tcPr>
          <w:p w14:paraId="1860A6E0" w14:textId="77777777" w:rsidR="00F905AB" w:rsidRPr="006A2C01" w:rsidRDefault="00F905AB">
            <w:pPr>
              <w:rPr>
                <w:bCs/>
                <w:sz w:val="22"/>
                <w:szCs w:val="22"/>
              </w:rPr>
            </w:pPr>
          </w:p>
        </w:tc>
        <w:tc>
          <w:tcPr>
            <w:tcW w:w="4382" w:type="dxa"/>
            <w:shd w:val="clear" w:color="auto" w:fill="FFFFFF" w:themeFill="background1"/>
          </w:tcPr>
          <w:p w14:paraId="4EEEA283" w14:textId="77777777" w:rsidR="00F905AB" w:rsidRPr="006A2C01" w:rsidRDefault="00F905AB">
            <w:pPr>
              <w:rPr>
                <w:bCs/>
                <w:sz w:val="22"/>
                <w:szCs w:val="22"/>
              </w:rPr>
            </w:pPr>
            <w:r w:rsidRPr="006A2C01">
              <w:rPr>
                <w:bCs/>
                <w:sz w:val="22"/>
                <w:szCs w:val="22"/>
              </w:rPr>
              <w:t>3. „întreprindere feroviară” înseamnă o întreprindere feroviară astfel cum este definită la articolul 3 punctul 1 din Directiva 2012/34/UE, precum și orice altă întreprindere publică sau privată a cărei activitate este de a furniza transport feroviar de mărfuri și/sau călători, cu condiția ca tracțiunea să fie asigurată de această întreprindere, inclusiv întreprinderile care furnizează numai tracțiunea;</w:t>
            </w:r>
          </w:p>
        </w:tc>
        <w:tc>
          <w:tcPr>
            <w:tcW w:w="630" w:type="dxa"/>
            <w:shd w:val="clear" w:color="auto" w:fill="FFFFFF" w:themeFill="background1"/>
          </w:tcPr>
          <w:p w14:paraId="33DD4BD7" w14:textId="77777777" w:rsidR="00F905AB" w:rsidRPr="006A2C01" w:rsidRDefault="00F905AB">
            <w:pPr>
              <w:jc w:val="center"/>
              <w:rPr>
                <w:bCs/>
                <w:sz w:val="22"/>
                <w:szCs w:val="22"/>
              </w:rPr>
            </w:pPr>
            <w:r w:rsidRPr="006A2C01">
              <w:rPr>
                <w:bCs/>
                <w:sz w:val="22"/>
                <w:szCs w:val="22"/>
              </w:rPr>
              <w:t>24</w:t>
            </w:r>
          </w:p>
          <w:p w14:paraId="4BB33F30" w14:textId="77777777" w:rsidR="00F905AB" w:rsidRPr="006A2C01" w:rsidRDefault="00F905AB" w:rsidP="00B5389A">
            <w:pPr>
              <w:rPr>
                <w:sz w:val="22"/>
                <w:szCs w:val="22"/>
              </w:rPr>
            </w:pPr>
          </w:p>
          <w:p w14:paraId="368BE43D" w14:textId="77777777" w:rsidR="00F905AB" w:rsidRPr="006A2C01" w:rsidRDefault="00F905AB" w:rsidP="00B5389A">
            <w:pPr>
              <w:rPr>
                <w:sz w:val="22"/>
                <w:szCs w:val="22"/>
              </w:rPr>
            </w:pPr>
          </w:p>
        </w:tc>
        <w:tc>
          <w:tcPr>
            <w:tcW w:w="4860" w:type="dxa"/>
            <w:shd w:val="clear" w:color="auto" w:fill="FFFFFF" w:themeFill="background1"/>
          </w:tcPr>
          <w:p w14:paraId="2FBFBCCC" w14:textId="77777777" w:rsidR="00F905AB" w:rsidRPr="006A2C01" w:rsidRDefault="00F905AB">
            <w:pPr>
              <w:rPr>
                <w:bCs/>
                <w:sz w:val="22"/>
                <w:szCs w:val="22"/>
              </w:rPr>
            </w:pPr>
            <w:r w:rsidRPr="006A2C01">
              <w:rPr>
                <w:sz w:val="22"/>
                <w:szCs w:val="22"/>
              </w:rPr>
              <w:t xml:space="preserve">operator de transport feroviar -  operatorul de transport feroviar astfel cum este definit la art. 3 pct. 18 din Legea nr. 202/2016, precum și orice altă entitate publică sau privată a cărei activitate este de a furniza transport feroviar de mărfuri și/sau de călători, cu condiția ca tracțiunea să fie asigurată de aceasta, inclusiv entităţile care furnizează numai tracțiunea; </w:t>
            </w:r>
          </w:p>
        </w:tc>
        <w:tc>
          <w:tcPr>
            <w:tcW w:w="2340" w:type="dxa"/>
            <w:shd w:val="clear" w:color="auto" w:fill="FFFFFF" w:themeFill="background1"/>
          </w:tcPr>
          <w:p w14:paraId="37A35FD1" w14:textId="77777777" w:rsidR="00F905AB" w:rsidRPr="006A2C01" w:rsidRDefault="00F905AB">
            <w:pPr>
              <w:rPr>
                <w:sz w:val="22"/>
                <w:szCs w:val="22"/>
              </w:rPr>
            </w:pPr>
          </w:p>
        </w:tc>
      </w:tr>
      <w:tr w:rsidR="00F905AB" w:rsidRPr="006A2C01" w14:paraId="60E30819" w14:textId="77777777" w:rsidTr="008F59B9">
        <w:tc>
          <w:tcPr>
            <w:tcW w:w="563" w:type="dxa"/>
            <w:shd w:val="clear" w:color="auto" w:fill="FFFFFF" w:themeFill="background1"/>
          </w:tcPr>
          <w:p w14:paraId="359EAB46" w14:textId="77777777" w:rsidR="00F905AB" w:rsidRPr="006A2C01" w:rsidRDefault="00F905AB">
            <w:pPr>
              <w:rPr>
                <w:bCs/>
                <w:sz w:val="22"/>
                <w:szCs w:val="22"/>
              </w:rPr>
            </w:pPr>
          </w:p>
        </w:tc>
        <w:tc>
          <w:tcPr>
            <w:tcW w:w="4382" w:type="dxa"/>
            <w:shd w:val="clear" w:color="auto" w:fill="FFFFFF" w:themeFill="background1"/>
          </w:tcPr>
          <w:p w14:paraId="231D687C" w14:textId="77777777" w:rsidR="00F905AB" w:rsidRPr="006A2C01" w:rsidRDefault="00F905AB">
            <w:pPr>
              <w:rPr>
                <w:bCs/>
                <w:sz w:val="22"/>
                <w:szCs w:val="22"/>
              </w:rPr>
            </w:pPr>
            <w:r w:rsidRPr="006A2C01">
              <w:rPr>
                <w:bCs/>
                <w:sz w:val="22"/>
                <w:szCs w:val="22"/>
              </w:rPr>
              <w:t xml:space="preserve">4. „specificație tehnică de interoperabilitate (STI)” înseamnă o specificație adoptată în conformitate cu Directiva (UE) 2016/797, care include fiecare subsistem sau parte a unui subsistem pentru a îndeplini cerințele esențiale și pentru a asigura interoperabilitatea sistemului feroviar al Uniunii; </w:t>
            </w:r>
          </w:p>
        </w:tc>
        <w:tc>
          <w:tcPr>
            <w:tcW w:w="630" w:type="dxa"/>
            <w:shd w:val="clear" w:color="auto" w:fill="FFFFFF" w:themeFill="background1"/>
          </w:tcPr>
          <w:p w14:paraId="3A3E1E89" w14:textId="77777777" w:rsidR="00F905AB" w:rsidRPr="006A2C01" w:rsidRDefault="00F905AB">
            <w:pPr>
              <w:jc w:val="center"/>
              <w:rPr>
                <w:bCs/>
                <w:sz w:val="22"/>
                <w:szCs w:val="22"/>
              </w:rPr>
            </w:pPr>
            <w:r w:rsidRPr="006A2C01">
              <w:rPr>
                <w:bCs/>
                <w:sz w:val="22"/>
                <w:szCs w:val="22"/>
              </w:rPr>
              <w:t>31</w:t>
            </w:r>
          </w:p>
        </w:tc>
        <w:tc>
          <w:tcPr>
            <w:tcW w:w="4860" w:type="dxa"/>
            <w:shd w:val="clear" w:color="auto" w:fill="FFFFFF" w:themeFill="background1"/>
          </w:tcPr>
          <w:p w14:paraId="7C263E2A" w14:textId="77777777" w:rsidR="00F905AB" w:rsidRPr="006A2C01" w:rsidRDefault="00F905AB">
            <w:pPr>
              <w:rPr>
                <w:bCs/>
                <w:sz w:val="22"/>
                <w:szCs w:val="22"/>
              </w:rPr>
            </w:pPr>
            <w:r w:rsidRPr="006A2C01">
              <w:rPr>
                <w:sz w:val="22"/>
                <w:szCs w:val="22"/>
              </w:rPr>
              <w:t xml:space="preserve">specificație tehnică de interoperabilitate, denumită în continuare S.T.I. - specificație adoptată în conformitate cu Directiva (UE) 2016/797 a Parlamentului </w:t>
            </w:r>
            <w:r w:rsidRPr="006A2C01">
              <w:rPr>
                <w:sz w:val="22"/>
                <w:szCs w:val="22"/>
                <w:lang w:val="en-US"/>
              </w:rPr>
              <w:t xml:space="preserve">European şi a Consiliului din 11 mai 2016 </w:t>
            </w:r>
            <w:r w:rsidRPr="006A2C01">
              <w:rPr>
                <w:sz w:val="22"/>
                <w:szCs w:val="22"/>
              </w:rPr>
              <w:t>privind interoperabilitatea sistemului feroviar în Uniunea Europeană, care include fiecare subsistem sau parte a unui subsistem pentru a îndeplini cerințele esențiale și pentru a asigura interoperabilitatea sistemului feroviar al Uniunii Europene;</w:t>
            </w:r>
          </w:p>
        </w:tc>
        <w:tc>
          <w:tcPr>
            <w:tcW w:w="2340" w:type="dxa"/>
            <w:shd w:val="clear" w:color="auto" w:fill="FFFFFF" w:themeFill="background1"/>
          </w:tcPr>
          <w:p w14:paraId="457CD422" w14:textId="77777777" w:rsidR="00F905AB" w:rsidRPr="006A2C01" w:rsidRDefault="00F905AB">
            <w:pPr>
              <w:rPr>
                <w:sz w:val="22"/>
                <w:szCs w:val="22"/>
              </w:rPr>
            </w:pPr>
          </w:p>
        </w:tc>
      </w:tr>
      <w:tr w:rsidR="00F905AB" w:rsidRPr="006A2C01" w14:paraId="5EC8D13A" w14:textId="77777777" w:rsidTr="008F59B9">
        <w:tc>
          <w:tcPr>
            <w:tcW w:w="563" w:type="dxa"/>
            <w:shd w:val="clear" w:color="auto" w:fill="FFFFFF" w:themeFill="background1"/>
          </w:tcPr>
          <w:p w14:paraId="00BA8891" w14:textId="77777777" w:rsidR="00F905AB" w:rsidRPr="006A2C01" w:rsidRDefault="00F905AB">
            <w:pPr>
              <w:rPr>
                <w:bCs/>
                <w:sz w:val="22"/>
                <w:szCs w:val="22"/>
              </w:rPr>
            </w:pPr>
          </w:p>
        </w:tc>
        <w:tc>
          <w:tcPr>
            <w:tcW w:w="4382" w:type="dxa"/>
            <w:shd w:val="clear" w:color="auto" w:fill="FFFFFF" w:themeFill="background1"/>
          </w:tcPr>
          <w:p w14:paraId="0F15E238" w14:textId="77777777" w:rsidR="00F905AB" w:rsidRPr="006A2C01" w:rsidRDefault="00F905AB">
            <w:pPr>
              <w:rPr>
                <w:bCs/>
                <w:sz w:val="22"/>
                <w:szCs w:val="22"/>
              </w:rPr>
            </w:pPr>
            <w:r w:rsidRPr="006A2C01">
              <w:rPr>
                <w:bCs/>
                <w:sz w:val="22"/>
                <w:szCs w:val="22"/>
              </w:rPr>
              <w:t>5. „obiective comune de siguranță (OCS)” înseamnă nivelurile minime de siguranță care trebuie atinse de sistem în ansamblu și, în cazurile în care acest lucru este fezabil, de diferite părți ale sistemului feroviar al Uniunii (precum sistemul feroviar convențional, sistemul feroviar de mare viteză, tunelurile feroviare lungi sau liniile utilizate exclusiv pentru transportul de mărfuri);</w:t>
            </w:r>
          </w:p>
        </w:tc>
        <w:tc>
          <w:tcPr>
            <w:tcW w:w="630" w:type="dxa"/>
            <w:shd w:val="clear" w:color="auto" w:fill="FFFFFF" w:themeFill="background1"/>
          </w:tcPr>
          <w:p w14:paraId="55943305" w14:textId="77777777" w:rsidR="00F905AB" w:rsidRPr="006A2C01" w:rsidRDefault="00F905AB">
            <w:pPr>
              <w:jc w:val="center"/>
              <w:rPr>
                <w:bCs/>
                <w:sz w:val="22"/>
                <w:szCs w:val="22"/>
              </w:rPr>
            </w:pPr>
            <w:r w:rsidRPr="006A2C01">
              <w:rPr>
                <w:bCs/>
                <w:sz w:val="22"/>
                <w:szCs w:val="22"/>
              </w:rPr>
              <w:t>23</w:t>
            </w:r>
          </w:p>
        </w:tc>
        <w:tc>
          <w:tcPr>
            <w:tcW w:w="4860" w:type="dxa"/>
            <w:shd w:val="clear" w:color="auto" w:fill="FFFFFF" w:themeFill="background1"/>
          </w:tcPr>
          <w:p w14:paraId="31762065" w14:textId="77777777" w:rsidR="00F905AB" w:rsidRPr="006A2C01" w:rsidRDefault="00F905AB">
            <w:pPr>
              <w:rPr>
                <w:bCs/>
                <w:sz w:val="22"/>
                <w:szCs w:val="22"/>
              </w:rPr>
            </w:pPr>
            <w:r w:rsidRPr="006A2C01">
              <w:rPr>
                <w:sz w:val="22"/>
                <w:szCs w:val="22"/>
              </w:rPr>
              <w:t xml:space="preserve">obiective de siguranță comune, denumite în continuare O.S.C. - nivelurile minime de siguranță care trebuie atinse de sistem în ansamblu și, </w:t>
            </w:r>
            <w:r w:rsidRPr="006A2C01">
              <w:rPr>
                <w:sz w:val="22"/>
                <w:szCs w:val="22"/>
                <w:lang w:val="en-US"/>
              </w:rPr>
              <w:t xml:space="preserve">acolo unde </w:t>
            </w:r>
            <w:r w:rsidRPr="006A2C01">
              <w:rPr>
                <w:sz w:val="22"/>
                <w:szCs w:val="22"/>
              </w:rPr>
              <w:t>este posibil, de diferite părți ale sistemului feroviar, cum ar fi sistemul feroviar convențional, sistemul feroviar de mare viteză, tunelurile feroviare lungi sau liniile de cale ferată utilizate exclusiv pentru transportul de mărfuri;</w:t>
            </w:r>
          </w:p>
        </w:tc>
        <w:tc>
          <w:tcPr>
            <w:tcW w:w="2340" w:type="dxa"/>
            <w:shd w:val="clear" w:color="auto" w:fill="FFFFFF" w:themeFill="background1"/>
          </w:tcPr>
          <w:p w14:paraId="0510563B" w14:textId="77777777" w:rsidR="00F905AB" w:rsidRPr="006A2C01" w:rsidRDefault="00F905AB">
            <w:pPr>
              <w:rPr>
                <w:sz w:val="22"/>
                <w:szCs w:val="22"/>
              </w:rPr>
            </w:pPr>
          </w:p>
        </w:tc>
      </w:tr>
      <w:tr w:rsidR="00F905AB" w:rsidRPr="006A2C01" w14:paraId="44415DC4" w14:textId="77777777" w:rsidTr="008F59B9">
        <w:trPr>
          <w:trHeight w:val="758"/>
        </w:trPr>
        <w:tc>
          <w:tcPr>
            <w:tcW w:w="563" w:type="dxa"/>
            <w:shd w:val="clear" w:color="auto" w:fill="FFFFFF" w:themeFill="background1"/>
          </w:tcPr>
          <w:p w14:paraId="590F75F6" w14:textId="77777777" w:rsidR="00F905AB" w:rsidRPr="006A2C01" w:rsidRDefault="00F905AB">
            <w:pPr>
              <w:rPr>
                <w:bCs/>
                <w:sz w:val="22"/>
                <w:szCs w:val="22"/>
              </w:rPr>
            </w:pPr>
          </w:p>
        </w:tc>
        <w:tc>
          <w:tcPr>
            <w:tcW w:w="4382" w:type="dxa"/>
            <w:shd w:val="clear" w:color="auto" w:fill="FFFFFF" w:themeFill="background1"/>
          </w:tcPr>
          <w:p w14:paraId="412D3AAE" w14:textId="77777777" w:rsidR="00F905AB" w:rsidRPr="006A2C01" w:rsidRDefault="00F905AB">
            <w:pPr>
              <w:rPr>
                <w:bCs/>
                <w:sz w:val="22"/>
                <w:szCs w:val="22"/>
              </w:rPr>
            </w:pPr>
            <w:r w:rsidRPr="006A2C01">
              <w:rPr>
                <w:bCs/>
                <w:sz w:val="22"/>
                <w:szCs w:val="22"/>
              </w:rPr>
              <w:t xml:space="preserve">6. „metode comune de siguranță (MCS)” înseamnă metodele prin care se descrie modul de evaluare a nivelurilor de siguranță, a realizării obiectivelor de siguranță și a conformității cu alte cerințe de siguranță; </w:t>
            </w:r>
          </w:p>
        </w:tc>
        <w:tc>
          <w:tcPr>
            <w:tcW w:w="630" w:type="dxa"/>
            <w:shd w:val="clear" w:color="auto" w:fill="FFFFFF" w:themeFill="background1"/>
          </w:tcPr>
          <w:p w14:paraId="7F30F6A8" w14:textId="77777777" w:rsidR="00F905AB" w:rsidRPr="006A2C01" w:rsidRDefault="00F905AB">
            <w:pPr>
              <w:jc w:val="center"/>
              <w:rPr>
                <w:bCs/>
                <w:sz w:val="22"/>
                <w:szCs w:val="22"/>
              </w:rPr>
            </w:pPr>
            <w:r w:rsidRPr="006A2C01">
              <w:rPr>
                <w:bCs/>
                <w:sz w:val="22"/>
                <w:szCs w:val="22"/>
              </w:rPr>
              <w:t>21</w:t>
            </w:r>
          </w:p>
        </w:tc>
        <w:tc>
          <w:tcPr>
            <w:tcW w:w="4860" w:type="dxa"/>
            <w:shd w:val="clear" w:color="auto" w:fill="FFFFFF" w:themeFill="background1"/>
          </w:tcPr>
          <w:p w14:paraId="147375E2" w14:textId="77777777" w:rsidR="00F905AB" w:rsidRPr="006A2C01" w:rsidRDefault="00F905AB">
            <w:pPr>
              <w:rPr>
                <w:bCs/>
                <w:sz w:val="22"/>
                <w:szCs w:val="22"/>
              </w:rPr>
            </w:pPr>
            <w:r w:rsidRPr="006A2C01">
              <w:rPr>
                <w:sz w:val="22"/>
                <w:szCs w:val="22"/>
              </w:rPr>
              <w:t>metode</w:t>
            </w:r>
            <w:r w:rsidRPr="006A2C01">
              <w:rPr>
                <w:sz w:val="22"/>
                <w:szCs w:val="22"/>
                <w:lang w:val="en-US"/>
              </w:rPr>
              <w:t xml:space="preserve"> </w:t>
            </w:r>
            <w:r w:rsidRPr="006A2C01">
              <w:rPr>
                <w:sz w:val="22"/>
                <w:szCs w:val="22"/>
              </w:rPr>
              <w:t xml:space="preserve">de siguranță comune, denumite în continuare M.S.C. -  metodele prin care se descrie modul de evaluare a nivelurilor de siguranță, a realizării obiectivelor de siguranță și a conformității cu alte cerințe de siguranță; </w:t>
            </w:r>
          </w:p>
        </w:tc>
        <w:tc>
          <w:tcPr>
            <w:tcW w:w="2340" w:type="dxa"/>
            <w:shd w:val="clear" w:color="auto" w:fill="FFFFFF" w:themeFill="background1"/>
          </w:tcPr>
          <w:p w14:paraId="7BBE07E2" w14:textId="77777777" w:rsidR="00F905AB" w:rsidRPr="006A2C01" w:rsidRDefault="00F905AB">
            <w:pPr>
              <w:rPr>
                <w:sz w:val="22"/>
                <w:szCs w:val="22"/>
              </w:rPr>
            </w:pPr>
          </w:p>
        </w:tc>
      </w:tr>
      <w:tr w:rsidR="00F905AB" w:rsidRPr="006A2C01" w14:paraId="1EBFED15" w14:textId="77777777" w:rsidTr="008F59B9">
        <w:tc>
          <w:tcPr>
            <w:tcW w:w="563" w:type="dxa"/>
            <w:shd w:val="clear" w:color="auto" w:fill="FFFFFF" w:themeFill="background1"/>
          </w:tcPr>
          <w:p w14:paraId="1AB6FB00" w14:textId="77777777" w:rsidR="00F905AB" w:rsidRPr="006A2C01" w:rsidRDefault="00F905AB">
            <w:pPr>
              <w:rPr>
                <w:bCs/>
                <w:sz w:val="22"/>
                <w:szCs w:val="22"/>
              </w:rPr>
            </w:pPr>
          </w:p>
        </w:tc>
        <w:tc>
          <w:tcPr>
            <w:tcW w:w="4382" w:type="dxa"/>
            <w:shd w:val="clear" w:color="auto" w:fill="FFFFFF" w:themeFill="background1"/>
          </w:tcPr>
          <w:p w14:paraId="78C7FDD2" w14:textId="77777777" w:rsidR="00F905AB" w:rsidRPr="006A2C01" w:rsidRDefault="00F905AB">
            <w:pPr>
              <w:rPr>
                <w:bCs/>
                <w:sz w:val="22"/>
                <w:szCs w:val="22"/>
              </w:rPr>
            </w:pPr>
            <w:r w:rsidRPr="006A2C01">
              <w:rPr>
                <w:bCs/>
                <w:sz w:val="22"/>
                <w:szCs w:val="22"/>
              </w:rPr>
              <w:t xml:space="preserve">7. „autoritate națională de siguranță” înseamnă organismul național însărcinat cu atribuțiile referitoare la siguranța feroviară în conformitate cu prezenta directivă sau </w:t>
            </w:r>
            <w:r w:rsidRPr="006A2C01">
              <w:rPr>
                <w:bCs/>
                <w:sz w:val="22"/>
                <w:szCs w:val="22"/>
              </w:rPr>
              <w:lastRenderedPageBreak/>
              <w:t xml:space="preserve">organismul căruia mai multe state membre i-au încredințat aceste atribuții pentru a asigura un regim de siguranță unificat; </w:t>
            </w:r>
          </w:p>
        </w:tc>
        <w:tc>
          <w:tcPr>
            <w:tcW w:w="630" w:type="dxa"/>
            <w:shd w:val="clear" w:color="auto" w:fill="FFFFFF" w:themeFill="background1"/>
          </w:tcPr>
          <w:p w14:paraId="2B6164CA" w14:textId="77777777" w:rsidR="00F905AB" w:rsidRPr="006A2C01" w:rsidRDefault="00F905AB">
            <w:pPr>
              <w:jc w:val="center"/>
              <w:rPr>
                <w:bCs/>
                <w:sz w:val="22"/>
                <w:szCs w:val="22"/>
              </w:rPr>
            </w:pPr>
            <w:r w:rsidRPr="006A2C01">
              <w:rPr>
                <w:bCs/>
                <w:sz w:val="22"/>
                <w:szCs w:val="22"/>
              </w:rPr>
              <w:lastRenderedPageBreak/>
              <w:t>4</w:t>
            </w:r>
          </w:p>
        </w:tc>
        <w:tc>
          <w:tcPr>
            <w:tcW w:w="4860" w:type="dxa"/>
            <w:shd w:val="clear" w:color="auto" w:fill="FFFFFF" w:themeFill="background1"/>
          </w:tcPr>
          <w:p w14:paraId="52646AD4" w14:textId="77777777" w:rsidR="00F905AB" w:rsidRPr="006A2C01" w:rsidRDefault="00F905AB" w:rsidP="009759CE">
            <w:pPr>
              <w:pStyle w:val="CommentText"/>
              <w:rPr>
                <w:sz w:val="24"/>
                <w:szCs w:val="24"/>
              </w:rPr>
            </w:pPr>
            <w:r w:rsidRPr="006A2C01">
              <w:rPr>
                <w:sz w:val="24"/>
                <w:szCs w:val="24"/>
              </w:rPr>
              <w:t>autoritate națională de siguranță - organismul național î</w:t>
            </w:r>
            <w:r w:rsidRPr="006A2C01">
              <w:rPr>
                <w:sz w:val="24"/>
                <w:szCs w:val="24"/>
                <w:lang w:val="en-US"/>
              </w:rPr>
              <w:t>ncredin</w:t>
            </w:r>
            <w:r w:rsidRPr="006A2C01">
              <w:rPr>
                <w:sz w:val="24"/>
                <w:szCs w:val="24"/>
              </w:rPr>
              <w:t>ţa</w:t>
            </w:r>
            <w:r w:rsidRPr="006A2C01">
              <w:rPr>
                <w:sz w:val="24"/>
                <w:szCs w:val="24"/>
                <w:lang w:val="en-US"/>
              </w:rPr>
              <w:t xml:space="preserve">t </w:t>
            </w:r>
            <w:r w:rsidRPr="006A2C01">
              <w:rPr>
                <w:sz w:val="24"/>
                <w:szCs w:val="24"/>
              </w:rPr>
              <w:t xml:space="preserve">cu atribuțiile referitoare la siguranța feroviară în conformitate cu prezenta lege. Autoritatea naţională de siguranţă în </w:t>
            </w:r>
            <w:r w:rsidRPr="006A2C01">
              <w:rPr>
                <w:sz w:val="24"/>
                <w:szCs w:val="24"/>
              </w:rPr>
              <w:lastRenderedPageBreak/>
              <w:t>România este Autoritatea de Siguranţă Feroviară Română din cadrul Autorităţii Feroviare Române - AFER;</w:t>
            </w:r>
          </w:p>
        </w:tc>
        <w:tc>
          <w:tcPr>
            <w:tcW w:w="2340" w:type="dxa"/>
            <w:shd w:val="clear" w:color="auto" w:fill="FFFFFF" w:themeFill="background1"/>
          </w:tcPr>
          <w:p w14:paraId="057CC5E1" w14:textId="77777777" w:rsidR="00F905AB" w:rsidRPr="006A2C01" w:rsidRDefault="00F905AB" w:rsidP="009759CE">
            <w:pPr>
              <w:pStyle w:val="CommentText"/>
              <w:rPr>
                <w:sz w:val="24"/>
                <w:szCs w:val="24"/>
              </w:rPr>
            </w:pPr>
          </w:p>
        </w:tc>
      </w:tr>
      <w:tr w:rsidR="00F905AB" w:rsidRPr="006A2C01" w14:paraId="553F04DB" w14:textId="77777777" w:rsidTr="008F59B9">
        <w:tc>
          <w:tcPr>
            <w:tcW w:w="563" w:type="dxa"/>
            <w:shd w:val="clear" w:color="auto" w:fill="FFFFFF" w:themeFill="background1"/>
          </w:tcPr>
          <w:p w14:paraId="43F6F5C7" w14:textId="77777777" w:rsidR="00F905AB" w:rsidRPr="006A2C01" w:rsidRDefault="00F905AB">
            <w:pPr>
              <w:rPr>
                <w:bCs/>
                <w:sz w:val="22"/>
                <w:szCs w:val="22"/>
              </w:rPr>
            </w:pPr>
          </w:p>
        </w:tc>
        <w:tc>
          <w:tcPr>
            <w:tcW w:w="4382" w:type="dxa"/>
            <w:shd w:val="clear" w:color="auto" w:fill="FFFFFF" w:themeFill="background1"/>
          </w:tcPr>
          <w:p w14:paraId="743FA124" w14:textId="77777777" w:rsidR="00F905AB" w:rsidRPr="006A2C01" w:rsidRDefault="00F905AB">
            <w:pPr>
              <w:rPr>
                <w:bCs/>
                <w:sz w:val="22"/>
                <w:szCs w:val="22"/>
              </w:rPr>
            </w:pPr>
            <w:r w:rsidRPr="006A2C01">
              <w:rPr>
                <w:bCs/>
                <w:sz w:val="22"/>
                <w:szCs w:val="22"/>
              </w:rPr>
              <w:t xml:space="preserve">8. „norme naționale” înseamnă toate normele obligatorii adoptate într-un stat membru, indiferent de organismul emitent, care conțin cerințe de siguranță feroviară sau cerințe tehnice, altele decât cele prevăzute de normele Uniunii sau de normele internaționale, și care sunt aplicabile, în cadrul statului membru respectiv, întreprinderilor feroviare, administratorilor de infrastructură sau terților; </w:t>
            </w:r>
          </w:p>
        </w:tc>
        <w:tc>
          <w:tcPr>
            <w:tcW w:w="630" w:type="dxa"/>
            <w:shd w:val="clear" w:color="auto" w:fill="FFFFFF" w:themeFill="background1"/>
          </w:tcPr>
          <w:p w14:paraId="4815D7B7" w14:textId="77777777" w:rsidR="00F905AB" w:rsidRPr="006A2C01" w:rsidRDefault="00F905AB">
            <w:pPr>
              <w:jc w:val="center"/>
              <w:rPr>
                <w:bCs/>
                <w:sz w:val="22"/>
                <w:szCs w:val="22"/>
              </w:rPr>
            </w:pPr>
            <w:r w:rsidRPr="006A2C01">
              <w:rPr>
                <w:bCs/>
                <w:sz w:val="22"/>
                <w:szCs w:val="22"/>
              </w:rPr>
              <w:t>22</w:t>
            </w:r>
          </w:p>
        </w:tc>
        <w:tc>
          <w:tcPr>
            <w:tcW w:w="4860" w:type="dxa"/>
            <w:shd w:val="clear" w:color="auto" w:fill="FFFFFF" w:themeFill="background1"/>
          </w:tcPr>
          <w:p w14:paraId="09016837" w14:textId="77777777" w:rsidR="00F905AB" w:rsidRPr="006A2C01" w:rsidRDefault="00F905AB" w:rsidP="00B5389A">
            <w:pPr>
              <w:rPr>
                <w:bCs/>
                <w:sz w:val="22"/>
                <w:szCs w:val="22"/>
              </w:rPr>
            </w:pPr>
            <w:r w:rsidRPr="006A2C01">
              <w:rPr>
                <w:sz w:val="22"/>
                <w:szCs w:val="22"/>
              </w:rPr>
              <w:t>norme naționale - toate normele obligatorii adoptate în România, indiferent de organismul emitent, care conțin cerințe de siguranță feroviară sau cerințe tehnice, altele decât cele prevăzute de normele Uniunii Europene sau de normele internaționale, care sunt aplicabile operatorilor de transport feroviar, administratorului de infrastructură sau terților;</w:t>
            </w:r>
          </w:p>
        </w:tc>
        <w:tc>
          <w:tcPr>
            <w:tcW w:w="2340" w:type="dxa"/>
            <w:shd w:val="clear" w:color="auto" w:fill="FFFFFF" w:themeFill="background1"/>
          </w:tcPr>
          <w:p w14:paraId="443F8E33" w14:textId="77777777" w:rsidR="00F905AB" w:rsidRPr="006A2C01" w:rsidRDefault="00F905AB" w:rsidP="00B5389A">
            <w:pPr>
              <w:rPr>
                <w:sz w:val="22"/>
                <w:szCs w:val="22"/>
              </w:rPr>
            </w:pPr>
          </w:p>
        </w:tc>
      </w:tr>
      <w:tr w:rsidR="00F905AB" w:rsidRPr="006A2C01" w14:paraId="67FAB6C5" w14:textId="77777777" w:rsidTr="008F59B9">
        <w:tc>
          <w:tcPr>
            <w:tcW w:w="563" w:type="dxa"/>
            <w:shd w:val="clear" w:color="auto" w:fill="FFFFFF" w:themeFill="background1"/>
          </w:tcPr>
          <w:p w14:paraId="6DAA2697" w14:textId="77777777" w:rsidR="00F905AB" w:rsidRPr="006A2C01" w:rsidRDefault="00F905AB">
            <w:pPr>
              <w:rPr>
                <w:bCs/>
                <w:sz w:val="22"/>
                <w:szCs w:val="22"/>
              </w:rPr>
            </w:pPr>
          </w:p>
        </w:tc>
        <w:tc>
          <w:tcPr>
            <w:tcW w:w="4382" w:type="dxa"/>
            <w:shd w:val="clear" w:color="auto" w:fill="FFFFFF" w:themeFill="background1"/>
          </w:tcPr>
          <w:p w14:paraId="33975150" w14:textId="77777777" w:rsidR="00F905AB" w:rsidRPr="006A2C01" w:rsidRDefault="00F905AB">
            <w:pPr>
              <w:rPr>
                <w:bCs/>
                <w:sz w:val="22"/>
                <w:szCs w:val="22"/>
              </w:rPr>
            </w:pPr>
            <w:r w:rsidRPr="006A2C01">
              <w:rPr>
                <w:bCs/>
                <w:sz w:val="22"/>
                <w:szCs w:val="22"/>
              </w:rPr>
              <w:t xml:space="preserve">9. „sistem de management al siguranței” înseamnă organizarea, măsurile și procedurile stabilite de un administrator de infrastructură sau de o întreprindere feroviară pentru a asigura gestionarea sigură a operațiunilor sale; </w:t>
            </w:r>
          </w:p>
        </w:tc>
        <w:tc>
          <w:tcPr>
            <w:tcW w:w="630" w:type="dxa"/>
            <w:shd w:val="clear" w:color="auto" w:fill="FFFFFF" w:themeFill="background1"/>
          </w:tcPr>
          <w:p w14:paraId="4F17379D" w14:textId="77777777" w:rsidR="00F905AB" w:rsidRPr="006A2C01" w:rsidRDefault="00F905AB">
            <w:pPr>
              <w:jc w:val="center"/>
              <w:rPr>
                <w:bCs/>
                <w:sz w:val="22"/>
                <w:szCs w:val="22"/>
              </w:rPr>
            </w:pPr>
            <w:r w:rsidRPr="006A2C01">
              <w:rPr>
                <w:bCs/>
                <w:sz w:val="22"/>
                <w:szCs w:val="22"/>
              </w:rPr>
              <w:t>30</w:t>
            </w:r>
          </w:p>
        </w:tc>
        <w:tc>
          <w:tcPr>
            <w:tcW w:w="4860" w:type="dxa"/>
            <w:shd w:val="clear" w:color="auto" w:fill="FFFFFF" w:themeFill="background1"/>
          </w:tcPr>
          <w:p w14:paraId="48BD5BCD" w14:textId="77777777" w:rsidR="00F905AB" w:rsidRPr="006A2C01" w:rsidRDefault="00F905AB">
            <w:pPr>
              <w:rPr>
                <w:bCs/>
                <w:sz w:val="22"/>
                <w:szCs w:val="22"/>
              </w:rPr>
            </w:pPr>
            <w:r w:rsidRPr="006A2C01">
              <w:rPr>
                <w:sz w:val="22"/>
                <w:szCs w:val="22"/>
              </w:rPr>
              <w:t>sistem de management al siguranței - organizarea, măsurile și procedurile stabilite de administratorul de infrastructură sau de un operator de transport feroviar pentru a asigura gestionarea sigură a operațiunilor sale;</w:t>
            </w:r>
          </w:p>
        </w:tc>
        <w:tc>
          <w:tcPr>
            <w:tcW w:w="2340" w:type="dxa"/>
            <w:shd w:val="clear" w:color="auto" w:fill="FFFFFF" w:themeFill="background1"/>
          </w:tcPr>
          <w:p w14:paraId="3D2FA5DC" w14:textId="77777777" w:rsidR="00F905AB" w:rsidRPr="006A2C01" w:rsidRDefault="00F905AB">
            <w:pPr>
              <w:rPr>
                <w:sz w:val="22"/>
                <w:szCs w:val="22"/>
              </w:rPr>
            </w:pPr>
          </w:p>
        </w:tc>
      </w:tr>
      <w:tr w:rsidR="00F905AB" w:rsidRPr="006A2C01" w14:paraId="765040C7" w14:textId="77777777" w:rsidTr="008F59B9">
        <w:tc>
          <w:tcPr>
            <w:tcW w:w="563" w:type="dxa"/>
            <w:shd w:val="clear" w:color="auto" w:fill="FFFFFF" w:themeFill="background1"/>
          </w:tcPr>
          <w:p w14:paraId="18429935" w14:textId="77777777" w:rsidR="00F905AB" w:rsidRPr="006A2C01" w:rsidRDefault="00F905AB">
            <w:pPr>
              <w:rPr>
                <w:bCs/>
                <w:sz w:val="22"/>
                <w:szCs w:val="22"/>
              </w:rPr>
            </w:pPr>
          </w:p>
        </w:tc>
        <w:tc>
          <w:tcPr>
            <w:tcW w:w="4382" w:type="dxa"/>
            <w:shd w:val="clear" w:color="auto" w:fill="FFFFFF" w:themeFill="background1"/>
          </w:tcPr>
          <w:p w14:paraId="4DFC4079" w14:textId="77777777" w:rsidR="00F905AB" w:rsidRPr="006A2C01" w:rsidRDefault="00F905AB">
            <w:pPr>
              <w:rPr>
                <w:bCs/>
                <w:sz w:val="22"/>
                <w:szCs w:val="22"/>
              </w:rPr>
            </w:pPr>
            <w:r w:rsidRPr="006A2C01">
              <w:rPr>
                <w:bCs/>
                <w:sz w:val="22"/>
                <w:szCs w:val="22"/>
              </w:rPr>
              <w:t>10. „investigator-șef” înseamnă o persoană responsabilă de organizarea, desfășurarea și controlul unei investigații;</w:t>
            </w:r>
          </w:p>
        </w:tc>
        <w:tc>
          <w:tcPr>
            <w:tcW w:w="630" w:type="dxa"/>
            <w:shd w:val="clear" w:color="auto" w:fill="FFFFFF" w:themeFill="background1"/>
          </w:tcPr>
          <w:p w14:paraId="614240F7" w14:textId="77777777" w:rsidR="00F905AB" w:rsidRPr="006A2C01" w:rsidRDefault="00F905AB" w:rsidP="00B5389A">
            <w:pPr>
              <w:rPr>
                <w:bCs/>
                <w:sz w:val="22"/>
                <w:szCs w:val="22"/>
              </w:rPr>
            </w:pPr>
            <w:r w:rsidRPr="006A2C01">
              <w:rPr>
                <w:bCs/>
                <w:sz w:val="22"/>
                <w:szCs w:val="22"/>
              </w:rPr>
              <w:t>18</w:t>
            </w:r>
          </w:p>
        </w:tc>
        <w:tc>
          <w:tcPr>
            <w:tcW w:w="4860" w:type="dxa"/>
            <w:shd w:val="clear" w:color="auto" w:fill="FFFFFF" w:themeFill="background1"/>
          </w:tcPr>
          <w:p w14:paraId="45C329DC" w14:textId="77777777" w:rsidR="00F905AB" w:rsidRPr="006A2C01" w:rsidRDefault="00F905AB">
            <w:pPr>
              <w:rPr>
                <w:bCs/>
                <w:sz w:val="22"/>
                <w:szCs w:val="22"/>
              </w:rPr>
            </w:pPr>
            <w:r w:rsidRPr="006A2C01">
              <w:rPr>
                <w:sz w:val="22"/>
                <w:szCs w:val="22"/>
              </w:rPr>
              <w:t>investigator</w:t>
            </w:r>
            <w:r w:rsidRPr="006A2C01">
              <w:rPr>
                <w:sz w:val="22"/>
                <w:szCs w:val="22"/>
                <w:lang w:val="en-US"/>
              </w:rPr>
              <w:t xml:space="preserve"> </w:t>
            </w:r>
            <w:r w:rsidRPr="006A2C01">
              <w:rPr>
                <w:sz w:val="22"/>
                <w:szCs w:val="22"/>
              </w:rPr>
              <w:t>principal - o persoană responsabilă de organizarea, desfășurarea și controlul unei investigații;</w:t>
            </w:r>
          </w:p>
        </w:tc>
        <w:tc>
          <w:tcPr>
            <w:tcW w:w="2340" w:type="dxa"/>
            <w:shd w:val="clear" w:color="auto" w:fill="FFFFFF" w:themeFill="background1"/>
          </w:tcPr>
          <w:p w14:paraId="37E56494" w14:textId="77777777" w:rsidR="00F905AB" w:rsidRPr="006A2C01" w:rsidRDefault="00F905AB">
            <w:pPr>
              <w:rPr>
                <w:sz w:val="22"/>
                <w:szCs w:val="22"/>
              </w:rPr>
            </w:pPr>
          </w:p>
        </w:tc>
      </w:tr>
      <w:tr w:rsidR="00F905AB" w:rsidRPr="006A2C01" w14:paraId="0A018B06" w14:textId="77777777" w:rsidTr="008F59B9">
        <w:tc>
          <w:tcPr>
            <w:tcW w:w="563" w:type="dxa"/>
            <w:shd w:val="clear" w:color="auto" w:fill="FFFFFF" w:themeFill="background1"/>
          </w:tcPr>
          <w:p w14:paraId="7FD20947" w14:textId="77777777" w:rsidR="00F905AB" w:rsidRPr="006A2C01" w:rsidRDefault="00F905AB">
            <w:pPr>
              <w:rPr>
                <w:bCs/>
                <w:sz w:val="22"/>
                <w:szCs w:val="22"/>
              </w:rPr>
            </w:pPr>
          </w:p>
        </w:tc>
        <w:tc>
          <w:tcPr>
            <w:tcW w:w="4382" w:type="dxa"/>
            <w:shd w:val="clear" w:color="auto" w:fill="FFFFFF" w:themeFill="background1"/>
          </w:tcPr>
          <w:p w14:paraId="37BAD3B7" w14:textId="77777777" w:rsidR="00F905AB" w:rsidRPr="006A2C01" w:rsidRDefault="00F905AB">
            <w:pPr>
              <w:rPr>
                <w:bCs/>
                <w:sz w:val="22"/>
                <w:szCs w:val="22"/>
              </w:rPr>
            </w:pPr>
          </w:p>
        </w:tc>
        <w:tc>
          <w:tcPr>
            <w:tcW w:w="630" w:type="dxa"/>
            <w:shd w:val="clear" w:color="auto" w:fill="FFFFFF" w:themeFill="background1"/>
          </w:tcPr>
          <w:p w14:paraId="1558F51D" w14:textId="77777777" w:rsidR="00F905AB" w:rsidRPr="006A2C01" w:rsidRDefault="00F905AB">
            <w:pPr>
              <w:jc w:val="center"/>
              <w:rPr>
                <w:bCs/>
                <w:sz w:val="22"/>
                <w:szCs w:val="22"/>
              </w:rPr>
            </w:pPr>
            <w:r w:rsidRPr="006A2C01">
              <w:rPr>
                <w:bCs/>
                <w:sz w:val="22"/>
                <w:szCs w:val="22"/>
              </w:rPr>
              <w:t>17</w:t>
            </w:r>
          </w:p>
        </w:tc>
        <w:tc>
          <w:tcPr>
            <w:tcW w:w="4860" w:type="dxa"/>
            <w:shd w:val="clear" w:color="auto" w:fill="FFFFFF" w:themeFill="background1"/>
          </w:tcPr>
          <w:p w14:paraId="10C02704" w14:textId="77777777" w:rsidR="00F905AB" w:rsidRPr="006A2C01" w:rsidRDefault="00F905AB">
            <w:pPr>
              <w:rPr>
                <w:bCs/>
                <w:sz w:val="22"/>
                <w:szCs w:val="22"/>
              </w:rPr>
            </w:pPr>
            <w:r w:rsidRPr="006A2C01">
              <w:rPr>
                <w:sz w:val="22"/>
                <w:szCs w:val="22"/>
              </w:rPr>
              <w:t>investigator – persoana care desfăşoară activitatea de investigare;</w:t>
            </w:r>
          </w:p>
        </w:tc>
        <w:tc>
          <w:tcPr>
            <w:tcW w:w="2340" w:type="dxa"/>
            <w:shd w:val="clear" w:color="auto" w:fill="FFFFFF" w:themeFill="background1"/>
          </w:tcPr>
          <w:p w14:paraId="03E8834B" w14:textId="77777777" w:rsidR="00F905AB" w:rsidRPr="006A2C01" w:rsidRDefault="00F905AB">
            <w:pPr>
              <w:rPr>
                <w:sz w:val="22"/>
                <w:szCs w:val="22"/>
              </w:rPr>
            </w:pPr>
          </w:p>
        </w:tc>
      </w:tr>
      <w:tr w:rsidR="00F905AB" w:rsidRPr="006A2C01" w14:paraId="0FC4F692" w14:textId="77777777" w:rsidTr="008F59B9">
        <w:tc>
          <w:tcPr>
            <w:tcW w:w="563" w:type="dxa"/>
            <w:shd w:val="clear" w:color="auto" w:fill="FFFFFF" w:themeFill="background1"/>
          </w:tcPr>
          <w:p w14:paraId="783F102F" w14:textId="77777777" w:rsidR="00F905AB" w:rsidRPr="006A2C01" w:rsidRDefault="00F905AB">
            <w:pPr>
              <w:rPr>
                <w:bCs/>
                <w:sz w:val="22"/>
                <w:szCs w:val="22"/>
              </w:rPr>
            </w:pPr>
          </w:p>
        </w:tc>
        <w:tc>
          <w:tcPr>
            <w:tcW w:w="4382" w:type="dxa"/>
            <w:shd w:val="clear" w:color="auto" w:fill="FFFFFF" w:themeFill="background1"/>
          </w:tcPr>
          <w:p w14:paraId="265CE552" w14:textId="77777777" w:rsidR="00F905AB" w:rsidRPr="006A2C01" w:rsidRDefault="00F905AB">
            <w:pPr>
              <w:rPr>
                <w:bCs/>
                <w:sz w:val="22"/>
                <w:szCs w:val="22"/>
              </w:rPr>
            </w:pPr>
            <w:r w:rsidRPr="006A2C01">
              <w:rPr>
                <w:bCs/>
                <w:sz w:val="22"/>
                <w:szCs w:val="22"/>
              </w:rPr>
              <w:t xml:space="preserve">11. „accident” înseamnă un eveniment neprevăzut, nedorit sau neintenționat, sau un lanț specific de asemenea evenimente care au consecințe dăunătoare; accidentele se împart în următoarele categorii: coliziuni, deraieri, accidente la treceri de nivel, accidentări ale persoanelor care implică materialul rulant în mișcare, incendii și altele; </w:t>
            </w:r>
          </w:p>
        </w:tc>
        <w:tc>
          <w:tcPr>
            <w:tcW w:w="630" w:type="dxa"/>
            <w:shd w:val="clear" w:color="auto" w:fill="FFFFFF" w:themeFill="background1"/>
          </w:tcPr>
          <w:p w14:paraId="54D63336"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38776FD7" w14:textId="77777777" w:rsidR="00F905AB" w:rsidRPr="006A2C01" w:rsidRDefault="00F905AB">
            <w:pPr>
              <w:rPr>
                <w:bCs/>
                <w:sz w:val="22"/>
                <w:szCs w:val="22"/>
              </w:rPr>
            </w:pPr>
            <w:r w:rsidRPr="006A2C01">
              <w:rPr>
                <w:sz w:val="22"/>
                <w:szCs w:val="22"/>
              </w:rPr>
              <w:t xml:space="preserve">accident - un eveniment neprevăzut, nedorit sau neintenționat ori un lanț specific de asemenea evenimente, care au consecințe dăunătoare. Accidentele se împart în următoarele categorii distincte: coliziuni, deraieri, accidente la treceri la nivel, accidentări ale persoanelor care implică materialul rulant în mișcare, incendii și altele asemenea; </w:t>
            </w:r>
          </w:p>
        </w:tc>
        <w:tc>
          <w:tcPr>
            <w:tcW w:w="2340" w:type="dxa"/>
            <w:shd w:val="clear" w:color="auto" w:fill="FFFFFF" w:themeFill="background1"/>
          </w:tcPr>
          <w:p w14:paraId="7E39F04F" w14:textId="77777777" w:rsidR="00F905AB" w:rsidRPr="006A2C01" w:rsidRDefault="00F905AB">
            <w:pPr>
              <w:rPr>
                <w:sz w:val="22"/>
                <w:szCs w:val="22"/>
              </w:rPr>
            </w:pPr>
          </w:p>
        </w:tc>
      </w:tr>
      <w:tr w:rsidR="00F905AB" w:rsidRPr="006A2C01" w14:paraId="77C2D679" w14:textId="77777777" w:rsidTr="008F59B9">
        <w:trPr>
          <w:trHeight w:val="1267"/>
        </w:trPr>
        <w:tc>
          <w:tcPr>
            <w:tcW w:w="563" w:type="dxa"/>
            <w:vMerge w:val="restart"/>
            <w:shd w:val="clear" w:color="auto" w:fill="FFFFFF" w:themeFill="background1"/>
          </w:tcPr>
          <w:p w14:paraId="1233F9DC" w14:textId="77777777" w:rsidR="00F905AB" w:rsidRPr="006A2C01" w:rsidRDefault="00F905AB">
            <w:pPr>
              <w:rPr>
                <w:bCs/>
                <w:sz w:val="22"/>
                <w:szCs w:val="22"/>
              </w:rPr>
            </w:pPr>
          </w:p>
        </w:tc>
        <w:tc>
          <w:tcPr>
            <w:tcW w:w="4382" w:type="dxa"/>
            <w:vMerge w:val="restart"/>
            <w:shd w:val="clear" w:color="auto" w:fill="FFFFFF" w:themeFill="background1"/>
          </w:tcPr>
          <w:p w14:paraId="6F0536F3" w14:textId="77777777" w:rsidR="00F905AB" w:rsidRPr="006A2C01" w:rsidRDefault="00F905AB">
            <w:pPr>
              <w:rPr>
                <w:bCs/>
                <w:sz w:val="22"/>
                <w:szCs w:val="22"/>
              </w:rPr>
            </w:pPr>
            <w:r w:rsidRPr="006A2C01">
              <w:rPr>
                <w:bCs/>
                <w:sz w:val="22"/>
                <w:szCs w:val="22"/>
              </w:rPr>
              <w:t xml:space="preserve">12. „accident grav” înseamnă orice coliziune sau deraiere de trenuri, ducând la decesul a cel puțin o persoană sau vătămări grave a cinci sau mai multe persoane sau pagube importante ale materialului rulant, infrastructurii sau mediului și orice alt accident similar cu aceleași consecințe, care are un impact evident asupra reglementării siguranței feroviare sau asupra </w:t>
            </w:r>
            <w:r w:rsidRPr="006A2C01">
              <w:rPr>
                <w:bCs/>
                <w:sz w:val="22"/>
                <w:szCs w:val="22"/>
              </w:rPr>
              <w:lastRenderedPageBreak/>
              <w:t xml:space="preserve">gestionării siguranței; „pagube importante” înseamnă pagube care pot fi evaluate imediat de organismul de investigare la un cost total de cel puțin 2 milioane EUR; </w:t>
            </w:r>
          </w:p>
        </w:tc>
        <w:tc>
          <w:tcPr>
            <w:tcW w:w="630" w:type="dxa"/>
            <w:shd w:val="clear" w:color="auto" w:fill="FFFFFF" w:themeFill="background1"/>
          </w:tcPr>
          <w:p w14:paraId="3619F3CD" w14:textId="77777777" w:rsidR="00F905AB" w:rsidRPr="006A2C01" w:rsidRDefault="00F905AB">
            <w:pPr>
              <w:jc w:val="center"/>
              <w:rPr>
                <w:bCs/>
                <w:sz w:val="22"/>
                <w:szCs w:val="22"/>
              </w:rPr>
            </w:pPr>
            <w:r w:rsidRPr="006A2C01">
              <w:rPr>
                <w:bCs/>
                <w:sz w:val="22"/>
                <w:szCs w:val="22"/>
              </w:rPr>
              <w:lastRenderedPageBreak/>
              <w:t>2</w:t>
            </w:r>
          </w:p>
        </w:tc>
        <w:tc>
          <w:tcPr>
            <w:tcW w:w="4860" w:type="dxa"/>
            <w:shd w:val="clear" w:color="auto" w:fill="FFFFFF" w:themeFill="background1"/>
          </w:tcPr>
          <w:p w14:paraId="1CAACC20" w14:textId="77777777" w:rsidR="00F905AB" w:rsidRPr="006A2C01" w:rsidRDefault="00F905AB">
            <w:pPr>
              <w:rPr>
                <w:sz w:val="22"/>
                <w:szCs w:val="22"/>
              </w:rPr>
            </w:pPr>
            <w:r w:rsidRPr="006A2C01">
              <w:rPr>
                <w:sz w:val="22"/>
                <w:szCs w:val="22"/>
              </w:rPr>
              <w:t xml:space="preserve">accident grav - orice coliziune sau deraiere de trenuri, care a dus la decesul a cel puțin o persoană sau la vătămarea gravă a cinci sau mai multe persoane sau </w:t>
            </w:r>
            <w:r w:rsidRPr="006A2C01">
              <w:rPr>
                <w:sz w:val="22"/>
                <w:szCs w:val="22"/>
                <w:lang w:val="en-US"/>
              </w:rPr>
              <w:t>l</w:t>
            </w:r>
            <w:r w:rsidRPr="006A2C01">
              <w:rPr>
                <w:sz w:val="22"/>
                <w:szCs w:val="22"/>
              </w:rPr>
              <w:t xml:space="preserve">a pagube importante ale materialului rulant, infrastructurii sau mediului, precum și orice alt accident similar cu aceleași consecințe, care are un impact evident asupra reglementării siguranței feroviare sau asupra gestionării siguranței; </w:t>
            </w:r>
          </w:p>
        </w:tc>
        <w:tc>
          <w:tcPr>
            <w:tcW w:w="2340" w:type="dxa"/>
            <w:shd w:val="clear" w:color="auto" w:fill="FFFFFF" w:themeFill="background1"/>
          </w:tcPr>
          <w:p w14:paraId="5CB06FEE" w14:textId="77777777" w:rsidR="00F905AB" w:rsidRPr="006A2C01" w:rsidRDefault="00F905AB">
            <w:pPr>
              <w:rPr>
                <w:sz w:val="22"/>
                <w:szCs w:val="22"/>
              </w:rPr>
            </w:pPr>
          </w:p>
        </w:tc>
      </w:tr>
      <w:tr w:rsidR="00F905AB" w:rsidRPr="006A2C01" w14:paraId="57966E79" w14:textId="77777777" w:rsidTr="008F59B9">
        <w:trPr>
          <w:trHeight w:val="437"/>
        </w:trPr>
        <w:tc>
          <w:tcPr>
            <w:tcW w:w="563" w:type="dxa"/>
            <w:vMerge/>
            <w:shd w:val="clear" w:color="auto" w:fill="FFFFFF" w:themeFill="background1"/>
          </w:tcPr>
          <w:p w14:paraId="08AAD812" w14:textId="77777777" w:rsidR="00F905AB" w:rsidRPr="006A2C01" w:rsidRDefault="00F905AB">
            <w:pPr>
              <w:rPr>
                <w:bCs/>
                <w:sz w:val="22"/>
                <w:szCs w:val="22"/>
              </w:rPr>
            </w:pPr>
          </w:p>
        </w:tc>
        <w:tc>
          <w:tcPr>
            <w:tcW w:w="4382" w:type="dxa"/>
            <w:vMerge/>
            <w:shd w:val="clear" w:color="auto" w:fill="FFFFFF" w:themeFill="background1"/>
          </w:tcPr>
          <w:p w14:paraId="1D2FE49C" w14:textId="77777777" w:rsidR="00F905AB" w:rsidRPr="006A2C01" w:rsidRDefault="00F905AB">
            <w:pPr>
              <w:rPr>
                <w:bCs/>
                <w:sz w:val="22"/>
                <w:szCs w:val="22"/>
              </w:rPr>
            </w:pPr>
          </w:p>
        </w:tc>
        <w:tc>
          <w:tcPr>
            <w:tcW w:w="630" w:type="dxa"/>
            <w:shd w:val="clear" w:color="auto" w:fill="FFFFFF" w:themeFill="background1"/>
          </w:tcPr>
          <w:p w14:paraId="516205BE" w14:textId="77777777" w:rsidR="00F905AB" w:rsidRPr="006A2C01" w:rsidRDefault="00F905AB" w:rsidP="00B5389A">
            <w:pPr>
              <w:rPr>
                <w:bCs/>
                <w:sz w:val="22"/>
                <w:szCs w:val="22"/>
              </w:rPr>
            </w:pPr>
            <w:r w:rsidRPr="006A2C01">
              <w:rPr>
                <w:bCs/>
                <w:sz w:val="22"/>
                <w:szCs w:val="22"/>
              </w:rPr>
              <w:t>26</w:t>
            </w:r>
          </w:p>
        </w:tc>
        <w:tc>
          <w:tcPr>
            <w:tcW w:w="4860" w:type="dxa"/>
            <w:shd w:val="clear" w:color="auto" w:fill="FFFFFF" w:themeFill="background1"/>
          </w:tcPr>
          <w:p w14:paraId="38833865" w14:textId="77777777" w:rsidR="00F905AB" w:rsidRPr="006A2C01" w:rsidRDefault="00F905AB">
            <w:pPr>
              <w:rPr>
                <w:sz w:val="22"/>
                <w:szCs w:val="22"/>
              </w:rPr>
            </w:pPr>
            <w:r w:rsidRPr="006A2C01">
              <w:rPr>
                <w:sz w:val="22"/>
                <w:szCs w:val="22"/>
              </w:rPr>
              <w:t>pagube importante - pagubele care pot fi evaluate imediat de organismul de investigare la un cost total de cel puțin 2 milioane euro;</w:t>
            </w:r>
          </w:p>
        </w:tc>
        <w:tc>
          <w:tcPr>
            <w:tcW w:w="2340" w:type="dxa"/>
            <w:shd w:val="clear" w:color="auto" w:fill="FFFFFF" w:themeFill="background1"/>
          </w:tcPr>
          <w:p w14:paraId="20863470" w14:textId="77777777" w:rsidR="00F905AB" w:rsidRPr="006A2C01" w:rsidRDefault="00F905AB">
            <w:pPr>
              <w:rPr>
                <w:sz w:val="22"/>
                <w:szCs w:val="22"/>
              </w:rPr>
            </w:pPr>
          </w:p>
        </w:tc>
      </w:tr>
      <w:tr w:rsidR="00F905AB" w:rsidRPr="006A2C01" w14:paraId="43F15B71" w14:textId="77777777" w:rsidTr="008F59B9">
        <w:tc>
          <w:tcPr>
            <w:tcW w:w="563" w:type="dxa"/>
            <w:shd w:val="clear" w:color="auto" w:fill="FFFFFF" w:themeFill="background1"/>
          </w:tcPr>
          <w:p w14:paraId="4119043B" w14:textId="77777777" w:rsidR="00F905AB" w:rsidRPr="006A2C01" w:rsidRDefault="00F905AB">
            <w:pPr>
              <w:rPr>
                <w:bCs/>
                <w:sz w:val="22"/>
                <w:szCs w:val="22"/>
              </w:rPr>
            </w:pPr>
          </w:p>
        </w:tc>
        <w:tc>
          <w:tcPr>
            <w:tcW w:w="4382" w:type="dxa"/>
            <w:shd w:val="clear" w:color="auto" w:fill="FFFFFF" w:themeFill="background1"/>
          </w:tcPr>
          <w:p w14:paraId="77C410F7" w14:textId="77777777" w:rsidR="00F905AB" w:rsidRPr="006A2C01" w:rsidRDefault="00F905AB">
            <w:pPr>
              <w:rPr>
                <w:bCs/>
                <w:sz w:val="22"/>
                <w:szCs w:val="22"/>
              </w:rPr>
            </w:pPr>
            <w:r w:rsidRPr="006A2C01">
              <w:rPr>
                <w:bCs/>
                <w:sz w:val="22"/>
                <w:szCs w:val="22"/>
              </w:rPr>
              <w:t xml:space="preserve">13. „incident” înseamnă orice eveniment, altul decât un accident sau accident grav, care afectează sau ar putea afecta siguranța operațiunilor feroviare; </w:t>
            </w:r>
          </w:p>
        </w:tc>
        <w:tc>
          <w:tcPr>
            <w:tcW w:w="630" w:type="dxa"/>
            <w:shd w:val="clear" w:color="auto" w:fill="FFFFFF" w:themeFill="background1"/>
          </w:tcPr>
          <w:p w14:paraId="37CBC326" w14:textId="77777777" w:rsidR="00F905AB" w:rsidRPr="006A2C01" w:rsidRDefault="00F905AB">
            <w:pPr>
              <w:jc w:val="center"/>
              <w:rPr>
                <w:bCs/>
                <w:sz w:val="22"/>
                <w:szCs w:val="22"/>
              </w:rPr>
            </w:pPr>
            <w:r w:rsidRPr="006A2C01">
              <w:rPr>
                <w:bCs/>
                <w:sz w:val="22"/>
                <w:szCs w:val="22"/>
              </w:rPr>
              <w:t>15</w:t>
            </w:r>
          </w:p>
        </w:tc>
        <w:tc>
          <w:tcPr>
            <w:tcW w:w="4860" w:type="dxa"/>
            <w:shd w:val="clear" w:color="auto" w:fill="FFFFFF" w:themeFill="background1"/>
          </w:tcPr>
          <w:p w14:paraId="1F0A668B" w14:textId="77777777" w:rsidR="00F905AB" w:rsidRPr="006A2C01" w:rsidRDefault="00F905AB">
            <w:pPr>
              <w:rPr>
                <w:bCs/>
                <w:sz w:val="22"/>
                <w:szCs w:val="22"/>
              </w:rPr>
            </w:pPr>
            <w:r w:rsidRPr="006A2C01">
              <w:rPr>
                <w:sz w:val="22"/>
                <w:szCs w:val="22"/>
              </w:rPr>
              <w:t>incident - orice eveniment, altul decât un accident sau un accident grav, care afectează sau ar putea afecta siguranța operațiunilor feroviare;</w:t>
            </w:r>
          </w:p>
        </w:tc>
        <w:tc>
          <w:tcPr>
            <w:tcW w:w="2340" w:type="dxa"/>
            <w:shd w:val="clear" w:color="auto" w:fill="FFFFFF" w:themeFill="background1"/>
          </w:tcPr>
          <w:p w14:paraId="183853BE" w14:textId="77777777" w:rsidR="00F905AB" w:rsidRPr="006A2C01" w:rsidRDefault="00F905AB">
            <w:pPr>
              <w:rPr>
                <w:sz w:val="22"/>
                <w:szCs w:val="22"/>
              </w:rPr>
            </w:pPr>
          </w:p>
        </w:tc>
      </w:tr>
      <w:tr w:rsidR="00F905AB" w:rsidRPr="006A2C01" w14:paraId="39FE20C1" w14:textId="77777777" w:rsidTr="008F59B9">
        <w:tc>
          <w:tcPr>
            <w:tcW w:w="563" w:type="dxa"/>
            <w:shd w:val="clear" w:color="auto" w:fill="FFFFFF" w:themeFill="background1"/>
          </w:tcPr>
          <w:p w14:paraId="1D4DD977" w14:textId="77777777" w:rsidR="00F905AB" w:rsidRPr="006A2C01" w:rsidRDefault="00F905AB">
            <w:pPr>
              <w:rPr>
                <w:bCs/>
                <w:sz w:val="22"/>
                <w:szCs w:val="22"/>
              </w:rPr>
            </w:pPr>
          </w:p>
        </w:tc>
        <w:tc>
          <w:tcPr>
            <w:tcW w:w="4382" w:type="dxa"/>
            <w:shd w:val="clear" w:color="auto" w:fill="FFFFFF" w:themeFill="background1"/>
          </w:tcPr>
          <w:p w14:paraId="4E9C74C9" w14:textId="77777777" w:rsidR="00F905AB" w:rsidRPr="006A2C01" w:rsidRDefault="00F905AB">
            <w:pPr>
              <w:rPr>
                <w:bCs/>
                <w:sz w:val="22"/>
                <w:szCs w:val="22"/>
              </w:rPr>
            </w:pPr>
            <w:r w:rsidRPr="006A2C01">
              <w:rPr>
                <w:bCs/>
                <w:sz w:val="22"/>
                <w:szCs w:val="22"/>
              </w:rPr>
              <w:t xml:space="preserve">14. „investigație” înseamnă un proces desfășurat în scopul prevenirii accidentelor și incidentelor, care include strângerea și analizarea informațiilor, precum și concluzii, inclusiv stabilirea cauzelor și, dacă este cazul, emiterea unor recomandări de siguranță; </w:t>
            </w:r>
          </w:p>
        </w:tc>
        <w:tc>
          <w:tcPr>
            <w:tcW w:w="630" w:type="dxa"/>
            <w:shd w:val="clear" w:color="auto" w:fill="FFFFFF" w:themeFill="background1"/>
          </w:tcPr>
          <w:p w14:paraId="63391297" w14:textId="77777777" w:rsidR="00F905AB" w:rsidRPr="006A2C01" w:rsidRDefault="00F905AB">
            <w:pPr>
              <w:jc w:val="center"/>
              <w:rPr>
                <w:bCs/>
                <w:sz w:val="22"/>
                <w:szCs w:val="22"/>
              </w:rPr>
            </w:pPr>
            <w:r w:rsidRPr="006A2C01">
              <w:rPr>
                <w:bCs/>
                <w:sz w:val="22"/>
                <w:szCs w:val="22"/>
              </w:rPr>
              <w:t>16</w:t>
            </w:r>
          </w:p>
        </w:tc>
        <w:tc>
          <w:tcPr>
            <w:tcW w:w="4860" w:type="dxa"/>
            <w:shd w:val="clear" w:color="auto" w:fill="FFFFFF" w:themeFill="background1"/>
          </w:tcPr>
          <w:p w14:paraId="1F8B2750" w14:textId="77777777" w:rsidR="00F905AB" w:rsidRPr="006A2C01" w:rsidRDefault="00F905AB">
            <w:pPr>
              <w:rPr>
                <w:bCs/>
                <w:sz w:val="22"/>
                <w:szCs w:val="22"/>
              </w:rPr>
            </w:pPr>
            <w:r w:rsidRPr="006A2C01">
              <w:rPr>
                <w:sz w:val="22"/>
                <w:szCs w:val="22"/>
              </w:rPr>
              <w:t xml:space="preserve">investigație - un proces desfășurat în scopul prevenirii accidentelor și incidentelor, care include strângerea și analizarea informațiilor, stabilirea condiţiilor, inclusiv stabilirea cauzelor și, dacă este cazul, emiterea unor recomandări de siguranță; </w:t>
            </w:r>
          </w:p>
        </w:tc>
        <w:tc>
          <w:tcPr>
            <w:tcW w:w="2340" w:type="dxa"/>
            <w:shd w:val="clear" w:color="auto" w:fill="FFFFFF" w:themeFill="background1"/>
          </w:tcPr>
          <w:p w14:paraId="3A53C01E" w14:textId="77777777" w:rsidR="00F905AB" w:rsidRPr="006A2C01" w:rsidRDefault="00F905AB">
            <w:pPr>
              <w:rPr>
                <w:sz w:val="22"/>
                <w:szCs w:val="22"/>
              </w:rPr>
            </w:pPr>
          </w:p>
        </w:tc>
      </w:tr>
      <w:tr w:rsidR="00F905AB" w:rsidRPr="006A2C01" w14:paraId="0877CEAF" w14:textId="77777777" w:rsidTr="008F59B9">
        <w:tc>
          <w:tcPr>
            <w:tcW w:w="563" w:type="dxa"/>
            <w:shd w:val="clear" w:color="auto" w:fill="FFFFFF" w:themeFill="background1"/>
          </w:tcPr>
          <w:p w14:paraId="653B6E7E" w14:textId="77777777" w:rsidR="00F905AB" w:rsidRPr="006A2C01" w:rsidRDefault="00F905AB">
            <w:pPr>
              <w:rPr>
                <w:bCs/>
                <w:sz w:val="22"/>
                <w:szCs w:val="22"/>
              </w:rPr>
            </w:pPr>
          </w:p>
        </w:tc>
        <w:tc>
          <w:tcPr>
            <w:tcW w:w="4382" w:type="dxa"/>
            <w:shd w:val="clear" w:color="auto" w:fill="FFFFFF" w:themeFill="background1"/>
          </w:tcPr>
          <w:p w14:paraId="340AC492" w14:textId="77777777" w:rsidR="00F905AB" w:rsidRPr="006A2C01" w:rsidRDefault="00F905AB">
            <w:pPr>
              <w:rPr>
                <w:bCs/>
                <w:sz w:val="22"/>
                <w:szCs w:val="22"/>
              </w:rPr>
            </w:pPr>
            <w:r w:rsidRPr="006A2C01">
              <w:rPr>
                <w:bCs/>
                <w:sz w:val="22"/>
                <w:szCs w:val="22"/>
              </w:rPr>
              <w:t xml:space="preserve">15. „cauze” înseamnă acțiuni, omisiuni, evenimente sau condiții ori o combinație a acestora care au dus la un accident sau incident; </w:t>
            </w:r>
          </w:p>
        </w:tc>
        <w:tc>
          <w:tcPr>
            <w:tcW w:w="630" w:type="dxa"/>
            <w:shd w:val="clear" w:color="auto" w:fill="FFFFFF" w:themeFill="background1"/>
          </w:tcPr>
          <w:p w14:paraId="1C23E4FD" w14:textId="77777777" w:rsidR="00F905AB" w:rsidRPr="006A2C01" w:rsidRDefault="00F905AB">
            <w:pPr>
              <w:jc w:val="center"/>
              <w:rPr>
                <w:bCs/>
                <w:sz w:val="22"/>
                <w:szCs w:val="22"/>
              </w:rPr>
            </w:pPr>
            <w:r w:rsidRPr="006A2C01">
              <w:rPr>
                <w:bCs/>
                <w:sz w:val="22"/>
                <w:szCs w:val="22"/>
              </w:rPr>
              <w:t>6</w:t>
            </w:r>
          </w:p>
        </w:tc>
        <w:tc>
          <w:tcPr>
            <w:tcW w:w="4860" w:type="dxa"/>
            <w:shd w:val="clear" w:color="auto" w:fill="FFFFFF" w:themeFill="background1"/>
          </w:tcPr>
          <w:p w14:paraId="2814907C" w14:textId="77777777" w:rsidR="00F905AB" w:rsidRPr="006A2C01" w:rsidRDefault="00F905AB">
            <w:pPr>
              <w:rPr>
                <w:bCs/>
                <w:sz w:val="22"/>
                <w:szCs w:val="22"/>
              </w:rPr>
            </w:pPr>
            <w:r w:rsidRPr="006A2C01">
              <w:rPr>
                <w:sz w:val="22"/>
                <w:szCs w:val="22"/>
              </w:rPr>
              <w:t xml:space="preserve">cauze - acțiuni, omisiuni, evenimente sau condiții ori o combinație a acestora care au dus la un accident sau un incident; </w:t>
            </w:r>
          </w:p>
        </w:tc>
        <w:tc>
          <w:tcPr>
            <w:tcW w:w="2340" w:type="dxa"/>
            <w:shd w:val="clear" w:color="auto" w:fill="FFFFFF" w:themeFill="background1"/>
          </w:tcPr>
          <w:p w14:paraId="319A533B" w14:textId="77777777" w:rsidR="00F905AB" w:rsidRPr="006A2C01" w:rsidRDefault="00F905AB">
            <w:pPr>
              <w:rPr>
                <w:sz w:val="22"/>
                <w:szCs w:val="22"/>
              </w:rPr>
            </w:pPr>
          </w:p>
        </w:tc>
      </w:tr>
      <w:tr w:rsidR="00F905AB" w:rsidRPr="006A2C01" w14:paraId="5F4CE65C" w14:textId="77777777" w:rsidTr="008F59B9">
        <w:tc>
          <w:tcPr>
            <w:tcW w:w="563" w:type="dxa"/>
            <w:shd w:val="clear" w:color="auto" w:fill="FFFFFF" w:themeFill="background1"/>
          </w:tcPr>
          <w:p w14:paraId="7740D7A7" w14:textId="77777777" w:rsidR="00F905AB" w:rsidRPr="006A2C01" w:rsidRDefault="00F905AB">
            <w:pPr>
              <w:rPr>
                <w:bCs/>
                <w:sz w:val="22"/>
                <w:szCs w:val="22"/>
              </w:rPr>
            </w:pPr>
          </w:p>
        </w:tc>
        <w:tc>
          <w:tcPr>
            <w:tcW w:w="4382" w:type="dxa"/>
            <w:shd w:val="clear" w:color="auto" w:fill="FFFFFF" w:themeFill="background1"/>
          </w:tcPr>
          <w:p w14:paraId="0D9E17D5" w14:textId="77777777" w:rsidR="00F905AB" w:rsidRPr="006A2C01" w:rsidRDefault="00F905AB">
            <w:pPr>
              <w:rPr>
                <w:bCs/>
                <w:sz w:val="22"/>
                <w:szCs w:val="22"/>
              </w:rPr>
            </w:pPr>
            <w:r w:rsidRPr="006A2C01">
              <w:rPr>
                <w:bCs/>
                <w:sz w:val="22"/>
                <w:szCs w:val="22"/>
              </w:rPr>
              <w:t>16. „sistem feroviar ușor” înseamnă un sistem de transport feroviar urban și/sau suburban cu o rezistență la șoc de C-III sau C-IV (în conformitate cu EN 15227:2011) și cu o rezistență maximă a vehiculului de 800 kN (forța de compresie longitudinală în zona de cuplare); sistemele feroviare ușoare pot avea o cale dedicată sau pot folosi drumurile publice împreună cu traficul rutier și de obicei nu fac schimb de vehicule cu traficul de călători sau marfă pe distanțe lungi;</w:t>
            </w:r>
          </w:p>
        </w:tc>
        <w:tc>
          <w:tcPr>
            <w:tcW w:w="630" w:type="dxa"/>
            <w:shd w:val="clear" w:color="auto" w:fill="FFFFFF" w:themeFill="background1"/>
          </w:tcPr>
          <w:p w14:paraId="05050B18" w14:textId="77777777" w:rsidR="00F905AB" w:rsidRPr="006A2C01" w:rsidRDefault="00F905AB">
            <w:pPr>
              <w:jc w:val="center"/>
              <w:rPr>
                <w:bCs/>
                <w:sz w:val="22"/>
                <w:szCs w:val="22"/>
              </w:rPr>
            </w:pPr>
            <w:r w:rsidRPr="006A2C01">
              <w:rPr>
                <w:bCs/>
                <w:sz w:val="22"/>
                <w:szCs w:val="22"/>
              </w:rPr>
              <w:t>29</w:t>
            </w:r>
          </w:p>
        </w:tc>
        <w:tc>
          <w:tcPr>
            <w:tcW w:w="4860" w:type="dxa"/>
            <w:shd w:val="clear" w:color="auto" w:fill="FFFFFF" w:themeFill="background1"/>
          </w:tcPr>
          <w:p w14:paraId="2D873A7D" w14:textId="77777777" w:rsidR="00F905AB" w:rsidRPr="006A2C01" w:rsidRDefault="00F905AB">
            <w:pPr>
              <w:rPr>
                <w:bCs/>
                <w:sz w:val="22"/>
                <w:szCs w:val="22"/>
              </w:rPr>
            </w:pPr>
            <w:r w:rsidRPr="006A2C01">
              <w:rPr>
                <w:sz w:val="22"/>
                <w:szCs w:val="22"/>
              </w:rPr>
              <w:t>sistem feroviar ușor - un sistem de transport feroviar urban și/sau suburban cu o rezistență la șoc de C-III sau C-IV (în conformitate cu EN 15227:2011) și cu o rezistență maximă a vehiculului de 800 kN (forța de compresie longitudinală în zona de cuplare)</w:t>
            </w:r>
            <w:r w:rsidRPr="006A2C01">
              <w:rPr>
                <w:sz w:val="22"/>
                <w:szCs w:val="22"/>
                <w:lang w:val="en-US"/>
              </w:rPr>
              <w:t>.</w:t>
            </w:r>
            <w:r w:rsidRPr="006A2C01">
              <w:rPr>
                <w:sz w:val="22"/>
                <w:szCs w:val="22"/>
              </w:rPr>
              <w:t xml:space="preserve"> Sistemele feroviare ușoare pot avea o cale dedicată sau pot folosi drumurile publice împreună cu traficul rutier și de obicei nu fac schimb de vehicule cu traficul de călători sau marfă pe distanțe lungi; </w:t>
            </w:r>
          </w:p>
        </w:tc>
        <w:tc>
          <w:tcPr>
            <w:tcW w:w="2340" w:type="dxa"/>
            <w:shd w:val="clear" w:color="auto" w:fill="FFFFFF" w:themeFill="background1"/>
          </w:tcPr>
          <w:p w14:paraId="7C8A4383" w14:textId="77777777" w:rsidR="00F905AB" w:rsidRPr="006A2C01" w:rsidRDefault="00F905AB">
            <w:pPr>
              <w:rPr>
                <w:sz w:val="22"/>
                <w:szCs w:val="22"/>
              </w:rPr>
            </w:pPr>
          </w:p>
        </w:tc>
      </w:tr>
      <w:tr w:rsidR="00F905AB" w:rsidRPr="006A2C01" w14:paraId="2E8BD021" w14:textId="77777777" w:rsidTr="008F59B9">
        <w:tc>
          <w:tcPr>
            <w:tcW w:w="563" w:type="dxa"/>
            <w:shd w:val="clear" w:color="auto" w:fill="FFFFFF" w:themeFill="background1"/>
          </w:tcPr>
          <w:p w14:paraId="242E354F" w14:textId="77777777" w:rsidR="00F905AB" w:rsidRPr="006A2C01" w:rsidRDefault="00F905AB">
            <w:pPr>
              <w:rPr>
                <w:bCs/>
                <w:sz w:val="22"/>
                <w:szCs w:val="22"/>
              </w:rPr>
            </w:pPr>
          </w:p>
        </w:tc>
        <w:tc>
          <w:tcPr>
            <w:tcW w:w="4382" w:type="dxa"/>
            <w:shd w:val="clear" w:color="auto" w:fill="FFFFFF" w:themeFill="background1"/>
          </w:tcPr>
          <w:p w14:paraId="1BBFE208" w14:textId="77777777" w:rsidR="00F905AB" w:rsidRPr="006A2C01" w:rsidRDefault="00F905AB">
            <w:pPr>
              <w:rPr>
                <w:bCs/>
                <w:sz w:val="22"/>
                <w:szCs w:val="22"/>
              </w:rPr>
            </w:pPr>
            <w:r w:rsidRPr="006A2C01">
              <w:rPr>
                <w:bCs/>
                <w:sz w:val="22"/>
                <w:szCs w:val="22"/>
              </w:rPr>
              <w:t>17. „organism de evaluare a conformității” înseamnă un organism care a fost notificat sau desemnat pentru a fi responsabil cu activitățile de evaluare a conformității, inclusiv etalonare, încercare, certificare și inspecție; un organism de evaluare a conformității este clasificat drept „organism notificat” ca urmare a notificării de către un stat membru; un organism de evaluare a conformității este clasificat drept „organism desemnat” ca urmare a desemnării de către un stat membru;</w:t>
            </w:r>
          </w:p>
        </w:tc>
        <w:tc>
          <w:tcPr>
            <w:tcW w:w="630" w:type="dxa"/>
            <w:shd w:val="clear" w:color="auto" w:fill="FFFFFF" w:themeFill="background1"/>
          </w:tcPr>
          <w:p w14:paraId="2B4F0794" w14:textId="77777777" w:rsidR="00F905AB" w:rsidRPr="006A2C01" w:rsidRDefault="00F905AB" w:rsidP="00B5389A">
            <w:pPr>
              <w:rPr>
                <w:bCs/>
                <w:sz w:val="22"/>
                <w:szCs w:val="22"/>
              </w:rPr>
            </w:pPr>
            <w:r w:rsidRPr="006A2C01">
              <w:rPr>
                <w:bCs/>
                <w:sz w:val="22"/>
                <w:szCs w:val="22"/>
              </w:rPr>
              <w:t>25</w:t>
            </w:r>
          </w:p>
        </w:tc>
        <w:tc>
          <w:tcPr>
            <w:tcW w:w="4860" w:type="dxa"/>
            <w:shd w:val="clear" w:color="auto" w:fill="FFFFFF" w:themeFill="background1"/>
          </w:tcPr>
          <w:p w14:paraId="11E274DC" w14:textId="77777777" w:rsidR="00F905AB" w:rsidRPr="006A2C01" w:rsidRDefault="00F905AB">
            <w:pPr>
              <w:rPr>
                <w:bCs/>
                <w:sz w:val="22"/>
                <w:szCs w:val="22"/>
              </w:rPr>
            </w:pPr>
            <w:r w:rsidRPr="006A2C01">
              <w:rPr>
                <w:sz w:val="22"/>
                <w:szCs w:val="22"/>
              </w:rPr>
              <w:t>organism de evaluare a conformității - un organism care a fost notificat sau desemnat pentru a fi responsabil cu activitățile de evaluare a conformității, inclusiv etalonare, încercare, certificare și inspecție. Un organism de evaluare a conformității este clasificat drept „organism notificat” ca urmare a notificării de către un stat membru al Uniunii Europene. Un organism de evaluare a conformității este clasificat drept „organism desemnat” ca urmare a desemnării de către un stat membru al Uniunii Europene;</w:t>
            </w:r>
          </w:p>
        </w:tc>
        <w:tc>
          <w:tcPr>
            <w:tcW w:w="2340" w:type="dxa"/>
            <w:shd w:val="clear" w:color="auto" w:fill="FFFFFF" w:themeFill="background1"/>
          </w:tcPr>
          <w:p w14:paraId="0C68E0FC" w14:textId="77777777" w:rsidR="00F905AB" w:rsidRPr="006A2C01" w:rsidRDefault="00F905AB">
            <w:pPr>
              <w:rPr>
                <w:sz w:val="22"/>
                <w:szCs w:val="22"/>
              </w:rPr>
            </w:pPr>
          </w:p>
        </w:tc>
      </w:tr>
      <w:tr w:rsidR="00F905AB" w:rsidRPr="006A2C01" w14:paraId="522745B7" w14:textId="77777777" w:rsidTr="008F59B9">
        <w:tc>
          <w:tcPr>
            <w:tcW w:w="563" w:type="dxa"/>
            <w:shd w:val="clear" w:color="auto" w:fill="FFFFFF" w:themeFill="background1"/>
          </w:tcPr>
          <w:p w14:paraId="44BC5EC0" w14:textId="77777777" w:rsidR="00F905AB" w:rsidRPr="006A2C01" w:rsidRDefault="00F905AB">
            <w:pPr>
              <w:rPr>
                <w:bCs/>
                <w:sz w:val="22"/>
                <w:szCs w:val="22"/>
              </w:rPr>
            </w:pPr>
          </w:p>
        </w:tc>
        <w:tc>
          <w:tcPr>
            <w:tcW w:w="4382" w:type="dxa"/>
            <w:shd w:val="clear" w:color="auto" w:fill="FFFFFF" w:themeFill="background1"/>
          </w:tcPr>
          <w:p w14:paraId="098BC0A6" w14:textId="77777777" w:rsidR="00F905AB" w:rsidRPr="006A2C01" w:rsidRDefault="00F905AB">
            <w:pPr>
              <w:rPr>
                <w:bCs/>
                <w:sz w:val="22"/>
                <w:szCs w:val="22"/>
              </w:rPr>
            </w:pPr>
            <w:r w:rsidRPr="006A2C01">
              <w:rPr>
                <w:bCs/>
                <w:sz w:val="22"/>
                <w:szCs w:val="22"/>
              </w:rPr>
              <w:t>18. „elemente constitutive de interoperabilitate” înseamnă elementele constitutive de interoperabilitate astfel cum sunt definite la articolul 2 punctul 7 din Directiva (UE) 2016/797;</w:t>
            </w:r>
          </w:p>
        </w:tc>
        <w:tc>
          <w:tcPr>
            <w:tcW w:w="630" w:type="dxa"/>
            <w:shd w:val="clear" w:color="auto" w:fill="FFFFFF" w:themeFill="background1"/>
          </w:tcPr>
          <w:p w14:paraId="516A4C10" w14:textId="77777777" w:rsidR="00F905AB" w:rsidRPr="006A2C01" w:rsidRDefault="00F905AB">
            <w:pPr>
              <w:jc w:val="center"/>
              <w:rPr>
                <w:bCs/>
                <w:sz w:val="22"/>
                <w:szCs w:val="22"/>
              </w:rPr>
            </w:pPr>
            <w:r w:rsidRPr="006A2C01">
              <w:rPr>
                <w:bCs/>
                <w:sz w:val="22"/>
                <w:szCs w:val="22"/>
              </w:rPr>
              <w:t>11</w:t>
            </w:r>
          </w:p>
        </w:tc>
        <w:tc>
          <w:tcPr>
            <w:tcW w:w="4860" w:type="dxa"/>
            <w:shd w:val="clear" w:color="auto" w:fill="FFFFFF" w:themeFill="background1"/>
          </w:tcPr>
          <w:p w14:paraId="75F4DEA5" w14:textId="0D3391D7" w:rsidR="00F905AB" w:rsidRPr="006A2C01" w:rsidRDefault="00F905AB">
            <w:pPr>
              <w:rPr>
                <w:bCs/>
                <w:sz w:val="22"/>
                <w:szCs w:val="22"/>
              </w:rPr>
            </w:pPr>
            <w:r w:rsidRPr="006A2C01">
              <w:rPr>
                <w:sz w:val="22"/>
                <w:szCs w:val="22"/>
              </w:rPr>
              <w:t xml:space="preserve">elemente constitutive de interoperabilitate - elementele constitutive de interoperabilitate astfel cum sunt definite la art. 2 pct. 7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18D8D9C6" w14:textId="77777777" w:rsidR="00F905AB" w:rsidRPr="006A2C01" w:rsidRDefault="00F905AB">
            <w:pPr>
              <w:rPr>
                <w:sz w:val="22"/>
                <w:szCs w:val="22"/>
              </w:rPr>
            </w:pPr>
          </w:p>
        </w:tc>
      </w:tr>
      <w:tr w:rsidR="00F905AB" w:rsidRPr="006A2C01" w14:paraId="4ACAAB1E" w14:textId="77777777" w:rsidTr="008F59B9">
        <w:tc>
          <w:tcPr>
            <w:tcW w:w="563" w:type="dxa"/>
            <w:shd w:val="clear" w:color="auto" w:fill="FFFFFF" w:themeFill="background1"/>
          </w:tcPr>
          <w:p w14:paraId="47AA4D94" w14:textId="77777777" w:rsidR="00F905AB" w:rsidRPr="006A2C01" w:rsidRDefault="00F905AB">
            <w:pPr>
              <w:rPr>
                <w:bCs/>
                <w:sz w:val="22"/>
                <w:szCs w:val="22"/>
              </w:rPr>
            </w:pPr>
          </w:p>
        </w:tc>
        <w:tc>
          <w:tcPr>
            <w:tcW w:w="4382" w:type="dxa"/>
            <w:shd w:val="clear" w:color="auto" w:fill="FFFFFF" w:themeFill="background1"/>
          </w:tcPr>
          <w:p w14:paraId="6B6F0745" w14:textId="77777777" w:rsidR="00F905AB" w:rsidRPr="006A2C01" w:rsidRDefault="00F905AB">
            <w:pPr>
              <w:rPr>
                <w:bCs/>
                <w:sz w:val="22"/>
                <w:szCs w:val="22"/>
              </w:rPr>
            </w:pPr>
            <w:r w:rsidRPr="006A2C01">
              <w:rPr>
                <w:bCs/>
                <w:sz w:val="22"/>
                <w:szCs w:val="22"/>
              </w:rPr>
              <w:t xml:space="preserve">19. „deținător” înseamnă persoana fizică sau juridică care, fiind proprietarul unui vehicul sau având dreptul de a-l utiliza, exploatează vehiculul ca mijloc de transport și care este înregistrată ca atare într-un registru al vehiculelor menționat la articolul 47 din Directiva (UE) 2016/797; </w:t>
            </w:r>
          </w:p>
        </w:tc>
        <w:tc>
          <w:tcPr>
            <w:tcW w:w="630" w:type="dxa"/>
            <w:shd w:val="clear" w:color="auto" w:fill="FFFFFF" w:themeFill="background1"/>
          </w:tcPr>
          <w:p w14:paraId="1D76E079" w14:textId="77777777" w:rsidR="00F905AB" w:rsidRPr="006A2C01" w:rsidRDefault="00F905AB">
            <w:pPr>
              <w:jc w:val="center"/>
              <w:rPr>
                <w:bCs/>
                <w:sz w:val="22"/>
                <w:szCs w:val="22"/>
              </w:rPr>
            </w:pPr>
            <w:r w:rsidRPr="006A2C01">
              <w:rPr>
                <w:bCs/>
                <w:sz w:val="22"/>
                <w:szCs w:val="22"/>
              </w:rPr>
              <w:t>7</w:t>
            </w:r>
          </w:p>
        </w:tc>
        <w:tc>
          <w:tcPr>
            <w:tcW w:w="4860" w:type="dxa"/>
            <w:shd w:val="clear" w:color="auto" w:fill="FFFFFF" w:themeFill="background1"/>
          </w:tcPr>
          <w:p w14:paraId="748E45EA" w14:textId="0E6E8F85" w:rsidR="00F905AB" w:rsidRPr="006A2C01" w:rsidRDefault="00F905AB">
            <w:pPr>
              <w:rPr>
                <w:bCs/>
                <w:sz w:val="22"/>
                <w:szCs w:val="22"/>
              </w:rPr>
            </w:pPr>
            <w:r w:rsidRPr="006A2C01">
              <w:rPr>
                <w:sz w:val="22"/>
                <w:szCs w:val="22"/>
              </w:rPr>
              <w:t xml:space="preserve">deținător - persoana fizică sau juridică care, fiind proprietara unui vehicul sau având dreptul de a-l utiliza, exploatează acest vehicul ca mijloc de transport și este înregistrată ca atare într-un registru al vehiculelor </w:t>
            </w:r>
            <w:r w:rsidRPr="006A2C01">
              <w:rPr>
                <w:sz w:val="22"/>
                <w:szCs w:val="22"/>
                <w:lang w:val="en-US"/>
              </w:rPr>
              <w:t>prev</w:t>
            </w:r>
            <w:r w:rsidRPr="006A2C01">
              <w:rPr>
                <w:sz w:val="22"/>
                <w:szCs w:val="22"/>
              </w:rPr>
              <w:t>ăz</w:t>
            </w:r>
            <w:r w:rsidRPr="006A2C01">
              <w:rPr>
                <w:sz w:val="22"/>
                <w:szCs w:val="22"/>
                <w:lang w:val="en-US"/>
              </w:rPr>
              <w:t xml:space="preserve">ut </w:t>
            </w:r>
            <w:r w:rsidRPr="006A2C01">
              <w:rPr>
                <w:sz w:val="22"/>
                <w:szCs w:val="22"/>
              </w:rPr>
              <w:t xml:space="preserve">la art. 47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 </w:t>
            </w:r>
          </w:p>
        </w:tc>
        <w:tc>
          <w:tcPr>
            <w:tcW w:w="2340" w:type="dxa"/>
            <w:shd w:val="clear" w:color="auto" w:fill="FFFFFF" w:themeFill="background1"/>
          </w:tcPr>
          <w:p w14:paraId="24437420" w14:textId="77777777" w:rsidR="00F905AB" w:rsidRPr="006A2C01" w:rsidRDefault="00F905AB">
            <w:pPr>
              <w:rPr>
                <w:sz w:val="22"/>
                <w:szCs w:val="22"/>
              </w:rPr>
            </w:pPr>
          </w:p>
        </w:tc>
      </w:tr>
      <w:tr w:rsidR="00F905AB" w:rsidRPr="006A2C01" w14:paraId="1EBE2B84" w14:textId="77777777" w:rsidTr="008F59B9">
        <w:tc>
          <w:tcPr>
            <w:tcW w:w="563" w:type="dxa"/>
            <w:shd w:val="clear" w:color="auto" w:fill="FFFFFF" w:themeFill="background1"/>
          </w:tcPr>
          <w:p w14:paraId="5C138047" w14:textId="77777777" w:rsidR="00F905AB" w:rsidRPr="006A2C01" w:rsidRDefault="00F905AB">
            <w:pPr>
              <w:rPr>
                <w:bCs/>
                <w:sz w:val="22"/>
                <w:szCs w:val="22"/>
              </w:rPr>
            </w:pPr>
          </w:p>
        </w:tc>
        <w:tc>
          <w:tcPr>
            <w:tcW w:w="4382" w:type="dxa"/>
            <w:shd w:val="clear" w:color="auto" w:fill="FFFFFF" w:themeFill="background1"/>
          </w:tcPr>
          <w:p w14:paraId="732D1096" w14:textId="77777777" w:rsidR="00F905AB" w:rsidRPr="006A2C01" w:rsidRDefault="00F905AB">
            <w:pPr>
              <w:rPr>
                <w:bCs/>
                <w:sz w:val="22"/>
                <w:szCs w:val="22"/>
              </w:rPr>
            </w:pPr>
            <w:r w:rsidRPr="006A2C01">
              <w:rPr>
                <w:bCs/>
                <w:sz w:val="22"/>
                <w:szCs w:val="22"/>
              </w:rPr>
              <w:t xml:space="preserve">20. „entitate responsabilă cu întreținerea (ERI)” înseamnă o entitate care răspunde de întreținerea unui vehicul și care este înregistrată ca atare în registrul național al vehiculelor menționat la articolul 47 din Directiva (UE) 2016/797; </w:t>
            </w:r>
          </w:p>
        </w:tc>
        <w:tc>
          <w:tcPr>
            <w:tcW w:w="630" w:type="dxa"/>
            <w:shd w:val="clear" w:color="auto" w:fill="FFFFFF" w:themeFill="background1"/>
          </w:tcPr>
          <w:p w14:paraId="22E240CE" w14:textId="77777777" w:rsidR="00F905AB" w:rsidRPr="006A2C01" w:rsidRDefault="00F905AB">
            <w:pPr>
              <w:jc w:val="center"/>
              <w:rPr>
                <w:bCs/>
                <w:sz w:val="22"/>
                <w:szCs w:val="22"/>
              </w:rPr>
            </w:pPr>
            <w:r w:rsidRPr="006A2C01">
              <w:rPr>
                <w:bCs/>
                <w:sz w:val="22"/>
                <w:szCs w:val="22"/>
              </w:rPr>
              <w:t>12</w:t>
            </w:r>
          </w:p>
        </w:tc>
        <w:tc>
          <w:tcPr>
            <w:tcW w:w="4860" w:type="dxa"/>
            <w:shd w:val="clear" w:color="auto" w:fill="FFFFFF" w:themeFill="background1"/>
          </w:tcPr>
          <w:p w14:paraId="5CDCF17B" w14:textId="43BFE323" w:rsidR="00F905AB" w:rsidRPr="006A2C01" w:rsidRDefault="00F905AB">
            <w:pPr>
              <w:rPr>
                <w:bCs/>
                <w:sz w:val="22"/>
                <w:szCs w:val="22"/>
              </w:rPr>
            </w:pPr>
            <w:r w:rsidRPr="006A2C01">
              <w:rPr>
                <w:sz w:val="22"/>
                <w:szCs w:val="22"/>
              </w:rPr>
              <w:t>entitate responsabilă cu întreținerea (ERI)</w:t>
            </w:r>
            <w:r w:rsidRPr="006A2C01">
              <w:rPr>
                <w:sz w:val="22"/>
                <w:szCs w:val="22"/>
                <w:lang w:val="en-US"/>
              </w:rPr>
              <w:t xml:space="preserve"> </w:t>
            </w:r>
            <w:r w:rsidRPr="006A2C01">
              <w:rPr>
                <w:sz w:val="22"/>
                <w:szCs w:val="22"/>
              </w:rPr>
              <w:t xml:space="preserve">- o entitate care răspunde de întreținerea unui vehicul și care este înregistrată ca atare în Registrul național al vehiculelor </w:t>
            </w:r>
            <w:r w:rsidRPr="006A2C01">
              <w:rPr>
                <w:sz w:val="22"/>
                <w:szCs w:val="22"/>
                <w:lang w:val="en-US"/>
              </w:rPr>
              <w:t>prev</w:t>
            </w:r>
            <w:r w:rsidRPr="006A2C01">
              <w:rPr>
                <w:sz w:val="22"/>
                <w:szCs w:val="22"/>
              </w:rPr>
              <w:t>ăz</w:t>
            </w:r>
            <w:r w:rsidRPr="006A2C01">
              <w:rPr>
                <w:sz w:val="22"/>
                <w:szCs w:val="22"/>
                <w:lang w:val="en-US"/>
              </w:rPr>
              <w:t xml:space="preserve">ut </w:t>
            </w:r>
            <w:r w:rsidRPr="006A2C01">
              <w:rPr>
                <w:sz w:val="22"/>
                <w:szCs w:val="22"/>
              </w:rPr>
              <w:t xml:space="preserve">la art. 47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7296D033" w14:textId="77777777" w:rsidR="00F905AB" w:rsidRPr="006A2C01" w:rsidRDefault="00F905AB">
            <w:pPr>
              <w:rPr>
                <w:sz w:val="22"/>
                <w:szCs w:val="22"/>
              </w:rPr>
            </w:pPr>
          </w:p>
        </w:tc>
      </w:tr>
      <w:tr w:rsidR="00F905AB" w:rsidRPr="006A2C01" w14:paraId="4A640F3A" w14:textId="77777777" w:rsidTr="008F59B9">
        <w:tc>
          <w:tcPr>
            <w:tcW w:w="563" w:type="dxa"/>
            <w:shd w:val="clear" w:color="auto" w:fill="FFFFFF" w:themeFill="background1"/>
          </w:tcPr>
          <w:p w14:paraId="00982B84" w14:textId="77777777" w:rsidR="00F905AB" w:rsidRPr="006A2C01" w:rsidRDefault="00F905AB">
            <w:pPr>
              <w:rPr>
                <w:bCs/>
                <w:sz w:val="22"/>
                <w:szCs w:val="22"/>
              </w:rPr>
            </w:pPr>
          </w:p>
        </w:tc>
        <w:tc>
          <w:tcPr>
            <w:tcW w:w="4382" w:type="dxa"/>
            <w:shd w:val="clear" w:color="auto" w:fill="FFFFFF" w:themeFill="background1"/>
          </w:tcPr>
          <w:p w14:paraId="68CA2225" w14:textId="77777777" w:rsidR="00F905AB" w:rsidRPr="006A2C01" w:rsidRDefault="00F905AB">
            <w:pPr>
              <w:rPr>
                <w:bCs/>
                <w:sz w:val="22"/>
                <w:szCs w:val="22"/>
              </w:rPr>
            </w:pPr>
            <w:r w:rsidRPr="006A2C01">
              <w:rPr>
                <w:bCs/>
                <w:sz w:val="22"/>
                <w:szCs w:val="22"/>
              </w:rPr>
              <w:t xml:space="preserve">21. „vehicul” înseamnă un vehicul feroviar adecvat pentru circulația pe roți pe liniile de cale ferată, cu sau fără tracțiune; un vehicul este alcătuit din unul sau mai multe subsisteme structurale și funcționale; </w:t>
            </w:r>
          </w:p>
        </w:tc>
        <w:tc>
          <w:tcPr>
            <w:tcW w:w="630" w:type="dxa"/>
            <w:shd w:val="clear" w:color="auto" w:fill="FFFFFF" w:themeFill="background1"/>
          </w:tcPr>
          <w:p w14:paraId="2D8CD251" w14:textId="77777777" w:rsidR="00F905AB" w:rsidRPr="006A2C01" w:rsidRDefault="00F905AB">
            <w:pPr>
              <w:jc w:val="center"/>
              <w:rPr>
                <w:bCs/>
                <w:sz w:val="22"/>
                <w:szCs w:val="22"/>
              </w:rPr>
            </w:pPr>
            <w:r w:rsidRPr="006A2C01">
              <w:rPr>
                <w:bCs/>
                <w:sz w:val="22"/>
                <w:szCs w:val="22"/>
              </w:rPr>
              <w:t>34</w:t>
            </w:r>
          </w:p>
        </w:tc>
        <w:tc>
          <w:tcPr>
            <w:tcW w:w="4860" w:type="dxa"/>
            <w:shd w:val="clear" w:color="auto" w:fill="FFFFFF" w:themeFill="background1"/>
          </w:tcPr>
          <w:p w14:paraId="0E6D2972" w14:textId="77777777" w:rsidR="00F905AB" w:rsidRPr="006A2C01" w:rsidRDefault="00F905AB">
            <w:pPr>
              <w:rPr>
                <w:bCs/>
                <w:sz w:val="22"/>
                <w:szCs w:val="22"/>
              </w:rPr>
            </w:pPr>
            <w:r w:rsidRPr="006A2C01">
              <w:rPr>
                <w:sz w:val="22"/>
                <w:szCs w:val="22"/>
              </w:rPr>
              <w:t xml:space="preserve">vehicul - un vehicul feroviar, cu sau fără tracțiune, adecvat pentru circulația pe roți pe liniile de cale ferată; un vehicul este alcătuit din unul sau mai multe subsisteme structurale și funcționale; </w:t>
            </w:r>
          </w:p>
        </w:tc>
        <w:tc>
          <w:tcPr>
            <w:tcW w:w="2340" w:type="dxa"/>
            <w:shd w:val="clear" w:color="auto" w:fill="FFFFFF" w:themeFill="background1"/>
          </w:tcPr>
          <w:p w14:paraId="658214C7" w14:textId="77777777" w:rsidR="00F905AB" w:rsidRPr="006A2C01" w:rsidRDefault="00F905AB">
            <w:pPr>
              <w:rPr>
                <w:sz w:val="22"/>
                <w:szCs w:val="22"/>
              </w:rPr>
            </w:pPr>
          </w:p>
        </w:tc>
      </w:tr>
      <w:tr w:rsidR="00F905AB" w:rsidRPr="006A2C01" w14:paraId="7CA6B148" w14:textId="77777777" w:rsidTr="008F59B9">
        <w:tc>
          <w:tcPr>
            <w:tcW w:w="563" w:type="dxa"/>
            <w:shd w:val="clear" w:color="auto" w:fill="FFFFFF" w:themeFill="background1"/>
          </w:tcPr>
          <w:p w14:paraId="7BA9045A" w14:textId="77777777" w:rsidR="00F905AB" w:rsidRPr="006A2C01" w:rsidRDefault="00F905AB">
            <w:pPr>
              <w:rPr>
                <w:bCs/>
                <w:sz w:val="22"/>
                <w:szCs w:val="22"/>
              </w:rPr>
            </w:pPr>
          </w:p>
        </w:tc>
        <w:tc>
          <w:tcPr>
            <w:tcW w:w="4382" w:type="dxa"/>
            <w:shd w:val="clear" w:color="auto" w:fill="FFFFFF" w:themeFill="background1"/>
          </w:tcPr>
          <w:p w14:paraId="1E18DA32" w14:textId="77777777" w:rsidR="00F905AB" w:rsidRPr="006A2C01" w:rsidRDefault="00F905AB">
            <w:pPr>
              <w:rPr>
                <w:bCs/>
                <w:sz w:val="22"/>
                <w:szCs w:val="22"/>
              </w:rPr>
            </w:pPr>
            <w:r w:rsidRPr="006A2C01">
              <w:rPr>
                <w:bCs/>
                <w:sz w:val="22"/>
                <w:szCs w:val="22"/>
              </w:rPr>
              <w:t xml:space="preserve">22. „producător” înseamnă producătorul astfel cum este definit la articolul 2 punctul 36 din Directiva (UE) 2016/797; </w:t>
            </w:r>
          </w:p>
        </w:tc>
        <w:tc>
          <w:tcPr>
            <w:tcW w:w="630" w:type="dxa"/>
            <w:shd w:val="clear" w:color="auto" w:fill="FFFFFF" w:themeFill="background1"/>
          </w:tcPr>
          <w:p w14:paraId="3A77806A" w14:textId="77777777" w:rsidR="00F905AB" w:rsidRPr="006A2C01" w:rsidRDefault="00F905AB">
            <w:pPr>
              <w:jc w:val="center"/>
              <w:rPr>
                <w:bCs/>
                <w:sz w:val="22"/>
                <w:szCs w:val="22"/>
              </w:rPr>
            </w:pPr>
            <w:r w:rsidRPr="006A2C01">
              <w:rPr>
                <w:bCs/>
                <w:sz w:val="22"/>
                <w:szCs w:val="22"/>
              </w:rPr>
              <w:t>27</w:t>
            </w:r>
          </w:p>
        </w:tc>
        <w:tc>
          <w:tcPr>
            <w:tcW w:w="4860" w:type="dxa"/>
            <w:shd w:val="clear" w:color="auto" w:fill="FFFFFF" w:themeFill="background1"/>
          </w:tcPr>
          <w:p w14:paraId="15862A97" w14:textId="521CFD83" w:rsidR="00F905AB" w:rsidRPr="006A2C01" w:rsidRDefault="00F905AB">
            <w:pPr>
              <w:rPr>
                <w:bCs/>
                <w:sz w:val="22"/>
                <w:szCs w:val="22"/>
              </w:rPr>
            </w:pPr>
            <w:r w:rsidRPr="006A2C01">
              <w:rPr>
                <w:sz w:val="22"/>
                <w:szCs w:val="22"/>
              </w:rPr>
              <w:t xml:space="preserve">producător - producătorul astfel cum este definit la art. 2 pct. 36 din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02FE9BAB" w14:textId="77777777" w:rsidR="00F905AB" w:rsidRPr="006A2C01" w:rsidRDefault="00F905AB">
            <w:pPr>
              <w:rPr>
                <w:sz w:val="22"/>
                <w:szCs w:val="22"/>
              </w:rPr>
            </w:pPr>
          </w:p>
        </w:tc>
      </w:tr>
      <w:tr w:rsidR="00F905AB" w:rsidRPr="006A2C01" w14:paraId="60519F11" w14:textId="77777777" w:rsidTr="008F59B9">
        <w:tc>
          <w:tcPr>
            <w:tcW w:w="563" w:type="dxa"/>
            <w:shd w:val="clear" w:color="auto" w:fill="FFFFFF" w:themeFill="background1"/>
          </w:tcPr>
          <w:p w14:paraId="21EBFFE9" w14:textId="77777777" w:rsidR="00F905AB" w:rsidRPr="006A2C01" w:rsidRDefault="00F905AB">
            <w:pPr>
              <w:rPr>
                <w:bCs/>
                <w:sz w:val="22"/>
                <w:szCs w:val="22"/>
              </w:rPr>
            </w:pPr>
          </w:p>
        </w:tc>
        <w:tc>
          <w:tcPr>
            <w:tcW w:w="4382" w:type="dxa"/>
            <w:shd w:val="clear" w:color="auto" w:fill="FFFFFF" w:themeFill="background1"/>
          </w:tcPr>
          <w:p w14:paraId="75C555A6" w14:textId="77777777" w:rsidR="00F905AB" w:rsidRPr="006A2C01" w:rsidRDefault="00F905AB">
            <w:pPr>
              <w:rPr>
                <w:bCs/>
                <w:sz w:val="22"/>
                <w:szCs w:val="22"/>
              </w:rPr>
            </w:pPr>
            <w:r w:rsidRPr="006A2C01">
              <w:rPr>
                <w:bCs/>
                <w:sz w:val="22"/>
                <w:szCs w:val="22"/>
              </w:rPr>
              <w:t xml:space="preserve">23. „expeditor” înseamnă o întreprindere care expediază mărfuri fie în nume propriu, fie în numele unui terț; </w:t>
            </w:r>
          </w:p>
        </w:tc>
        <w:tc>
          <w:tcPr>
            <w:tcW w:w="630" w:type="dxa"/>
            <w:shd w:val="clear" w:color="auto" w:fill="FFFFFF" w:themeFill="background1"/>
          </w:tcPr>
          <w:p w14:paraId="2E73B080" w14:textId="77777777" w:rsidR="00F905AB" w:rsidRPr="006A2C01" w:rsidRDefault="00F905AB">
            <w:pPr>
              <w:jc w:val="center"/>
              <w:rPr>
                <w:bCs/>
                <w:sz w:val="22"/>
                <w:szCs w:val="22"/>
              </w:rPr>
            </w:pPr>
            <w:r w:rsidRPr="006A2C01">
              <w:rPr>
                <w:bCs/>
                <w:sz w:val="22"/>
                <w:szCs w:val="22"/>
              </w:rPr>
              <w:t>13</w:t>
            </w:r>
          </w:p>
        </w:tc>
        <w:tc>
          <w:tcPr>
            <w:tcW w:w="4860" w:type="dxa"/>
            <w:shd w:val="clear" w:color="auto" w:fill="FFFFFF" w:themeFill="background1"/>
          </w:tcPr>
          <w:p w14:paraId="2746E742" w14:textId="77777777" w:rsidR="00F905AB" w:rsidRPr="006A2C01" w:rsidRDefault="00F905AB">
            <w:pPr>
              <w:rPr>
                <w:bCs/>
                <w:sz w:val="22"/>
                <w:szCs w:val="22"/>
              </w:rPr>
            </w:pPr>
            <w:r w:rsidRPr="006A2C01">
              <w:rPr>
                <w:sz w:val="22"/>
                <w:szCs w:val="22"/>
                <w:lang w:val="en-US"/>
              </w:rPr>
              <w:t>e</w:t>
            </w:r>
            <w:r w:rsidRPr="006A2C01">
              <w:rPr>
                <w:sz w:val="22"/>
                <w:szCs w:val="22"/>
              </w:rPr>
              <w:t xml:space="preserve">xpeditor - un operator economic care expediază mărfuri în nume propriu sau în numele unui terț; </w:t>
            </w:r>
          </w:p>
        </w:tc>
        <w:tc>
          <w:tcPr>
            <w:tcW w:w="2340" w:type="dxa"/>
            <w:shd w:val="clear" w:color="auto" w:fill="FFFFFF" w:themeFill="background1"/>
          </w:tcPr>
          <w:p w14:paraId="5718751C" w14:textId="77777777" w:rsidR="00F905AB" w:rsidRPr="006A2C01" w:rsidRDefault="00F905AB">
            <w:pPr>
              <w:rPr>
                <w:sz w:val="22"/>
                <w:szCs w:val="22"/>
                <w:lang w:val="en-US"/>
              </w:rPr>
            </w:pPr>
          </w:p>
        </w:tc>
      </w:tr>
      <w:tr w:rsidR="00F905AB" w:rsidRPr="006A2C01" w14:paraId="22CE5097" w14:textId="77777777" w:rsidTr="008F59B9">
        <w:tc>
          <w:tcPr>
            <w:tcW w:w="563" w:type="dxa"/>
            <w:shd w:val="clear" w:color="auto" w:fill="FFFFFF" w:themeFill="background1"/>
          </w:tcPr>
          <w:p w14:paraId="36503E98" w14:textId="77777777" w:rsidR="00F905AB" w:rsidRPr="006A2C01" w:rsidRDefault="00F905AB">
            <w:pPr>
              <w:rPr>
                <w:bCs/>
                <w:sz w:val="22"/>
                <w:szCs w:val="22"/>
              </w:rPr>
            </w:pPr>
          </w:p>
        </w:tc>
        <w:tc>
          <w:tcPr>
            <w:tcW w:w="4382" w:type="dxa"/>
            <w:shd w:val="clear" w:color="auto" w:fill="FFFFFF" w:themeFill="background1"/>
          </w:tcPr>
          <w:p w14:paraId="3F7E2AE1" w14:textId="77777777" w:rsidR="00F905AB" w:rsidRPr="006A2C01" w:rsidRDefault="00F905AB">
            <w:pPr>
              <w:rPr>
                <w:bCs/>
                <w:sz w:val="22"/>
                <w:szCs w:val="22"/>
              </w:rPr>
            </w:pPr>
            <w:r w:rsidRPr="006A2C01">
              <w:rPr>
                <w:bCs/>
                <w:sz w:val="22"/>
                <w:szCs w:val="22"/>
              </w:rPr>
              <w:t xml:space="preserve">24. „destinatar” înseamnă orice persoană fizică sau juridică care primește mărfuri în temeiul unui contract de transport; dacă operațiunea de transport are loc în absența unui contract de </w:t>
            </w:r>
            <w:r w:rsidRPr="006A2C01">
              <w:rPr>
                <w:bCs/>
                <w:sz w:val="22"/>
                <w:szCs w:val="22"/>
              </w:rPr>
              <w:lastRenderedPageBreak/>
              <w:t>transport, orice persoană fizică sau juridică care preia mărfurile la sosire este considerată drept destinatar;</w:t>
            </w:r>
          </w:p>
        </w:tc>
        <w:tc>
          <w:tcPr>
            <w:tcW w:w="630" w:type="dxa"/>
            <w:shd w:val="clear" w:color="auto" w:fill="FFFFFF" w:themeFill="background1"/>
          </w:tcPr>
          <w:p w14:paraId="663FD586" w14:textId="77777777" w:rsidR="00F905AB" w:rsidRPr="006A2C01" w:rsidRDefault="00F905AB">
            <w:pPr>
              <w:jc w:val="center"/>
              <w:rPr>
                <w:bCs/>
                <w:sz w:val="22"/>
                <w:szCs w:val="22"/>
              </w:rPr>
            </w:pPr>
            <w:r w:rsidRPr="006A2C01">
              <w:rPr>
                <w:bCs/>
                <w:sz w:val="22"/>
                <w:szCs w:val="22"/>
              </w:rPr>
              <w:lastRenderedPageBreak/>
              <w:t>10</w:t>
            </w:r>
          </w:p>
        </w:tc>
        <w:tc>
          <w:tcPr>
            <w:tcW w:w="4860" w:type="dxa"/>
            <w:shd w:val="clear" w:color="auto" w:fill="FFFFFF" w:themeFill="background1"/>
          </w:tcPr>
          <w:p w14:paraId="39EF6313" w14:textId="77777777" w:rsidR="00F905AB" w:rsidRPr="006A2C01" w:rsidRDefault="00F905AB">
            <w:pPr>
              <w:rPr>
                <w:sz w:val="22"/>
                <w:szCs w:val="22"/>
              </w:rPr>
            </w:pPr>
            <w:r w:rsidRPr="006A2C01">
              <w:rPr>
                <w:sz w:val="22"/>
                <w:szCs w:val="22"/>
                <w:lang w:val="en-US"/>
              </w:rPr>
              <w:t>d</w:t>
            </w:r>
            <w:r w:rsidRPr="006A2C01">
              <w:rPr>
                <w:sz w:val="22"/>
                <w:szCs w:val="22"/>
              </w:rPr>
              <w:t xml:space="preserve">estinatar - orice persoană fizică sau juridică care primește mărfuri în temeiul unui contract de transport; </w:t>
            </w:r>
          </w:p>
          <w:p w14:paraId="2FB8B13C" w14:textId="77777777" w:rsidR="00F905AB" w:rsidRPr="006A2C01" w:rsidRDefault="00F905AB">
            <w:pPr>
              <w:rPr>
                <w:bCs/>
                <w:sz w:val="22"/>
                <w:szCs w:val="22"/>
              </w:rPr>
            </w:pPr>
          </w:p>
        </w:tc>
        <w:tc>
          <w:tcPr>
            <w:tcW w:w="2340" w:type="dxa"/>
            <w:shd w:val="clear" w:color="auto" w:fill="FFFFFF" w:themeFill="background1"/>
          </w:tcPr>
          <w:p w14:paraId="1166761F" w14:textId="77777777" w:rsidR="00F905AB" w:rsidRPr="006A2C01" w:rsidRDefault="00F905AB">
            <w:pPr>
              <w:rPr>
                <w:sz w:val="22"/>
                <w:szCs w:val="22"/>
                <w:lang w:val="en-US"/>
              </w:rPr>
            </w:pPr>
          </w:p>
        </w:tc>
      </w:tr>
      <w:tr w:rsidR="00F905AB" w:rsidRPr="006A2C01" w14:paraId="75EFCA46" w14:textId="77777777" w:rsidTr="008F59B9">
        <w:tc>
          <w:tcPr>
            <w:tcW w:w="563" w:type="dxa"/>
            <w:shd w:val="clear" w:color="auto" w:fill="FFFFFF" w:themeFill="background1"/>
          </w:tcPr>
          <w:p w14:paraId="5FF675B7" w14:textId="77777777" w:rsidR="00F905AB" w:rsidRPr="006A2C01" w:rsidRDefault="00F905AB">
            <w:pPr>
              <w:rPr>
                <w:bCs/>
                <w:sz w:val="22"/>
                <w:szCs w:val="22"/>
              </w:rPr>
            </w:pPr>
          </w:p>
        </w:tc>
        <w:tc>
          <w:tcPr>
            <w:tcW w:w="4382" w:type="dxa"/>
            <w:shd w:val="clear" w:color="auto" w:fill="FFFFFF" w:themeFill="background1"/>
          </w:tcPr>
          <w:p w14:paraId="0D0EC48D" w14:textId="77777777" w:rsidR="00F905AB" w:rsidRPr="006A2C01" w:rsidRDefault="00F905AB">
            <w:pPr>
              <w:rPr>
                <w:bCs/>
                <w:sz w:val="22"/>
                <w:szCs w:val="22"/>
              </w:rPr>
            </w:pPr>
            <w:r w:rsidRPr="006A2C01">
              <w:rPr>
                <w:bCs/>
                <w:sz w:val="22"/>
                <w:szCs w:val="22"/>
              </w:rPr>
              <w:t xml:space="preserve">25. „încărcător” înseamnă o întreprindere care încarcă mărfuri ambalate, containere mici sau cisterne portabile în sau pe un vagon sau pe un container ori care încarcă un container, un container pentru vrac, un container de gaz cu elemente multiple sau o cisternă mobilă pe un vagon; </w:t>
            </w:r>
          </w:p>
        </w:tc>
        <w:tc>
          <w:tcPr>
            <w:tcW w:w="630" w:type="dxa"/>
            <w:shd w:val="clear" w:color="auto" w:fill="FFFFFF" w:themeFill="background1"/>
          </w:tcPr>
          <w:p w14:paraId="0A970B40" w14:textId="77777777" w:rsidR="00F905AB" w:rsidRPr="006A2C01" w:rsidRDefault="00F905AB">
            <w:pPr>
              <w:jc w:val="center"/>
              <w:rPr>
                <w:bCs/>
                <w:sz w:val="22"/>
                <w:szCs w:val="22"/>
              </w:rPr>
            </w:pPr>
            <w:r w:rsidRPr="006A2C01">
              <w:rPr>
                <w:bCs/>
                <w:sz w:val="22"/>
                <w:szCs w:val="22"/>
              </w:rPr>
              <w:t>19</w:t>
            </w:r>
          </w:p>
          <w:p w14:paraId="5F97484D" w14:textId="77777777" w:rsidR="00F905AB" w:rsidRPr="006A2C01" w:rsidRDefault="00F905AB" w:rsidP="00B5389A">
            <w:pPr>
              <w:rPr>
                <w:sz w:val="22"/>
                <w:szCs w:val="22"/>
              </w:rPr>
            </w:pPr>
          </w:p>
        </w:tc>
        <w:tc>
          <w:tcPr>
            <w:tcW w:w="4860" w:type="dxa"/>
            <w:shd w:val="clear" w:color="auto" w:fill="FFFFFF" w:themeFill="background1"/>
          </w:tcPr>
          <w:p w14:paraId="49BD98B3" w14:textId="77777777" w:rsidR="00F905AB" w:rsidRPr="006A2C01" w:rsidRDefault="00F905AB" w:rsidP="00B5389A">
            <w:pPr>
              <w:jc w:val="both"/>
              <w:rPr>
                <w:sz w:val="22"/>
                <w:szCs w:val="22"/>
              </w:rPr>
            </w:pPr>
            <w:r w:rsidRPr="006A2C01">
              <w:rPr>
                <w:sz w:val="22"/>
                <w:szCs w:val="22"/>
                <w:lang w:val="en-US"/>
              </w:rPr>
              <w:t>î</w:t>
            </w:r>
            <w:r w:rsidRPr="006A2C01">
              <w:rPr>
                <w:sz w:val="22"/>
                <w:szCs w:val="22"/>
              </w:rPr>
              <w:t>ncărcător - un operator economic care încarcă:</w:t>
            </w:r>
          </w:p>
          <w:p w14:paraId="0997E5FE" w14:textId="77777777" w:rsidR="00F905AB" w:rsidRPr="006A2C01" w:rsidRDefault="00F905AB">
            <w:pPr>
              <w:jc w:val="both"/>
              <w:rPr>
                <w:sz w:val="22"/>
                <w:szCs w:val="22"/>
              </w:rPr>
            </w:pPr>
            <w:r w:rsidRPr="006A2C01">
              <w:rPr>
                <w:sz w:val="22"/>
                <w:szCs w:val="22"/>
              </w:rPr>
              <w:t xml:space="preserve">- mărfuri ambalate; </w:t>
            </w:r>
          </w:p>
          <w:p w14:paraId="235F0862" w14:textId="77777777" w:rsidR="00F905AB" w:rsidRPr="006A2C01" w:rsidRDefault="00F905AB">
            <w:pPr>
              <w:jc w:val="both"/>
              <w:rPr>
                <w:sz w:val="22"/>
                <w:szCs w:val="22"/>
              </w:rPr>
            </w:pPr>
            <w:r w:rsidRPr="006A2C01">
              <w:rPr>
                <w:sz w:val="22"/>
                <w:szCs w:val="22"/>
              </w:rPr>
              <w:t>- containere mici sau cisterne portabile în / sau pe un vagon / sau pe un container;</w:t>
            </w:r>
          </w:p>
          <w:p w14:paraId="0FD1598B" w14:textId="77777777" w:rsidR="00F905AB" w:rsidRPr="006A2C01" w:rsidRDefault="00F905AB">
            <w:pPr>
              <w:rPr>
                <w:bCs/>
                <w:sz w:val="22"/>
                <w:szCs w:val="22"/>
              </w:rPr>
            </w:pPr>
            <w:r w:rsidRPr="006A2C01">
              <w:rPr>
                <w:sz w:val="22"/>
                <w:szCs w:val="22"/>
              </w:rPr>
              <w:t>- un container, un container pentru vrac, un container de gaz cu elemente multiple sau o cisternă mobilă pe un vagon;</w:t>
            </w:r>
          </w:p>
        </w:tc>
        <w:tc>
          <w:tcPr>
            <w:tcW w:w="2340" w:type="dxa"/>
            <w:shd w:val="clear" w:color="auto" w:fill="FFFFFF" w:themeFill="background1"/>
          </w:tcPr>
          <w:p w14:paraId="50981879" w14:textId="77777777" w:rsidR="00F905AB" w:rsidRPr="006A2C01" w:rsidRDefault="00F905AB" w:rsidP="00B5389A">
            <w:pPr>
              <w:jc w:val="both"/>
              <w:rPr>
                <w:sz w:val="22"/>
                <w:szCs w:val="22"/>
                <w:lang w:val="en-US"/>
              </w:rPr>
            </w:pPr>
          </w:p>
        </w:tc>
      </w:tr>
      <w:tr w:rsidR="00F905AB" w:rsidRPr="006A2C01" w14:paraId="4811EF56" w14:textId="77777777" w:rsidTr="008F59B9">
        <w:tc>
          <w:tcPr>
            <w:tcW w:w="563" w:type="dxa"/>
            <w:shd w:val="clear" w:color="auto" w:fill="FFFFFF" w:themeFill="background1"/>
          </w:tcPr>
          <w:p w14:paraId="0B2FC3FD" w14:textId="77777777" w:rsidR="00F905AB" w:rsidRPr="006A2C01" w:rsidRDefault="00F905AB">
            <w:pPr>
              <w:rPr>
                <w:bCs/>
                <w:sz w:val="22"/>
                <w:szCs w:val="22"/>
              </w:rPr>
            </w:pPr>
          </w:p>
        </w:tc>
        <w:tc>
          <w:tcPr>
            <w:tcW w:w="4382" w:type="dxa"/>
            <w:shd w:val="clear" w:color="auto" w:fill="FFFFFF" w:themeFill="background1"/>
          </w:tcPr>
          <w:p w14:paraId="427E6B65" w14:textId="77777777" w:rsidR="00F905AB" w:rsidRPr="006A2C01" w:rsidRDefault="00F905AB">
            <w:pPr>
              <w:rPr>
                <w:bCs/>
                <w:sz w:val="22"/>
                <w:szCs w:val="22"/>
              </w:rPr>
            </w:pPr>
            <w:r w:rsidRPr="006A2C01">
              <w:rPr>
                <w:bCs/>
                <w:sz w:val="22"/>
                <w:szCs w:val="22"/>
              </w:rPr>
              <w:t xml:space="preserve">26. „descărcător” înseamnă o întreprindere care descarcă un container, un container pentru vrac, un container de gaz cu elemente multiple sau o cisternă mobilă de pe un vagon, sau orice întreprindere care descarcă mărfuri ambalate, containere mici sau cisterne portabile dintr-un sau de pe un vagon sau container, sau orice întreprindere care descarcă mărfuri dintr-o cisternă (vagon-cisternă, vagon cu cisternă demontabilă, cisternă mobilă sau container- cisternă) sau dintr-un vagon-baterie ori dintr-un container de gaz cu elemente multiple, sau dintr-un vagon, un container mare sau mic pentru transport în vrac sau dintr-un container pentru vrac; </w:t>
            </w:r>
          </w:p>
        </w:tc>
        <w:tc>
          <w:tcPr>
            <w:tcW w:w="630" w:type="dxa"/>
            <w:shd w:val="clear" w:color="auto" w:fill="FFFFFF" w:themeFill="background1"/>
          </w:tcPr>
          <w:p w14:paraId="06EADB29" w14:textId="77777777" w:rsidR="00F905AB" w:rsidRPr="006A2C01" w:rsidRDefault="00F905AB">
            <w:pPr>
              <w:jc w:val="center"/>
              <w:rPr>
                <w:bCs/>
                <w:sz w:val="22"/>
                <w:szCs w:val="22"/>
              </w:rPr>
            </w:pPr>
            <w:r w:rsidRPr="006A2C01">
              <w:rPr>
                <w:bCs/>
                <w:sz w:val="22"/>
                <w:szCs w:val="22"/>
              </w:rPr>
              <w:t>8</w:t>
            </w:r>
          </w:p>
        </w:tc>
        <w:tc>
          <w:tcPr>
            <w:tcW w:w="4860" w:type="dxa"/>
            <w:shd w:val="clear" w:color="auto" w:fill="FFFFFF" w:themeFill="background1"/>
          </w:tcPr>
          <w:p w14:paraId="7AE662B9" w14:textId="77777777" w:rsidR="00F905AB" w:rsidRPr="006A2C01" w:rsidRDefault="00F905AB">
            <w:pPr>
              <w:jc w:val="both"/>
              <w:rPr>
                <w:sz w:val="22"/>
                <w:szCs w:val="22"/>
              </w:rPr>
            </w:pPr>
            <w:r w:rsidRPr="006A2C01">
              <w:rPr>
                <w:sz w:val="22"/>
                <w:szCs w:val="22"/>
                <w:lang w:val="en-US"/>
              </w:rPr>
              <w:t>d</w:t>
            </w:r>
            <w:r w:rsidRPr="006A2C01">
              <w:rPr>
                <w:sz w:val="22"/>
                <w:szCs w:val="22"/>
              </w:rPr>
              <w:t>escărcător - un operator economic care descarcă:</w:t>
            </w:r>
          </w:p>
          <w:p w14:paraId="73664133" w14:textId="77777777" w:rsidR="00F905AB" w:rsidRPr="006A2C01" w:rsidRDefault="00F905AB">
            <w:pPr>
              <w:jc w:val="both"/>
              <w:rPr>
                <w:sz w:val="22"/>
                <w:szCs w:val="22"/>
              </w:rPr>
            </w:pPr>
            <w:r w:rsidRPr="006A2C01">
              <w:rPr>
                <w:sz w:val="22"/>
                <w:szCs w:val="22"/>
              </w:rPr>
              <w:t>- un container, un container pentru vrac, un container de gaz cu elemente multiple sau o cisternă mobilă de pe un vagon;</w:t>
            </w:r>
          </w:p>
          <w:p w14:paraId="34E0343E" w14:textId="77777777" w:rsidR="00F905AB" w:rsidRPr="006A2C01" w:rsidRDefault="00F905AB">
            <w:pPr>
              <w:jc w:val="both"/>
              <w:rPr>
                <w:sz w:val="22"/>
                <w:szCs w:val="22"/>
              </w:rPr>
            </w:pPr>
            <w:r w:rsidRPr="006A2C01">
              <w:rPr>
                <w:sz w:val="22"/>
                <w:szCs w:val="22"/>
              </w:rPr>
              <w:t>- mărfuri ambalate;</w:t>
            </w:r>
          </w:p>
          <w:p w14:paraId="18410BF6" w14:textId="77777777" w:rsidR="00F905AB" w:rsidRPr="006A2C01" w:rsidRDefault="00F905AB">
            <w:pPr>
              <w:jc w:val="both"/>
              <w:rPr>
                <w:sz w:val="22"/>
                <w:szCs w:val="22"/>
              </w:rPr>
            </w:pPr>
            <w:r w:rsidRPr="006A2C01">
              <w:rPr>
                <w:sz w:val="22"/>
                <w:szCs w:val="22"/>
              </w:rPr>
              <w:t xml:space="preserve">- containere mici sau cisterne portabile dintr-un sau </w:t>
            </w:r>
            <w:r w:rsidRPr="006A2C01">
              <w:rPr>
                <w:sz w:val="22"/>
                <w:szCs w:val="22"/>
                <w:lang w:val="en-US"/>
              </w:rPr>
              <w:t xml:space="preserve">/ </w:t>
            </w:r>
            <w:r w:rsidRPr="006A2C01">
              <w:rPr>
                <w:sz w:val="22"/>
                <w:szCs w:val="22"/>
              </w:rPr>
              <w:t>de pe un vagon sau container;</w:t>
            </w:r>
          </w:p>
          <w:p w14:paraId="1274A341" w14:textId="77777777" w:rsidR="00F905AB" w:rsidRPr="006A2C01" w:rsidRDefault="00F905AB">
            <w:pPr>
              <w:rPr>
                <w:bCs/>
                <w:sz w:val="22"/>
                <w:szCs w:val="22"/>
              </w:rPr>
            </w:pPr>
            <w:r w:rsidRPr="006A2C01">
              <w:rPr>
                <w:sz w:val="22"/>
                <w:szCs w:val="22"/>
              </w:rPr>
              <w:t xml:space="preserve">- mărfuri dintr-o cisternă (inclusiv </w:t>
            </w:r>
            <w:r w:rsidRPr="006A2C01">
              <w:rPr>
                <w:sz w:val="22"/>
                <w:szCs w:val="22"/>
                <w:lang w:val="en-US"/>
              </w:rPr>
              <w:t xml:space="preserve">un </w:t>
            </w:r>
            <w:r w:rsidRPr="006A2C01">
              <w:rPr>
                <w:sz w:val="22"/>
                <w:szCs w:val="22"/>
              </w:rPr>
              <w:t xml:space="preserve">vagon-cisternă, </w:t>
            </w:r>
            <w:r w:rsidRPr="006A2C01">
              <w:rPr>
                <w:sz w:val="22"/>
                <w:szCs w:val="22"/>
                <w:lang w:val="en-US"/>
              </w:rPr>
              <w:t xml:space="preserve">un </w:t>
            </w:r>
            <w:r w:rsidRPr="006A2C01">
              <w:rPr>
                <w:sz w:val="22"/>
                <w:szCs w:val="22"/>
              </w:rPr>
              <w:t xml:space="preserve">vagon cu cisternă demontabilă, </w:t>
            </w:r>
            <w:r w:rsidRPr="006A2C01">
              <w:rPr>
                <w:sz w:val="22"/>
                <w:szCs w:val="22"/>
                <w:lang w:val="en-US"/>
              </w:rPr>
              <w:t xml:space="preserve">o </w:t>
            </w:r>
            <w:r w:rsidRPr="006A2C01">
              <w:rPr>
                <w:sz w:val="22"/>
                <w:szCs w:val="22"/>
              </w:rPr>
              <w:t xml:space="preserve">cisternă mobilă sau </w:t>
            </w:r>
            <w:r w:rsidRPr="006A2C01">
              <w:rPr>
                <w:sz w:val="22"/>
                <w:szCs w:val="22"/>
                <w:lang w:val="en-US"/>
              </w:rPr>
              <w:t xml:space="preserve">un </w:t>
            </w:r>
            <w:r w:rsidRPr="006A2C01">
              <w:rPr>
                <w:sz w:val="22"/>
                <w:szCs w:val="22"/>
              </w:rPr>
              <w:t xml:space="preserve">container-cisternă) sau dintr-un vagon-baterie ori dintr-un container de gaz cu elemente multiple, sau dintr-un vagon, un container mare sau mic pentru transport în vrac sau dintr-un container pentru vrac; </w:t>
            </w:r>
          </w:p>
        </w:tc>
        <w:tc>
          <w:tcPr>
            <w:tcW w:w="2340" w:type="dxa"/>
            <w:shd w:val="clear" w:color="auto" w:fill="FFFFFF" w:themeFill="background1"/>
          </w:tcPr>
          <w:p w14:paraId="7CF11725" w14:textId="77777777" w:rsidR="00F905AB" w:rsidRPr="006A2C01" w:rsidRDefault="00F905AB">
            <w:pPr>
              <w:jc w:val="both"/>
              <w:rPr>
                <w:sz w:val="22"/>
                <w:szCs w:val="22"/>
                <w:lang w:val="en-US"/>
              </w:rPr>
            </w:pPr>
          </w:p>
        </w:tc>
      </w:tr>
      <w:tr w:rsidR="00F905AB" w:rsidRPr="006A2C01" w14:paraId="7112A1B1" w14:textId="77777777" w:rsidTr="008F59B9">
        <w:tc>
          <w:tcPr>
            <w:tcW w:w="563" w:type="dxa"/>
            <w:shd w:val="clear" w:color="auto" w:fill="FFFFFF" w:themeFill="background1"/>
          </w:tcPr>
          <w:p w14:paraId="73178AAF" w14:textId="77777777" w:rsidR="00F905AB" w:rsidRPr="006A2C01" w:rsidRDefault="00F905AB">
            <w:pPr>
              <w:rPr>
                <w:bCs/>
                <w:sz w:val="22"/>
                <w:szCs w:val="22"/>
              </w:rPr>
            </w:pPr>
          </w:p>
        </w:tc>
        <w:tc>
          <w:tcPr>
            <w:tcW w:w="4382" w:type="dxa"/>
            <w:shd w:val="clear" w:color="auto" w:fill="FFFFFF" w:themeFill="background1"/>
          </w:tcPr>
          <w:p w14:paraId="6930509C" w14:textId="77777777" w:rsidR="00F905AB" w:rsidRPr="006A2C01" w:rsidRDefault="00F905AB">
            <w:pPr>
              <w:rPr>
                <w:bCs/>
                <w:sz w:val="22"/>
                <w:szCs w:val="22"/>
              </w:rPr>
            </w:pPr>
            <w:r w:rsidRPr="006A2C01">
              <w:rPr>
                <w:bCs/>
                <w:sz w:val="22"/>
                <w:szCs w:val="22"/>
              </w:rPr>
              <w:t xml:space="preserve">27. „încărcător vrac” înseamnă o întreprindere care încarcă mărfuri într-o cisternă (inclusiv un vagon-cisternă, un vagon cu cisternă demontabilă, o cisternă mobilă sau un container-cisternă) pe un vagon, cisternă mare sau mică pentru transport în vrac, vagon-baterie sau containere de gaz cu elemente multiple; </w:t>
            </w:r>
          </w:p>
        </w:tc>
        <w:tc>
          <w:tcPr>
            <w:tcW w:w="630" w:type="dxa"/>
            <w:shd w:val="clear" w:color="auto" w:fill="FFFFFF" w:themeFill="background1"/>
          </w:tcPr>
          <w:p w14:paraId="7D916661" w14:textId="77777777" w:rsidR="00F905AB" w:rsidRPr="006A2C01" w:rsidRDefault="00F905AB">
            <w:pPr>
              <w:jc w:val="center"/>
              <w:rPr>
                <w:bCs/>
                <w:sz w:val="22"/>
                <w:szCs w:val="22"/>
              </w:rPr>
            </w:pPr>
            <w:r w:rsidRPr="006A2C01">
              <w:rPr>
                <w:bCs/>
                <w:sz w:val="22"/>
                <w:szCs w:val="22"/>
              </w:rPr>
              <w:t>20</w:t>
            </w:r>
          </w:p>
        </w:tc>
        <w:tc>
          <w:tcPr>
            <w:tcW w:w="4860" w:type="dxa"/>
            <w:shd w:val="clear" w:color="auto" w:fill="FFFFFF" w:themeFill="background1"/>
          </w:tcPr>
          <w:p w14:paraId="4E11A527" w14:textId="77777777" w:rsidR="00F905AB" w:rsidRPr="006A2C01" w:rsidRDefault="00F905AB">
            <w:pPr>
              <w:rPr>
                <w:bCs/>
                <w:sz w:val="22"/>
                <w:szCs w:val="22"/>
              </w:rPr>
            </w:pPr>
            <w:r w:rsidRPr="006A2C01">
              <w:rPr>
                <w:sz w:val="22"/>
                <w:szCs w:val="22"/>
                <w:lang w:val="en-US"/>
              </w:rPr>
              <w:t>î</w:t>
            </w:r>
            <w:r w:rsidRPr="006A2C01">
              <w:rPr>
                <w:sz w:val="22"/>
                <w:szCs w:val="22"/>
              </w:rPr>
              <w:t xml:space="preserve">ncărcător vrac - un operator economic care încarcă mărfuri într-o cisternă (inclusiv un vagon-cisternă, un vagon cu cisternă demontabilă, o cisternă mobilă sau un container-cisternă) </w:t>
            </w:r>
            <w:r w:rsidRPr="006A2C01">
              <w:rPr>
                <w:sz w:val="22"/>
                <w:szCs w:val="22"/>
                <w:lang w:val="en-US"/>
              </w:rPr>
              <w:t xml:space="preserve">sau </w:t>
            </w:r>
            <w:r w:rsidRPr="006A2C01">
              <w:rPr>
                <w:sz w:val="22"/>
                <w:szCs w:val="22"/>
              </w:rPr>
              <w:t>pe un vagon, container mare/mic pentru transport în vrac, vagon-baterie, container</w:t>
            </w:r>
            <w:r w:rsidRPr="006A2C01">
              <w:rPr>
                <w:strike/>
                <w:sz w:val="22"/>
                <w:szCs w:val="22"/>
              </w:rPr>
              <w:t>e</w:t>
            </w:r>
            <w:r w:rsidRPr="006A2C01">
              <w:rPr>
                <w:sz w:val="22"/>
                <w:szCs w:val="22"/>
              </w:rPr>
              <w:t xml:space="preserve"> de gaz cu elemente multiple; </w:t>
            </w:r>
          </w:p>
        </w:tc>
        <w:tc>
          <w:tcPr>
            <w:tcW w:w="2340" w:type="dxa"/>
            <w:shd w:val="clear" w:color="auto" w:fill="FFFFFF" w:themeFill="background1"/>
          </w:tcPr>
          <w:p w14:paraId="251D5355" w14:textId="77777777" w:rsidR="00F905AB" w:rsidRPr="006A2C01" w:rsidRDefault="00F905AB">
            <w:pPr>
              <w:rPr>
                <w:sz w:val="22"/>
                <w:szCs w:val="22"/>
                <w:lang w:val="en-US"/>
              </w:rPr>
            </w:pPr>
          </w:p>
        </w:tc>
      </w:tr>
      <w:tr w:rsidR="00F905AB" w:rsidRPr="006A2C01" w14:paraId="1E0C0BD5" w14:textId="77777777" w:rsidTr="008F59B9">
        <w:tc>
          <w:tcPr>
            <w:tcW w:w="563" w:type="dxa"/>
            <w:shd w:val="clear" w:color="auto" w:fill="FFFFFF" w:themeFill="background1"/>
          </w:tcPr>
          <w:p w14:paraId="72D1FDE1" w14:textId="77777777" w:rsidR="00F905AB" w:rsidRPr="006A2C01" w:rsidRDefault="00F905AB">
            <w:pPr>
              <w:rPr>
                <w:bCs/>
                <w:sz w:val="22"/>
                <w:szCs w:val="22"/>
              </w:rPr>
            </w:pPr>
          </w:p>
        </w:tc>
        <w:tc>
          <w:tcPr>
            <w:tcW w:w="4382" w:type="dxa"/>
            <w:shd w:val="clear" w:color="auto" w:fill="FFFFFF" w:themeFill="background1"/>
          </w:tcPr>
          <w:p w14:paraId="7D05A73B" w14:textId="77777777" w:rsidR="00F905AB" w:rsidRPr="006A2C01" w:rsidRDefault="00F905AB">
            <w:pPr>
              <w:rPr>
                <w:bCs/>
                <w:sz w:val="22"/>
                <w:szCs w:val="22"/>
              </w:rPr>
            </w:pPr>
            <w:r w:rsidRPr="006A2C01">
              <w:rPr>
                <w:bCs/>
                <w:sz w:val="22"/>
                <w:szCs w:val="22"/>
              </w:rPr>
              <w:t xml:space="preserve">28. „descărcător vrac” înseamnă o întreprindere care descarcă mărfuri dintr-o cisternă (inclusiv un vagon-cisternă, un vagon cu cisternă demontabilă, o cisternă mobilă sau un container-cisternă), un vagon, o cisternă mare sau mică pentru transport în vrac sau </w:t>
            </w:r>
            <w:r w:rsidRPr="006A2C01">
              <w:rPr>
                <w:bCs/>
                <w:sz w:val="22"/>
                <w:szCs w:val="22"/>
              </w:rPr>
              <w:lastRenderedPageBreak/>
              <w:t xml:space="preserve">dintr-un vagon-baterie sau un container de gaz cu elemente multiple; </w:t>
            </w:r>
          </w:p>
        </w:tc>
        <w:tc>
          <w:tcPr>
            <w:tcW w:w="630" w:type="dxa"/>
            <w:shd w:val="clear" w:color="auto" w:fill="FFFFFF" w:themeFill="background1"/>
          </w:tcPr>
          <w:p w14:paraId="5CED846F" w14:textId="77777777" w:rsidR="00F905AB" w:rsidRPr="006A2C01" w:rsidRDefault="00F905AB">
            <w:pPr>
              <w:jc w:val="center"/>
              <w:rPr>
                <w:bCs/>
                <w:sz w:val="22"/>
                <w:szCs w:val="22"/>
              </w:rPr>
            </w:pPr>
            <w:r w:rsidRPr="006A2C01">
              <w:rPr>
                <w:bCs/>
                <w:sz w:val="22"/>
                <w:szCs w:val="22"/>
              </w:rPr>
              <w:lastRenderedPageBreak/>
              <w:t>9</w:t>
            </w:r>
          </w:p>
        </w:tc>
        <w:tc>
          <w:tcPr>
            <w:tcW w:w="4860" w:type="dxa"/>
            <w:shd w:val="clear" w:color="auto" w:fill="FFFFFF" w:themeFill="background1"/>
          </w:tcPr>
          <w:p w14:paraId="1EFE75DC" w14:textId="77777777" w:rsidR="00F905AB" w:rsidRPr="006A2C01" w:rsidRDefault="00F905AB">
            <w:pPr>
              <w:rPr>
                <w:bCs/>
                <w:sz w:val="22"/>
                <w:szCs w:val="22"/>
              </w:rPr>
            </w:pPr>
            <w:r w:rsidRPr="006A2C01">
              <w:rPr>
                <w:sz w:val="22"/>
                <w:szCs w:val="22"/>
              </w:rPr>
              <w:t xml:space="preserve">descărcător vrac - un operator economic care descarcă mărfuri dintr-o cisternă (inclusiv un vagon-cisternă, un vagon cu cisternă demontabilă, o cisternă mobilă sau un container-cisternă) sau </w:t>
            </w:r>
            <w:r w:rsidRPr="006A2C01">
              <w:rPr>
                <w:sz w:val="22"/>
                <w:szCs w:val="22"/>
                <w:lang w:val="en-US"/>
              </w:rPr>
              <w:t>dintr</w:t>
            </w:r>
            <w:r w:rsidRPr="006A2C01">
              <w:rPr>
                <w:sz w:val="22"/>
                <w:szCs w:val="22"/>
              </w:rPr>
              <w:t xml:space="preserve">-un vagon, container mare/mic pentru transport în vrac, vagon-baterie, container de gaz cu elemente multiple; </w:t>
            </w:r>
          </w:p>
        </w:tc>
        <w:tc>
          <w:tcPr>
            <w:tcW w:w="2340" w:type="dxa"/>
            <w:shd w:val="clear" w:color="auto" w:fill="FFFFFF" w:themeFill="background1"/>
          </w:tcPr>
          <w:p w14:paraId="42A70F8A" w14:textId="77777777" w:rsidR="00F905AB" w:rsidRPr="006A2C01" w:rsidRDefault="00F905AB">
            <w:pPr>
              <w:rPr>
                <w:sz w:val="22"/>
                <w:szCs w:val="22"/>
              </w:rPr>
            </w:pPr>
          </w:p>
        </w:tc>
      </w:tr>
      <w:tr w:rsidR="00F905AB" w:rsidRPr="006A2C01" w14:paraId="59A5A211" w14:textId="77777777" w:rsidTr="008F59B9">
        <w:tc>
          <w:tcPr>
            <w:tcW w:w="563" w:type="dxa"/>
            <w:shd w:val="clear" w:color="auto" w:fill="FFFFFF" w:themeFill="background1"/>
          </w:tcPr>
          <w:p w14:paraId="4F2EB708" w14:textId="77777777" w:rsidR="00F905AB" w:rsidRPr="006A2C01" w:rsidRDefault="00F905AB">
            <w:pPr>
              <w:rPr>
                <w:bCs/>
                <w:sz w:val="22"/>
                <w:szCs w:val="22"/>
              </w:rPr>
            </w:pPr>
          </w:p>
        </w:tc>
        <w:tc>
          <w:tcPr>
            <w:tcW w:w="4382" w:type="dxa"/>
            <w:shd w:val="clear" w:color="auto" w:fill="FFFFFF" w:themeFill="background1"/>
          </w:tcPr>
          <w:p w14:paraId="4E3080C7" w14:textId="77777777" w:rsidR="00F905AB" w:rsidRPr="006A2C01" w:rsidRDefault="00F905AB">
            <w:pPr>
              <w:rPr>
                <w:bCs/>
                <w:sz w:val="22"/>
                <w:szCs w:val="22"/>
              </w:rPr>
            </w:pPr>
            <w:r w:rsidRPr="006A2C01">
              <w:rPr>
                <w:bCs/>
                <w:sz w:val="22"/>
                <w:szCs w:val="22"/>
              </w:rPr>
              <w:t xml:space="preserve">29. „transportator” înseamnă o întreprindere care efectuează o operațiune de transport, în temeiul unui contract de transport; </w:t>
            </w:r>
          </w:p>
        </w:tc>
        <w:tc>
          <w:tcPr>
            <w:tcW w:w="630" w:type="dxa"/>
            <w:shd w:val="clear" w:color="auto" w:fill="FFFFFF" w:themeFill="background1"/>
          </w:tcPr>
          <w:p w14:paraId="35C92816" w14:textId="77777777" w:rsidR="00F905AB" w:rsidRPr="006A2C01" w:rsidRDefault="00F905AB" w:rsidP="00B5389A">
            <w:pPr>
              <w:rPr>
                <w:bCs/>
                <w:sz w:val="22"/>
                <w:szCs w:val="22"/>
              </w:rPr>
            </w:pPr>
            <w:r w:rsidRPr="006A2C01">
              <w:rPr>
                <w:bCs/>
                <w:sz w:val="22"/>
                <w:szCs w:val="22"/>
              </w:rPr>
              <w:t>32</w:t>
            </w:r>
          </w:p>
        </w:tc>
        <w:tc>
          <w:tcPr>
            <w:tcW w:w="4860" w:type="dxa"/>
            <w:shd w:val="clear" w:color="auto" w:fill="FFFFFF" w:themeFill="background1"/>
          </w:tcPr>
          <w:p w14:paraId="0113AD03" w14:textId="77777777" w:rsidR="00F905AB" w:rsidRPr="006A2C01" w:rsidRDefault="00F905AB">
            <w:pPr>
              <w:rPr>
                <w:bCs/>
                <w:sz w:val="22"/>
                <w:szCs w:val="22"/>
              </w:rPr>
            </w:pPr>
            <w:r w:rsidRPr="006A2C01">
              <w:rPr>
                <w:sz w:val="22"/>
                <w:szCs w:val="22"/>
              </w:rPr>
              <w:t xml:space="preserve">transportator - un operator economic care efectuează o operațiune de transport, în temeiul unui contract de transport; </w:t>
            </w:r>
          </w:p>
        </w:tc>
        <w:tc>
          <w:tcPr>
            <w:tcW w:w="2340" w:type="dxa"/>
            <w:shd w:val="clear" w:color="auto" w:fill="FFFFFF" w:themeFill="background1"/>
          </w:tcPr>
          <w:p w14:paraId="5382BD51" w14:textId="77777777" w:rsidR="00F905AB" w:rsidRPr="006A2C01" w:rsidRDefault="00F905AB">
            <w:pPr>
              <w:rPr>
                <w:sz w:val="22"/>
                <w:szCs w:val="22"/>
              </w:rPr>
            </w:pPr>
          </w:p>
        </w:tc>
      </w:tr>
      <w:tr w:rsidR="00F905AB" w:rsidRPr="006A2C01" w14:paraId="6F1FC5A7" w14:textId="77777777" w:rsidTr="008F59B9">
        <w:tc>
          <w:tcPr>
            <w:tcW w:w="563" w:type="dxa"/>
            <w:shd w:val="clear" w:color="auto" w:fill="FFFFFF" w:themeFill="background1"/>
          </w:tcPr>
          <w:p w14:paraId="4247579E" w14:textId="77777777" w:rsidR="00F905AB" w:rsidRPr="006A2C01" w:rsidRDefault="00F905AB">
            <w:pPr>
              <w:rPr>
                <w:bCs/>
                <w:sz w:val="22"/>
                <w:szCs w:val="22"/>
              </w:rPr>
            </w:pPr>
          </w:p>
        </w:tc>
        <w:tc>
          <w:tcPr>
            <w:tcW w:w="4382" w:type="dxa"/>
            <w:shd w:val="clear" w:color="auto" w:fill="FFFFFF" w:themeFill="background1"/>
          </w:tcPr>
          <w:p w14:paraId="45F92263" w14:textId="77777777" w:rsidR="00F905AB" w:rsidRPr="006A2C01" w:rsidRDefault="00F905AB">
            <w:pPr>
              <w:rPr>
                <w:bCs/>
                <w:sz w:val="22"/>
                <w:szCs w:val="22"/>
              </w:rPr>
            </w:pPr>
            <w:r w:rsidRPr="006A2C01">
              <w:rPr>
                <w:bCs/>
                <w:sz w:val="22"/>
                <w:szCs w:val="22"/>
              </w:rPr>
              <w:t xml:space="preserve">30. „entitate contractantă” înseamnă o entitate publică sau privată care comandă proiectarea și/sau construirea sau reînnoirea sau modernizarea unui subsistem; </w:t>
            </w:r>
          </w:p>
        </w:tc>
        <w:tc>
          <w:tcPr>
            <w:tcW w:w="630" w:type="dxa"/>
            <w:shd w:val="clear" w:color="auto" w:fill="FFFFFF" w:themeFill="background1"/>
          </w:tcPr>
          <w:p w14:paraId="01A90F94" w14:textId="77777777" w:rsidR="00F905AB" w:rsidRPr="006A2C01" w:rsidRDefault="00F905AB">
            <w:pPr>
              <w:jc w:val="center"/>
              <w:rPr>
                <w:bCs/>
                <w:sz w:val="22"/>
                <w:szCs w:val="22"/>
              </w:rPr>
            </w:pPr>
            <w:r w:rsidRPr="006A2C01">
              <w:rPr>
                <w:bCs/>
                <w:sz w:val="22"/>
                <w:szCs w:val="22"/>
              </w:rPr>
              <w:t>14</w:t>
            </w:r>
          </w:p>
        </w:tc>
        <w:tc>
          <w:tcPr>
            <w:tcW w:w="4860" w:type="dxa"/>
            <w:shd w:val="clear" w:color="auto" w:fill="FFFFFF" w:themeFill="background1"/>
          </w:tcPr>
          <w:p w14:paraId="4DC74B8D" w14:textId="77777777" w:rsidR="00F905AB" w:rsidRPr="006A2C01" w:rsidRDefault="00F905AB">
            <w:pPr>
              <w:rPr>
                <w:bCs/>
                <w:sz w:val="22"/>
                <w:szCs w:val="22"/>
              </w:rPr>
            </w:pPr>
            <w:r w:rsidRPr="006A2C01">
              <w:rPr>
                <w:sz w:val="22"/>
                <w:szCs w:val="22"/>
                <w:lang w:val="en-US"/>
              </w:rPr>
              <w:t>e</w:t>
            </w:r>
            <w:r w:rsidRPr="006A2C01">
              <w:rPr>
                <w:sz w:val="22"/>
                <w:szCs w:val="22"/>
              </w:rPr>
              <w:t xml:space="preserve">ntitate contractantă - o entitate publică sau privată care comandă proiectarea și/sau construirea, sau reînnoirea ori modernizarea unui subsistem; </w:t>
            </w:r>
          </w:p>
        </w:tc>
        <w:tc>
          <w:tcPr>
            <w:tcW w:w="2340" w:type="dxa"/>
            <w:shd w:val="clear" w:color="auto" w:fill="FFFFFF" w:themeFill="background1"/>
          </w:tcPr>
          <w:p w14:paraId="28E187B4" w14:textId="77777777" w:rsidR="00F905AB" w:rsidRPr="006A2C01" w:rsidRDefault="00F905AB">
            <w:pPr>
              <w:rPr>
                <w:sz w:val="22"/>
                <w:szCs w:val="22"/>
                <w:lang w:val="en-US"/>
              </w:rPr>
            </w:pPr>
          </w:p>
        </w:tc>
      </w:tr>
      <w:tr w:rsidR="00F905AB" w:rsidRPr="006A2C01" w14:paraId="4258945B" w14:textId="77777777" w:rsidTr="008F59B9">
        <w:tc>
          <w:tcPr>
            <w:tcW w:w="563" w:type="dxa"/>
            <w:shd w:val="clear" w:color="auto" w:fill="FFFFFF" w:themeFill="background1"/>
          </w:tcPr>
          <w:p w14:paraId="30EE7987" w14:textId="77777777" w:rsidR="00F905AB" w:rsidRPr="006A2C01" w:rsidRDefault="00F905AB">
            <w:pPr>
              <w:rPr>
                <w:bCs/>
                <w:sz w:val="22"/>
                <w:szCs w:val="22"/>
              </w:rPr>
            </w:pPr>
          </w:p>
        </w:tc>
        <w:tc>
          <w:tcPr>
            <w:tcW w:w="4382" w:type="dxa"/>
            <w:shd w:val="clear" w:color="auto" w:fill="FFFFFF" w:themeFill="background1"/>
          </w:tcPr>
          <w:p w14:paraId="47B8EC36" w14:textId="77777777" w:rsidR="00F905AB" w:rsidRPr="006A2C01" w:rsidRDefault="00F905AB">
            <w:pPr>
              <w:rPr>
                <w:bCs/>
                <w:sz w:val="22"/>
                <w:szCs w:val="22"/>
              </w:rPr>
            </w:pPr>
            <w:r w:rsidRPr="006A2C01">
              <w:rPr>
                <w:bCs/>
                <w:sz w:val="22"/>
                <w:szCs w:val="22"/>
              </w:rPr>
              <w:t>31. „tip de operațiune” înseamnă categoria caracterizată prin transportul de călători, incluzând sau excluzând serviciile de mare viteză, transportul de mărfuri, incluzând sau excluzând serviciile de transport de mărfuri periculoase și doar serviciile de manevră;</w:t>
            </w:r>
          </w:p>
        </w:tc>
        <w:tc>
          <w:tcPr>
            <w:tcW w:w="630" w:type="dxa"/>
            <w:shd w:val="clear" w:color="auto" w:fill="FFFFFF" w:themeFill="background1"/>
          </w:tcPr>
          <w:p w14:paraId="1C4AA7FD" w14:textId="77777777" w:rsidR="00F905AB" w:rsidRPr="006A2C01" w:rsidRDefault="00F905AB">
            <w:pPr>
              <w:jc w:val="center"/>
              <w:rPr>
                <w:bCs/>
                <w:sz w:val="22"/>
                <w:szCs w:val="22"/>
              </w:rPr>
            </w:pPr>
            <w:r w:rsidRPr="006A2C01">
              <w:rPr>
                <w:bCs/>
                <w:sz w:val="22"/>
                <w:szCs w:val="22"/>
              </w:rPr>
              <w:t>33</w:t>
            </w:r>
          </w:p>
        </w:tc>
        <w:tc>
          <w:tcPr>
            <w:tcW w:w="4860" w:type="dxa"/>
            <w:shd w:val="clear" w:color="auto" w:fill="FFFFFF" w:themeFill="background1"/>
          </w:tcPr>
          <w:p w14:paraId="771B5C9D" w14:textId="77777777" w:rsidR="00F905AB" w:rsidRPr="006A2C01" w:rsidRDefault="00F905AB">
            <w:pPr>
              <w:rPr>
                <w:bCs/>
                <w:sz w:val="22"/>
                <w:szCs w:val="22"/>
              </w:rPr>
            </w:pPr>
            <w:r w:rsidRPr="006A2C01">
              <w:rPr>
                <w:sz w:val="22"/>
                <w:szCs w:val="22"/>
                <w:lang w:val="en-US"/>
              </w:rPr>
              <w:t>t</w:t>
            </w:r>
            <w:r w:rsidRPr="006A2C01">
              <w:rPr>
                <w:sz w:val="22"/>
                <w:szCs w:val="22"/>
              </w:rPr>
              <w:t>ip de operațiune - tipul caracterizat</w:t>
            </w:r>
            <w:r w:rsidRPr="006A2C01">
              <w:rPr>
                <w:sz w:val="22"/>
                <w:szCs w:val="22"/>
                <w:lang w:val="en-US"/>
              </w:rPr>
              <w:t xml:space="preserve"> </w:t>
            </w:r>
            <w:r w:rsidRPr="006A2C01">
              <w:rPr>
                <w:sz w:val="22"/>
                <w:szCs w:val="22"/>
              </w:rPr>
              <w:t>prin transportul de călători</w:t>
            </w:r>
            <w:r w:rsidRPr="006A2C01">
              <w:rPr>
                <w:sz w:val="22"/>
                <w:szCs w:val="22"/>
                <w:lang w:val="en-US"/>
              </w:rPr>
              <w:t xml:space="preserve"> </w:t>
            </w:r>
            <w:r w:rsidRPr="006A2C01">
              <w:rPr>
                <w:sz w:val="22"/>
                <w:szCs w:val="22"/>
              </w:rPr>
              <w:t xml:space="preserve">(incluzând sau excluzând serviciile de mare viteză), transportul de mărfuri (incluzând sau excluzând serviciile de transport de mărfuri periculoase) și numai serviciile de manevră; </w:t>
            </w:r>
          </w:p>
        </w:tc>
        <w:tc>
          <w:tcPr>
            <w:tcW w:w="2340" w:type="dxa"/>
            <w:shd w:val="clear" w:color="auto" w:fill="FFFFFF" w:themeFill="background1"/>
          </w:tcPr>
          <w:p w14:paraId="3DD22815" w14:textId="77777777" w:rsidR="00F905AB" w:rsidRPr="006A2C01" w:rsidRDefault="00F905AB">
            <w:pPr>
              <w:rPr>
                <w:sz w:val="22"/>
                <w:szCs w:val="22"/>
                <w:lang w:val="en-US"/>
              </w:rPr>
            </w:pPr>
          </w:p>
        </w:tc>
      </w:tr>
      <w:tr w:rsidR="00F905AB" w:rsidRPr="006A2C01" w14:paraId="7F898118" w14:textId="77777777" w:rsidTr="008F59B9">
        <w:tc>
          <w:tcPr>
            <w:tcW w:w="563" w:type="dxa"/>
            <w:shd w:val="clear" w:color="auto" w:fill="FFFFFF" w:themeFill="background1"/>
          </w:tcPr>
          <w:p w14:paraId="5B404205" w14:textId="77777777" w:rsidR="00F905AB" w:rsidRPr="006A2C01" w:rsidRDefault="00F905AB">
            <w:pPr>
              <w:rPr>
                <w:bCs/>
                <w:sz w:val="22"/>
                <w:szCs w:val="22"/>
              </w:rPr>
            </w:pPr>
          </w:p>
        </w:tc>
        <w:tc>
          <w:tcPr>
            <w:tcW w:w="4382" w:type="dxa"/>
            <w:shd w:val="clear" w:color="auto" w:fill="FFFFFF" w:themeFill="background1"/>
          </w:tcPr>
          <w:p w14:paraId="4B31A749" w14:textId="77777777" w:rsidR="00F905AB" w:rsidRPr="006A2C01" w:rsidRDefault="00F905AB">
            <w:pPr>
              <w:rPr>
                <w:bCs/>
                <w:sz w:val="22"/>
                <w:szCs w:val="22"/>
              </w:rPr>
            </w:pPr>
            <w:r w:rsidRPr="006A2C01">
              <w:rPr>
                <w:bCs/>
                <w:sz w:val="22"/>
                <w:szCs w:val="22"/>
              </w:rPr>
              <w:t xml:space="preserve">32. „amploarea operațiunii” înseamnă amploarea caracterizată prin numărul de călători și/sau volumul mărfuri și prin dimensiunea unei întreprinderi feroviare, estimată în funcție de numărul de angajați care lucrează în sectorul feroviar (respectiv, o microîntreprindere sau o întreprindere mică, mijlocie sau mare); </w:t>
            </w:r>
          </w:p>
        </w:tc>
        <w:tc>
          <w:tcPr>
            <w:tcW w:w="630" w:type="dxa"/>
            <w:shd w:val="clear" w:color="auto" w:fill="FFFFFF" w:themeFill="background1"/>
          </w:tcPr>
          <w:p w14:paraId="4AEB83D2" w14:textId="77777777" w:rsidR="00F905AB" w:rsidRPr="006A2C01" w:rsidRDefault="00F905AB">
            <w:pPr>
              <w:jc w:val="center"/>
              <w:rPr>
                <w:bCs/>
                <w:sz w:val="22"/>
                <w:szCs w:val="22"/>
              </w:rPr>
            </w:pPr>
            <w:r w:rsidRPr="006A2C01">
              <w:rPr>
                <w:bCs/>
                <w:sz w:val="22"/>
                <w:szCs w:val="22"/>
              </w:rPr>
              <w:t>5</w:t>
            </w:r>
          </w:p>
        </w:tc>
        <w:tc>
          <w:tcPr>
            <w:tcW w:w="4860" w:type="dxa"/>
            <w:shd w:val="clear" w:color="auto" w:fill="FFFFFF" w:themeFill="background1"/>
          </w:tcPr>
          <w:p w14:paraId="482CE322" w14:textId="77777777" w:rsidR="00F905AB" w:rsidRPr="006A2C01" w:rsidRDefault="00F905AB">
            <w:pPr>
              <w:rPr>
                <w:bCs/>
                <w:sz w:val="22"/>
                <w:szCs w:val="22"/>
              </w:rPr>
            </w:pPr>
            <w:r w:rsidRPr="006A2C01">
              <w:rPr>
                <w:sz w:val="22"/>
                <w:szCs w:val="22"/>
                <w:lang w:val="en-US"/>
              </w:rPr>
              <w:t>a</w:t>
            </w:r>
            <w:r w:rsidRPr="006A2C01">
              <w:rPr>
                <w:sz w:val="22"/>
                <w:szCs w:val="22"/>
              </w:rPr>
              <w:t xml:space="preserve">mploarea operațiunii - amploarea caracterizată prin numărul de călători și/sau volumul de mărfuri și prin dimensiunea unui operator de transport feroviar, estimată în funcție de numărul de angajați care lucrează în sectorul feroviar, respectiv o microîntreprindere sau o întreprindere mică, mijlocie sau mare; </w:t>
            </w:r>
          </w:p>
        </w:tc>
        <w:tc>
          <w:tcPr>
            <w:tcW w:w="2340" w:type="dxa"/>
            <w:shd w:val="clear" w:color="auto" w:fill="FFFFFF" w:themeFill="background1"/>
          </w:tcPr>
          <w:p w14:paraId="47D2DD88" w14:textId="77777777" w:rsidR="00F905AB" w:rsidRPr="006A2C01" w:rsidRDefault="00F905AB">
            <w:pPr>
              <w:rPr>
                <w:sz w:val="22"/>
                <w:szCs w:val="22"/>
                <w:lang w:val="en-US"/>
              </w:rPr>
            </w:pPr>
          </w:p>
        </w:tc>
      </w:tr>
      <w:tr w:rsidR="00F905AB" w:rsidRPr="006A2C01" w14:paraId="25F518E1" w14:textId="77777777" w:rsidTr="008F59B9">
        <w:tc>
          <w:tcPr>
            <w:tcW w:w="563" w:type="dxa"/>
            <w:shd w:val="clear" w:color="auto" w:fill="FFFFFF" w:themeFill="background1"/>
          </w:tcPr>
          <w:p w14:paraId="592A7BFD" w14:textId="77777777" w:rsidR="00F905AB" w:rsidRPr="006A2C01" w:rsidRDefault="00F905AB">
            <w:pPr>
              <w:jc w:val="center"/>
              <w:rPr>
                <w:bCs/>
                <w:sz w:val="22"/>
                <w:szCs w:val="22"/>
              </w:rPr>
            </w:pPr>
          </w:p>
        </w:tc>
        <w:tc>
          <w:tcPr>
            <w:tcW w:w="4382" w:type="dxa"/>
            <w:shd w:val="clear" w:color="auto" w:fill="FFFFFF" w:themeFill="background1"/>
          </w:tcPr>
          <w:p w14:paraId="4DE385EE" w14:textId="77777777" w:rsidR="00F905AB" w:rsidRPr="006A2C01" w:rsidRDefault="00F905AB">
            <w:pPr>
              <w:rPr>
                <w:bCs/>
                <w:sz w:val="22"/>
                <w:szCs w:val="22"/>
              </w:rPr>
            </w:pPr>
            <w:r w:rsidRPr="006A2C01">
              <w:rPr>
                <w:bCs/>
                <w:sz w:val="22"/>
                <w:szCs w:val="22"/>
              </w:rPr>
              <w:t>33. „zona de funcționare” înseamnă o rețea sau mai multe rețele pe teritoriul unuia sau mai multor state membre în care o întreprindere feroviară intenționează să funcționeze.</w:t>
            </w:r>
          </w:p>
        </w:tc>
        <w:tc>
          <w:tcPr>
            <w:tcW w:w="630" w:type="dxa"/>
            <w:shd w:val="clear" w:color="auto" w:fill="FFFFFF" w:themeFill="background1"/>
          </w:tcPr>
          <w:p w14:paraId="2C95E051" w14:textId="77777777" w:rsidR="00F905AB" w:rsidRPr="006A2C01" w:rsidRDefault="00F905AB">
            <w:pPr>
              <w:jc w:val="center"/>
              <w:rPr>
                <w:bCs/>
                <w:sz w:val="22"/>
                <w:szCs w:val="22"/>
              </w:rPr>
            </w:pPr>
            <w:r w:rsidRPr="006A2C01">
              <w:rPr>
                <w:bCs/>
                <w:sz w:val="22"/>
                <w:szCs w:val="22"/>
              </w:rPr>
              <w:t>35</w:t>
            </w:r>
          </w:p>
        </w:tc>
        <w:tc>
          <w:tcPr>
            <w:tcW w:w="4860" w:type="dxa"/>
            <w:shd w:val="clear" w:color="auto" w:fill="FFFFFF" w:themeFill="background1"/>
          </w:tcPr>
          <w:p w14:paraId="0CCB49A3" w14:textId="77777777" w:rsidR="00F905AB" w:rsidRPr="006A2C01" w:rsidRDefault="00F905AB">
            <w:pPr>
              <w:rPr>
                <w:bCs/>
                <w:sz w:val="22"/>
                <w:szCs w:val="22"/>
              </w:rPr>
            </w:pPr>
            <w:r w:rsidRPr="006A2C01">
              <w:rPr>
                <w:sz w:val="22"/>
                <w:szCs w:val="22"/>
              </w:rPr>
              <w:t xml:space="preserve">zona de operare - o rețea sau mai multe rețele de pe teritoriul unuia sau mai multor state membre ale Uniunii Europene în care un operator de transport feroviar intenționează să </w:t>
            </w:r>
            <w:r w:rsidRPr="006A2C01">
              <w:rPr>
                <w:sz w:val="22"/>
                <w:szCs w:val="22"/>
                <w:lang w:val="en-US"/>
              </w:rPr>
              <w:t>opereze</w:t>
            </w:r>
            <w:r w:rsidRPr="006A2C01">
              <w:rPr>
                <w:sz w:val="22"/>
                <w:szCs w:val="22"/>
              </w:rPr>
              <w:t>.</w:t>
            </w:r>
          </w:p>
        </w:tc>
        <w:tc>
          <w:tcPr>
            <w:tcW w:w="2340" w:type="dxa"/>
            <w:shd w:val="clear" w:color="auto" w:fill="FFFFFF" w:themeFill="background1"/>
          </w:tcPr>
          <w:p w14:paraId="13079BEA" w14:textId="77777777" w:rsidR="00F905AB" w:rsidRPr="006A2C01" w:rsidRDefault="00F905AB">
            <w:pPr>
              <w:rPr>
                <w:sz w:val="22"/>
                <w:szCs w:val="22"/>
              </w:rPr>
            </w:pPr>
          </w:p>
        </w:tc>
      </w:tr>
      <w:tr w:rsidR="00F905AB" w:rsidRPr="006A2C01" w14:paraId="5F7FFA73" w14:textId="77777777" w:rsidTr="008F59B9">
        <w:tc>
          <w:tcPr>
            <w:tcW w:w="563" w:type="dxa"/>
            <w:shd w:val="clear" w:color="auto" w:fill="FFFFFF" w:themeFill="background1"/>
          </w:tcPr>
          <w:p w14:paraId="46C84468" w14:textId="77777777" w:rsidR="00F905AB" w:rsidRPr="006A2C01" w:rsidRDefault="00F905AB">
            <w:pPr>
              <w:jc w:val="center"/>
              <w:rPr>
                <w:b/>
                <w:sz w:val="22"/>
                <w:szCs w:val="22"/>
              </w:rPr>
            </w:pPr>
          </w:p>
        </w:tc>
        <w:tc>
          <w:tcPr>
            <w:tcW w:w="4382" w:type="dxa"/>
            <w:shd w:val="clear" w:color="auto" w:fill="FFFFFF" w:themeFill="background1"/>
          </w:tcPr>
          <w:p w14:paraId="0BF52D5D" w14:textId="77777777" w:rsidR="00F905AB" w:rsidRPr="006A2C01" w:rsidRDefault="00F905AB">
            <w:pPr>
              <w:jc w:val="center"/>
              <w:rPr>
                <w:b/>
                <w:sz w:val="22"/>
                <w:szCs w:val="22"/>
              </w:rPr>
            </w:pPr>
            <w:r w:rsidRPr="006A2C01">
              <w:rPr>
                <w:b/>
                <w:sz w:val="22"/>
                <w:szCs w:val="22"/>
              </w:rPr>
              <w:t>CAPITOLUL II</w:t>
            </w:r>
          </w:p>
          <w:p w14:paraId="57DA0B9F" w14:textId="77777777" w:rsidR="00F905AB" w:rsidRPr="006A2C01" w:rsidRDefault="00F905AB">
            <w:pPr>
              <w:jc w:val="center"/>
              <w:rPr>
                <w:b/>
                <w:sz w:val="22"/>
                <w:szCs w:val="22"/>
              </w:rPr>
            </w:pPr>
            <w:r w:rsidRPr="006A2C01">
              <w:rPr>
                <w:b/>
                <w:sz w:val="22"/>
                <w:szCs w:val="22"/>
              </w:rPr>
              <w:t>DEZVOLTAREA ȘI MANAGEMENTUL SIGURANȚEI FEROVIARE</w:t>
            </w:r>
          </w:p>
        </w:tc>
        <w:tc>
          <w:tcPr>
            <w:tcW w:w="630" w:type="dxa"/>
            <w:shd w:val="clear" w:color="auto" w:fill="FFFFFF" w:themeFill="background1"/>
          </w:tcPr>
          <w:p w14:paraId="62FCAD80" w14:textId="77777777" w:rsidR="00F905AB" w:rsidRPr="006A2C01" w:rsidRDefault="00F905AB">
            <w:pPr>
              <w:jc w:val="center"/>
              <w:rPr>
                <w:b/>
                <w:sz w:val="22"/>
                <w:szCs w:val="22"/>
              </w:rPr>
            </w:pPr>
          </w:p>
        </w:tc>
        <w:tc>
          <w:tcPr>
            <w:tcW w:w="4860" w:type="dxa"/>
            <w:shd w:val="clear" w:color="auto" w:fill="FFFFFF" w:themeFill="background1"/>
          </w:tcPr>
          <w:p w14:paraId="1298E011" w14:textId="77777777" w:rsidR="00F905AB" w:rsidRPr="006A2C01" w:rsidRDefault="00F905AB">
            <w:pPr>
              <w:jc w:val="center"/>
              <w:rPr>
                <w:b/>
                <w:sz w:val="22"/>
                <w:szCs w:val="22"/>
              </w:rPr>
            </w:pPr>
            <w:r w:rsidRPr="006A2C01">
              <w:rPr>
                <w:b/>
                <w:sz w:val="22"/>
                <w:szCs w:val="22"/>
              </w:rPr>
              <w:t>CAPITOLUL II</w:t>
            </w:r>
          </w:p>
          <w:p w14:paraId="0DD8BA7B" w14:textId="77777777" w:rsidR="00F905AB" w:rsidRPr="006A2C01" w:rsidRDefault="00F905AB">
            <w:pPr>
              <w:jc w:val="center"/>
              <w:rPr>
                <w:b/>
                <w:sz w:val="22"/>
                <w:szCs w:val="22"/>
              </w:rPr>
            </w:pPr>
            <w:r w:rsidRPr="006A2C01">
              <w:rPr>
                <w:b/>
                <w:sz w:val="22"/>
                <w:szCs w:val="22"/>
              </w:rPr>
              <w:t>Dezvoltarea și managementul siguranței feroviare</w:t>
            </w:r>
          </w:p>
        </w:tc>
        <w:tc>
          <w:tcPr>
            <w:tcW w:w="2340" w:type="dxa"/>
            <w:shd w:val="clear" w:color="auto" w:fill="FFFFFF" w:themeFill="background1"/>
          </w:tcPr>
          <w:p w14:paraId="39D946DA" w14:textId="77777777" w:rsidR="00F905AB" w:rsidRPr="006A2C01" w:rsidRDefault="00F905AB">
            <w:pPr>
              <w:jc w:val="center"/>
              <w:rPr>
                <w:b/>
                <w:sz w:val="22"/>
                <w:szCs w:val="22"/>
              </w:rPr>
            </w:pPr>
          </w:p>
        </w:tc>
      </w:tr>
      <w:tr w:rsidR="00F905AB" w:rsidRPr="006A2C01" w14:paraId="2B4B13BC" w14:textId="77777777" w:rsidTr="008F59B9">
        <w:tc>
          <w:tcPr>
            <w:tcW w:w="563" w:type="dxa"/>
            <w:shd w:val="clear" w:color="auto" w:fill="FFFFFF" w:themeFill="background1"/>
          </w:tcPr>
          <w:p w14:paraId="4BB80523" w14:textId="77777777" w:rsidR="00F905AB" w:rsidRPr="006A2C01" w:rsidRDefault="00F905AB">
            <w:pPr>
              <w:jc w:val="center"/>
              <w:rPr>
                <w:b/>
                <w:sz w:val="22"/>
                <w:szCs w:val="22"/>
              </w:rPr>
            </w:pPr>
            <w:r w:rsidRPr="006A2C01">
              <w:rPr>
                <w:b/>
                <w:sz w:val="22"/>
                <w:szCs w:val="22"/>
              </w:rPr>
              <w:t>4</w:t>
            </w:r>
          </w:p>
        </w:tc>
        <w:tc>
          <w:tcPr>
            <w:tcW w:w="4382" w:type="dxa"/>
            <w:shd w:val="clear" w:color="auto" w:fill="FFFFFF" w:themeFill="background1"/>
          </w:tcPr>
          <w:p w14:paraId="6DA9F71D" w14:textId="77777777" w:rsidR="00F905AB" w:rsidRPr="006A2C01" w:rsidRDefault="00F905AB">
            <w:pPr>
              <w:jc w:val="center"/>
              <w:rPr>
                <w:b/>
                <w:sz w:val="22"/>
                <w:szCs w:val="22"/>
              </w:rPr>
            </w:pPr>
            <w:r w:rsidRPr="006A2C01">
              <w:rPr>
                <w:b/>
                <w:sz w:val="22"/>
                <w:szCs w:val="22"/>
              </w:rPr>
              <w:t>Rolul actorilor din sistemul feroviar al Uniunii în dezvoltarea și îmbunătățirea siguranței feroviare</w:t>
            </w:r>
          </w:p>
        </w:tc>
        <w:tc>
          <w:tcPr>
            <w:tcW w:w="630" w:type="dxa"/>
            <w:shd w:val="clear" w:color="auto" w:fill="FFFFFF" w:themeFill="background1"/>
          </w:tcPr>
          <w:p w14:paraId="2C7A06DA" w14:textId="77777777" w:rsidR="00F905AB" w:rsidRPr="006A2C01" w:rsidRDefault="00F905AB">
            <w:pPr>
              <w:jc w:val="center"/>
              <w:rPr>
                <w:b/>
                <w:sz w:val="22"/>
                <w:szCs w:val="22"/>
              </w:rPr>
            </w:pPr>
            <w:r w:rsidRPr="006A2C01">
              <w:rPr>
                <w:b/>
                <w:sz w:val="22"/>
                <w:szCs w:val="22"/>
              </w:rPr>
              <w:t>4</w:t>
            </w:r>
          </w:p>
        </w:tc>
        <w:tc>
          <w:tcPr>
            <w:tcW w:w="4860" w:type="dxa"/>
            <w:shd w:val="clear" w:color="auto" w:fill="FFFFFF" w:themeFill="background1"/>
          </w:tcPr>
          <w:p w14:paraId="6065A1A6" w14:textId="77777777" w:rsidR="00F905AB" w:rsidRPr="006A2C01" w:rsidRDefault="00F905AB">
            <w:pPr>
              <w:jc w:val="center"/>
              <w:rPr>
                <w:b/>
                <w:sz w:val="22"/>
                <w:szCs w:val="22"/>
              </w:rPr>
            </w:pPr>
            <w:r w:rsidRPr="006A2C01">
              <w:rPr>
                <w:b/>
                <w:sz w:val="22"/>
                <w:szCs w:val="22"/>
              </w:rPr>
              <w:t xml:space="preserve">Rolul </w:t>
            </w:r>
            <w:r w:rsidRPr="006A2C01">
              <w:rPr>
                <w:b/>
                <w:sz w:val="22"/>
                <w:szCs w:val="22"/>
                <w:lang w:val="en-US"/>
              </w:rPr>
              <w:t>actorilor</w:t>
            </w:r>
            <w:r w:rsidRPr="006A2C01">
              <w:rPr>
                <w:b/>
                <w:sz w:val="22"/>
                <w:szCs w:val="22"/>
              </w:rPr>
              <w:t xml:space="preserve"> din sistemul feroviar al Uniunii Europene în dezvoltarea și îmbunătățirea siguranței feroviare</w:t>
            </w:r>
          </w:p>
        </w:tc>
        <w:tc>
          <w:tcPr>
            <w:tcW w:w="2340" w:type="dxa"/>
            <w:shd w:val="clear" w:color="auto" w:fill="FFFFFF" w:themeFill="background1"/>
          </w:tcPr>
          <w:p w14:paraId="6BC2CD4E" w14:textId="77777777" w:rsidR="00F905AB" w:rsidRPr="006A2C01" w:rsidRDefault="00F905AB">
            <w:pPr>
              <w:jc w:val="center"/>
              <w:rPr>
                <w:b/>
                <w:sz w:val="22"/>
                <w:szCs w:val="22"/>
              </w:rPr>
            </w:pPr>
          </w:p>
        </w:tc>
      </w:tr>
      <w:tr w:rsidR="00F905AB" w:rsidRPr="006A2C01" w14:paraId="325C49D8" w14:textId="77777777" w:rsidTr="008F59B9">
        <w:tc>
          <w:tcPr>
            <w:tcW w:w="563" w:type="dxa"/>
            <w:shd w:val="clear" w:color="auto" w:fill="FFFFFF" w:themeFill="background1"/>
          </w:tcPr>
          <w:p w14:paraId="7A40EA6F"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276EAE0B" w14:textId="77777777" w:rsidR="00F905AB" w:rsidRPr="006A2C01" w:rsidRDefault="00F905AB">
            <w:pPr>
              <w:rPr>
                <w:bCs/>
                <w:sz w:val="22"/>
                <w:szCs w:val="22"/>
              </w:rPr>
            </w:pPr>
            <w:r w:rsidRPr="006A2C01">
              <w:rPr>
                <w:bCs/>
                <w:sz w:val="22"/>
                <w:szCs w:val="22"/>
              </w:rPr>
              <w:t xml:space="preserve">În scopul dezvoltării și îmbunătățirii siguranței feroviare, statele membre, în limitele competențelor lor: </w:t>
            </w:r>
          </w:p>
        </w:tc>
        <w:tc>
          <w:tcPr>
            <w:tcW w:w="630" w:type="dxa"/>
            <w:shd w:val="clear" w:color="auto" w:fill="FFFFFF" w:themeFill="background1"/>
          </w:tcPr>
          <w:p w14:paraId="5C17B070"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13D8ADBA" w14:textId="77777777" w:rsidR="00F905AB" w:rsidRPr="006A2C01" w:rsidRDefault="00F905AB">
            <w:pPr>
              <w:rPr>
                <w:bCs/>
                <w:sz w:val="22"/>
                <w:szCs w:val="22"/>
              </w:rPr>
            </w:pPr>
            <w:r w:rsidRPr="006A2C01">
              <w:rPr>
                <w:sz w:val="22"/>
                <w:szCs w:val="22"/>
              </w:rPr>
              <w:t xml:space="preserve">În scopul dezvoltării și îmbunătățirii siguranței feroviare, Ministerul Transporturilor, în limitele competenţelor sale: </w:t>
            </w:r>
          </w:p>
        </w:tc>
        <w:tc>
          <w:tcPr>
            <w:tcW w:w="2340" w:type="dxa"/>
            <w:shd w:val="clear" w:color="auto" w:fill="FFFFFF" w:themeFill="background1"/>
          </w:tcPr>
          <w:p w14:paraId="229E6A2F" w14:textId="77777777" w:rsidR="00F905AB" w:rsidRPr="006A2C01" w:rsidRDefault="00F905AB">
            <w:pPr>
              <w:rPr>
                <w:sz w:val="22"/>
                <w:szCs w:val="22"/>
              </w:rPr>
            </w:pPr>
          </w:p>
        </w:tc>
      </w:tr>
      <w:tr w:rsidR="00F905AB" w:rsidRPr="006A2C01" w14:paraId="2A84BE83" w14:textId="77777777" w:rsidTr="008F59B9">
        <w:tc>
          <w:tcPr>
            <w:tcW w:w="563" w:type="dxa"/>
            <w:shd w:val="clear" w:color="auto" w:fill="FFFFFF" w:themeFill="background1"/>
          </w:tcPr>
          <w:p w14:paraId="1989A2DC" w14:textId="77777777" w:rsidR="00F905AB" w:rsidRPr="006A2C01" w:rsidRDefault="00F905AB">
            <w:pPr>
              <w:jc w:val="center"/>
              <w:rPr>
                <w:bCs/>
                <w:sz w:val="22"/>
                <w:szCs w:val="22"/>
              </w:rPr>
            </w:pPr>
          </w:p>
        </w:tc>
        <w:tc>
          <w:tcPr>
            <w:tcW w:w="4382" w:type="dxa"/>
            <w:shd w:val="clear" w:color="auto" w:fill="FFFFFF" w:themeFill="background1"/>
          </w:tcPr>
          <w:p w14:paraId="50399F06" w14:textId="77777777" w:rsidR="00F905AB" w:rsidRPr="006A2C01" w:rsidRDefault="00F905AB">
            <w:pPr>
              <w:rPr>
                <w:bCs/>
                <w:sz w:val="22"/>
                <w:szCs w:val="22"/>
              </w:rPr>
            </w:pPr>
            <w:r w:rsidRPr="006A2C01">
              <w:rPr>
                <w:bCs/>
                <w:sz w:val="22"/>
                <w:szCs w:val="22"/>
              </w:rPr>
              <w:t xml:space="preserve">(a) se asigură că siguranța feroviară este în general menținută și, atunci când este rezonabil din punct de vedere practic, îmbunătățită în mod continuu, ținând cont de </w:t>
            </w:r>
            <w:r w:rsidRPr="006A2C01">
              <w:rPr>
                <w:bCs/>
                <w:sz w:val="22"/>
                <w:szCs w:val="22"/>
              </w:rPr>
              <w:lastRenderedPageBreak/>
              <w:t xml:space="preserve">dezvoltarea dreptului Uniunii și de normele internaționale și de progresul tehnic și științific și acordând prioritate prevenirii accidentelor; </w:t>
            </w:r>
          </w:p>
        </w:tc>
        <w:tc>
          <w:tcPr>
            <w:tcW w:w="630" w:type="dxa"/>
            <w:shd w:val="clear" w:color="auto" w:fill="FFFFFF" w:themeFill="background1"/>
          </w:tcPr>
          <w:p w14:paraId="4D967F7F" w14:textId="77777777" w:rsidR="00F905AB" w:rsidRPr="006A2C01" w:rsidRDefault="00F905AB">
            <w:pPr>
              <w:rPr>
                <w:bCs/>
                <w:sz w:val="22"/>
                <w:szCs w:val="22"/>
              </w:rPr>
            </w:pPr>
          </w:p>
        </w:tc>
        <w:tc>
          <w:tcPr>
            <w:tcW w:w="4860" w:type="dxa"/>
            <w:shd w:val="clear" w:color="auto" w:fill="FFFFFF" w:themeFill="background1"/>
          </w:tcPr>
          <w:p w14:paraId="21A60E92" w14:textId="77777777" w:rsidR="00F905AB" w:rsidRPr="006A2C01" w:rsidRDefault="00F905AB">
            <w:pPr>
              <w:rPr>
                <w:bCs/>
                <w:sz w:val="22"/>
                <w:szCs w:val="22"/>
              </w:rPr>
            </w:pPr>
            <w:r w:rsidRPr="006A2C01">
              <w:rPr>
                <w:sz w:val="22"/>
                <w:szCs w:val="22"/>
              </w:rPr>
              <w:t xml:space="preserve">a) se asigură că siguranța feroviară este în general menținută și, atunci când este posibil din punct de vedere practic, îmbunătățită în mod continuu, ținând cont de dezvoltarea dreptului Uniunii Europene, de </w:t>
            </w:r>
            <w:r w:rsidRPr="006A2C01">
              <w:rPr>
                <w:sz w:val="22"/>
                <w:szCs w:val="22"/>
              </w:rPr>
              <w:lastRenderedPageBreak/>
              <w:t xml:space="preserve">normele internaționale și de progresul tehnic și științific, acordând prioritate prevenirii accidentelor; </w:t>
            </w:r>
          </w:p>
        </w:tc>
        <w:tc>
          <w:tcPr>
            <w:tcW w:w="2340" w:type="dxa"/>
            <w:shd w:val="clear" w:color="auto" w:fill="FFFFFF" w:themeFill="background1"/>
          </w:tcPr>
          <w:p w14:paraId="0E95F92C" w14:textId="77777777" w:rsidR="00F905AB" w:rsidRPr="006A2C01" w:rsidRDefault="00F905AB">
            <w:pPr>
              <w:rPr>
                <w:sz w:val="22"/>
                <w:szCs w:val="22"/>
              </w:rPr>
            </w:pPr>
          </w:p>
        </w:tc>
      </w:tr>
      <w:tr w:rsidR="00F905AB" w:rsidRPr="006A2C01" w14:paraId="563F313B" w14:textId="77777777" w:rsidTr="008F59B9">
        <w:tc>
          <w:tcPr>
            <w:tcW w:w="563" w:type="dxa"/>
            <w:shd w:val="clear" w:color="auto" w:fill="FFFFFF" w:themeFill="background1"/>
          </w:tcPr>
          <w:p w14:paraId="418D83E7" w14:textId="77777777" w:rsidR="00F905AB" w:rsidRPr="006A2C01" w:rsidRDefault="00F905AB">
            <w:pPr>
              <w:jc w:val="center"/>
              <w:rPr>
                <w:bCs/>
                <w:sz w:val="22"/>
                <w:szCs w:val="22"/>
              </w:rPr>
            </w:pPr>
          </w:p>
        </w:tc>
        <w:tc>
          <w:tcPr>
            <w:tcW w:w="4382" w:type="dxa"/>
            <w:shd w:val="clear" w:color="auto" w:fill="FFFFFF" w:themeFill="background1"/>
          </w:tcPr>
          <w:p w14:paraId="6D0A065D" w14:textId="77777777" w:rsidR="00F905AB" w:rsidRPr="006A2C01" w:rsidRDefault="00F905AB">
            <w:pPr>
              <w:rPr>
                <w:bCs/>
                <w:sz w:val="22"/>
                <w:szCs w:val="22"/>
              </w:rPr>
            </w:pPr>
            <w:r w:rsidRPr="006A2C01">
              <w:rPr>
                <w:bCs/>
                <w:sz w:val="22"/>
                <w:szCs w:val="22"/>
              </w:rPr>
              <w:t xml:space="preserve">(b) se asigură că legislația aplicabilă este integral pusă în practică, în mod deschis și nediscriminatoriu, susținând dezvoltarea unui sistem unic de transport feroviar european; </w:t>
            </w:r>
          </w:p>
        </w:tc>
        <w:tc>
          <w:tcPr>
            <w:tcW w:w="630" w:type="dxa"/>
            <w:shd w:val="clear" w:color="auto" w:fill="FFFFFF" w:themeFill="background1"/>
          </w:tcPr>
          <w:p w14:paraId="34A308A2" w14:textId="77777777" w:rsidR="00F905AB" w:rsidRPr="006A2C01" w:rsidRDefault="00F905AB">
            <w:pPr>
              <w:rPr>
                <w:bCs/>
                <w:sz w:val="22"/>
                <w:szCs w:val="22"/>
              </w:rPr>
            </w:pPr>
          </w:p>
        </w:tc>
        <w:tc>
          <w:tcPr>
            <w:tcW w:w="4860" w:type="dxa"/>
            <w:shd w:val="clear" w:color="auto" w:fill="FFFFFF" w:themeFill="background1"/>
          </w:tcPr>
          <w:p w14:paraId="6D8F0996" w14:textId="77777777" w:rsidR="00F905AB" w:rsidRPr="006A2C01" w:rsidRDefault="00F905AB">
            <w:pPr>
              <w:rPr>
                <w:bCs/>
                <w:sz w:val="22"/>
                <w:szCs w:val="22"/>
              </w:rPr>
            </w:pPr>
            <w:r w:rsidRPr="006A2C01">
              <w:rPr>
                <w:sz w:val="22"/>
                <w:szCs w:val="22"/>
              </w:rPr>
              <w:t xml:space="preserve">b) se asigură că legislația aplicabilă este integral pusă în practică, în mod deschis și nediscriminatoriu, susținând dezvoltarea unui sistem unic de transport feroviar european; </w:t>
            </w:r>
          </w:p>
        </w:tc>
        <w:tc>
          <w:tcPr>
            <w:tcW w:w="2340" w:type="dxa"/>
            <w:shd w:val="clear" w:color="auto" w:fill="FFFFFF" w:themeFill="background1"/>
          </w:tcPr>
          <w:p w14:paraId="10E903B0" w14:textId="77777777" w:rsidR="00F905AB" w:rsidRPr="006A2C01" w:rsidRDefault="00F905AB">
            <w:pPr>
              <w:rPr>
                <w:sz w:val="22"/>
                <w:szCs w:val="22"/>
              </w:rPr>
            </w:pPr>
          </w:p>
        </w:tc>
      </w:tr>
      <w:tr w:rsidR="00F905AB" w:rsidRPr="006A2C01" w14:paraId="2554A9E3" w14:textId="77777777" w:rsidTr="008F59B9">
        <w:tc>
          <w:tcPr>
            <w:tcW w:w="563" w:type="dxa"/>
            <w:shd w:val="clear" w:color="auto" w:fill="FFFFFF" w:themeFill="background1"/>
          </w:tcPr>
          <w:p w14:paraId="51508A69" w14:textId="77777777" w:rsidR="00F905AB" w:rsidRPr="006A2C01" w:rsidRDefault="00F905AB">
            <w:pPr>
              <w:jc w:val="center"/>
              <w:rPr>
                <w:bCs/>
                <w:sz w:val="22"/>
                <w:szCs w:val="22"/>
              </w:rPr>
            </w:pPr>
          </w:p>
        </w:tc>
        <w:tc>
          <w:tcPr>
            <w:tcW w:w="4382" w:type="dxa"/>
            <w:shd w:val="clear" w:color="auto" w:fill="FFFFFF" w:themeFill="background1"/>
          </w:tcPr>
          <w:p w14:paraId="19DAC027" w14:textId="77777777" w:rsidR="00F905AB" w:rsidRPr="006A2C01" w:rsidRDefault="00F905AB">
            <w:pPr>
              <w:rPr>
                <w:bCs/>
                <w:sz w:val="22"/>
                <w:szCs w:val="22"/>
              </w:rPr>
            </w:pPr>
            <w:r w:rsidRPr="006A2C01">
              <w:rPr>
                <w:bCs/>
                <w:sz w:val="22"/>
                <w:szCs w:val="22"/>
              </w:rPr>
              <w:t xml:space="preserve">(c) se asigură că măsurile de dezvoltare și îmbunătățire a siguranței feroviare țin cont de necesitatea unei abordări sistemice; </w:t>
            </w:r>
          </w:p>
        </w:tc>
        <w:tc>
          <w:tcPr>
            <w:tcW w:w="630" w:type="dxa"/>
            <w:shd w:val="clear" w:color="auto" w:fill="FFFFFF" w:themeFill="background1"/>
          </w:tcPr>
          <w:p w14:paraId="780A621E" w14:textId="77777777" w:rsidR="00F905AB" w:rsidRPr="006A2C01" w:rsidRDefault="00F905AB">
            <w:pPr>
              <w:rPr>
                <w:bCs/>
                <w:sz w:val="22"/>
                <w:szCs w:val="22"/>
              </w:rPr>
            </w:pPr>
          </w:p>
        </w:tc>
        <w:tc>
          <w:tcPr>
            <w:tcW w:w="4860" w:type="dxa"/>
            <w:shd w:val="clear" w:color="auto" w:fill="FFFFFF" w:themeFill="background1"/>
          </w:tcPr>
          <w:p w14:paraId="416323D1" w14:textId="77777777" w:rsidR="00F905AB" w:rsidRPr="006A2C01" w:rsidRDefault="00F905AB">
            <w:pPr>
              <w:rPr>
                <w:bCs/>
                <w:sz w:val="22"/>
                <w:szCs w:val="22"/>
              </w:rPr>
            </w:pPr>
            <w:r w:rsidRPr="006A2C01">
              <w:rPr>
                <w:sz w:val="22"/>
                <w:szCs w:val="22"/>
              </w:rPr>
              <w:t xml:space="preserve">c) se asigură că măsurile de dezvoltare și îmbunătățire a siguranței feroviare țin cont de necesitatea unei abordări sistemice; </w:t>
            </w:r>
          </w:p>
        </w:tc>
        <w:tc>
          <w:tcPr>
            <w:tcW w:w="2340" w:type="dxa"/>
            <w:shd w:val="clear" w:color="auto" w:fill="FFFFFF" w:themeFill="background1"/>
          </w:tcPr>
          <w:p w14:paraId="2BEC5A65" w14:textId="77777777" w:rsidR="00F905AB" w:rsidRPr="006A2C01" w:rsidRDefault="00F905AB">
            <w:pPr>
              <w:rPr>
                <w:sz w:val="22"/>
                <w:szCs w:val="22"/>
              </w:rPr>
            </w:pPr>
          </w:p>
        </w:tc>
      </w:tr>
      <w:tr w:rsidR="00F905AB" w:rsidRPr="006A2C01" w14:paraId="16B7256E" w14:textId="77777777" w:rsidTr="008F59B9">
        <w:tc>
          <w:tcPr>
            <w:tcW w:w="563" w:type="dxa"/>
            <w:shd w:val="clear" w:color="auto" w:fill="FFFFFF" w:themeFill="background1"/>
          </w:tcPr>
          <w:p w14:paraId="3C063119" w14:textId="77777777" w:rsidR="00F905AB" w:rsidRPr="006A2C01" w:rsidRDefault="00F905AB">
            <w:pPr>
              <w:jc w:val="center"/>
              <w:rPr>
                <w:bCs/>
                <w:sz w:val="22"/>
                <w:szCs w:val="22"/>
              </w:rPr>
            </w:pPr>
          </w:p>
        </w:tc>
        <w:tc>
          <w:tcPr>
            <w:tcW w:w="4382" w:type="dxa"/>
            <w:shd w:val="clear" w:color="auto" w:fill="FFFFFF" w:themeFill="background1"/>
          </w:tcPr>
          <w:p w14:paraId="5496586F" w14:textId="77777777" w:rsidR="00F905AB" w:rsidRPr="006A2C01" w:rsidRDefault="00F905AB">
            <w:pPr>
              <w:rPr>
                <w:bCs/>
                <w:sz w:val="22"/>
                <w:szCs w:val="22"/>
              </w:rPr>
            </w:pPr>
            <w:r w:rsidRPr="006A2C01">
              <w:rPr>
                <w:bCs/>
                <w:sz w:val="22"/>
                <w:szCs w:val="22"/>
              </w:rPr>
              <w:t xml:space="preserve">(d) se asigură că responsabilitatea exploatării sigure a sistemului feroviar al Uniunii și a controlului riscurilor asociate cu acesta aparține administratorilor de infrastructură și întreprinderilor feroviare, fiecăreia pentru partea sa de sistem, impunându-le: </w:t>
            </w:r>
          </w:p>
          <w:p w14:paraId="26CB77B0" w14:textId="77777777" w:rsidR="00F905AB" w:rsidRPr="006A2C01" w:rsidRDefault="00F905AB">
            <w:pPr>
              <w:rPr>
                <w:bCs/>
                <w:sz w:val="22"/>
                <w:szCs w:val="22"/>
              </w:rPr>
            </w:pPr>
            <w:r w:rsidRPr="006A2C01">
              <w:rPr>
                <w:bCs/>
                <w:sz w:val="22"/>
                <w:szCs w:val="22"/>
              </w:rPr>
              <w:t xml:space="preserve">     (i) să pună în aplicare măsurile necesare de control al riscurilor astfel cum se menționează la articolul 6 alineatul (1) litera (a), dacă este cazul cooperând reciproc; </w:t>
            </w:r>
          </w:p>
          <w:p w14:paraId="66BB5AD9" w14:textId="77777777" w:rsidR="00F905AB" w:rsidRPr="006A2C01" w:rsidRDefault="00F905AB">
            <w:pPr>
              <w:rPr>
                <w:bCs/>
                <w:sz w:val="22"/>
                <w:szCs w:val="22"/>
              </w:rPr>
            </w:pPr>
            <w:r w:rsidRPr="006A2C01">
              <w:rPr>
                <w:bCs/>
                <w:sz w:val="22"/>
                <w:szCs w:val="22"/>
              </w:rPr>
              <w:t xml:space="preserve">     (ii) să aplice normele Uniunii și normele naționale; </w:t>
            </w:r>
          </w:p>
          <w:p w14:paraId="3C9934B6" w14:textId="77777777" w:rsidR="00F905AB" w:rsidRPr="006A2C01" w:rsidRDefault="00F905AB">
            <w:pPr>
              <w:rPr>
                <w:bCs/>
                <w:sz w:val="22"/>
                <w:szCs w:val="22"/>
              </w:rPr>
            </w:pPr>
            <w:r w:rsidRPr="006A2C01">
              <w:rPr>
                <w:bCs/>
                <w:sz w:val="22"/>
                <w:szCs w:val="22"/>
              </w:rPr>
              <w:t xml:space="preserve">     (iii) să instituie sisteme de management al siguranței în conformitate cu prezenta directivă;</w:t>
            </w:r>
          </w:p>
        </w:tc>
        <w:tc>
          <w:tcPr>
            <w:tcW w:w="630" w:type="dxa"/>
            <w:shd w:val="clear" w:color="auto" w:fill="FFFFFF" w:themeFill="background1"/>
          </w:tcPr>
          <w:p w14:paraId="5C8809F3" w14:textId="77777777" w:rsidR="00F905AB" w:rsidRPr="006A2C01" w:rsidRDefault="00F905AB">
            <w:pPr>
              <w:rPr>
                <w:bCs/>
                <w:sz w:val="22"/>
                <w:szCs w:val="22"/>
              </w:rPr>
            </w:pPr>
          </w:p>
        </w:tc>
        <w:tc>
          <w:tcPr>
            <w:tcW w:w="4860" w:type="dxa"/>
            <w:shd w:val="clear" w:color="auto" w:fill="FFFFFF" w:themeFill="background1"/>
          </w:tcPr>
          <w:p w14:paraId="69F29554" w14:textId="77777777" w:rsidR="00F905AB" w:rsidRPr="006A2C01" w:rsidRDefault="00F905AB">
            <w:pPr>
              <w:rPr>
                <w:bCs/>
                <w:sz w:val="22"/>
                <w:szCs w:val="22"/>
              </w:rPr>
            </w:pPr>
            <w:r w:rsidRPr="006A2C01">
              <w:rPr>
                <w:sz w:val="22"/>
                <w:szCs w:val="22"/>
              </w:rPr>
              <w:t xml:space="preserve">d) se asigură că responsabilitatea exploatării sigure a sistemului feroviar și a controlului riscurilor asociate cu acesta aparține administratorului de infrastructură și operatorilor de transport feroviar, fiecăruia pentru partea sa de sistem, impunându-le: </w:t>
            </w:r>
          </w:p>
          <w:p w14:paraId="1A57A07E" w14:textId="77777777" w:rsidR="00F905AB" w:rsidRPr="006A2C01" w:rsidRDefault="00F905AB">
            <w:pPr>
              <w:rPr>
                <w:sz w:val="22"/>
                <w:szCs w:val="22"/>
              </w:rPr>
            </w:pPr>
            <w:r w:rsidRPr="006A2C01">
              <w:rPr>
                <w:sz w:val="22"/>
                <w:szCs w:val="22"/>
              </w:rPr>
              <w:t xml:space="preserve">    (i) să pună în aplicare măsurile necesare de control al riscurilor, astfel cum </w:t>
            </w:r>
            <w:r w:rsidRPr="006A2C01">
              <w:rPr>
                <w:sz w:val="22"/>
                <w:szCs w:val="22"/>
                <w:lang w:val="en-US"/>
              </w:rPr>
              <w:t>este prev</w:t>
            </w:r>
            <w:r w:rsidRPr="006A2C01">
              <w:rPr>
                <w:sz w:val="22"/>
                <w:szCs w:val="22"/>
              </w:rPr>
              <w:t>ăz</w:t>
            </w:r>
            <w:r w:rsidRPr="006A2C01">
              <w:rPr>
                <w:sz w:val="22"/>
                <w:szCs w:val="22"/>
                <w:lang w:val="en-US"/>
              </w:rPr>
              <w:t xml:space="preserve">ut </w:t>
            </w:r>
            <w:r w:rsidRPr="006A2C01">
              <w:rPr>
                <w:sz w:val="22"/>
                <w:szCs w:val="22"/>
              </w:rPr>
              <w:t xml:space="preserve">la art. 6 alin. (1) lit. a), dacă este cazul cooperând </w:t>
            </w:r>
            <w:r w:rsidRPr="006A2C01">
              <w:rPr>
                <w:sz w:val="22"/>
                <w:szCs w:val="22"/>
                <w:lang w:val="en-US"/>
              </w:rPr>
              <w:t>cu celelalte state membre ale Uniunii Europene</w:t>
            </w:r>
            <w:r w:rsidRPr="006A2C01">
              <w:rPr>
                <w:sz w:val="22"/>
                <w:szCs w:val="22"/>
              </w:rPr>
              <w:t xml:space="preserve">; </w:t>
            </w:r>
          </w:p>
          <w:p w14:paraId="2EB4C79C" w14:textId="77777777" w:rsidR="00F905AB" w:rsidRPr="006A2C01" w:rsidRDefault="00F905AB">
            <w:pPr>
              <w:ind w:hanging="238"/>
              <w:rPr>
                <w:sz w:val="22"/>
                <w:szCs w:val="22"/>
              </w:rPr>
            </w:pPr>
            <w:r w:rsidRPr="006A2C01">
              <w:rPr>
                <w:sz w:val="22"/>
                <w:szCs w:val="22"/>
              </w:rPr>
              <w:tab/>
              <w:t xml:space="preserve">   (ii) să aplice normele Uniunii Europene și normele naționale; </w:t>
            </w:r>
          </w:p>
          <w:p w14:paraId="685A6A3C" w14:textId="77777777" w:rsidR="00F905AB" w:rsidRPr="006A2C01" w:rsidRDefault="00F905AB">
            <w:pPr>
              <w:rPr>
                <w:bCs/>
                <w:sz w:val="22"/>
                <w:szCs w:val="22"/>
              </w:rPr>
            </w:pPr>
            <w:r w:rsidRPr="006A2C01">
              <w:rPr>
                <w:sz w:val="22"/>
                <w:szCs w:val="22"/>
              </w:rPr>
              <w:t xml:space="preserve">   (iii) să instituie sisteme de management al siguranței în conformitate cu prezenta lege; </w:t>
            </w:r>
          </w:p>
        </w:tc>
        <w:tc>
          <w:tcPr>
            <w:tcW w:w="2340" w:type="dxa"/>
            <w:shd w:val="clear" w:color="auto" w:fill="FFFFFF" w:themeFill="background1"/>
          </w:tcPr>
          <w:p w14:paraId="79178786" w14:textId="77777777" w:rsidR="00F905AB" w:rsidRPr="006A2C01" w:rsidRDefault="00F905AB">
            <w:pPr>
              <w:rPr>
                <w:sz w:val="22"/>
                <w:szCs w:val="22"/>
              </w:rPr>
            </w:pPr>
          </w:p>
        </w:tc>
      </w:tr>
      <w:tr w:rsidR="00F905AB" w:rsidRPr="006A2C01" w14:paraId="0DB5959D" w14:textId="77777777" w:rsidTr="008F59B9">
        <w:tc>
          <w:tcPr>
            <w:tcW w:w="563" w:type="dxa"/>
            <w:shd w:val="clear" w:color="auto" w:fill="FFFFFF" w:themeFill="background1"/>
          </w:tcPr>
          <w:p w14:paraId="0B23A948" w14:textId="77777777" w:rsidR="00F905AB" w:rsidRPr="006A2C01" w:rsidRDefault="00F905AB">
            <w:pPr>
              <w:jc w:val="center"/>
              <w:rPr>
                <w:bCs/>
                <w:sz w:val="22"/>
                <w:szCs w:val="22"/>
              </w:rPr>
            </w:pPr>
          </w:p>
        </w:tc>
        <w:tc>
          <w:tcPr>
            <w:tcW w:w="4382" w:type="dxa"/>
            <w:shd w:val="clear" w:color="auto" w:fill="FFFFFF" w:themeFill="background1"/>
          </w:tcPr>
          <w:p w14:paraId="7221EB19" w14:textId="77777777" w:rsidR="00F905AB" w:rsidRPr="006A2C01" w:rsidRDefault="00F905AB">
            <w:pPr>
              <w:rPr>
                <w:bCs/>
                <w:sz w:val="22"/>
                <w:szCs w:val="22"/>
              </w:rPr>
            </w:pPr>
            <w:r w:rsidRPr="006A2C01">
              <w:rPr>
                <w:bCs/>
                <w:sz w:val="22"/>
                <w:szCs w:val="22"/>
              </w:rPr>
              <w:t xml:space="preserve">(e) fără a aduce atingere răspunderii civile în conformitate cu cerințele legale ale statelor membre, se asigură că fiecare administrator de infrastructură și fiecare întreprindere feroviară este responsabilă de partea sa de sistem și de exploatarea în siguranță a acesteia, inclusiv aprovizionarea cu materiale și contractarea de servicii, față de utilizatori, clienți, lucrătorii implicați și alți actori menționați la alineatul (4); </w:t>
            </w:r>
          </w:p>
        </w:tc>
        <w:tc>
          <w:tcPr>
            <w:tcW w:w="630" w:type="dxa"/>
            <w:shd w:val="clear" w:color="auto" w:fill="FFFFFF" w:themeFill="background1"/>
          </w:tcPr>
          <w:p w14:paraId="1A4503EA" w14:textId="77777777" w:rsidR="00F905AB" w:rsidRPr="006A2C01" w:rsidRDefault="00F905AB">
            <w:pPr>
              <w:rPr>
                <w:bCs/>
                <w:sz w:val="22"/>
                <w:szCs w:val="22"/>
              </w:rPr>
            </w:pPr>
          </w:p>
        </w:tc>
        <w:tc>
          <w:tcPr>
            <w:tcW w:w="4860" w:type="dxa"/>
            <w:shd w:val="clear" w:color="auto" w:fill="FFFFFF" w:themeFill="background1"/>
          </w:tcPr>
          <w:p w14:paraId="64B3D5C9" w14:textId="77777777" w:rsidR="00F905AB" w:rsidRPr="006A2C01" w:rsidRDefault="00F905AB">
            <w:pPr>
              <w:rPr>
                <w:bCs/>
                <w:sz w:val="22"/>
                <w:szCs w:val="22"/>
              </w:rPr>
            </w:pPr>
            <w:r w:rsidRPr="006A2C01">
              <w:rPr>
                <w:sz w:val="22"/>
                <w:szCs w:val="22"/>
              </w:rPr>
              <w:t xml:space="preserve">e) se asigură că administratorul de infrastructură și fiecare operator de transport feroviar sunt responsabili de partea lor de sistem și de exploatarea în siguranță a acesteia, inclusiv aprovizionarea cu materiale și contractarea de servicii, față de utilizatori, clienți, lucrătorii implicați și alți </w:t>
            </w:r>
            <w:r w:rsidRPr="006A2C01">
              <w:rPr>
                <w:bCs/>
                <w:sz w:val="22"/>
                <w:szCs w:val="22"/>
                <w:lang w:val="en-US"/>
              </w:rPr>
              <w:t>actori</w:t>
            </w:r>
            <w:r w:rsidRPr="006A2C01">
              <w:rPr>
                <w:bCs/>
                <w:sz w:val="22"/>
                <w:szCs w:val="22"/>
              </w:rPr>
              <w:t xml:space="preserve"> </w:t>
            </w:r>
            <w:r w:rsidRPr="006A2C01">
              <w:rPr>
                <w:sz w:val="22"/>
                <w:szCs w:val="22"/>
              </w:rPr>
              <w:t xml:space="preserve">prevăzuţi la alin. (3), fără a aduce atingere răspunderii civile în conformitate cu cerințele legale naţionale; </w:t>
            </w:r>
          </w:p>
        </w:tc>
        <w:tc>
          <w:tcPr>
            <w:tcW w:w="2340" w:type="dxa"/>
            <w:shd w:val="clear" w:color="auto" w:fill="FFFFFF" w:themeFill="background1"/>
          </w:tcPr>
          <w:p w14:paraId="20B2FD8C" w14:textId="77777777" w:rsidR="00F905AB" w:rsidRPr="006A2C01" w:rsidRDefault="00F905AB">
            <w:pPr>
              <w:rPr>
                <w:sz w:val="22"/>
                <w:szCs w:val="22"/>
              </w:rPr>
            </w:pPr>
          </w:p>
        </w:tc>
      </w:tr>
      <w:tr w:rsidR="00F905AB" w:rsidRPr="006A2C01" w14:paraId="3623781A" w14:textId="77777777" w:rsidTr="008F59B9">
        <w:tc>
          <w:tcPr>
            <w:tcW w:w="563" w:type="dxa"/>
            <w:shd w:val="clear" w:color="auto" w:fill="FFFFFF" w:themeFill="background1"/>
          </w:tcPr>
          <w:p w14:paraId="0A3972E4" w14:textId="77777777" w:rsidR="00F905AB" w:rsidRPr="006A2C01" w:rsidRDefault="00F905AB">
            <w:pPr>
              <w:jc w:val="center"/>
              <w:rPr>
                <w:bCs/>
                <w:sz w:val="22"/>
                <w:szCs w:val="22"/>
              </w:rPr>
            </w:pPr>
          </w:p>
        </w:tc>
        <w:tc>
          <w:tcPr>
            <w:tcW w:w="4382" w:type="dxa"/>
            <w:shd w:val="clear" w:color="auto" w:fill="FFFFFF" w:themeFill="background1"/>
          </w:tcPr>
          <w:p w14:paraId="58F959E9" w14:textId="77777777" w:rsidR="00F905AB" w:rsidRPr="006A2C01" w:rsidRDefault="00F905AB">
            <w:pPr>
              <w:rPr>
                <w:bCs/>
                <w:sz w:val="22"/>
                <w:szCs w:val="22"/>
              </w:rPr>
            </w:pPr>
            <w:r w:rsidRPr="006A2C01">
              <w:rPr>
                <w:bCs/>
                <w:sz w:val="22"/>
                <w:szCs w:val="22"/>
              </w:rPr>
              <w:t xml:space="preserve">(f) elaborează și publică anual planuri de siguranță care să prevadă măsurile avute în vedere pentru atingerea OCS; și </w:t>
            </w:r>
          </w:p>
        </w:tc>
        <w:tc>
          <w:tcPr>
            <w:tcW w:w="630" w:type="dxa"/>
            <w:shd w:val="clear" w:color="auto" w:fill="FFFFFF" w:themeFill="background1"/>
          </w:tcPr>
          <w:p w14:paraId="70FB2B9D" w14:textId="77777777" w:rsidR="00F905AB" w:rsidRPr="006A2C01" w:rsidRDefault="00F905AB">
            <w:pPr>
              <w:rPr>
                <w:bCs/>
                <w:sz w:val="22"/>
                <w:szCs w:val="22"/>
              </w:rPr>
            </w:pPr>
          </w:p>
        </w:tc>
        <w:tc>
          <w:tcPr>
            <w:tcW w:w="4860" w:type="dxa"/>
            <w:shd w:val="clear" w:color="auto" w:fill="FFFFFF" w:themeFill="background1"/>
          </w:tcPr>
          <w:p w14:paraId="6EC51C6B" w14:textId="77777777" w:rsidR="00F905AB" w:rsidRPr="006A2C01" w:rsidRDefault="00F905AB">
            <w:pPr>
              <w:rPr>
                <w:bCs/>
                <w:sz w:val="22"/>
                <w:szCs w:val="22"/>
              </w:rPr>
            </w:pPr>
            <w:r w:rsidRPr="006A2C01">
              <w:rPr>
                <w:sz w:val="22"/>
                <w:szCs w:val="22"/>
              </w:rPr>
              <w:t xml:space="preserve">f) elaborează și publică anual planuri de siguranță care să prevadă măsurile avute în vedere pentru atingerea O.S.C.; </w:t>
            </w:r>
          </w:p>
        </w:tc>
        <w:tc>
          <w:tcPr>
            <w:tcW w:w="2340" w:type="dxa"/>
            <w:shd w:val="clear" w:color="auto" w:fill="FFFFFF" w:themeFill="background1"/>
          </w:tcPr>
          <w:p w14:paraId="26556C2B" w14:textId="77777777" w:rsidR="00F905AB" w:rsidRPr="006A2C01" w:rsidRDefault="00F905AB">
            <w:pPr>
              <w:rPr>
                <w:sz w:val="22"/>
                <w:szCs w:val="22"/>
              </w:rPr>
            </w:pPr>
          </w:p>
        </w:tc>
      </w:tr>
      <w:tr w:rsidR="00F905AB" w:rsidRPr="006A2C01" w14:paraId="471A3AD9" w14:textId="77777777" w:rsidTr="008F59B9">
        <w:tc>
          <w:tcPr>
            <w:tcW w:w="563" w:type="dxa"/>
            <w:shd w:val="clear" w:color="auto" w:fill="FFFFFF" w:themeFill="background1"/>
          </w:tcPr>
          <w:p w14:paraId="09C3460E" w14:textId="77777777" w:rsidR="00F905AB" w:rsidRPr="006A2C01" w:rsidRDefault="00F905AB">
            <w:pPr>
              <w:jc w:val="center"/>
              <w:rPr>
                <w:bCs/>
                <w:sz w:val="22"/>
                <w:szCs w:val="22"/>
              </w:rPr>
            </w:pPr>
          </w:p>
        </w:tc>
        <w:tc>
          <w:tcPr>
            <w:tcW w:w="4382" w:type="dxa"/>
            <w:shd w:val="clear" w:color="auto" w:fill="FFFFFF" w:themeFill="background1"/>
          </w:tcPr>
          <w:p w14:paraId="23633AF0" w14:textId="77777777" w:rsidR="00F905AB" w:rsidRPr="006A2C01" w:rsidRDefault="00F905AB">
            <w:pPr>
              <w:rPr>
                <w:bCs/>
                <w:sz w:val="22"/>
                <w:szCs w:val="22"/>
              </w:rPr>
            </w:pPr>
            <w:r w:rsidRPr="006A2C01">
              <w:rPr>
                <w:bCs/>
                <w:sz w:val="22"/>
                <w:szCs w:val="22"/>
              </w:rPr>
              <w:t>(g) după caz, sprijină agenția în activitatea sa de monitorizare a dezvoltării siguranței feroviare la nivelul Uniunii.</w:t>
            </w:r>
          </w:p>
        </w:tc>
        <w:tc>
          <w:tcPr>
            <w:tcW w:w="630" w:type="dxa"/>
            <w:shd w:val="clear" w:color="auto" w:fill="FFFFFF" w:themeFill="background1"/>
          </w:tcPr>
          <w:p w14:paraId="30D8D757" w14:textId="77777777" w:rsidR="00F905AB" w:rsidRPr="006A2C01" w:rsidRDefault="00F905AB">
            <w:pPr>
              <w:rPr>
                <w:bCs/>
                <w:sz w:val="22"/>
                <w:szCs w:val="22"/>
              </w:rPr>
            </w:pPr>
          </w:p>
        </w:tc>
        <w:tc>
          <w:tcPr>
            <w:tcW w:w="4860" w:type="dxa"/>
            <w:shd w:val="clear" w:color="auto" w:fill="FFFFFF" w:themeFill="background1"/>
          </w:tcPr>
          <w:p w14:paraId="09C9E965" w14:textId="77777777" w:rsidR="00F905AB" w:rsidRPr="006A2C01" w:rsidRDefault="00F905AB">
            <w:pPr>
              <w:rPr>
                <w:bCs/>
                <w:sz w:val="22"/>
                <w:szCs w:val="22"/>
              </w:rPr>
            </w:pPr>
            <w:r w:rsidRPr="006A2C01">
              <w:rPr>
                <w:sz w:val="22"/>
                <w:szCs w:val="22"/>
              </w:rPr>
              <w:t>g) după caz, sprijină Agenția Uniunii Europene pentru Căile Ferate, denumită în continuare Agenţi</w:t>
            </w:r>
            <w:r w:rsidRPr="006A2C01">
              <w:rPr>
                <w:sz w:val="22"/>
                <w:szCs w:val="22"/>
                <w:lang w:val="en-US"/>
              </w:rPr>
              <w:t>e</w:t>
            </w:r>
            <w:r w:rsidRPr="006A2C01">
              <w:rPr>
                <w:sz w:val="22"/>
                <w:szCs w:val="22"/>
              </w:rPr>
              <w:t xml:space="preserve">, în activitatea sa de monitorizare a dezvoltării siguranței feroviare la nivelul Uniunii Europene. </w:t>
            </w:r>
          </w:p>
        </w:tc>
        <w:tc>
          <w:tcPr>
            <w:tcW w:w="2340" w:type="dxa"/>
            <w:shd w:val="clear" w:color="auto" w:fill="FFFFFF" w:themeFill="background1"/>
          </w:tcPr>
          <w:p w14:paraId="2C0B431B" w14:textId="77777777" w:rsidR="00F905AB" w:rsidRPr="006A2C01" w:rsidRDefault="00F905AB">
            <w:pPr>
              <w:rPr>
                <w:sz w:val="22"/>
                <w:szCs w:val="22"/>
              </w:rPr>
            </w:pPr>
          </w:p>
        </w:tc>
      </w:tr>
      <w:tr w:rsidR="00F905AB" w:rsidRPr="006A2C01" w14:paraId="27562ADF" w14:textId="77777777" w:rsidTr="008F59B9">
        <w:tc>
          <w:tcPr>
            <w:tcW w:w="563" w:type="dxa"/>
            <w:shd w:val="clear" w:color="auto" w:fill="FFFFFF" w:themeFill="background1"/>
          </w:tcPr>
          <w:p w14:paraId="54508114"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2F74CBD6" w14:textId="77777777" w:rsidR="00F905AB" w:rsidRPr="006A2C01" w:rsidRDefault="00F905AB">
            <w:pPr>
              <w:rPr>
                <w:bCs/>
                <w:sz w:val="22"/>
                <w:szCs w:val="22"/>
              </w:rPr>
            </w:pPr>
            <w:r w:rsidRPr="006A2C01">
              <w:rPr>
                <w:bCs/>
                <w:sz w:val="22"/>
                <w:szCs w:val="22"/>
              </w:rPr>
              <w:t>Agenția se asigură, în limitele competențelor sale, că siguranța feroviară este în general menținută și, atunci când este rezonabil din punct de vedere practic, îmbunătățită în mod continuu, ținând cont de dezvoltarea dreptului Uniunii și de progresul tehnic și științific și acordând prioritate prevenirii accidentelor grave.</w:t>
            </w:r>
          </w:p>
        </w:tc>
        <w:tc>
          <w:tcPr>
            <w:tcW w:w="630" w:type="dxa"/>
            <w:shd w:val="clear" w:color="auto" w:fill="FFFFFF" w:themeFill="background1"/>
          </w:tcPr>
          <w:p w14:paraId="2EBC95FA" w14:textId="77777777" w:rsidR="00F905AB" w:rsidRPr="006A2C01" w:rsidRDefault="00F905AB">
            <w:pPr>
              <w:rPr>
                <w:bCs/>
                <w:sz w:val="22"/>
                <w:szCs w:val="22"/>
              </w:rPr>
            </w:pPr>
          </w:p>
        </w:tc>
        <w:tc>
          <w:tcPr>
            <w:tcW w:w="4860" w:type="dxa"/>
            <w:shd w:val="clear" w:color="auto" w:fill="FFFFFF" w:themeFill="background1"/>
          </w:tcPr>
          <w:p w14:paraId="13D26B5E"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2EF5D0C0" w14:textId="77777777" w:rsidR="00F905AB" w:rsidRPr="006A2C01" w:rsidRDefault="00F905AB">
            <w:pPr>
              <w:rPr>
                <w:bCs/>
                <w:sz w:val="22"/>
                <w:szCs w:val="22"/>
              </w:rPr>
            </w:pPr>
          </w:p>
        </w:tc>
      </w:tr>
      <w:tr w:rsidR="00F905AB" w:rsidRPr="006A2C01" w14:paraId="2E561FCA" w14:textId="77777777" w:rsidTr="008F59B9">
        <w:tc>
          <w:tcPr>
            <w:tcW w:w="563" w:type="dxa"/>
            <w:shd w:val="clear" w:color="auto" w:fill="FFFFFF" w:themeFill="background1"/>
          </w:tcPr>
          <w:p w14:paraId="2FB76DAD"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2AF75652" w14:textId="77777777" w:rsidR="00F905AB" w:rsidRPr="006A2C01" w:rsidRDefault="00F905AB">
            <w:pPr>
              <w:rPr>
                <w:bCs/>
                <w:sz w:val="22"/>
                <w:szCs w:val="22"/>
              </w:rPr>
            </w:pPr>
            <w:r w:rsidRPr="006A2C01">
              <w:rPr>
                <w:bCs/>
                <w:sz w:val="22"/>
                <w:szCs w:val="22"/>
              </w:rPr>
              <w:t xml:space="preserve">Întreprinderile feroviare și administratorii de infrastructură: </w:t>
            </w:r>
          </w:p>
        </w:tc>
        <w:tc>
          <w:tcPr>
            <w:tcW w:w="630" w:type="dxa"/>
            <w:shd w:val="clear" w:color="auto" w:fill="FFFFFF" w:themeFill="background1"/>
          </w:tcPr>
          <w:p w14:paraId="6DB764C6" w14:textId="77777777" w:rsidR="00F905AB" w:rsidRPr="006A2C01" w:rsidRDefault="00F905AB">
            <w:pPr>
              <w:jc w:val="center"/>
              <w:rPr>
                <w:bCs/>
                <w:sz w:val="22"/>
                <w:szCs w:val="22"/>
              </w:rPr>
            </w:pPr>
            <w:r w:rsidRPr="006A2C01">
              <w:rPr>
                <w:bCs/>
                <w:sz w:val="22"/>
                <w:szCs w:val="22"/>
              </w:rPr>
              <w:t>(</w:t>
            </w:r>
            <w:r w:rsidRPr="006A2C01">
              <w:rPr>
                <w:bCs/>
                <w:sz w:val="22"/>
                <w:szCs w:val="22"/>
                <w:lang w:val="en-US"/>
              </w:rPr>
              <w:t>2</w:t>
            </w:r>
            <w:r w:rsidRPr="006A2C01">
              <w:rPr>
                <w:bCs/>
                <w:sz w:val="22"/>
                <w:szCs w:val="22"/>
              </w:rPr>
              <w:t>)</w:t>
            </w:r>
          </w:p>
        </w:tc>
        <w:tc>
          <w:tcPr>
            <w:tcW w:w="4860" w:type="dxa"/>
            <w:shd w:val="clear" w:color="auto" w:fill="FFFFFF" w:themeFill="background1"/>
          </w:tcPr>
          <w:p w14:paraId="2FA1E9BB" w14:textId="77777777" w:rsidR="00F905AB" w:rsidRPr="006A2C01" w:rsidRDefault="00F905AB">
            <w:pPr>
              <w:rPr>
                <w:bCs/>
                <w:sz w:val="22"/>
                <w:szCs w:val="22"/>
              </w:rPr>
            </w:pPr>
            <w:r w:rsidRPr="006A2C01">
              <w:rPr>
                <w:sz w:val="22"/>
                <w:szCs w:val="22"/>
              </w:rPr>
              <w:t xml:space="preserve">Operatorii de transport feroviar și administratorul de infrastructură: </w:t>
            </w:r>
          </w:p>
        </w:tc>
        <w:tc>
          <w:tcPr>
            <w:tcW w:w="2340" w:type="dxa"/>
            <w:shd w:val="clear" w:color="auto" w:fill="FFFFFF" w:themeFill="background1"/>
          </w:tcPr>
          <w:p w14:paraId="4D401443" w14:textId="77777777" w:rsidR="00F905AB" w:rsidRPr="006A2C01" w:rsidRDefault="00F905AB">
            <w:pPr>
              <w:rPr>
                <w:sz w:val="22"/>
                <w:szCs w:val="22"/>
              </w:rPr>
            </w:pPr>
          </w:p>
        </w:tc>
      </w:tr>
      <w:tr w:rsidR="00F905AB" w:rsidRPr="006A2C01" w14:paraId="5B8C03CA" w14:textId="77777777" w:rsidTr="008F59B9">
        <w:tc>
          <w:tcPr>
            <w:tcW w:w="563" w:type="dxa"/>
            <w:shd w:val="clear" w:color="auto" w:fill="FFFFFF" w:themeFill="background1"/>
          </w:tcPr>
          <w:p w14:paraId="390E4CDE" w14:textId="77777777" w:rsidR="00F905AB" w:rsidRPr="006A2C01" w:rsidRDefault="00F905AB">
            <w:pPr>
              <w:jc w:val="center"/>
              <w:rPr>
                <w:bCs/>
                <w:sz w:val="22"/>
                <w:szCs w:val="22"/>
              </w:rPr>
            </w:pPr>
          </w:p>
        </w:tc>
        <w:tc>
          <w:tcPr>
            <w:tcW w:w="4382" w:type="dxa"/>
            <w:shd w:val="clear" w:color="auto" w:fill="FFFFFF" w:themeFill="background1"/>
          </w:tcPr>
          <w:p w14:paraId="74A7BB3C" w14:textId="77777777" w:rsidR="00F905AB" w:rsidRPr="006A2C01" w:rsidRDefault="00F905AB">
            <w:pPr>
              <w:rPr>
                <w:bCs/>
                <w:sz w:val="22"/>
                <w:szCs w:val="22"/>
              </w:rPr>
            </w:pPr>
            <w:r w:rsidRPr="006A2C01">
              <w:rPr>
                <w:bCs/>
                <w:sz w:val="22"/>
                <w:szCs w:val="22"/>
              </w:rPr>
              <w:t xml:space="preserve">(a) pun în aplicare măsurile necesare de control al riscurilor, astfel cum se menționează la articolul 6 alineatul (1) litera (a), dacă este cazul cooperând reciproc și cu alți actori; </w:t>
            </w:r>
          </w:p>
        </w:tc>
        <w:tc>
          <w:tcPr>
            <w:tcW w:w="630" w:type="dxa"/>
            <w:shd w:val="clear" w:color="auto" w:fill="FFFFFF" w:themeFill="background1"/>
          </w:tcPr>
          <w:p w14:paraId="61C6DDC9" w14:textId="77777777" w:rsidR="00F905AB" w:rsidRPr="006A2C01" w:rsidRDefault="00F905AB">
            <w:pPr>
              <w:rPr>
                <w:bCs/>
                <w:sz w:val="22"/>
                <w:szCs w:val="22"/>
              </w:rPr>
            </w:pPr>
          </w:p>
        </w:tc>
        <w:tc>
          <w:tcPr>
            <w:tcW w:w="4860" w:type="dxa"/>
            <w:shd w:val="clear" w:color="auto" w:fill="FFFFFF" w:themeFill="background1"/>
          </w:tcPr>
          <w:p w14:paraId="253764ED" w14:textId="77777777" w:rsidR="00F905AB" w:rsidRPr="006A2C01" w:rsidRDefault="00F905AB">
            <w:pPr>
              <w:rPr>
                <w:bCs/>
                <w:sz w:val="22"/>
                <w:szCs w:val="22"/>
              </w:rPr>
            </w:pPr>
            <w:r w:rsidRPr="006A2C01">
              <w:rPr>
                <w:sz w:val="22"/>
                <w:szCs w:val="22"/>
              </w:rPr>
              <w:t xml:space="preserve">a) pun în aplicare măsurile necesare de control al riscurilor, astfel cum </w:t>
            </w:r>
            <w:r w:rsidRPr="006A2C01">
              <w:rPr>
                <w:sz w:val="22"/>
                <w:szCs w:val="22"/>
                <w:lang w:val="en-US"/>
              </w:rPr>
              <w:t>este prev</w:t>
            </w:r>
            <w:r w:rsidRPr="006A2C01">
              <w:rPr>
                <w:sz w:val="22"/>
                <w:szCs w:val="22"/>
              </w:rPr>
              <w:t>ăz</w:t>
            </w:r>
            <w:r w:rsidRPr="006A2C01">
              <w:rPr>
                <w:sz w:val="22"/>
                <w:szCs w:val="22"/>
                <w:lang w:val="en-US"/>
              </w:rPr>
              <w:t>ut</w:t>
            </w:r>
            <w:r w:rsidRPr="006A2C01">
              <w:rPr>
                <w:sz w:val="22"/>
                <w:szCs w:val="22"/>
              </w:rPr>
              <w:t xml:space="preserve"> la art. 6 alin. (1) lit. a), dacă este cazul cooperând reciproc și cu alți </w:t>
            </w:r>
            <w:r w:rsidRPr="006A2C01">
              <w:rPr>
                <w:bCs/>
                <w:sz w:val="22"/>
                <w:szCs w:val="22"/>
                <w:lang w:val="en-US"/>
              </w:rPr>
              <w:t>actori</w:t>
            </w:r>
            <w:r w:rsidRPr="006A2C01">
              <w:rPr>
                <w:sz w:val="22"/>
                <w:szCs w:val="22"/>
              </w:rPr>
              <w:t xml:space="preserve">; </w:t>
            </w:r>
          </w:p>
        </w:tc>
        <w:tc>
          <w:tcPr>
            <w:tcW w:w="2340" w:type="dxa"/>
            <w:shd w:val="clear" w:color="auto" w:fill="FFFFFF" w:themeFill="background1"/>
          </w:tcPr>
          <w:p w14:paraId="61B44370" w14:textId="77777777" w:rsidR="00F905AB" w:rsidRPr="006A2C01" w:rsidRDefault="00F905AB">
            <w:pPr>
              <w:rPr>
                <w:sz w:val="22"/>
                <w:szCs w:val="22"/>
              </w:rPr>
            </w:pPr>
          </w:p>
        </w:tc>
      </w:tr>
      <w:tr w:rsidR="00F905AB" w:rsidRPr="006A2C01" w14:paraId="1C4FD8F3" w14:textId="77777777" w:rsidTr="008F59B9">
        <w:tc>
          <w:tcPr>
            <w:tcW w:w="563" w:type="dxa"/>
            <w:shd w:val="clear" w:color="auto" w:fill="FFFFFF" w:themeFill="background1"/>
          </w:tcPr>
          <w:p w14:paraId="257A5000" w14:textId="77777777" w:rsidR="00F905AB" w:rsidRPr="006A2C01" w:rsidRDefault="00F905AB">
            <w:pPr>
              <w:jc w:val="center"/>
              <w:rPr>
                <w:bCs/>
                <w:sz w:val="22"/>
                <w:szCs w:val="22"/>
              </w:rPr>
            </w:pPr>
          </w:p>
        </w:tc>
        <w:tc>
          <w:tcPr>
            <w:tcW w:w="4382" w:type="dxa"/>
            <w:shd w:val="clear" w:color="auto" w:fill="FFFFFF" w:themeFill="background1"/>
          </w:tcPr>
          <w:p w14:paraId="605BCDE4" w14:textId="77777777" w:rsidR="00F905AB" w:rsidRPr="006A2C01" w:rsidRDefault="00F905AB">
            <w:pPr>
              <w:rPr>
                <w:bCs/>
                <w:sz w:val="22"/>
                <w:szCs w:val="22"/>
              </w:rPr>
            </w:pPr>
            <w:r w:rsidRPr="006A2C01">
              <w:rPr>
                <w:bCs/>
                <w:sz w:val="22"/>
                <w:szCs w:val="22"/>
              </w:rPr>
              <w:t>(b) țin cont, în cadrul sistemelor lor de management al siguranței, de riscurile aferente activităților altor actori și ale terților;</w:t>
            </w:r>
          </w:p>
        </w:tc>
        <w:tc>
          <w:tcPr>
            <w:tcW w:w="630" w:type="dxa"/>
            <w:shd w:val="clear" w:color="auto" w:fill="FFFFFF" w:themeFill="background1"/>
          </w:tcPr>
          <w:p w14:paraId="3CF67F04" w14:textId="77777777" w:rsidR="00F905AB" w:rsidRPr="006A2C01" w:rsidRDefault="00F905AB">
            <w:pPr>
              <w:rPr>
                <w:bCs/>
                <w:sz w:val="22"/>
                <w:szCs w:val="22"/>
              </w:rPr>
            </w:pPr>
          </w:p>
        </w:tc>
        <w:tc>
          <w:tcPr>
            <w:tcW w:w="4860" w:type="dxa"/>
            <w:shd w:val="clear" w:color="auto" w:fill="FFFFFF" w:themeFill="background1"/>
          </w:tcPr>
          <w:p w14:paraId="57739877" w14:textId="77777777" w:rsidR="00F905AB" w:rsidRPr="006A2C01" w:rsidRDefault="00F905AB">
            <w:pPr>
              <w:rPr>
                <w:bCs/>
                <w:sz w:val="22"/>
                <w:szCs w:val="22"/>
              </w:rPr>
            </w:pPr>
            <w:r w:rsidRPr="006A2C01">
              <w:rPr>
                <w:sz w:val="22"/>
                <w:szCs w:val="22"/>
              </w:rPr>
              <w:t xml:space="preserve">b) țin cont, în cadrul sistemelor lor de management al siguranței, de riscurile aferente activităților altor </w:t>
            </w:r>
            <w:r w:rsidRPr="006A2C01">
              <w:rPr>
                <w:bCs/>
                <w:sz w:val="22"/>
                <w:szCs w:val="22"/>
                <w:lang w:val="en-US"/>
              </w:rPr>
              <w:t>actori</w:t>
            </w:r>
            <w:r w:rsidRPr="006A2C01">
              <w:rPr>
                <w:bCs/>
                <w:sz w:val="22"/>
                <w:szCs w:val="22"/>
              </w:rPr>
              <w:t xml:space="preserve"> </w:t>
            </w:r>
            <w:r w:rsidRPr="006A2C01">
              <w:rPr>
                <w:sz w:val="22"/>
                <w:szCs w:val="22"/>
              </w:rPr>
              <w:t xml:space="preserve">și ale terților; </w:t>
            </w:r>
          </w:p>
        </w:tc>
        <w:tc>
          <w:tcPr>
            <w:tcW w:w="2340" w:type="dxa"/>
            <w:shd w:val="clear" w:color="auto" w:fill="FFFFFF" w:themeFill="background1"/>
          </w:tcPr>
          <w:p w14:paraId="6C79EB96" w14:textId="77777777" w:rsidR="00F905AB" w:rsidRPr="006A2C01" w:rsidRDefault="00F905AB">
            <w:pPr>
              <w:rPr>
                <w:sz w:val="22"/>
                <w:szCs w:val="22"/>
              </w:rPr>
            </w:pPr>
          </w:p>
        </w:tc>
      </w:tr>
      <w:tr w:rsidR="00F905AB" w:rsidRPr="006A2C01" w14:paraId="3822F5EE" w14:textId="77777777" w:rsidTr="008F59B9">
        <w:tc>
          <w:tcPr>
            <w:tcW w:w="563" w:type="dxa"/>
            <w:shd w:val="clear" w:color="auto" w:fill="FFFFFF" w:themeFill="background1"/>
          </w:tcPr>
          <w:p w14:paraId="3E4294B4" w14:textId="77777777" w:rsidR="00F905AB" w:rsidRPr="006A2C01" w:rsidRDefault="00F905AB">
            <w:pPr>
              <w:jc w:val="center"/>
              <w:rPr>
                <w:bCs/>
                <w:sz w:val="22"/>
                <w:szCs w:val="22"/>
              </w:rPr>
            </w:pPr>
          </w:p>
        </w:tc>
        <w:tc>
          <w:tcPr>
            <w:tcW w:w="4382" w:type="dxa"/>
            <w:shd w:val="clear" w:color="auto" w:fill="FFFFFF" w:themeFill="background1"/>
          </w:tcPr>
          <w:p w14:paraId="1B4FA099" w14:textId="77777777" w:rsidR="00F905AB" w:rsidRPr="006A2C01" w:rsidRDefault="00F905AB">
            <w:pPr>
              <w:rPr>
                <w:bCs/>
                <w:sz w:val="22"/>
                <w:szCs w:val="22"/>
              </w:rPr>
            </w:pPr>
            <w:r w:rsidRPr="006A2C01">
              <w:rPr>
                <w:bCs/>
                <w:sz w:val="22"/>
                <w:szCs w:val="22"/>
              </w:rPr>
              <w:t xml:space="preserve">(c) după caz, impun obligații contractuale celorlalți actori menționați la alineatul (4) care au un impact potențial asupra exploatării în condiții de siguranță a sistemului feroviar al Uniunii să pună în aplicare măsuri de control al riscurilor; și </w:t>
            </w:r>
          </w:p>
        </w:tc>
        <w:tc>
          <w:tcPr>
            <w:tcW w:w="630" w:type="dxa"/>
            <w:shd w:val="clear" w:color="auto" w:fill="FFFFFF" w:themeFill="background1"/>
          </w:tcPr>
          <w:p w14:paraId="58D0D3F0" w14:textId="77777777" w:rsidR="00F905AB" w:rsidRPr="006A2C01" w:rsidRDefault="00F905AB">
            <w:pPr>
              <w:rPr>
                <w:bCs/>
                <w:sz w:val="22"/>
                <w:szCs w:val="22"/>
              </w:rPr>
            </w:pPr>
          </w:p>
        </w:tc>
        <w:tc>
          <w:tcPr>
            <w:tcW w:w="4860" w:type="dxa"/>
            <w:shd w:val="clear" w:color="auto" w:fill="FFFFFF" w:themeFill="background1"/>
          </w:tcPr>
          <w:p w14:paraId="5E5F8D88" w14:textId="77777777" w:rsidR="00F905AB" w:rsidRPr="006A2C01" w:rsidRDefault="00F905AB">
            <w:pPr>
              <w:rPr>
                <w:bCs/>
                <w:sz w:val="22"/>
                <w:szCs w:val="22"/>
              </w:rPr>
            </w:pPr>
            <w:r w:rsidRPr="006A2C01">
              <w:rPr>
                <w:sz w:val="22"/>
                <w:szCs w:val="22"/>
              </w:rPr>
              <w:t xml:space="preserve">c) impun obligații contractuale celorlalți </w:t>
            </w:r>
            <w:r w:rsidRPr="006A2C01">
              <w:rPr>
                <w:bCs/>
                <w:sz w:val="22"/>
                <w:szCs w:val="22"/>
                <w:lang w:val="en-US"/>
              </w:rPr>
              <w:t>actori</w:t>
            </w:r>
            <w:r w:rsidRPr="006A2C01">
              <w:rPr>
                <w:bCs/>
                <w:sz w:val="22"/>
                <w:szCs w:val="22"/>
              </w:rPr>
              <w:t xml:space="preserve"> </w:t>
            </w:r>
            <w:r w:rsidRPr="006A2C01">
              <w:rPr>
                <w:sz w:val="22"/>
                <w:szCs w:val="22"/>
                <w:lang w:val="en-US"/>
              </w:rPr>
              <w:t>prev</w:t>
            </w:r>
            <w:r w:rsidRPr="006A2C01">
              <w:rPr>
                <w:sz w:val="22"/>
                <w:szCs w:val="22"/>
              </w:rPr>
              <w:t>ăz</w:t>
            </w:r>
            <w:r w:rsidRPr="006A2C01">
              <w:rPr>
                <w:sz w:val="22"/>
                <w:szCs w:val="22"/>
                <w:lang w:val="en-US"/>
              </w:rPr>
              <w:t>u</w:t>
            </w:r>
            <w:r w:rsidRPr="006A2C01">
              <w:rPr>
                <w:sz w:val="22"/>
                <w:szCs w:val="22"/>
              </w:rPr>
              <w:t>ţi</w:t>
            </w:r>
            <w:r w:rsidRPr="006A2C01">
              <w:rPr>
                <w:sz w:val="22"/>
                <w:szCs w:val="22"/>
                <w:lang w:val="en-US"/>
              </w:rPr>
              <w:t xml:space="preserve"> </w:t>
            </w:r>
            <w:r w:rsidRPr="006A2C01">
              <w:rPr>
                <w:sz w:val="22"/>
                <w:szCs w:val="22"/>
              </w:rPr>
              <w:t xml:space="preserve">la alin. (3) care au un impact potențial asupra exploatării în condiții de siguranță a sistemului feroviar pentru a pune în aplicare măsuri de control al riscurilor, dacă este cazul; </w:t>
            </w:r>
          </w:p>
        </w:tc>
        <w:tc>
          <w:tcPr>
            <w:tcW w:w="2340" w:type="dxa"/>
            <w:shd w:val="clear" w:color="auto" w:fill="FFFFFF" w:themeFill="background1"/>
          </w:tcPr>
          <w:p w14:paraId="3B90ABFE" w14:textId="77777777" w:rsidR="00F905AB" w:rsidRPr="006A2C01" w:rsidRDefault="00F905AB">
            <w:pPr>
              <w:rPr>
                <w:sz w:val="22"/>
                <w:szCs w:val="22"/>
              </w:rPr>
            </w:pPr>
          </w:p>
        </w:tc>
      </w:tr>
      <w:tr w:rsidR="00F905AB" w:rsidRPr="006A2C01" w14:paraId="6872F378" w14:textId="77777777" w:rsidTr="008F59B9">
        <w:tc>
          <w:tcPr>
            <w:tcW w:w="563" w:type="dxa"/>
            <w:shd w:val="clear" w:color="auto" w:fill="FFFFFF" w:themeFill="background1"/>
          </w:tcPr>
          <w:p w14:paraId="30419051" w14:textId="77777777" w:rsidR="00F905AB" w:rsidRPr="006A2C01" w:rsidRDefault="00F905AB">
            <w:pPr>
              <w:jc w:val="center"/>
              <w:rPr>
                <w:bCs/>
                <w:sz w:val="22"/>
                <w:szCs w:val="22"/>
              </w:rPr>
            </w:pPr>
          </w:p>
        </w:tc>
        <w:tc>
          <w:tcPr>
            <w:tcW w:w="4382" w:type="dxa"/>
            <w:shd w:val="clear" w:color="auto" w:fill="FFFFFF" w:themeFill="background1"/>
          </w:tcPr>
          <w:p w14:paraId="5E4A39A2" w14:textId="77777777" w:rsidR="00F905AB" w:rsidRPr="006A2C01" w:rsidRDefault="00F905AB">
            <w:pPr>
              <w:rPr>
                <w:bCs/>
                <w:sz w:val="22"/>
                <w:szCs w:val="22"/>
              </w:rPr>
            </w:pPr>
            <w:r w:rsidRPr="006A2C01">
              <w:rPr>
                <w:bCs/>
                <w:sz w:val="22"/>
                <w:szCs w:val="22"/>
              </w:rPr>
              <w:t>(d) se asigură că măsurile de control al riscurilor sunt puse în practică de contractanții lor prin intermediul aplicării MCS pentru procesele de monitorizare stabilite de MCS cu privire la monitorizarea menționată la articolul 6 alineatul (1) litera (c), și că acest lucru este stipulat în acordurile contractuale care sunt divulgate la cererea agenției sau a autorității naționale de siguranță.</w:t>
            </w:r>
          </w:p>
        </w:tc>
        <w:tc>
          <w:tcPr>
            <w:tcW w:w="630" w:type="dxa"/>
            <w:shd w:val="clear" w:color="auto" w:fill="FFFFFF" w:themeFill="background1"/>
          </w:tcPr>
          <w:p w14:paraId="6091DD42" w14:textId="77777777" w:rsidR="00F905AB" w:rsidRPr="006A2C01" w:rsidRDefault="00F905AB">
            <w:pPr>
              <w:rPr>
                <w:bCs/>
                <w:sz w:val="22"/>
                <w:szCs w:val="22"/>
              </w:rPr>
            </w:pPr>
          </w:p>
        </w:tc>
        <w:tc>
          <w:tcPr>
            <w:tcW w:w="4860" w:type="dxa"/>
            <w:shd w:val="clear" w:color="auto" w:fill="FFFFFF" w:themeFill="background1"/>
          </w:tcPr>
          <w:p w14:paraId="56E20BE9" w14:textId="77777777" w:rsidR="00F905AB" w:rsidRPr="006A2C01" w:rsidRDefault="00F905AB">
            <w:pPr>
              <w:rPr>
                <w:bCs/>
                <w:sz w:val="22"/>
                <w:szCs w:val="22"/>
              </w:rPr>
            </w:pPr>
            <w:r w:rsidRPr="006A2C01">
              <w:rPr>
                <w:sz w:val="22"/>
                <w:szCs w:val="22"/>
              </w:rPr>
              <w:t xml:space="preserve">d) se asigură că măsurile de control al riscurilor sunt puse în practică de contractanții lor prin intermediul aplicării M.S.C. pentru procesele de monitorizare stabilite de M.S.C. cu privire la monitorizarea </w:t>
            </w:r>
            <w:r w:rsidRPr="006A2C01">
              <w:rPr>
                <w:sz w:val="22"/>
                <w:szCs w:val="22"/>
                <w:lang w:val="en-US"/>
              </w:rPr>
              <w:t>prev</w:t>
            </w:r>
            <w:r w:rsidRPr="006A2C01">
              <w:rPr>
                <w:sz w:val="22"/>
                <w:szCs w:val="22"/>
              </w:rPr>
              <w:t>ăz</w:t>
            </w:r>
            <w:r w:rsidRPr="006A2C01">
              <w:rPr>
                <w:sz w:val="22"/>
                <w:szCs w:val="22"/>
                <w:lang w:val="en-US"/>
              </w:rPr>
              <w:t>ut</w:t>
            </w:r>
            <w:r w:rsidRPr="006A2C01">
              <w:rPr>
                <w:sz w:val="22"/>
                <w:szCs w:val="22"/>
              </w:rPr>
              <w:t>ă</w:t>
            </w:r>
            <w:r w:rsidRPr="006A2C01">
              <w:rPr>
                <w:sz w:val="22"/>
                <w:szCs w:val="22"/>
                <w:lang w:val="en-US"/>
              </w:rPr>
              <w:t xml:space="preserve"> </w:t>
            </w:r>
            <w:r w:rsidRPr="006A2C01">
              <w:rPr>
                <w:sz w:val="22"/>
                <w:szCs w:val="22"/>
              </w:rPr>
              <w:t xml:space="preserve">la art. 6 alin. (1) lit. c), și că acest lucru este specificat în acordurile contractuale care sunt făcute publice la cererea Agenției sau a </w:t>
            </w:r>
            <w:r w:rsidRPr="006A2C01">
              <w:rPr>
                <w:sz w:val="22"/>
                <w:szCs w:val="22"/>
                <w:lang w:val="en-US"/>
              </w:rPr>
              <w:t>Autorit</w:t>
            </w:r>
            <w:r w:rsidRPr="006A2C01">
              <w:rPr>
                <w:sz w:val="22"/>
                <w:szCs w:val="22"/>
              </w:rPr>
              <w:t>ăţi</w:t>
            </w:r>
            <w:r w:rsidRPr="006A2C01">
              <w:rPr>
                <w:sz w:val="22"/>
                <w:szCs w:val="22"/>
                <w:lang w:val="en-US"/>
              </w:rPr>
              <w:t>i</w:t>
            </w:r>
            <w:r w:rsidRPr="006A2C01">
              <w:rPr>
                <w:sz w:val="22"/>
                <w:szCs w:val="22"/>
              </w:rPr>
              <w:t xml:space="preserve"> de Siguranţă Feroviară Română. </w:t>
            </w:r>
          </w:p>
        </w:tc>
        <w:tc>
          <w:tcPr>
            <w:tcW w:w="2340" w:type="dxa"/>
            <w:shd w:val="clear" w:color="auto" w:fill="FFFFFF" w:themeFill="background1"/>
          </w:tcPr>
          <w:p w14:paraId="61F75489" w14:textId="77777777" w:rsidR="00F905AB" w:rsidRPr="006A2C01" w:rsidRDefault="00F905AB">
            <w:pPr>
              <w:rPr>
                <w:sz w:val="22"/>
                <w:szCs w:val="22"/>
              </w:rPr>
            </w:pPr>
          </w:p>
        </w:tc>
      </w:tr>
      <w:tr w:rsidR="00F905AB" w:rsidRPr="006A2C01" w14:paraId="688C1E20" w14:textId="77777777" w:rsidTr="008F59B9">
        <w:tc>
          <w:tcPr>
            <w:tcW w:w="563" w:type="dxa"/>
            <w:shd w:val="clear" w:color="auto" w:fill="FFFFFF" w:themeFill="background1"/>
          </w:tcPr>
          <w:p w14:paraId="1CF32B6C"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37D58622" w14:textId="77777777" w:rsidR="00F905AB" w:rsidRPr="006A2C01" w:rsidRDefault="00F905AB">
            <w:pPr>
              <w:rPr>
                <w:bCs/>
                <w:sz w:val="22"/>
                <w:szCs w:val="22"/>
              </w:rPr>
            </w:pPr>
            <w:r w:rsidRPr="006A2C01">
              <w:rPr>
                <w:bCs/>
                <w:sz w:val="22"/>
                <w:szCs w:val="22"/>
              </w:rPr>
              <w:t xml:space="preserve">Fără a aduce atingere responsabilităților întreprinderilor feroviare și administratorilor de infrastructură menționate la alineatul (3), entitățile responsabile cu întreținerea și toți </w:t>
            </w:r>
            <w:r w:rsidRPr="006A2C01">
              <w:rPr>
                <w:bCs/>
                <w:sz w:val="22"/>
                <w:szCs w:val="22"/>
              </w:rPr>
              <w:lastRenderedPageBreak/>
              <w:t xml:space="preserve">ceilalți actori care pot afecta operarea în siguranță a sistemului feroviar al Uniunii, inclusiv producătorii, furnizorii de servicii de întreținere, deținătorii, prestatorii de servicii, entitățile contractante, transportatorii, expeditorii, destinatarii, încărcătorii, descărcătorii, încărcătorii și descărcătorii vrac: </w:t>
            </w:r>
          </w:p>
        </w:tc>
        <w:tc>
          <w:tcPr>
            <w:tcW w:w="630" w:type="dxa"/>
            <w:shd w:val="clear" w:color="auto" w:fill="FFFFFF" w:themeFill="background1"/>
          </w:tcPr>
          <w:p w14:paraId="15878D29" w14:textId="77777777" w:rsidR="00F905AB" w:rsidRPr="006A2C01" w:rsidRDefault="00F905AB">
            <w:pPr>
              <w:jc w:val="center"/>
              <w:rPr>
                <w:bCs/>
                <w:sz w:val="22"/>
                <w:szCs w:val="22"/>
              </w:rPr>
            </w:pPr>
            <w:r w:rsidRPr="006A2C01">
              <w:rPr>
                <w:sz w:val="22"/>
                <w:szCs w:val="22"/>
              </w:rPr>
              <w:lastRenderedPageBreak/>
              <w:t>(</w:t>
            </w:r>
            <w:r w:rsidRPr="006A2C01">
              <w:rPr>
                <w:sz w:val="22"/>
                <w:szCs w:val="22"/>
                <w:lang w:val="en-US"/>
              </w:rPr>
              <w:t>3</w:t>
            </w:r>
            <w:r w:rsidRPr="006A2C01">
              <w:rPr>
                <w:sz w:val="22"/>
                <w:szCs w:val="22"/>
              </w:rPr>
              <w:t>)</w:t>
            </w:r>
          </w:p>
        </w:tc>
        <w:tc>
          <w:tcPr>
            <w:tcW w:w="4860" w:type="dxa"/>
            <w:shd w:val="clear" w:color="auto" w:fill="FFFFFF" w:themeFill="background1"/>
          </w:tcPr>
          <w:p w14:paraId="0C3F2A53" w14:textId="77777777" w:rsidR="00F905AB" w:rsidRPr="006A2C01" w:rsidRDefault="00F905AB">
            <w:pPr>
              <w:rPr>
                <w:bCs/>
                <w:sz w:val="22"/>
                <w:szCs w:val="22"/>
              </w:rPr>
            </w:pPr>
            <w:r w:rsidRPr="006A2C01">
              <w:rPr>
                <w:sz w:val="22"/>
                <w:szCs w:val="22"/>
              </w:rPr>
              <w:t xml:space="preserve">Fără a aduce atingere responsabilităților operatorilor de transport feroviar și administratorului de infrastructură, entitățile responsabile cu întreținerea și toți ceilalți </w:t>
            </w:r>
            <w:r w:rsidRPr="006A2C01">
              <w:rPr>
                <w:bCs/>
                <w:sz w:val="22"/>
                <w:szCs w:val="22"/>
                <w:lang w:val="en-US"/>
              </w:rPr>
              <w:t>actori</w:t>
            </w:r>
            <w:r w:rsidRPr="006A2C01">
              <w:rPr>
                <w:bCs/>
                <w:sz w:val="22"/>
                <w:szCs w:val="22"/>
              </w:rPr>
              <w:t xml:space="preserve"> </w:t>
            </w:r>
            <w:r w:rsidRPr="006A2C01">
              <w:rPr>
                <w:sz w:val="22"/>
                <w:szCs w:val="22"/>
              </w:rPr>
              <w:t xml:space="preserve">care pot afecta operarea în </w:t>
            </w:r>
            <w:r w:rsidRPr="006A2C01">
              <w:rPr>
                <w:sz w:val="22"/>
                <w:szCs w:val="22"/>
              </w:rPr>
              <w:lastRenderedPageBreak/>
              <w:t>siguranță a sistemului feroviar, inclusiv producătorii, furnizorii de servicii de întreținere, deținătorii, prestatorii de servicii, entitățile contractante, transportatorii, expeditorii, destinatarii, încărcătorii, descărcătorii, încărcătorii și descărcătorii vrac:</w:t>
            </w:r>
          </w:p>
        </w:tc>
        <w:tc>
          <w:tcPr>
            <w:tcW w:w="2340" w:type="dxa"/>
            <w:shd w:val="clear" w:color="auto" w:fill="FFFFFF" w:themeFill="background1"/>
          </w:tcPr>
          <w:p w14:paraId="45A5110E" w14:textId="77777777" w:rsidR="00F905AB" w:rsidRPr="006A2C01" w:rsidRDefault="00F905AB">
            <w:pPr>
              <w:rPr>
                <w:sz w:val="22"/>
                <w:szCs w:val="22"/>
              </w:rPr>
            </w:pPr>
          </w:p>
        </w:tc>
      </w:tr>
      <w:tr w:rsidR="00F905AB" w:rsidRPr="006A2C01" w14:paraId="7B972295" w14:textId="77777777" w:rsidTr="008F59B9">
        <w:tc>
          <w:tcPr>
            <w:tcW w:w="563" w:type="dxa"/>
            <w:shd w:val="clear" w:color="auto" w:fill="FFFFFF" w:themeFill="background1"/>
          </w:tcPr>
          <w:p w14:paraId="626C9BDF" w14:textId="77777777" w:rsidR="00F905AB" w:rsidRPr="006A2C01" w:rsidRDefault="00F905AB">
            <w:pPr>
              <w:jc w:val="center"/>
              <w:rPr>
                <w:bCs/>
                <w:sz w:val="22"/>
                <w:szCs w:val="22"/>
              </w:rPr>
            </w:pPr>
          </w:p>
        </w:tc>
        <w:tc>
          <w:tcPr>
            <w:tcW w:w="4382" w:type="dxa"/>
            <w:shd w:val="clear" w:color="auto" w:fill="FFFFFF" w:themeFill="background1"/>
          </w:tcPr>
          <w:p w14:paraId="7BA4A994" w14:textId="77777777" w:rsidR="00F905AB" w:rsidRPr="006A2C01" w:rsidRDefault="00F905AB">
            <w:pPr>
              <w:rPr>
                <w:bCs/>
                <w:sz w:val="22"/>
                <w:szCs w:val="22"/>
              </w:rPr>
            </w:pPr>
            <w:r w:rsidRPr="006A2C01">
              <w:rPr>
                <w:bCs/>
                <w:sz w:val="22"/>
                <w:szCs w:val="22"/>
              </w:rPr>
              <w:t xml:space="preserve">(a) pun în aplicare măsurile necesare de control al riscurilor, dacă este cazul în cooperare cu alți actori; </w:t>
            </w:r>
          </w:p>
        </w:tc>
        <w:tc>
          <w:tcPr>
            <w:tcW w:w="630" w:type="dxa"/>
            <w:shd w:val="clear" w:color="auto" w:fill="FFFFFF" w:themeFill="background1"/>
          </w:tcPr>
          <w:p w14:paraId="770A7E5C" w14:textId="77777777" w:rsidR="00F905AB" w:rsidRPr="006A2C01" w:rsidRDefault="00F905AB">
            <w:pPr>
              <w:rPr>
                <w:bCs/>
                <w:sz w:val="22"/>
                <w:szCs w:val="22"/>
              </w:rPr>
            </w:pPr>
          </w:p>
        </w:tc>
        <w:tc>
          <w:tcPr>
            <w:tcW w:w="4860" w:type="dxa"/>
            <w:shd w:val="clear" w:color="auto" w:fill="FFFFFF" w:themeFill="background1"/>
          </w:tcPr>
          <w:p w14:paraId="689E8954" w14:textId="77777777" w:rsidR="00F905AB" w:rsidRPr="006A2C01" w:rsidRDefault="00F905AB">
            <w:pPr>
              <w:rPr>
                <w:bCs/>
                <w:sz w:val="22"/>
                <w:szCs w:val="22"/>
              </w:rPr>
            </w:pPr>
            <w:r w:rsidRPr="006A2C01">
              <w:rPr>
                <w:sz w:val="22"/>
                <w:szCs w:val="22"/>
              </w:rPr>
              <w:t>a) pun în aplicare măsurile necesare de control al riscurilor, dacă este cazul în cooperare cu alți</w:t>
            </w:r>
            <w:r w:rsidRPr="006A2C01">
              <w:rPr>
                <w:sz w:val="22"/>
                <w:szCs w:val="22"/>
                <w:lang w:val="en-US"/>
              </w:rPr>
              <w:t xml:space="preserve"> </w:t>
            </w:r>
            <w:r w:rsidRPr="006A2C01">
              <w:rPr>
                <w:bCs/>
                <w:sz w:val="22"/>
                <w:szCs w:val="22"/>
                <w:lang w:val="en-US"/>
              </w:rPr>
              <w:t>actori</w:t>
            </w:r>
            <w:r w:rsidRPr="006A2C01">
              <w:rPr>
                <w:sz w:val="22"/>
                <w:szCs w:val="22"/>
              </w:rPr>
              <w:t xml:space="preserve">; </w:t>
            </w:r>
          </w:p>
        </w:tc>
        <w:tc>
          <w:tcPr>
            <w:tcW w:w="2340" w:type="dxa"/>
            <w:shd w:val="clear" w:color="auto" w:fill="FFFFFF" w:themeFill="background1"/>
          </w:tcPr>
          <w:p w14:paraId="23A4928E" w14:textId="77777777" w:rsidR="00F905AB" w:rsidRPr="006A2C01" w:rsidRDefault="00F905AB">
            <w:pPr>
              <w:rPr>
                <w:sz w:val="22"/>
                <w:szCs w:val="22"/>
              </w:rPr>
            </w:pPr>
          </w:p>
        </w:tc>
      </w:tr>
      <w:tr w:rsidR="00F905AB" w:rsidRPr="006A2C01" w14:paraId="3CA482CA" w14:textId="77777777" w:rsidTr="008F59B9">
        <w:tc>
          <w:tcPr>
            <w:tcW w:w="563" w:type="dxa"/>
            <w:shd w:val="clear" w:color="auto" w:fill="FFFFFF" w:themeFill="background1"/>
          </w:tcPr>
          <w:p w14:paraId="70169587" w14:textId="77777777" w:rsidR="00F905AB" w:rsidRPr="006A2C01" w:rsidRDefault="00F905AB">
            <w:pPr>
              <w:jc w:val="center"/>
              <w:rPr>
                <w:bCs/>
                <w:sz w:val="22"/>
                <w:szCs w:val="22"/>
              </w:rPr>
            </w:pPr>
          </w:p>
        </w:tc>
        <w:tc>
          <w:tcPr>
            <w:tcW w:w="4382" w:type="dxa"/>
            <w:shd w:val="clear" w:color="auto" w:fill="FFFFFF" w:themeFill="background1"/>
          </w:tcPr>
          <w:p w14:paraId="2D734F5C" w14:textId="77777777" w:rsidR="00F905AB" w:rsidRPr="006A2C01" w:rsidRDefault="00F905AB">
            <w:pPr>
              <w:rPr>
                <w:bCs/>
                <w:sz w:val="22"/>
                <w:szCs w:val="22"/>
              </w:rPr>
            </w:pPr>
            <w:r w:rsidRPr="006A2C01">
              <w:rPr>
                <w:bCs/>
                <w:sz w:val="22"/>
                <w:szCs w:val="22"/>
              </w:rPr>
              <w:t>(b) se asigură că subsistemele, accesoriile, echipamentele și serviciile furnizate de aceștia respectă cerințele și condițiile de utilizare specificate, astfel încât să poată fi exploatate în condiții de siguranță de întreprinderea feroviară și/sau de administratorul de infrastructură în cauză.</w:t>
            </w:r>
          </w:p>
        </w:tc>
        <w:tc>
          <w:tcPr>
            <w:tcW w:w="630" w:type="dxa"/>
            <w:shd w:val="clear" w:color="auto" w:fill="FFFFFF" w:themeFill="background1"/>
          </w:tcPr>
          <w:p w14:paraId="3BB844E1" w14:textId="77777777" w:rsidR="00F905AB" w:rsidRPr="006A2C01" w:rsidRDefault="00F905AB">
            <w:pPr>
              <w:rPr>
                <w:bCs/>
                <w:sz w:val="22"/>
                <w:szCs w:val="22"/>
              </w:rPr>
            </w:pPr>
          </w:p>
        </w:tc>
        <w:tc>
          <w:tcPr>
            <w:tcW w:w="4860" w:type="dxa"/>
            <w:shd w:val="clear" w:color="auto" w:fill="FFFFFF" w:themeFill="background1"/>
          </w:tcPr>
          <w:p w14:paraId="27373804" w14:textId="77777777" w:rsidR="00F905AB" w:rsidRPr="006A2C01" w:rsidRDefault="00F905AB">
            <w:pPr>
              <w:rPr>
                <w:bCs/>
                <w:sz w:val="22"/>
                <w:szCs w:val="22"/>
              </w:rPr>
            </w:pPr>
            <w:r w:rsidRPr="006A2C01">
              <w:rPr>
                <w:sz w:val="22"/>
                <w:szCs w:val="22"/>
              </w:rPr>
              <w:t xml:space="preserve">b) se asigură că subsistemele, accesoriile, echipamentele și serviciile furnizate de aceștia respectă cerințele și condițiile de utilizare specificate, astfel încât să poată fi exploatate în condiții de siguranță de operatorul de transport feroviar și/sau de administratorul de infrastructură în cauză. </w:t>
            </w:r>
          </w:p>
        </w:tc>
        <w:tc>
          <w:tcPr>
            <w:tcW w:w="2340" w:type="dxa"/>
            <w:shd w:val="clear" w:color="auto" w:fill="FFFFFF" w:themeFill="background1"/>
          </w:tcPr>
          <w:p w14:paraId="443B93DE" w14:textId="77777777" w:rsidR="00F905AB" w:rsidRPr="006A2C01" w:rsidRDefault="00F905AB">
            <w:pPr>
              <w:rPr>
                <w:sz w:val="22"/>
                <w:szCs w:val="22"/>
              </w:rPr>
            </w:pPr>
          </w:p>
        </w:tc>
      </w:tr>
      <w:tr w:rsidR="00F905AB" w:rsidRPr="006A2C01" w14:paraId="3C32CC52" w14:textId="77777777" w:rsidTr="008F59B9">
        <w:tc>
          <w:tcPr>
            <w:tcW w:w="563" w:type="dxa"/>
            <w:shd w:val="clear" w:color="auto" w:fill="FFFFFF" w:themeFill="background1"/>
          </w:tcPr>
          <w:p w14:paraId="0E3A62BE" w14:textId="77777777" w:rsidR="00F905AB" w:rsidRPr="006A2C01" w:rsidRDefault="00F905AB">
            <w:pPr>
              <w:jc w:val="center"/>
              <w:rPr>
                <w:bCs/>
                <w:sz w:val="22"/>
                <w:szCs w:val="22"/>
              </w:rPr>
            </w:pPr>
            <w:r w:rsidRPr="006A2C01">
              <w:rPr>
                <w:bCs/>
                <w:sz w:val="22"/>
                <w:szCs w:val="22"/>
              </w:rPr>
              <w:t>(5)</w:t>
            </w:r>
          </w:p>
        </w:tc>
        <w:tc>
          <w:tcPr>
            <w:tcW w:w="4382" w:type="dxa"/>
            <w:shd w:val="clear" w:color="auto" w:fill="FFFFFF" w:themeFill="background1"/>
          </w:tcPr>
          <w:p w14:paraId="70EAC0F4" w14:textId="77777777" w:rsidR="00F905AB" w:rsidRPr="006A2C01" w:rsidRDefault="00F905AB">
            <w:pPr>
              <w:rPr>
                <w:bCs/>
                <w:sz w:val="22"/>
                <w:szCs w:val="22"/>
              </w:rPr>
            </w:pPr>
            <w:r w:rsidRPr="006A2C01">
              <w:rPr>
                <w:bCs/>
                <w:sz w:val="22"/>
                <w:szCs w:val="22"/>
              </w:rPr>
              <w:t xml:space="preserve">Întreprinderile feroviare, administratorii de infrastructură și orice actor menționat la alineatul (4) care identifică un risc la adresa siguranței, generat de defecțiuni, de neconformități de fabricație sau de funcționarea defectuoasă a echipamentelor tehnice, inclusiv a subsistemelor structurale sau este informat cu privire la un astfel de risc, în limitele competențelor care le revin:  </w:t>
            </w:r>
          </w:p>
        </w:tc>
        <w:tc>
          <w:tcPr>
            <w:tcW w:w="630" w:type="dxa"/>
            <w:shd w:val="clear" w:color="auto" w:fill="FFFFFF" w:themeFill="background1"/>
          </w:tcPr>
          <w:p w14:paraId="78F937BD" w14:textId="77777777" w:rsidR="00F905AB" w:rsidRPr="006A2C01" w:rsidRDefault="00F905AB">
            <w:pPr>
              <w:jc w:val="center"/>
              <w:rPr>
                <w:bCs/>
                <w:sz w:val="22"/>
                <w:szCs w:val="22"/>
              </w:rPr>
            </w:pPr>
            <w:r w:rsidRPr="006A2C01">
              <w:rPr>
                <w:bCs/>
                <w:sz w:val="22"/>
                <w:szCs w:val="22"/>
              </w:rPr>
              <w:t>(</w:t>
            </w:r>
            <w:r w:rsidRPr="006A2C01">
              <w:rPr>
                <w:bCs/>
                <w:sz w:val="22"/>
                <w:szCs w:val="22"/>
                <w:lang w:val="en-US"/>
              </w:rPr>
              <w:t>4</w:t>
            </w:r>
            <w:r w:rsidRPr="006A2C01">
              <w:rPr>
                <w:bCs/>
                <w:sz w:val="22"/>
                <w:szCs w:val="22"/>
              </w:rPr>
              <w:t>)</w:t>
            </w:r>
          </w:p>
        </w:tc>
        <w:tc>
          <w:tcPr>
            <w:tcW w:w="4860" w:type="dxa"/>
            <w:shd w:val="clear" w:color="auto" w:fill="FFFFFF" w:themeFill="background1"/>
          </w:tcPr>
          <w:p w14:paraId="0BDC4B78" w14:textId="77777777" w:rsidR="00F905AB" w:rsidRPr="006A2C01" w:rsidRDefault="00F905AB">
            <w:pPr>
              <w:rPr>
                <w:bCs/>
                <w:sz w:val="22"/>
                <w:szCs w:val="22"/>
              </w:rPr>
            </w:pPr>
            <w:r w:rsidRPr="006A2C01">
              <w:rPr>
                <w:sz w:val="22"/>
                <w:szCs w:val="22"/>
              </w:rPr>
              <w:t xml:space="preserve">Operatorii de transport feroviar, administratorul de infrastructură și orice </w:t>
            </w:r>
            <w:r w:rsidRPr="006A2C01">
              <w:rPr>
                <w:bCs/>
                <w:sz w:val="22"/>
                <w:szCs w:val="22"/>
                <w:lang w:val="en-US"/>
              </w:rPr>
              <w:t>actor</w:t>
            </w:r>
            <w:r w:rsidRPr="006A2C01">
              <w:rPr>
                <w:bCs/>
                <w:sz w:val="22"/>
                <w:szCs w:val="22"/>
              </w:rPr>
              <w:t xml:space="preserve"> </w:t>
            </w:r>
            <w:r w:rsidRPr="006A2C01">
              <w:rPr>
                <w:sz w:val="22"/>
                <w:szCs w:val="22"/>
              </w:rPr>
              <w:t>prevăzut la alin. (</w:t>
            </w:r>
            <w:r w:rsidRPr="006A2C01">
              <w:rPr>
                <w:sz w:val="22"/>
                <w:szCs w:val="22"/>
                <w:lang w:val="en-US"/>
              </w:rPr>
              <w:t>3</w:t>
            </w:r>
            <w:r w:rsidRPr="006A2C01">
              <w:rPr>
                <w:sz w:val="22"/>
                <w:szCs w:val="22"/>
              </w:rPr>
              <w:t>) care identifică un risc la adresa siguranței, generat de defecțiuni, de neconformități de fabricație sau de funcționarea defectuoasă a echipamentelor tehnice, inclusiv a subsistemelor structurale sau este informat cu privire la un astfel de risc, în limitele competențelor care le revin:</w:t>
            </w:r>
          </w:p>
        </w:tc>
        <w:tc>
          <w:tcPr>
            <w:tcW w:w="2340" w:type="dxa"/>
            <w:shd w:val="clear" w:color="auto" w:fill="FFFFFF" w:themeFill="background1"/>
          </w:tcPr>
          <w:p w14:paraId="6B627BC3" w14:textId="77777777" w:rsidR="00F905AB" w:rsidRPr="006A2C01" w:rsidRDefault="00F905AB">
            <w:pPr>
              <w:rPr>
                <w:sz w:val="22"/>
                <w:szCs w:val="22"/>
              </w:rPr>
            </w:pPr>
          </w:p>
        </w:tc>
      </w:tr>
      <w:tr w:rsidR="00F905AB" w:rsidRPr="006A2C01" w14:paraId="46A56DEA" w14:textId="77777777" w:rsidTr="008F59B9">
        <w:tc>
          <w:tcPr>
            <w:tcW w:w="563" w:type="dxa"/>
            <w:shd w:val="clear" w:color="auto" w:fill="FFFFFF" w:themeFill="background1"/>
          </w:tcPr>
          <w:p w14:paraId="03D52F99" w14:textId="77777777" w:rsidR="00F905AB" w:rsidRPr="006A2C01" w:rsidRDefault="00F905AB">
            <w:pPr>
              <w:jc w:val="center"/>
              <w:rPr>
                <w:bCs/>
                <w:sz w:val="22"/>
                <w:szCs w:val="22"/>
              </w:rPr>
            </w:pPr>
          </w:p>
        </w:tc>
        <w:tc>
          <w:tcPr>
            <w:tcW w:w="4382" w:type="dxa"/>
            <w:shd w:val="clear" w:color="auto" w:fill="FFFFFF" w:themeFill="background1"/>
          </w:tcPr>
          <w:p w14:paraId="248FB0D6" w14:textId="77777777" w:rsidR="00F905AB" w:rsidRPr="006A2C01" w:rsidRDefault="00F905AB">
            <w:pPr>
              <w:rPr>
                <w:bCs/>
                <w:sz w:val="22"/>
                <w:szCs w:val="22"/>
              </w:rPr>
            </w:pPr>
            <w:r w:rsidRPr="006A2C01">
              <w:rPr>
                <w:bCs/>
                <w:sz w:val="22"/>
                <w:szCs w:val="22"/>
              </w:rPr>
              <w:t>(a) iau toate măsurile corective necesare pentru abordarea riscului la adresa siguranței pe care l-au identificat;</w:t>
            </w:r>
          </w:p>
        </w:tc>
        <w:tc>
          <w:tcPr>
            <w:tcW w:w="630" w:type="dxa"/>
            <w:shd w:val="clear" w:color="auto" w:fill="FFFFFF" w:themeFill="background1"/>
          </w:tcPr>
          <w:p w14:paraId="377FDAAF" w14:textId="77777777" w:rsidR="00F905AB" w:rsidRPr="006A2C01" w:rsidRDefault="00F905AB">
            <w:pPr>
              <w:rPr>
                <w:bCs/>
                <w:sz w:val="22"/>
                <w:szCs w:val="22"/>
              </w:rPr>
            </w:pPr>
          </w:p>
        </w:tc>
        <w:tc>
          <w:tcPr>
            <w:tcW w:w="4860" w:type="dxa"/>
            <w:shd w:val="clear" w:color="auto" w:fill="FFFFFF" w:themeFill="background1"/>
          </w:tcPr>
          <w:p w14:paraId="3EF5365A" w14:textId="77777777" w:rsidR="00F905AB" w:rsidRPr="006A2C01" w:rsidRDefault="00F905AB">
            <w:pPr>
              <w:tabs>
                <w:tab w:val="left" w:pos="1501"/>
              </w:tabs>
              <w:rPr>
                <w:bCs/>
                <w:sz w:val="22"/>
                <w:szCs w:val="22"/>
              </w:rPr>
            </w:pPr>
            <w:r w:rsidRPr="006A2C01">
              <w:rPr>
                <w:sz w:val="22"/>
                <w:szCs w:val="22"/>
              </w:rPr>
              <w:t xml:space="preserve">a) iau toate măsurile corective necesare pentru abordarea riscului la adresa siguranței pe care l-au identificat; </w:t>
            </w:r>
            <w:r w:rsidRPr="006A2C01">
              <w:rPr>
                <w:bCs/>
                <w:sz w:val="22"/>
                <w:szCs w:val="22"/>
              </w:rPr>
              <w:tab/>
            </w:r>
          </w:p>
        </w:tc>
        <w:tc>
          <w:tcPr>
            <w:tcW w:w="2340" w:type="dxa"/>
            <w:shd w:val="clear" w:color="auto" w:fill="FFFFFF" w:themeFill="background1"/>
          </w:tcPr>
          <w:p w14:paraId="1F742B14" w14:textId="77777777" w:rsidR="00F905AB" w:rsidRPr="006A2C01" w:rsidRDefault="00F905AB">
            <w:pPr>
              <w:tabs>
                <w:tab w:val="left" w:pos="1501"/>
              </w:tabs>
              <w:rPr>
                <w:sz w:val="22"/>
                <w:szCs w:val="22"/>
              </w:rPr>
            </w:pPr>
          </w:p>
        </w:tc>
      </w:tr>
      <w:tr w:rsidR="00F905AB" w:rsidRPr="006A2C01" w14:paraId="77706AE5" w14:textId="77777777" w:rsidTr="008F59B9">
        <w:tc>
          <w:tcPr>
            <w:tcW w:w="563" w:type="dxa"/>
            <w:shd w:val="clear" w:color="auto" w:fill="FFFFFF" w:themeFill="background1"/>
          </w:tcPr>
          <w:p w14:paraId="53768711" w14:textId="77777777" w:rsidR="00F905AB" w:rsidRPr="006A2C01" w:rsidRDefault="00F905AB">
            <w:pPr>
              <w:jc w:val="center"/>
              <w:rPr>
                <w:bCs/>
                <w:sz w:val="22"/>
                <w:szCs w:val="22"/>
              </w:rPr>
            </w:pPr>
          </w:p>
        </w:tc>
        <w:tc>
          <w:tcPr>
            <w:tcW w:w="4382" w:type="dxa"/>
            <w:shd w:val="clear" w:color="auto" w:fill="FFFFFF" w:themeFill="background1"/>
          </w:tcPr>
          <w:p w14:paraId="052887F2" w14:textId="77777777" w:rsidR="00F905AB" w:rsidRPr="006A2C01" w:rsidRDefault="00F905AB">
            <w:pPr>
              <w:rPr>
                <w:bCs/>
                <w:sz w:val="22"/>
                <w:szCs w:val="22"/>
              </w:rPr>
            </w:pPr>
            <w:r w:rsidRPr="006A2C01">
              <w:rPr>
                <w:bCs/>
                <w:sz w:val="22"/>
                <w:szCs w:val="22"/>
              </w:rPr>
              <w:t xml:space="preserve">(b) raportează riscurile respective către părțile relevante implicate, pentru a le permite să ia orice măsuri corective suplimentare sunt necesare în vederea asigurării permanente a performanței în materie de siguranță a sistemului feroviar al Uniunii. </w:t>
            </w:r>
          </w:p>
          <w:p w14:paraId="7EF4108C" w14:textId="77777777" w:rsidR="00F905AB" w:rsidRPr="006A2C01" w:rsidRDefault="00F905AB">
            <w:pPr>
              <w:rPr>
                <w:bCs/>
                <w:sz w:val="22"/>
                <w:szCs w:val="22"/>
              </w:rPr>
            </w:pPr>
          </w:p>
          <w:p w14:paraId="742BCF8E" w14:textId="77777777" w:rsidR="00F905AB" w:rsidRPr="006A2C01" w:rsidRDefault="00F905AB">
            <w:pPr>
              <w:rPr>
                <w:bCs/>
                <w:sz w:val="22"/>
                <w:szCs w:val="22"/>
              </w:rPr>
            </w:pPr>
          </w:p>
          <w:p w14:paraId="4FC66ECD" w14:textId="77777777" w:rsidR="00F905AB" w:rsidRPr="006A2C01" w:rsidRDefault="00F905AB">
            <w:pPr>
              <w:rPr>
                <w:bCs/>
                <w:sz w:val="22"/>
                <w:szCs w:val="22"/>
              </w:rPr>
            </w:pPr>
            <w:r w:rsidRPr="006A2C01">
              <w:rPr>
                <w:bCs/>
                <w:sz w:val="22"/>
                <w:szCs w:val="22"/>
              </w:rPr>
              <w:t xml:space="preserve">Agenția poate institui un instrument care să faciliteze acest schimb de informații între actorii relevanți, ținând seama de respectarea </w:t>
            </w:r>
            <w:r w:rsidRPr="006A2C01">
              <w:rPr>
                <w:bCs/>
                <w:sz w:val="22"/>
                <w:szCs w:val="22"/>
              </w:rPr>
              <w:lastRenderedPageBreak/>
              <w:t>vieții private a utilizatorilor implicați, de rezultatele unei analize costuri- beneficii, precum și de aplicațiile IT și de registrele create deja de către agenție.</w:t>
            </w:r>
          </w:p>
        </w:tc>
        <w:tc>
          <w:tcPr>
            <w:tcW w:w="630" w:type="dxa"/>
            <w:shd w:val="clear" w:color="auto" w:fill="FFFFFF" w:themeFill="background1"/>
          </w:tcPr>
          <w:p w14:paraId="0A957DD3" w14:textId="77777777" w:rsidR="00F905AB" w:rsidRPr="006A2C01" w:rsidRDefault="00F905AB">
            <w:pPr>
              <w:rPr>
                <w:bCs/>
                <w:sz w:val="22"/>
                <w:szCs w:val="22"/>
              </w:rPr>
            </w:pPr>
          </w:p>
        </w:tc>
        <w:tc>
          <w:tcPr>
            <w:tcW w:w="4860" w:type="dxa"/>
            <w:shd w:val="clear" w:color="auto" w:fill="FFFFFF" w:themeFill="background1"/>
          </w:tcPr>
          <w:p w14:paraId="2408C8D8" w14:textId="77777777" w:rsidR="00F905AB" w:rsidRPr="006A2C01" w:rsidRDefault="00F905AB">
            <w:pPr>
              <w:rPr>
                <w:sz w:val="22"/>
                <w:szCs w:val="22"/>
              </w:rPr>
            </w:pPr>
            <w:r w:rsidRPr="006A2C01">
              <w:rPr>
                <w:sz w:val="22"/>
                <w:szCs w:val="22"/>
              </w:rPr>
              <w:t xml:space="preserve">b) raportează riscurile respective către părțile relevante implicate, pentru a le permite acestora să ia orice măsuri corective suplimentare care sunt necesare în vederea asigurării permanente a performanței în materie de siguranță a sistemului feroviar. </w:t>
            </w:r>
          </w:p>
          <w:p w14:paraId="000DBAFF" w14:textId="77777777" w:rsidR="00F905AB" w:rsidRPr="006A2C01" w:rsidRDefault="00F905AB">
            <w:pPr>
              <w:rPr>
                <w:b/>
                <w:sz w:val="22"/>
                <w:szCs w:val="22"/>
              </w:rPr>
            </w:pPr>
          </w:p>
          <w:p w14:paraId="29CB88C7" w14:textId="77777777" w:rsidR="00F905AB" w:rsidRPr="006A2C01" w:rsidRDefault="00F905AB">
            <w:pPr>
              <w:rPr>
                <w:bCs/>
                <w:sz w:val="22"/>
                <w:szCs w:val="22"/>
              </w:rPr>
            </w:pPr>
            <w:r w:rsidRPr="006A2C01">
              <w:rPr>
                <w:b/>
                <w:sz w:val="22"/>
                <w:szCs w:val="22"/>
              </w:rPr>
              <w:t>-</w:t>
            </w:r>
          </w:p>
        </w:tc>
        <w:tc>
          <w:tcPr>
            <w:tcW w:w="2340" w:type="dxa"/>
            <w:shd w:val="clear" w:color="auto" w:fill="FFFFFF" w:themeFill="background1"/>
          </w:tcPr>
          <w:p w14:paraId="58595DCD" w14:textId="77777777" w:rsidR="00F905AB" w:rsidRPr="006A2C01" w:rsidRDefault="00F905AB">
            <w:pPr>
              <w:rPr>
                <w:sz w:val="22"/>
                <w:szCs w:val="22"/>
              </w:rPr>
            </w:pPr>
          </w:p>
        </w:tc>
      </w:tr>
      <w:tr w:rsidR="00F905AB" w:rsidRPr="006A2C01" w14:paraId="276E7E72" w14:textId="77777777" w:rsidTr="008F59B9">
        <w:tc>
          <w:tcPr>
            <w:tcW w:w="563" w:type="dxa"/>
            <w:shd w:val="clear" w:color="auto" w:fill="FFFFFF" w:themeFill="background1"/>
          </w:tcPr>
          <w:p w14:paraId="2EC1D139"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5C843F43" w14:textId="77777777" w:rsidR="00F905AB" w:rsidRPr="006A2C01" w:rsidRDefault="00F905AB">
            <w:pPr>
              <w:rPr>
                <w:bCs/>
                <w:sz w:val="22"/>
                <w:szCs w:val="22"/>
              </w:rPr>
            </w:pPr>
            <w:r w:rsidRPr="006A2C01">
              <w:rPr>
                <w:bCs/>
                <w:sz w:val="22"/>
                <w:szCs w:val="22"/>
              </w:rPr>
              <w:t>În cazul în care întreprinderile feroviare fac schimb de vehicule, toți actorii implicați schimbă între ei toate informațiile relevante pentru exploatarea în condiții de siguranță, inclusiv, dar fără a se limita la, informații privind statutul și istoricul vehiculului în cauză, elementele dosarelor de întreținere în scopul asigurării trasabilității, trasabilitatea operațiunilor de încărcare și avizele de încărcare.</w:t>
            </w:r>
          </w:p>
        </w:tc>
        <w:tc>
          <w:tcPr>
            <w:tcW w:w="630" w:type="dxa"/>
            <w:shd w:val="clear" w:color="auto" w:fill="FFFFFF" w:themeFill="background1"/>
          </w:tcPr>
          <w:p w14:paraId="587BD916" w14:textId="77777777" w:rsidR="00F905AB" w:rsidRPr="006A2C01" w:rsidRDefault="00F905AB">
            <w:pPr>
              <w:jc w:val="center"/>
              <w:rPr>
                <w:bCs/>
                <w:sz w:val="22"/>
                <w:szCs w:val="22"/>
              </w:rPr>
            </w:pPr>
            <w:r w:rsidRPr="006A2C01">
              <w:rPr>
                <w:bCs/>
                <w:sz w:val="22"/>
                <w:szCs w:val="22"/>
              </w:rPr>
              <w:t>(</w:t>
            </w:r>
            <w:r w:rsidRPr="006A2C01">
              <w:rPr>
                <w:bCs/>
                <w:sz w:val="22"/>
                <w:szCs w:val="22"/>
                <w:lang w:val="en-US"/>
              </w:rPr>
              <w:t>5</w:t>
            </w:r>
            <w:r w:rsidRPr="006A2C01">
              <w:rPr>
                <w:bCs/>
                <w:sz w:val="22"/>
                <w:szCs w:val="22"/>
              </w:rPr>
              <w:t>)</w:t>
            </w:r>
          </w:p>
        </w:tc>
        <w:tc>
          <w:tcPr>
            <w:tcW w:w="4860" w:type="dxa"/>
            <w:shd w:val="clear" w:color="auto" w:fill="FFFFFF" w:themeFill="background1"/>
          </w:tcPr>
          <w:p w14:paraId="2244027A" w14:textId="77777777" w:rsidR="00F905AB" w:rsidRPr="006A2C01" w:rsidRDefault="00F905AB">
            <w:pPr>
              <w:rPr>
                <w:bCs/>
                <w:sz w:val="22"/>
                <w:szCs w:val="22"/>
              </w:rPr>
            </w:pPr>
            <w:r w:rsidRPr="006A2C01">
              <w:rPr>
                <w:sz w:val="22"/>
                <w:szCs w:val="22"/>
              </w:rPr>
              <w:t xml:space="preserve">În cazul în care operatorii de transport feroviar fac schimb de vehicule, toți </w:t>
            </w:r>
            <w:r w:rsidRPr="006A2C01">
              <w:rPr>
                <w:bCs/>
                <w:sz w:val="22"/>
                <w:szCs w:val="22"/>
                <w:lang w:val="en-US"/>
              </w:rPr>
              <w:t>actori</w:t>
            </w:r>
            <w:r w:rsidRPr="006A2C01">
              <w:rPr>
                <w:bCs/>
                <w:sz w:val="22"/>
                <w:szCs w:val="22"/>
              </w:rPr>
              <w:t xml:space="preserve">i </w:t>
            </w:r>
            <w:r w:rsidRPr="006A2C01">
              <w:rPr>
                <w:sz w:val="22"/>
                <w:szCs w:val="22"/>
              </w:rPr>
              <w:t>implicați schimbă între ei toate informațiile relevante pentru exploatarea în condiții de siguranță, informații privind statutul și istoricul vehiculului în cauză, elementele dosarelor de întreținere în scopul asigurării trasabilității, trasabilitatea operațiunilor de încărcare și avizele de încărcare.</w:t>
            </w:r>
          </w:p>
        </w:tc>
        <w:tc>
          <w:tcPr>
            <w:tcW w:w="2340" w:type="dxa"/>
            <w:shd w:val="clear" w:color="auto" w:fill="FFFFFF" w:themeFill="background1"/>
          </w:tcPr>
          <w:p w14:paraId="2B5CEFF6" w14:textId="77777777" w:rsidR="00F905AB" w:rsidRPr="006A2C01" w:rsidRDefault="00F905AB">
            <w:pPr>
              <w:rPr>
                <w:sz w:val="22"/>
                <w:szCs w:val="22"/>
              </w:rPr>
            </w:pPr>
          </w:p>
        </w:tc>
      </w:tr>
      <w:tr w:rsidR="00F905AB" w:rsidRPr="006A2C01" w14:paraId="44D72207" w14:textId="77777777" w:rsidTr="008F59B9">
        <w:tc>
          <w:tcPr>
            <w:tcW w:w="563" w:type="dxa"/>
            <w:shd w:val="clear" w:color="auto" w:fill="FFFFFF" w:themeFill="background1"/>
          </w:tcPr>
          <w:p w14:paraId="54F5993B" w14:textId="77777777" w:rsidR="00F905AB" w:rsidRPr="006A2C01" w:rsidRDefault="00F905AB">
            <w:pPr>
              <w:jc w:val="center"/>
              <w:rPr>
                <w:b/>
                <w:sz w:val="22"/>
                <w:szCs w:val="22"/>
              </w:rPr>
            </w:pPr>
            <w:r w:rsidRPr="006A2C01">
              <w:rPr>
                <w:b/>
                <w:sz w:val="22"/>
                <w:szCs w:val="22"/>
              </w:rPr>
              <w:t>5</w:t>
            </w:r>
          </w:p>
        </w:tc>
        <w:tc>
          <w:tcPr>
            <w:tcW w:w="4382" w:type="dxa"/>
            <w:shd w:val="clear" w:color="auto" w:fill="FFFFFF" w:themeFill="background1"/>
          </w:tcPr>
          <w:p w14:paraId="6D0440A7" w14:textId="77777777" w:rsidR="00F905AB" w:rsidRPr="006A2C01" w:rsidRDefault="00F905AB">
            <w:pPr>
              <w:jc w:val="center"/>
              <w:rPr>
                <w:b/>
                <w:sz w:val="22"/>
                <w:szCs w:val="22"/>
              </w:rPr>
            </w:pPr>
            <w:r w:rsidRPr="006A2C01">
              <w:rPr>
                <w:b/>
                <w:sz w:val="22"/>
                <w:szCs w:val="22"/>
              </w:rPr>
              <w:t xml:space="preserve">Indicatori comuni de </w:t>
            </w:r>
            <w:r w:rsidRPr="006A2C01">
              <w:rPr>
                <w:b/>
                <w:sz w:val="22"/>
                <w:szCs w:val="22"/>
                <w:lang w:val="en-US"/>
              </w:rPr>
              <w:t>s</w:t>
            </w:r>
            <w:r w:rsidRPr="006A2C01">
              <w:rPr>
                <w:b/>
                <w:sz w:val="22"/>
                <w:szCs w:val="22"/>
              </w:rPr>
              <w:t>iguranţă (ICS)</w:t>
            </w:r>
          </w:p>
        </w:tc>
        <w:tc>
          <w:tcPr>
            <w:tcW w:w="630" w:type="dxa"/>
            <w:shd w:val="clear" w:color="auto" w:fill="FFFFFF" w:themeFill="background1"/>
          </w:tcPr>
          <w:p w14:paraId="573126CD" w14:textId="77777777" w:rsidR="00F905AB" w:rsidRPr="006A2C01" w:rsidRDefault="00F905AB">
            <w:pPr>
              <w:jc w:val="center"/>
              <w:rPr>
                <w:b/>
                <w:sz w:val="22"/>
                <w:szCs w:val="22"/>
              </w:rPr>
            </w:pPr>
            <w:r w:rsidRPr="006A2C01">
              <w:rPr>
                <w:b/>
                <w:sz w:val="22"/>
                <w:szCs w:val="22"/>
              </w:rPr>
              <w:t>5</w:t>
            </w:r>
          </w:p>
        </w:tc>
        <w:tc>
          <w:tcPr>
            <w:tcW w:w="4860" w:type="dxa"/>
            <w:shd w:val="clear" w:color="auto" w:fill="FFFFFF" w:themeFill="background1"/>
          </w:tcPr>
          <w:p w14:paraId="13AA621D" w14:textId="77777777" w:rsidR="00F905AB" w:rsidRPr="006A2C01" w:rsidRDefault="00F905AB">
            <w:pPr>
              <w:jc w:val="center"/>
              <w:rPr>
                <w:b/>
                <w:sz w:val="22"/>
                <w:szCs w:val="22"/>
              </w:rPr>
            </w:pPr>
            <w:r w:rsidRPr="006A2C01">
              <w:rPr>
                <w:b/>
                <w:bCs/>
                <w:sz w:val="22"/>
                <w:szCs w:val="22"/>
              </w:rPr>
              <w:t>Indicatori de</w:t>
            </w:r>
            <w:r w:rsidRPr="006A2C01">
              <w:rPr>
                <w:b/>
                <w:bCs/>
                <w:sz w:val="22"/>
                <w:szCs w:val="22"/>
                <w:lang w:val="en-US"/>
              </w:rPr>
              <w:t xml:space="preserve"> s</w:t>
            </w:r>
            <w:r w:rsidRPr="006A2C01">
              <w:rPr>
                <w:b/>
                <w:bCs/>
                <w:sz w:val="22"/>
                <w:szCs w:val="22"/>
              </w:rPr>
              <w:t>iguranţă comuni</w:t>
            </w:r>
            <w:r w:rsidRPr="006A2C01">
              <w:rPr>
                <w:b/>
                <w:bCs/>
                <w:sz w:val="22"/>
                <w:szCs w:val="22"/>
                <w:lang w:val="en-US"/>
              </w:rPr>
              <w:t xml:space="preserve"> </w:t>
            </w:r>
            <w:r w:rsidRPr="006A2C01">
              <w:rPr>
                <w:b/>
                <w:bCs/>
                <w:sz w:val="22"/>
                <w:szCs w:val="22"/>
              </w:rPr>
              <w:t>(I.S.C.)</w:t>
            </w:r>
          </w:p>
        </w:tc>
        <w:tc>
          <w:tcPr>
            <w:tcW w:w="2340" w:type="dxa"/>
            <w:shd w:val="clear" w:color="auto" w:fill="FFFFFF" w:themeFill="background1"/>
          </w:tcPr>
          <w:p w14:paraId="51FF2910" w14:textId="77777777" w:rsidR="00F905AB" w:rsidRPr="006A2C01" w:rsidRDefault="00F905AB">
            <w:pPr>
              <w:jc w:val="center"/>
              <w:rPr>
                <w:b/>
                <w:bCs/>
                <w:sz w:val="22"/>
                <w:szCs w:val="22"/>
              </w:rPr>
            </w:pPr>
          </w:p>
        </w:tc>
      </w:tr>
      <w:tr w:rsidR="00F905AB" w:rsidRPr="006A2C01" w14:paraId="334113CD" w14:textId="77777777" w:rsidTr="008F59B9">
        <w:tc>
          <w:tcPr>
            <w:tcW w:w="563" w:type="dxa"/>
            <w:shd w:val="clear" w:color="auto" w:fill="FFFFFF" w:themeFill="background1"/>
          </w:tcPr>
          <w:p w14:paraId="0C4150DF"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40C824D2" w14:textId="77777777" w:rsidR="00F905AB" w:rsidRPr="006A2C01" w:rsidRDefault="00F905AB">
            <w:pPr>
              <w:rPr>
                <w:bCs/>
                <w:sz w:val="22"/>
                <w:szCs w:val="22"/>
              </w:rPr>
            </w:pPr>
            <w:r w:rsidRPr="006A2C01">
              <w:rPr>
                <w:bCs/>
                <w:sz w:val="22"/>
                <w:szCs w:val="22"/>
              </w:rPr>
              <w:t>Pentru a facilita evaluarea atingerii OCS și pentru a permite monitorizarea dezvoltării generale a siguranței feroviare, statele membre colectează informații privind ICS prin rapoarte anuale ale autorităților naționale de siguranță menționate la articolul 19.</w:t>
            </w:r>
          </w:p>
        </w:tc>
        <w:tc>
          <w:tcPr>
            <w:tcW w:w="630" w:type="dxa"/>
            <w:shd w:val="clear" w:color="auto" w:fill="FFFFFF" w:themeFill="background1"/>
          </w:tcPr>
          <w:p w14:paraId="593973C4"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0C1AFA20" w14:textId="77777777" w:rsidR="00F905AB" w:rsidRPr="006A2C01" w:rsidRDefault="00F905AB">
            <w:pPr>
              <w:rPr>
                <w:bCs/>
                <w:sz w:val="22"/>
                <w:szCs w:val="22"/>
              </w:rPr>
            </w:pPr>
            <w:r w:rsidRPr="006A2C01">
              <w:rPr>
                <w:bCs/>
                <w:sz w:val="22"/>
                <w:szCs w:val="22"/>
              </w:rPr>
              <w:t xml:space="preserve">Pentru a facilita evaluarea atingerii O.S.C. și pentru a permite monitorizarea dezvoltării generale a siguranței feroviare, Ministerul Transporturilor colectează informații privind I.S.C. prin raportul anual al </w:t>
            </w:r>
            <w:r w:rsidRPr="006A2C01">
              <w:rPr>
                <w:bCs/>
                <w:sz w:val="22"/>
                <w:szCs w:val="22"/>
                <w:lang w:val="en-US"/>
              </w:rPr>
              <w:t>Autorit</w:t>
            </w:r>
            <w:r w:rsidRPr="006A2C01">
              <w:rPr>
                <w:bCs/>
                <w:sz w:val="22"/>
                <w:szCs w:val="22"/>
              </w:rPr>
              <w:t>ăţi</w:t>
            </w:r>
            <w:r w:rsidRPr="006A2C01">
              <w:rPr>
                <w:bCs/>
                <w:sz w:val="22"/>
                <w:szCs w:val="22"/>
                <w:lang w:val="en-US"/>
              </w:rPr>
              <w:t xml:space="preserve">i </w:t>
            </w:r>
            <w:r w:rsidRPr="006A2C01">
              <w:rPr>
                <w:bCs/>
                <w:sz w:val="22"/>
                <w:szCs w:val="22"/>
              </w:rPr>
              <w:t>de Siguranţă Feroviare Române prevăzut la art. 19.</w:t>
            </w:r>
          </w:p>
        </w:tc>
        <w:tc>
          <w:tcPr>
            <w:tcW w:w="2340" w:type="dxa"/>
            <w:shd w:val="clear" w:color="auto" w:fill="FFFFFF" w:themeFill="background1"/>
          </w:tcPr>
          <w:p w14:paraId="7D8A0725" w14:textId="77777777" w:rsidR="00F905AB" w:rsidRPr="006A2C01" w:rsidRDefault="00F905AB">
            <w:pPr>
              <w:rPr>
                <w:bCs/>
                <w:sz w:val="22"/>
                <w:szCs w:val="22"/>
              </w:rPr>
            </w:pPr>
          </w:p>
        </w:tc>
      </w:tr>
      <w:tr w:rsidR="00F905AB" w:rsidRPr="006A2C01" w14:paraId="5952B848" w14:textId="77777777" w:rsidTr="008F59B9">
        <w:tc>
          <w:tcPr>
            <w:tcW w:w="563" w:type="dxa"/>
            <w:shd w:val="clear" w:color="auto" w:fill="FFFFFF" w:themeFill="background1"/>
          </w:tcPr>
          <w:p w14:paraId="62A16587"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64C0E5E0" w14:textId="77777777" w:rsidR="00F905AB" w:rsidRPr="006A2C01" w:rsidRDefault="00F905AB">
            <w:pPr>
              <w:rPr>
                <w:bCs/>
                <w:sz w:val="22"/>
                <w:szCs w:val="22"/>
              </w:rPr>
            </w:pPr>
            <w:r w:rsidRPr="006A2C01">
              <w:rPr>
                <w:bCs/>
                <w:sz w:val="22"/>
                <w:szCs w:val="22"/>
              </w:rPr>
              <w:t>ICS sunt prevăzuți în anexa I.</w:t>
            </w:r>
          </w:p>
        </w:tc>
        <w:tc>
          <w:tcPr>
            <w:tcW w:w="630" w:type="dxa"/>
            <w:shd w:val="clear" w:color="auto" w:fill="FFFFFF" w:themeFill="background1"/>
          </w:tcPr>
          <w:p w14:paraId="573FA98D"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405864A2" w14:textId="77777777" w:rsidR="00F905AB" w:rsidRPr="006A2C01" w:rsidRDefault="00F905AB">
            <w:pPr>
              <w:rPr>
                <w:bCs/>
                <w:sz w:val="22"/>
                <w:szCs w:val="22"/>
              </w:rPr>
            </w:pPr>
            <w:r w:rsidRPr="006A2C01">
              <w:rPr>
                <w:bCs/>
                <w:sz w:val="22"/>
                <w:szCs w:val="22"/>
              </w:rPr>
              <w:t>I.S.C. sunt prevăzuți în anexa nr. 1.</w:t>
            </w:r>
          </w:p>
        </w:tc>
        <w:tc>
          <w:tcPr>
            <w:tcW w:w="2340" w:type="dxa"/>
            <w:shd w:val="clear" w:color="auto" w:fill="FFFFFF" w:themeFill="background1"/>
          </w:tcPr>
          <w:p w14:paraId="5CDB04C4" w14:textId="77777777" w:rsidR="00F905AB" w:rsidRPr="006A2C01" w:rsidRDefault="00F905AB">
            <w:pPr>
              <w:rPr>
                <w:bCs/>
                <w:sz w:val="22"/>
                <w:szCs w:val="22"/>
              </w:rPr>
            </w:pPr>
          </w:p>
        </w:tc>
      </w:tr>
      <w:tr w:rsidR="00F905AB" w:rsidRPr="006A2C01" w14:paraId="7B66B72D" w14:textId="77777777" w:rsidTr="008F59B9">
        <w:tc>
          <w:tcPr>
            <w:tcW w:w="563" w:type="dxa"/>
            <w:shd w:val="clear" w:color="auto" w:fill="FFFFFF" w:themeFill="background1"/>
          </w:tcPr>
          <w:p w14:paraId="55747D45" w14:textId="77777777" w:rsidR="00F905AB" w:rsidRPr="006A2C01" w:rsidRDefault="00F905AB">
            <w:pPr>
              <w:jc w:val="center"/>
              <w:rPr>
                <w:b/>
                <w:sz w:val="22"/>
                <w:szCs w:val="22"/>
              </w:rPr>
            </w:pPr>
            <w:r w:rsidRPr="006A2C01">
              <w:rPr>
                <w:b/>
                <w:sz w:val="22"/>
                <w:szCs w:val="22"/>
              </w:rPr>
              <w:t>6</w:t>
            </w:r>
          </w:p>
        </w:tc>
        <w:tc>
          <w:tcPr>
            <w:tcW w:w="4382" w:type="dxa"/>
            <w:shd w:val="clear" w:color="auto" w:fill="FFFFFF" w:themeFill="background1"/>
          </w:tcPr>
          <w:p w14:paraId="70F6951B" w14:textId="77777777" w:rsidR="00F905AB" w:rsidRPr="006A2C01" w:rsidRDefault="00F905AB">
            <w:pPr>
              <w:jc w:val="center"/>
              <w:rPr>
                <w:b/>
                <w:sz w:val="22"/>
                <w:szCs w:val="22"/>
              </w:rPr>
            </w:pPr>
            <w:r w:rsidRPr="006A2C01">
              <w:rPr>
                <w:b/>
                <w:sz w:val="22"/>
                <w:szCs w:val="22"/>
              </w:rPr>
              <w:t>Metode comune de siguranţă (MCS)</w:t>
            </w:r>
          </w:p>
        </w:tc>
        <w:tc>
          <w:tcPr>
            <w:tcW w:w="630" w:type="dxa"/>
            <w:shd w:val="clear" w:color="auto" w:fill="FFFFFF" w:themeFill="background1"/>
          </w:tcPr>
          <w:p w14:paraId="3EC3333B" w14:textId="77777777" w:rsidR="00F905AB" w:rsidRPr="006A2C01" w:rsidRDefault="00F905AB">
            <w:pPr>
              <w:jc w:val="center"/>
              <w:rPr>
                <w:b/>
                <w:sz w:val="22"/>
                <w:szCs w:val="22"/>
              </w:rPr>
            </w:pPr>
            <w:r w:rsidRPr="006A2C01">
              <w:rPr>
                <w:b/>
                <w:sz w:val="22"/>
                <w:szCs w:val="22"/>
              </w:rPr>
              <w:t>6</w:t>
            </w:r>
          </w:p>
        </w:tc>
        <w:tc>
          <w:tcPr>
            <w:tcW w:w="4860" w:type="dxa"/>
            <w:shd w:val="clear" w:color="auto" w:fill="FFFFFF" w:themeFill="background1"/>
          </w:tcPr>
          <w:p w14:paraId="6191332D" w14:textId="77777777" w:rsidR="00F905AB" w:rsidRPr="006A2C01" w:rsidRDefault="00F905AB">
            <w:pPr>
              <w:jc w:val="center"/>
              <w:rPr>
                <w:b/>
                <w:sz w:val="22"/>
                <w:szCs w:val="22"/>
              </w:rPr>
            </w:pPr>
            <w:r w:rsidRPr="006A2C01">
              <w:rPr>
                <w:b/>
                <w:bCs/>
                <w:sz w:val="22"/>
                <w:szCs w:val="22"/>
              </w:rPr>
              <w:t>Metode de siguranţă comune</w:t>
            </w:r>
            <w:r w:rsidRPr="006A2C01">
              <w:rPr>
                <w:b/>
                <w:bCs/>
                <w:sz w:val="22"/>
                <w:szCs w:val="22"/>
                <w:lang w:val="en-US"/>
              </w:rPr>
              <w:t xml:space="preserve"> </w:t>
            </w:r>
            <w:r w:rsidRPr="006A2C01">
              <w:rPr>
                <w:b/>
                <w:bCs/>
                <w:sz w:val="22"/>
                <w:szCs w:val="22"/>
              </w:rPr>
              <w:t>(</w:t>
            </w:r>
            <w:r w:rsidRPr="006A2C01">
              <w:rPr>
                <w:b/>
                <w:bCs/>
                <w:sz w:val="22"/>
                <w:szCs w:val="22"/>
                <w:lang w:val="en-US"/>
              </w:rPr>
              <w:t>M.S.C.</w:t>
            </w:r>
            <w:r w:rsidRPr="006A2C01">
              <w:rPr>
                <w:b/>
                <w:bCs/>
                <w:sz w:val="22"/>
                <w:szCs w:val="22"/>
              </w:rPr>
              <w:t>)</w:t>
            </w:r>
          </w:p>
        </w:tc>
        <w:tc>
          <w:tcPr>
            <w:tcW w:w="2340" w:type="dxa"/>
            <w:shd w:val="clear" w:color="auto" w:fill="FFFFFF" w:themeFill="background1"/>
          </w:tcPr>
          <w:p w14:paraId="36EB4945" w14:textId="77777777" w:rsidR="00F905AB" w:rsidRPr="006A2C01" w:rsidRDefault="00F905AB">
            <w:pPr>
              <w:jc w:val="center"/>
              <w:rPr>
                <w:b/>
                <w:bCs/>
                <w:sz w:val="22"/>
                <w:szCs w:val="22"/>
              </w:rPr>
            </w:pPr>
          </w:p>
        </w:tc>
      </w:tr>
      <w:tr w:rsidR="00F905AB" w:rsidRPr="006A2C01" w14:paraId="0BF0870B" w14:textId="77777777" w:rsidTr="008F59B9">
        <w:tc>
          <w:tcPr>
            <w:tcW w:w="563" w:type="dxa"/>
            <w:shd w:val="clear" w:color="auto" w:fill="FFFFFF" w:themeFill="background1"/>
          </w:tcPr>
          <w:p w14:paraId="2E8E34C2"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208AB040" w14:textId="77777777" w:rsidR="00F905AB" w:rsidRPr="006A2C01" w:rsidRDefault="00F905AB">
            <w:pPr>
              <w:rPr>
                <w:bCs/>
                <w:sz w:val="22"/>
                <w:szCs w:val="22"/>
              </w:rPr>
            </w:pPr>
            <w:r w:rsidRPr="006A2C01">
              <w:rPr>
                <w:bCs/>
                <w:sz w:val="22"/>
                <w:szCs w:val="22"/>
              </w:rPr>
              <w:t xml:space="preserve">MCS descriu modul în care nivelurile de siguranță, atingerea obiectivelor de siguranță, precum și conformitatea cu alte cerințe de siguranță sunt evaluate inclusiv, după caz, prin intermediul unui organism independent de evaluare, prin elaborarea și definirea următoarelor elemente: </w:t>
            </w:r>
          </w:p>
        </w:tc>
        <w:tc>
          <w:tcPr>
            <w:tcW w:w="630" w:type="dxa"/>
            <w:shd w:val="clear" w:color="auto" w:fill="FFFFFF" w:themeFill="background1"/>
          </w:tcPr>
          <w:p w14:paraId="03983C74"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0253E046" w14:textId="77777777" w:rsidR="00F905AB" w:rsidRPr="006A2C01" w:rsidRDefault="00F905AB">
            <w:pPr>
              <w:rPr>
                <w:sz w:val="22"/>
                <w:szCs w:val="22"/>
                <w:lang w:eastAsia="ro-RO"/>
              </w:rPr>
            </w:pPr>
            <w:r w:rsidRPr="006A2C01">
              <w:rPr>
                <w:bCs/>
                <w:sz w:val="22"/>
                <w:szCs w:val="22"/>
                <w:lang w:val="en-US"/>
              </w:rPr>
              <w:t>M.S.C.</w:t>
            </w:r>
            <w:r w:rsidRPr="006A2C01">
              <w:rPr>
                <w:bCs/>
                <w:sz w:val="22"/>
                <w:szCs w:val="22"/>
              </w:rPr>
              <w:t xml:space="preserve"> descriu modul în care nivelurile de siguranță, atingerea obiectivelor de siguranță, precum și conformitatea cu alte cerințe de siguranță sunt evaluate</w:t>
            </w:r>
            <w:r w:rsidRPr="006A2C01">
              <w:rPr>
                <w:bCs/>
                <w:sz w:val="22"/>
                <w:szCs w:val="22"/>
                <w:lang w:val="en-US"/>
              </w:rPr>
              <w:t>,</w:t>
            </w:r>
            <w:r w:rsidRPr="006A2C01">
              <w:rPr>
                <w:bCs/>
                <w:sz w:val="22"/>
                <w:szCs w:val="22"/>
              </w:rPr>
              <w:t xml:space="preserve"> inclusiv, </w:t>
            </w:r>
            <w:r w:rsidRPr="006A2C01">
              <w:rPr>
                <w:sz w:val="22"/>
                <w:szCs w:val="22"/>
                <w:lang w:val="en-US"/>
              </w:rPr>
              <w:t>dup</w:t>
            </w:r>
            <w:r w:rsidRPr="006A2C01">
              <w:rPr>
                <w:sz w:val="22"/>
                <w:szCs w:val="22"/>
              </w:rPr>
              <w:t>ă</w:t>
            </w:r>
            <w:r w:rsidRPr="006A2C01">
              <w:rPr>
                <w:sz w:val="22"/>
                <w:szCs w:val="22"/>
                <w:lang w:val="en-US"/>
              </w:rPr>
              <w:t xml:space="preserve"> </w:t>
            </w:r>
            <w:r w:rsidRPr="006A2C01">
              <w:rPr>
                <w:sz w:val="22"/>
                <w:szCs w:val="22"/>
              </w:rPr>
              <w:t>caz</w:t>
            </w:r>
            <w:r w:rsidRPr="006A2C01">
              <w:rPr>
                <w:bCs/>
                <w:sz w:val="22"/>
                <w:szCs w:val="22"/>
              </w:rPr>
              <w:t>, prin intermediul unui organism independent de evaluare, prin elaborarea și definirea următoarelor elemente:</w:t>
            </w:r>
          </w:p>
        </w:tc>
        <w:tc>
          <w:tcPr>
            <w:tcW w:w="2340" w:type="dxa"/>
            <w:shd w:val="clear" w:color="auto" w:fill="FFFFFF" w:themeFill="background1"/>
          </w:tcPr>
          <w:p w14:paraId="4130E5E6" w14:textId="77777777" w:rsidR="00F905AB" w:rsidRPr="006A2C01" w:rsidRDefault="00F905AB">
            <w:pPr>
              <w:rPr>
                <w:bCs/>
                <w:sz w:val="22"/>
                <w:szCs w:val="22"/>
                <w:lang w:val="en-US"/>
              </w:rPr>
            </w:pPr>
          </w:p>
        </w:tc>
      </w:tr>
      <w:tr w:rsidR="00F905AB" w:rsidRPr="006A2C01" w14:paraId="087A55D1" w14:textId="77777777" w:rsidTr="008F59B9">
        <w:tc>
          <w:tcPr>
            <w:tcW w:w="563" w:type="dxa"/>
            <w:shd w:val="clear" w:color="auto" w:fill="FFFFFF" w:themeFill="background1"/>
          </w:tcPr>
          <w:p w14:paraId="25796659" w14:textId="77777777" w:rsidR="00F905AB" w:rsidRPr="006A2C01" w:rsidRDefault="00F905AB">
            <w:pPr>
              <w:rPr>
                <w:bCs/>
                <w:sz w:val="22"/>
                <w:szCs w:val="22"/>
              </w:rPr>
            </w:pPr>
          </w:p>
        </w:tc>
        <w:tc>
          <w:tcPr>
            <w:tcW w:w="4382" w:type="dxa"/>
            <w:shd w:val="clear" w:color="auto" w:fill="FFFFFF" w:themeFill="background1"/>
          </w:tcPr>
          <w:p w14:paraId="3D582465" w14:textId="77777777" w:rsidR="00F905AB" w:rsidRPr="006A2C01" w:rsidRDefault="00F905AB">
            <w:pPr>
              <w:rPr>
                <w:bCs/>
                <w:sz w:val="22"/>
                <w:szCs w:val="22"/>
              </w:rPr>
            </w:pPr>
            <w:r w:rsidRPr="006A2C01">
              <w:rPr>
                <w:bCs/>
                <w:sz w:val="22"/>
                <w:szCs w:val="22"/>
              </w:rPr>
              <w:t xml:space="preserve">(a) evaluarea riscului și metodele de evaluare; </w:t>
            </w:r>
          </w:p>
        </w:tc>
        <w:tc>
          <w:tcPr>
            <w:tcW w:w="630" w:type="dxa"/>
            <w:shd w:val="clear" w:color="auto" w:fill="FFFFFF" w:themeFill="background1"/>
          </w:tcPr>
          <w:p w14:paraId="79791C24" w14:textId="77777777" w:rsidR="00F905AB" w:rsidRPr="006A2C01" w:rsidRDefault="00F905AB">
            <w:pPr>
              <w:rPr>
                <w:bCs/>
                <w:sz w:val="22"/>
                <w:szCs w:val="22"/>
              </w:rPr>
            </w:pPr>
          </w:p>
        </w:tc>
        <w:tc>
          <w:tcPr>
            <w:tcW w:w="4860" w:type="dxa"/>
            <w:shd w:val="clear" w:color="auto" w:fill="FFFFFF" w:themeFill="background1"/>
          </w:tcPr>
          <w:p w14:paraId="36398F09" w14:textId="77777777" w:rsidR="00F905AB" w:rsidRPr="006A2C01" w:rsidRDefault="00F905AB">
            <w:pPr>
              <w:rPr>
                <w:bCs/>
                <w:sz w:val="22"/>
                <w:szCs w:val="22"/>
              </w:rPr>
            </w:pPr>
            <w:r w:rsidRPr="006A2C01">
              <w:rPr>
                <w:sz w:val="22"/>
                <w:szCs w:val="22"/>
              </w:rPr>
              <w:t xml:space="preserve">a) </w:t>
            </w:r>
            <w:r w:rsidRPr="006A2C01">
              <w:rPr>
                <w:bCs/>
                <w:sz w:val="22"/>
                <w:szCs w:val="22"/>
              </w:rPr>
              <w:t xml:space="preserve">evaluarea riscului și metodele de evaluare; </w:t>
            </w:r>
          </w:p>
        </w:tc>
        <w:tc>
          <w:tcPr>
            <w:tcW w:w="2340" w:type="dxa"/>
            <w:shd w:val="clear" w:color="auto" w:fill="FFFFFF" w:themeFill="background1"/>
          </w:tcPr>
          <w:p w14:paraId="49C43D8E" w14:textId="77777777" w:rsidR="00F905AB" w:rsidRPr="006A2C01" w:rsidRDefault="00F905AB">
            <w:pPr>
              <w:rPr>
                <w:sz w:val="22"/>
                <w:szCs w:val="22"/>
              </w:rPr>
            </w:pPr>
          </w:p>
        </w:tc>
      </w:tr>
      <w:tr w:rsidR="00F905AB" w:rsidRPr="006A2C01" w14:paraId="7407E16B" w14:textId="77777777" w:rsidTr="008F59B9">
        <w:tc>
          <w:tcPr>
            <w:tcW w:w="563" w:type="dxa"/>
            <w:shd w:val="clear" w:color="auto" w:fill="FFFFFF" w:themeFill="background1"/>
          </w:tcPr>
          <w:p w14:paraId="583AF59C" w14:textId="77777777" w:rsidR="00F905AB" w:rsidRPr="006A2C01" w:rsidRDefault="00F905AB">
            <w:pPr>
              <w:rPr>
                <w:bCs/>
                <w:sz w:val="22"/>
                <w:szCs w:val="22"/>
              </w:rPr>
            </w:pPr>
          </w:p>
        </w:tc>
        <w:tc>
          <w:tcPr>
            <w:tcW w:w="4382" w:type="dxa"/>
            <w:shd w:val="clear" w:color="auto" w:fill="FFFFFF" w:themeFill="background1"/>
          </w:tcPr>
          <w:p w14:paraId="68ED54D6" w14:textId="77777777" w:rsidR="00F905AB" w:rsidRPr="006A2C01" w:rsidRDefault="00F905AB">
            <w:pPr>
              <w:rPr>
                <w:bCs/>
                <w:sz w:val="22"/>
                <w:szCs w:val="22"/>
              </w:rPr>
            </w:pPr>
            <w:r w:rsidRPr="006A2C01">
              <w:rPr>
                <w:bCs/>
                <w:sz w:val="22"/>
                <w:szCs w:val="22"/>
              </w:rPr>
              <w:t xml:space="preserve">(b) metodele de evaluare a conformității cu cerințele din certificatele de siguranță și autorizațiile de siguranță eliberate în conformitate cu articolele 10 și 12; </w:t>
            </w:r>
          </w:p>
        </w:tc>
        <w:tc>
          <w:tcPr>
            <w:tcW w:w="630" w:type="dxa"/>
            <w:shd w:val="clear" w:color="auto" w:fill="FFFFFF" w:themeFill="background1"/>
          </w:tcPr>
          <w:p w14:paraId="73DC768C" w14:textId="77777777" w:rsidR="00F905AB" w:rsidRPr="006A2C01" w:rsidRDefault="00F905AB">
            <w:pPr>
              <w:rPr>
                <w:bCs/>
                <w:sz w:val="22"/>
                <w:szCs w:val="22"/>
              </w:rPr>
            </w:pPr>
          </w:p>
        </w:tc>
        <w:tc>
          <w:tcPr>
            <w:tcW w:w="4860" w:type="dxa"/>
            <w:shd w:val="clear" w:color="auto" w:fill="FFFFFF" w:themeFill="background1"/>
          </w:tcPr>
          <w:p w14:paraId="6BBCCCC5" w14:textId="77777777" w:rsidR="00F905AB" w:rsidRPr="006A2C01" w:rsidRDefault="00F905AB">
            <w:pPr>
              <w:rPr>
                <w:b/>
                <w:bCs/>
                <w:sz w:val="22"/>
                <w:szCs w:val="22"/>
                <w:lang w:val="en-US"/>
              </w:rPr>
            </w:pPr>
            <w:r w:rsidRPr="006A2C01">
              <w:rPr>
                <w:bCs/>
                <w:sz w:val="22"/>
                <w:szCs w:val="22"/>
              </w:rPr>
              <w:t>b) metodele de evaluare a conformității cu cerințele din certificatele de siguranță și autorizațiile de siguranță eliberate în conformitate cu ar</w:t>
            </w:r>
            <w:r w:rsidRPr="006A2C01">
              <w:rPr>
                <w:bCs/>
                <w:sz w:val="22"/>
                <w:szCs w:val="22"/>
                <w:lang w:val="en-US"/>
              </w:rPr>
              <w:t xml:space="preserve">t. </w:t>
            </w:r>
            <w:r w:rsidRPr="006A2C01">
              <w:rPr>
                <w:bCs/>
                <w:sz w:val="22"/>
                <w:szCs w:val="22"/>
              </w:rPr>
              <w:t>10 și 1</w:t>
            </w:r>
            <w:r w:rsidRPr="006A2C01">
              <w:rPr>
                <w:bCs/>
                <w:sz w:val="22"/>
                <w:szCs w:val="22"/>
                <w:lang w:val="en-US"/>
              </w:rPr>
              <w:t>2</w:t>
            </w:r>
            <w:r w:rsidRPr="006A2C01">
              <w:rPr>
                <w:bCs/>
                <w:sz w:val="22"/>
                <w:szCs w:val="22"/>
              </w:rPr>
              <w:t>;</w:t>
            </w:r>
          </w:p>
        </w:tc>
        <w:tc>
          <w:tcPr>
            <w:tcW w:w="2340" w:type="dxa"/>
            <w:shd w:val="clear" w:color="auto" w:fill="FFFFFF" w:themeFill="background1"/>
          </w:tcPr>
          <w:p w14:paraId="7732D44F" w14:textId="77777777" w:rsidR="00F905AB" w:rsidRPr="006A2C01" w:rsidRDefault="00F905AB">
            <w:pPr>
              <w:rPr>
                <w:bCs/>
                <w:sz w:val="22"/>
                <w:szCs w:val="22"/>
              </w:rPr>
            </w:pPr>
          </w:p>
        </w:tc>
      </w:tr>
      <w:tr w:rsidR="00F905AB" w:rsidRPr="006A2C01" w14:paraId="61B39E07" w14:textId="77777777" w:rsidTr="008F59B9">
        <w:tc>
          <w:tcPr>
            <w:tcW w:w="563" w:type="dxa"/>
            <w:shd w:val="clear" w:color="auto" w:fill="FFFFFF" w:themeFill="background1"/>
          </w:tcPr>
          <w:p w14:paraId="6D5FB67C" w14:textId="77777777" w:rsidR="00F905AB" w:rsidRPr="006A2C01" w:rsidRDefault="00F905AB">
            <w:pPr>
              <w:rPr>
                <w:bCs/>
                <w:sz w:val="22"/>
                <w:szCs w:val="22"/>
              </w:rPr>
            </w:pPr>
          </w:p>
        </w:tc>
        <w:tc>
          <w:tcPr>
            <w:tcW w:w="4382" w:type="dxa"/>
            <w:shd w:val="clear" w:color="auto" w:fill="FFFFFF" w:themeFill="background1"/>
          </w:tcPr>
          <w:p w14:paraId="0BE8B38D" w14:textId="77777777" w:rsidR="00F905AB" w:rsidRPr="006A2C01" w:rsidRDefault="00F905AB">
            <w:pPr>
              <w:rPr>
                <w:bCs/>
                <w:sz w:val="22"/>
                <w:szCs w:val="22"/>
              </w:rPr>
            </w:pPr>
            <w:r w:rsidRPr="006A2C01">
              <w:rPr>
                <w:bCs/>
                <w:sz w:val="22"/>
                <w:szCs w:val="22"/>
              </w:rPr>
              <w:t xml:space="preserve">(c) metodele de supraveghere ce trebuie aplicate de autoritățile naționale de siguranță și metodele de monitorizare ce trebuie aplicate de întreprinderile feroviare, de administratorii de </w:t>
            </w:r>
            <w:r w:rsidRPr="006A2C01">
              <w:rPr>
                <w:bCs/>
                <w:sz w:val="22"/>
                <w:szCs w:val="22"/>
              </w:rPr>
              <w:lastRenderedPageBreak/>
              <w:t xml:space="preserve">infrastructură și de entitățile responsabile cu întreținerea; </w:t>
            </w:r>
          </w:p>
        </w:tc>
        <w:tc>
          <w:tcPr>
            <w:tcW w:w="630" w:type="dxa"/>
            <w:shd w:val="clear" w:color="auto" w:fill="FFFFFF" w:themeFill="background1"/>
          </w:tcPr>
          <w:p w14:paraId="793CEF7A" w14:textId="77777777" w:rsidR="00F905AB" w:rsidRPr="006A2C01" w:rsidRDefault="00F905AB">
            <w:pPr>
              <w:rPr>
                <w:bCs/>
                <w:sz w:val="22"/>
                <w:szCs w:val="22"/>
              </w:rPr>
            </w:pPr>
          </w:p>
        </w:tc>
        <w:tc>
          <w:tcPr>
            <w:tcW w:w="4860" w:type="dxa"/>
            <w:shd w:val="clear" w:color="auto" w:fill="FFFFFF" w:themeFill="background1"/>
          </w:tcPr>
          <w:p w14:paraId="31BC118F" w14:textId="77777777" w:rsidR="00F905AB" w:rsidRPr="006A2C01" w:rsidRDefault="00F905AB">
            <w:pPr>
              <w:rPr>
                <w:bCs/>
                <w:sz w:val="22"/>
                <w:szCs w:val="22"/>
              </w:rPr>
            </w:pPr>
            <w:r w:rsidRPr="006A2C01">
              <w:rPr>
                <w:bCs/>
                <w:sz w:val="22"/>
                <w:szCs w:val="22"/>
              </w:rPr>
              <w:t xml:space="preserve">c) metodele de supraveghere ce trebuie aplicate de </w:t>
            </w:r>
            <w:r w:rsidRPr="006A2C01">
              <w:rPr>
                <w:bCs/>
                <w:sz w:val="22"/>
                <w:szCs w:val="22"/>
                <w:lang w:val="en-US"/>
              </w:rPr>
              <w:t xml:space="preserve">Autoritatea </w:t>
            </w:r>
            <w:r w:rsidRPr="006A2C01">
              <w:rPr>
                <w:bCs/>
                <w:sz w:val="22"/>
                <w:szCs w:val="22"/>
              </w:rPr>
              <w:t xml:space="preserve">de Siguranţă Feroviară Română și metodele de monitorizare ce trebuie aplicate de operatorii de transport feroviar, administratorul de </w:t>
            </w:r>
            <w:r w:rsidRPr="006A2C01">
              <w:rPr>
                <w:bCs/>
                <w:sz w:val="22"/>
                <w:szCs w:val="22"/>
              </w:rPr>
              <w:lastRenderedPageBreak/>
              <w:t xml:space="preserve">infrastructură și entitățile responsabile cu întreținerea; </w:t>
            </w:r>
          </w:p>
        </w:tc>
        <w:tc>
          <w:tcPr>
            <w:tcW w:w="2340" w:type="dxa"/>
            <w:shd w:val="clear" w:color="auto" w:fill="FFFFFF" w:themeFill="background1"/>
          </w:tcPr>
          <w:p w14:paraId="1F42D35F" w14:textId="77777777" w:rsidR="00F905AB" w:rsidRPr="006A2C01" w:rsidRDefault="00F905AB">
            <w:pPr>
              <w:rPr>
                <w:bCs/>
                <w:sz w:val="22"/>
                <w:szCs w:val="22"/>
              </w:rPr>
            </w:pPr>
          </w:p>
        </w:tc>
      </w:tr>
      <w:tr w:rsidR="00F905AB" w:rsidRPr="006A2C01" w14:paraId="5C8521EE" w14:textId="77777777" w:rsidTr="008F59B9">
        <w:tc>
          <w:tcPr>
            <w:tcW w:w="563" w:type="dxa"/>
            <w:shd w:val="clear" w:color="auto" w:fill="FFFFFF" w:themeFill="background1"/>
          </w:tcPr>
          <w:p w14:paraId="42C26D6D" w14:textId="77777777" w:rsidR="00F905AB" w:rsidRPr="006A2C01" w:rsidRDefault="00F905AB">
            <w:pPr>
              <w:rPr>
                <w:bCs/>
                <w:sz w:val="22"/>
                <w:szCs w:val="22"/>
              </w:rPr>
            </w:pPr>
          </w:p>
        </w:tc>
        <w:tc>
          <w:tcPr>
            <w:tcW w:w="4382" w:type="dxa"/>
            <w:shd w:val="clear" w:color="auto" w:fill="FFFFFF" w:themeFill="background1"/>
          </w:tcPr>
          <w:p w14:paraId="37ECC43E" w14:textId="77777777" w:rsidR="00F905AB" w:rsidRPr="006A2C01" w:rsidRDefault="00F905AB">
            <w:pPr>
              <w:rPr>
                <w:bCs/>
                <w:sz w:val="22"/>
                <w:szCs w:val="22"/>
              </w:rPr>
            </w:pPr>
            <w:r w:rsidRPr="006A2C01">
              <w:rPr>
                <w:bCs/>
                <w:sz w:val="22"/>
                <w:szCs w:val="22"/>
              </w:rPr>
              <w:t xml:space="preserve">(d) metodele de evaluare a nivelului de siguranță și a performanței în materie de siguranță a operatorilor feroviari la nivel național și la nivelul Uniunii; </w:t>
            </w:r>
          </w:p>
        </w:tc>
        <w:tc>
          <w:tcPr>
            <w:tcW w:w="630" w:type="dxa"/>
            <w:shd w:val="clear" w:color="auto" w:fill="FFFFFF" w:themeFill="background1"/>
          </w:tcPr>
          <w:p w14:paraId="1131499B" w14:textId="77777777" w:rsidR="00F905AB" w:rsidRPr="006A2C01" w:rsidRDefault="00F905AB">
            <w:pPr>
              <w:rPr>
                <w:bCs/>
                <w:sz w:val="22"/>
                <w:szCs w:val="22"/>
              </w:rPr>
            </w:pPr>
          </w:p>
        </w:tc>
        <w:tc>
          <w:tcPr>
            <w:tcW w:w="4860" w:type="dxa"/>
            <w:shd w:val="clear" w:color="auto" w:fill="FFFFFF" w:themeFill="background1"/>
          </w:tcPr>
          <w:p w14:paraId="2AE172F0" w14:textId="77777777" w:rsidR="00F905AB" w:rsidRPr="006A2C01" w:rsidRDefault="00F905AB">
            <w:pPr>
              <w:rPr>
                <w:bCs/>
                <w:sz w:val="22"/>
                <w:szCs w:val="22"/>
              </w:rPr>
            </w:pPr>
            <w:r w:rsidRPr="006A2C01">
              <w:rPr>
                <w:bCs/>
                <w:sz w:val="22"/>
                <w:szCs w:val="22"/>
              </w:rPr>
              <w:t>d) metodele de evaluare a nivelului de siguranță și a performanței în materie de siguranță a operatorilor de transport feroviar la nivel național și la nivelul Uniunii Europene;</w:t>
            </w:r>
          </w:p>
        </w:tc>
        <w:tc>
          <w:tcPr>
            <w:tcW w:w="2340" w:type="dxa"/>
            <w:shd w:val="clear" w:color="auto" w:fill="FFFFFF" w:themeFill="background1"/>
          </w:tcPr>
          <w:p w14:paraId="6019E578" w14:textId="77777777" w:rsidR="00F905AB" w:rsidRPr="006A2C01" w:rsidRDefault="00F905AB">
            <w:pPr>
              <w:rPr>
                <w:bCs/>
                <w:sz w:val="22"/>
                <w:szCs w:val="22"/>
              </w:rPr>
            </w:pPr>
          </w:p>
        </w:tc>
      </w:tr>
      <w:tr w:rsidR="00F905AB" w:rsidRPr="006A2C01" w14:paraId="17CEDC4B" w14:textId="77777777" w:rsidTr="008F59B9">
        <w:tc>
          <w:tcPr>
            <w:tcW w:w="563" w:type="dxa"/>
            <w:shd w:val="clear" w:color="auto" w:fill="FFFFFF" w:themeFill="background1"/>
          </w:tcPr>
          <w:p w14:paraId="7A739288" w14:textId="77777777" w:rsidR="00F905AB" w:rsidRPr="006A2C01" w:rsidRDefault="00F905AB">
            <w:pPr>
              <w:rPr>
                <w:bCs/>
                <w:sz w:val="22"/>
                <w:szCs w:val="22"/>
              </w:rPr>
            </w:pPr>
          </w:p>
        </w:tc>
        <w:tc>
          <w:tcPr>
            <w:tcW w:w="4382" w:type="dxa"/>
            <w:shd w:val="clear" w:color="auto" w:fill="FFFFFF" w:themeFill="background1"/>
          </w:tcPr>
          <w:p w14:paraId="3EC95AE6" w14:textId="77777777" w:rsidR="00F905AB" w:rsidRPr="006A2C01" w:rsidRDefault="00F905AB">
            <w:pPr>
              <w:rPr>
                <w:bCs/>
                <w:sz w:val="22"/>
                <w:szCs w:val="22"/>
              </w:rPr>
            </w:pPr>
            <w:r w:rsidRPr="006A2C01">
              <w:rPr>
                <w:bCs/>
                <w:sz w:val="22"/>
                <w:szCs w:val="22"/>
              </w:rPr>
              <w:t>(e) metodele de evaluare a realizării obiectivelor de siguranță la nivel național și la nivelul Uniunii; și</w:t>
            </w:r>
          </w:p>
        </w:tc>
        <w:tc>
          <w:tcPr>
            <w:tcW w:w="630" w:type="dxa"/>
            <w:shd w:val="clear" w:color="auto" w:fill="FFFFFF" w:themeFill="background1"/>
          </w:tcPr>
          <w:p w14:paraId="4DB10E2F" w14:textId="77777777" w:rsidR="00F905AB" w:rsidRPr="006A2C01" w:rsidRDefault="00F905AB">
            <w:pPr>
              <w:rPr>
                <w:bCs/>
                <w:sz w:val="22"/>
                <w:szCs w:val="22"/>
              </w:rPr>
            </w:pPr>
          </w:p>
        </w:tc>
        <w:tc>
          <w:tcPr>
            <w:tcW w:w="4860" w:type="dxa"/>
            <w:shd w:val="clear" w:color="auto" w:fill="FFFFFF" w:themeFill="background1"/>
          </w:tcPr>
          <w:p w14:paraId="1C79F8BE" w14:textId="77777777" w:rsidR="00F905AB" w:rsidRPr="006A2C01" w:rsidRDefault="00F905AB">
            <w:pPr>
              <w:rPr>
                <w:bCs/>
                <w:sz w:val="22"/>
                <w:szCs w:val="22"/>
              </w:rPr>
            </w:pPr>
            <w:r w:rsidRPr="006A2C01">
              <w:rPr>
                <w:bCs/>
                <w:sz w:val="22"/>
                <w:szCs w:val="22"/>
              </w:rPr>
              <w:t>e) metodele de evaluare a realizării obiectivelor de siguranță la nivel național și la nivelul Uniunii Europene;</w:t>
            </w:r>
          </w:p>
        </w:tc>
        <w:tc>
          <w:tcPr>
            <w:tcW w:w="2340" w:type="dxa"/>
            <w:shd w:val="clear" w:color="auto" w:fill="FFFFFF" w:themeFill="background1"/>
          </w:tcPr>
          <w:p w14:paraId="087551C6" w14:textId="77777777" w:rsidR="00F905AB" w:rsidRPr="006A2C01" w:rsidRDefault="00F905AB">
            <w:pPr>
              <w:rPr>
                <w:bCs/>
                <w:sz w:val="22"/>
                <w:szCs w:val="22"/>
              </w:rPr>
            </w:pPr>
          </w:p>
        </w:tc>
      </w:tr>
      <w:tr w:rsidR="00F905AB" w:rsidRPr="006A2C01" w14:paraId="2A971528" w14:textId="77777777" w:rsidTr="008F59B9">
        <w:tc>
          <w:tcPr>
            <w:tcW w:w="563" w:type="dxa"/>
            <w:shd w:val="clear" w:color="auto" w:fill="FFFFFF" w:themeFill="background1"/>
          </w:tcPr>
          <w:p w14:paraId="75E5E808" w14:textId="77777777" w:rsidR="00F905AB" w:rsidRPr="006A2C01" w:rsidRDefault="00F905AB">
            <w:pPr>
              <w:rPr>
                <w:bCs/>
                <w:sz w:val="22"/>
                <w:szCs w:val="22"/>
              </w:rPr>
            </w:pPr>
          </w:p>
        </w:tc>
        <w:tc>
          <w:tcPr>
            <w:tcW w:w="4382" w:type="dxa"/>
            <w:shd w:val="clear" w:color="auto" w:fill="FFFFFF" w:themeFill="background1"/>
          </w:tcPr>
          <w:p w14:paraId="1003835B" w14:textId="77777777" w:rsidR="00F905AB" w:rsidRPr="006A2C01" w:rsidRDefault="00F905AB">
            <w:pPr>
              <w:rPr>
                <w:bCs/>
                <w:sz w:val="22"/>
                <w:szCs w:val="22"/>
              </w:rPr>
            </w:pPr>
            <w:r w:rsidRPr="006A2C01">
              <w:rPr>
                <w:bCs/>
                <w:sz w:val="22"/>
                <w:szCs w:val="22"/>
              </w:rPr>
              <w:t>(f) orice alte metode care acoperă un proces al sistemului de management al siguranței și care trebuie armonizate la nivelul Uniunii.</w:t>
            </w:r>
          </w:p>
        </w:tc>
        <w:tc>
          <w:tcPr>
            <w:tcW w:w="630" w:type="dxa"/>
            <w:shd w:val="clear" w:color="auto" w:fill="FFFFFF" w:themeFill="background1"/>
          </w:tcPr>
          <w:p w14:paraId="71D2E4B1" w14:textId="77777777" w:rsidR="00F905AB" w:rsidRPr="006A2C01" w:rsidRDefault="00F905AB">
            <w:pPr>
              <w:rPr>
                <w:bCs/>
                <w:sz w:val="22"/>
                <w:szCs w:val="22"/>
              </w:rPr>
            </w:pPr>
          </w:p>
        </w:tc>
        <w:tc>
          <w:tcPr>
            <w:tcW w:w="4860" w:type="dxa"/>
            <w:shd w:val="clear" w:color="auto" w:fill="FFFFFF" w:themeFill="background1"/>
          </w:tcPr>
          <w:p w14:paraId="429C41B4" w14:textId="77777777" w:rsidR="00F905AB" w:rsidRPr="006A2C01" w:rsidRDefault="00F905AB">
            <w:pPr>
              <w:rPr>
                <w:bCs/>
                <w:sz w:val="22"/>
                <w:szCs w:val="22"/>
              </w:rPr>
            </w:pPr>
            <w:r w:rsidRPr="006A2C01">
              <w:rPr>
                <w:bCs/>
                <w:sz w:val="22"/>
                <w:szCs w:val="22"/>
              </w:rPr>
              <w:t>f) orice alte metode care acoperă un proces al sistemului de management al siguranței și care trebuie armonizate la nivelul Uniunii Europene.</w:t>
            </w:r>
          </w:p>
        </w:tc>
        <w:tc>
          <w:tcPr>
            <w:tcW w:w="2340" w:type="dxa"/>
            <w:shd w:val="clear" w:color="auto" w:fill="FFFFFF" w:themeFill="background1"/>
          </w:tcPr>
          <w:p w14:paraId="079CEF5A" w14:textId="77777777" w:rsidR="00F905AB" w:rsidRPr="006A2C01" w:rsidRDefault="00F905AB">
            <w:pPr>
              <w:rPr>
                <w:bCs/>
                <w:sz w:val="22"/>
                <w:szCs w:val="22"/>
              </w:rPr>
            </w:pPr>
          </w:p>
        </w:tc>
      </w:tr>
      <w:tr w:rsidR="00F905AB" w:rsidRPr="006A2C01" w14:paraId="5A1B0038" w14:textId="77777777" w:rsidTr="008F59B9">
        <w:tc>
          <w:tcPr>
            <w:tcW w:w="563" w:type="dxa"/>
            <w:shd w:val="clear" w:color="auto" w:fill="FFFFFF" w:themeFill="background1"/>
          </w:tcPr>
          <w:p w14:paraId="0113619F" w14:textId="77777777" w:rsidR="00F905AB" w:rsidRPr="006A2C01" w:rsidRDefault="00F905AB">
            <w:pPr>
              <w:jc w:val="center"/>
              <w:rPr>
                <w:b/>
                <w:sz w:val="22"/>
                <w:szCs w:val="22"/>
              </w:rPr>
            </w:pPr>
            <w:r w:rsidRPr="006A2C01">
              <w:rPr>
                <w:bCs/>
                <w:sz w:val="22"/>
                <w:szCs w:val="22"/>
              </w:rPr>
              <w:t>(2)</w:t>
            </w:r>
          </w:p>
        </w:tc>
        <w:tc>
          <w:tcPr>
            <w:tcW w:w="4382" w:type="dxa"/>
            <w:shd w:val="clear" w:color="auto" w:fill="FFFFFF" w:themeFill="background1"/>
          </w:tcPr>
          <w:p w14:paraId="5F94CC2E" w14:textId="77777777" w:rsidR="00F905AB" w:rsidRPr="006A2C01" w:rsidRDefault="00F905AB">
            <w:pPr>
              <w:rPr>
                <w:sz w:val="22"/>
                <w:szCs w:val="22"/>
              </w:rPr>
            </w:pPr>
            <w:r w:rsidRPr="006A2C01">
              <w:rPr>
                <w:sz w:val="22"/>
                <w:szCs w:val="22"/>
              </w:rPr>
              <w:t xml:space="preserve">Comisia acordă, prin intermediul actelor de punere în aplicare, un mandat agenției pentru elaborarea MCS și a modificărilor acestora și pentru prezentarea de recomandări relevante Comisiei, pe baza unei justificări clare a necesității unor MCS noi sau modificate și a impactului acestora asupra normelor existente și asupra nivelului de siguranță al sistemului feroviar al Uniunii. Respectivele acte de punere în aplicare se adoptă în conformitate cu procedura de examinare menționată la articolul 28 alineatul (3). Atunci când comitetul menționat la articolul 28 (denumit în continuare „comitetul”) nu formulează niciun aviz, Comisia nu adoptă proiectul de act de punere în aplicare și se aplică articolul 5 alineatul (4) paragraful al treilea din Regulamentul (UE) nr. 182/2011. </w:t>
            </w:r>
          </w:p>
          <w:p w14:paraId="6A69DC1F" w14:textId="77777777" w:rsidR="00F905AB" w:rsidRPr="006A2C01" w:rsidRDefault="00F905AB">
            <w:pPr>
              <w:rPr>
                <w:sz w:val="22"/>
                <w:szCs w:val="22"/>
              </w:rPr>
            </w:pPr>
          </w:p>
          <w:p w14:paraId="7A2E8DA4" w14:textId="77777777" w:rsidR="00F905AB" w:rsidRPr="006A2C01" w:rsidRDefault="00F905AB">
            <w:pPr>
              <w:rPr>
                <w:sz w:val="22"/>
                <w:szCs w:val="22"/>
              </w:rPr>
            </w:pPr>
            <w:r w:rsidRPr="006A2C01">
              <w:rPr>
                <w:sz w:val="22"/>
                <w:szCs w:val="22"/>
              </w:rPr>
              <w:t>La elaborarea, adoptarea și revizuirea MCS se ține seama de opiniile utilizatorilor, ale autorităților naționale de siguranță și ale părților interesate, inclusiv ale partenerilor sociali, după caz. Recomandările conțin un raport asupra rezultatelor acestei consultări și un raport referitor la impactul MCS noi sau modificate care urmează a fi adoptate.</w:t>
            </w:r>
          </w:p>
        </w:tc>
        <w:tc>
          <w:tcPr>
            <w:tcW w:w="630" w:type="dxa"/>
            <w:shd w:val="clear" w:color="auto" w:fill="FFFFFF" w:themeFill="background1"/>
          </w:tcPr>
          <w:p w14:paraId="66FCBA7F" w14:textId="77777777" w:rsidR="00F905AB" w:rsidRPr="006A2C01" w:rsidRDefault="00F905AB">
            <w:pPr>
              <w:rPr>
                <w:b/>
                <w:sz w:val="22"/>
                <w:szCs w:val="22"/>
              </w:rPr>
            </w:pPr>
          </w:p>
        </w:tc>
        <w:tc>
          <w:tcPr>
            <w:tcW w:w="4860" w:type="dxa"/>
            <w:shd w:val="clear" w:color="auto" w:fill="FFFFFF" w:themeFill="background1"/>
          </w:tcPr>
          <w:p w14:paraId="088B85F6"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4B7B73EC" w14:textId="77777777" w:rsidR="00F905AB" w:rsidRPr="006A2C01" w:rsidRDefault="00F905AB">
            <w:pPr>
              <w:rPr>
                <w:bCs/>
                <w:sz w:val="22"/>
                <w:szCs w:val="22"/>
              </w:rPr>
            </w:pPr>
          </w:p>
        </w:tc>
      </w:tr>
      <w:tr w:rsidR="00F905AB" w:rsidRPr="006A2C01" w14:paraId="21597959" w14:textId="77777777" w:rsidTr="008F59B9">
        <w:tc>
          <w:tcPr>
            <w:tcW w:w="563" w:type="dxa"/>
            <w:shd w:val="clear" w:color="auto" w:fill="FFFFFF" w:themeFill="background1"/>
          </w:tcPr>
          <w:p w14:paraId="58E45C3A" w14:textId="77777777" w:rsidR="00F905AB" w:rsidRPr="006A2C01" w:rsidRDefault="00F905AB">
            <w:pPr>
              <w:jc w:val="center"/>
              <w:rPr>
                <w:bCs/>
                <w:sz w:val="22"/>
                <w:szCs w:val="22"/>
              </w:rPr>
            </w:pPr>
            <w:r w:rsidRPr="006A2C01">
              <w:rPr>
                <w:bCs/>
                <w:sz w:val="22"/>
                <w:szCs w:val="22"/>
              </w:rPr>
              <w:lastRenderedPageBreak/>
              <w:t>(3)</w:t>
            </w:r>
          </w:p>
        </w:tc>
        <w:tc>
          <w:tcPr>
            <w:tcW w:w="4382" w:type="dxa"/>
            <w:shd w:val="clear" w:color="auto" w:fill="FFFFFF" w:themeFill="background1"/>
          </w:tcPr>
          <w:p w14:paraId="4BB30EE3" w14:textId="77777777" w:rsidR="00F905AB" w:rsidRPr="006A2C01" w:rsidRDefault="00F905AB">
            <w:pPr>
              <w:rPr>
                <w:sz w:val="22"/>
                <w:szCs w:val="22"/>
              </w:rPr>
            </w:pPr>
            <w:r w:rsidRPr="006A2C01">
              <w:rPr>
                <w:sz w:val="22"/>
                <w:szCs w:val="22"/>
              </w:rPr>
              <w:t xml:space="preserve">Pe parcursul exercitării mandatului menționat la alineatul (2), comitetul este informat în mod sistematic și cu regularitate de către agenție sau de către Comisie cu privire la lucrările pregătitoare referitoare la MCS. În cursul acestor lucrări, Comisia poate adresa agenției orice recomandare utilă privind MCS, precum și o analiză costuri-beneficii. În special, Comisia poate solicita examinarea de către agenție a unor soluții alternative și prezentarea, în raportul anexat la proiectul de MCS, a evaluării costurilor și beneficiilor respectivelor soluții alternative. </w:t>
            </w:r>
          </w:p>
          <w:p w14:paraId="2F4EF0EF" w14:textId="77777777" w:rsidR="00F905AB" w:rsidRPr="006A2C01" w:rsidRDefault="00F905AB">
            <w:pPr>
              <w:rPr>
                <w:sz w:val="22"/>
                <w:szCs w:val="22"/>
              </w:rPr>
            </w:pPr>
          </w:p>
          <w:p w14:paraId="027DCBD5" w14:textId="77777777" w:rsidR="00F905AB" w:rsidRPr="006A2C01" w:rsidRDefault="00F905AB">
            <w:pPr>
              <w:rPr>
                <w:sz w:val="22"/>
                <w:szCs w:val="22"/>
              </w:rPr>
            </w:pPr>
            <w:r w:rsidRPr="006A2C01">
              <w:rPr>
                <w:sz w:val="22"/>
                <w:szCs w:val="22"/>
              </w:rPr>
              <w:t>Comisia este asistată de comitet pentru atribuțiile menționate la primul paragraf.</w:t>
            </w:r>
          </w:p>
        </w:tc>
        <w:tc>
          <w:tcPr>
            <w:tcW w:w="630" w:type="dxa"/>
            <w:shd w:val="clear" w:color="auto" w:fill="FFFFFF" w:themeFill="background1"/>
          </w:tcPr>
          <w:p w14:paraId="2F01570A" w14:textId="77777777" w:rsidR="00F905AB" w:rsidRPr="006A2C01" w:rsidRDefault="00F905AB">
            <w:pPr>
              <w:rPr>
                <w:b/>
                <w:sz w:val="22"/>
                <w:szCs w:val="22"/>
              </w:rPr>
            </w:pPr>
          </w:p>
        </w:tc>
        <w:tc>
          <w:tcPr>
            <w:tcW w:w="4860" w:type="dxa"/>
            <w:shd w:val="clear" w:color="auto" w:fill="FFFFFF" w:themeFill="background1"/>
          </w:tcPr>
          <w:p w14:paraId="6174D800"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495A1EB9" w14:textId="77777777" w:rsidR="00F905AB" w:rsidRPr="006A2C01" w:rsidRDefault="00F905AB">
            <w:pPr>
              <w:rPr>
                <w:bCs/>
                <w:sz w:val="22"/>
                <w:szCs w:val="22"/>
              </w:rPr>
            </w:pPr>
          </w:p>
        </w:tc>
      </w:tr>
      <w:tr w:rsidR="00F905AB" w:rsidRPr="006A2C01" w14:paraId="13BEBE20" w14:textId="77777777" w:rsidTr="008F59B9">
        <w:tc>
          <w:tcPr>
            <w:tcW w:w="563" w:type="dxa"/>
            <w:shd w:val="clear" w:color="auto" w:fill="FFFFFF" w:themeFill="background1"/>
          </w:tcPr>
          <w:p w14:paraId="00911285" w14:textId="77777777" w:rsidR="00F905AB" w:rsidRPr="006A2C01" w:rsidRDefault="00F905AB">
            <w:pPr>
              <w:jc w:val="center"/>
              <w:rPr>
                <w:b/>
                <w:sz w:val="22"/>
                <w:szCs w:val="22"/>
              </w:rPr>
            </w:pPr>
            <w:r w:rsidRPr="006A2C01">
              <w:rPr>
                <w:bCs/>
                <w:sz w:val="22"/>
                <w:szCs w:val="22"/>
              </w:rPr>
              <w:t>(4)</w:t>
            </w:r>
          </w:p>
        </w:tc>
        <w:tc>
          <w:tcPr>
            <w:tcW w:w="4382" w:type="dxa"/>
            <w:shd w:val="clear" w:color="auto" w:fill="FFFFFF" w:themeFill="background1"/>
          </w:tcPr>
          <w:p w14:paraId="58801ADB" w14:textId="77777777" w:rsidR="00F905AB" w:rsidRPr="006A2C01" w:rsidRDefault="00F905AB">
            <w:pPr>
              <w:rPr>
                <w:sz w:val="22"/>
                <w:szCs w:val="22"/>
              </w:rPr>
            </w:pPr>
            <w:r w:rsidRPr="006A2C01">
              <w:rPr>
                <w:sz w:val="22"/>
                <w:szCs w:val="22"/>
              </w:rPr>
              <w:t>Comisia examinează recomandarea emisă de agenție cu scopul de a verifica îndeplinirea mandatului menționat la alineatul (2). În cazul în care mandatul nu este îndeplinit, Comisia solicită agenției să își revizuiască recomandarea, indicând punctele din mandat care nu au fost îndeplinite. Din motive justificate, Comisia poate decide să modifice mandatul acordat agenției în conformitate cu procedura prevăzută la alineatul (2).</w:t>
            </w:r>
          </w:p>
          <w:p w14:paraId="459339A6" w14:textId="77777777" w:rsidR="00F905AB" w:rsidRPr="006A2C01" w:rsidRDefault="00F905AB">
            <w:pPr>
              <w:rPr>
                <w:sz w:val="22"/>
                <w:szCs w:val="22"/>
              </w:rPr>
            </w:pPr>
          </w:p>
          <w:p w14:paraId="3C175E6F" w14:textId="77777777" w:rsidR="00F905AB" w:rsidRPr="006A2C01" w:rsidRDefault="00F905AB">
            <w:pPr>
              <w:rPr>
                <w:sz w:val="22"/>
                <w:szCs w:val="22"/>
              </w:rPr>
            </w:pPr>
            <w:r w:rsidRPr="006A2C01">
              <w:rPr>
                <w:sz w:val="22"/>
                <w:szCs w:val="22"/>
              </w:rPr>
              <w:t>Comisia este asistată de comitet pentru atribuțiile menționate la primul paragraf.</w:t>
            </w:r>
          </w:p>
        </w:tc>
        <w:tc>
          <w:tcPr>
            <w:tcW w:w="630" w:type="dxa"/>
            <w:shd w:val="clear" w:color="auto" w:fill="FFFFFF" w:themeFill="background1"/>
          </w:tcPr>
          <w:p w14:paraId="678EACF3" w14:textId="77777777" w:rsidR="00F905AB" w:rsidRPr="006A2C01" w:rsidRDefault="00F905AB">
            <w:pPr>
              <w:rPr>
                <w:b/>
                <w:sz w:val="22"/>
                <w:szCs w:val="22"/>
              </w:rPr>
            </w:pPr>
          </w:p>
        </w:tc>
        <w:tc>
          <w:tcPr>
            <w:tcW w:w="4860" w:type="dxa"/>
            <w:shd w:val="clear" w:color="auto" w:fill="FFFFFF" w:themeFill="background1"/>
          </w:tcPr>
          <w:p w14:paraId="678DE44E"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4632539E" w14:textId="77777777" w:rsidR="00F905AB" w:rsidRPr="006A2C01" w:rsidRDefault="00F905AB">
            <w:pPr>
              <w:rPr>
                <w:bCs/>
                <w:sz w:val="22"/>
                <w:szCs w:val="22"/>
              </w:rPr>
            </w:pPr>
          </w:p>
        </w:tc>
      </w:tr>
      <w:tr w:rsidR="00F905AB" w:rsidRPr="006A2C01" w14:paraId="5CD47F1B" w14:textId="77777777" w:rsidTr="008F59B9">
        <w:tc>
          <w:tcPr>
            <w:tcW w:w="563" w:type="dxa"/>
            <w:shd w:val="clear" w:color="auto" w:fill="FFFFFF" w:themeFill="background1"/>
          </w:tcPr>
          <w:p w14:paraId="1790906B" w14:textId="77777777" w:rsidR="00F905AB" w:rsidRPr="006A2C01" w:rsidRDefault="00F905AB">
            <w:pPr>
              <w:jc w:val="center"/>
              <w:rPr>
                <w:b/>
                <w:sz w:val="22"/>
                <w:szCs w:val="22"/>
              </w:rPr>
            </w:pPr>
            <w:r w:rsidRPr="006A2C01">
              <w:rPr>
                <w:bCs/>
                <w:sz w:val="22"/>
                <w:szCs w:val="22"/>
              </w:rPr>
              <w:t>(5)</w:t>
            </w:r>
          </w:p>
        </w:tc>
        <w:tc>
          <w:tcPr>
            <w:tcW w:w="4382" w:type="dxa"/>
            <w:shd w:val="clear" w:color="auto" w:fill="FFFFFF" w:themeFill="background1"/>
          </w:tcPr>
          <w:p w14:paraId="20011497" w14:textId="77777777" w:rsidR="00F905AB" w:rsidRPr="006A2C01" w:rsidRDefault="00F905AB">
            <w:pPr>
              <w:rPr>
                <w:sz w:val="22"/>
                <w:szCs w:val="22"/>
              </w:rPr>
            </w:pPr>
            <w:r w:rsidRPr="006A2C01">
              <w:rPr>
                <w:sz w:val="22"/>
                <w:szCs w:val="22"/>
              </w:rPr>
              <w:t>MCS se revizuiesc la intervale regulate, ținându-se cont de experiența dobândită prin aplicarea lor și de dezvoltarea globală a siguranței feroviare, în vederea menținerii siguranței în general și, în măsura posibilului, a îmbunătățirii permanente a acesteia.</w:t>
            </w:r>
          </w:p>
        </w:tc>
        <w:tc>
          <w:tcPr>
            <w:tcW w:w="630" w:type="dxa"/>
            <w:shd w:val="clear" w:color="auto" w:fill="FFFFFF" w:themeFill="background1"/>
          </w:tcPr>
          <w:p w14:paraId="647FB5C7" w14:textId="77777777" w:rsidR="00F905AB" w:rsidRPr="006A2C01" w:rsidRDefault="00F905AB">
            <w:pPr>
              <w:jc w:val="center"/>
              <w:rPr>
                <w:b/>
                <w:sz w:val="22"/>
                <w:szCs w:val="22"/>
              </w:rPr>
            </w:pPr>
            <w:r w:rsidRPr="006A2C01">
              <w:rPr>
                <w:sz w:val="22"/>
                <w:szCs w:val="22"/>
              </w:rPr>
              <w:t>(2)</w:t>
            </w:r>
          </w:p>
        </w:tc>
        <w:tc>
          <w:tcPr>
            <w:tcW w:w="4860" w:type="dxa"/>
            <w:shd w:val="clear" w:color="auto" w:fill="FFFFFF" w:themeFill="background1"/>
          </w:tcPr>
          <w:p w14:paraId="126D73BB" w14:textId="77777777" w:rsidR="00F905AB" w:rsidRPr="006A2C01" w:rsidRDefault="00F905AB">
            <w:pPr>
              <w:rPr>
                <w:b/>
                <w:sz w:val="22"/>
                <w:szCs w:val="22"/>
              </w:rPr>
            </w:pPr>
            <w:r w:rsidRPr="006A2C01">
              <w:rPr>
                <w:sz w:val="22"/>
                <w:szCs w:val="22"/>
              </w:rPr>
              <w:t xml:space="preserve">M.S.C. se revizuiesc la intervale regulate, ținându-se cont de experiența dobândită prin aplicarea lor și de dezvoltarea globală a siguranței feroviare, în vederea menținerii siguranței în general și, în măsura posibilului, a îmbunătățirii permanente a acesteia. </w:t>
            </w:r>
          </w:p>
        </w:tc>
        <w:tc>
          <w:tcPr>
            <w:tcW w:w="2340" w:type="dxa"/>
            <w:shd w:val="clear" w:color="auto" w:fill="FFFFFF" w:themeFill="background1"/>
          </w:tcPr>
          <w:p w14:paraId="15E3BCF3" w14:textId="77777777" w:rsidR="00F905AB" w:rsidRPr="006A2C01" w:rsidRDefault="00F905AB">
            <w:pPr>
              <w:rPr>
                <w:sz w:val="22"/>
                <w:szCs w:val="22"/>
              </w:rPr>
            </w:pPr>
          </w:p>
        </w:tc>
      </w:tr>
      <w:tr w:rsidR="00F905AB" w:rsidRPr="006A2C01" w14:paraId="4F888649" w14:textId="77777777" w:rsidTr="008F59B9">
        <w:tc>
          <w:tcPr>
            <w:tcW w:w="563" w:type="dxa"/>
            <w:shd w:val="clear" w:color="auto" w:fill="FFFFFF" w:themeFill="background1"/>
          </w:tcPr>
          <w:p w14:paraId="5F1D1DED" w14:textId="77777777" w:rsidR="00F905AB" w:rsidRPr="006A2C01" w:rsidRDefault="00F905AB">
            <w:pPr>
              <w:jc w:val="center"/>
              <w:rPr>
                <w:b/>
                <w:sz w:val="22"/>
                <w:szCs w:val="22"/>
              </w:rPr>
            </w:pPr>
            <w:r w:rsidRPr="006A2C01">
              <w:rPr>
                <w:bCs/>
                <w:sz w:val="22"/>
                <w:szCs w:val="22"/>
              </w:rPr>
              <w:t>(6)</w:t>
            </w:r>
          </w:p>
        </w:tc>
        <w:tc>
          <w:tcPr>
            <w:tcW w:w="4382" w:type="dxa"/>
            <w:shd w:val="clear" w:color="auto" w:fill="FFFFFF" w:themeFill="background1"/>
          </w:tcPr>
          <w:p w14:paraId="7B11F53F" w14:textId="77777777" w:rsidR="00F905AB" w:rsidRPr="006A2C01" w:rsidRDefault="00F905AB">
            <w:pPr>
              <w:rPr>
                <w:sz w:val="22"/>
                <w:szCs w:val="22"/>
              </w:rPr>
            </w:pPr>
            <w:r w:rsidRPr="006A2C01">
              <w:rPr>
                <w:sz w:val="22"/>
                <w:szCs w:val="22"/>
              </w:rPr>
              <w:t xml:space="preserve">Pe baza recomandării emise de agenție și în urma examinării menționate la alineatul (4) din prezentul articol, Comisia este împuternicită să adopte acte delegate în conformitate cu </w:t>
            </w:r>
            <w:r w:rsidRPr="006A2C01">
              <w:rPr>
                <w:sz w:val="22"/>
                <w:szCs w:val="22"/>
              </w:rPr>
              <w:lastRenderedPageBreak/>
              <w:t>articolul 27 privind conținutul MCS și al oricăror modificări ale acestora.</w:t>
            </w:r>
          </w:p>
        </w:tc>
        <w:tc>
          <w:tcPr>
            <w:tcW w:w="630" w:type="dxa"/>
            <w:shd w:val="clear" w:color="auto" w:fill="FFFFFF" w:themeFill="background1"/>
          </w:tcPr>
          <w:p w14:paraId="7AFA5E28" w14:textId="77777777" w:rsidR="00F905AB" w:rsidRPr="006A2C01" w:rsidRDefault="00F905AB">
            <w:pPr>
              <w:rPr>
                <w:b/>
                <w:sz w:val="22"/>
                <w:szCs w:val="22"/>
              </w:rPr>
            </w:pPr>
          </w:p>
        </w:tc>
        <w:tc>
          <w:tcPr>
            <w:tcW w:w="4860" w:type="dxa"/>
            <w:shd w:val="clear" w:color="auto" w:fill="FFFFFF" w:themeFill="background1"/>
          </w:tcPr>
          <w:p w14:paraId="71FB1080"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042661F4" w14:textId="77777777" w:rsidR="00F905AB" w:rsidRPr="006A2C01" w:rsidRDefault="00F905AB">
            <w:pPr>
              <w:rPr>
                <w:bCs/>
                <w:sz w:val="22"/>
                <w:szCs w:val="22"/>
              </w:rPr>
            </w:pPr>
          </w:p>
        </w:tc>
      </w:tr>
      <w:tr w:rsidR="00F905AB" w:rsidRPr="006A2C01" w14:paraId="1834A290" w14:textId="77777777" w:rsidTr="008F59B9">
        <w:tc>
          <w:tcPr>
            <w:tcW w:w="563" w:type="dxa"/>
            <w:shd w:val="clear" w:color="auto" w:fill="FFFFFF" w:themeFill="background1"/>
          </w:tcPr>
          <w:p w14:paraId="439484A6" w14:textId="77777777" w:rsidR="00F905AB" w:rsidRPr="006A2C01" w:rsidRDefault="00F905AB">
            <w:pPr>
              <w:jc w:val="center"/>
              <w:rPr>
                <w:bCs/>
                <w:sz w:val="22"/>
                <w:szCs w:val="22"/>
              </w:rPr>
            </w:pPr>
            <w:r w:rsidRPr="006A2C01">
              <w:rPr>
                <w:bCs/>
                <w:sz w:val="22"/>
                <w:szCs w:val="22"/>
              </w:rPr>
              <w:t>(7)</w:t>
            </w:r>
          </w:p>
        </w:tc>
        <w:tc>
          <w:tcPr>
            <w:tcW w:w="4382" w:type="dxa"/>
            <w:shd w:val="clear" w:color="auto" w:fill="FFFFFF" w:themeFill="background1"/>
          </w:tcPr>
          <w:p w14:paraId="33B19DE3" w14:textId="77777777" w:rsidR="00F905AB" w:rsidRPr="006A2C01" w:rsidRDefault="00F905AB">
            <w:pPr>
              <w:rPr>
                <w:bCs/>
                <w:sz w:val="22"/>
                <w:szCs w:val="22"/>
              </w:rPr>
            </w:pPr>
            <w:r w:rsidRPr="006A2C01">
              <w:rPr>
                <w:bCs/>
                <w:sz w:val="22"/>
                <w:szCs w:val="22"/>
              </w:rPr>
              <w:t>Statele membre efectuează, fără întârziere, orice modificări necesare ale normele lor naționale ținând cont de adoptarea MCS și de modificările aduse acestora.</w:t>
            </w:r>
          </w:p>
        </w:tc>
        <w:tc>
          <w:tcPr>
            <w:tcW w:w="630" w:type="dxa"/>
            <w:shd w:val="clear" w:color="auto" w:fill="FFFFFF" w:themeFill="background1"/>
          </w:tcPr>
          <w:p w14:paraId="4002CF2D" w14:textId="77777777" w:rsidR="00F905AB" w:rsidRPr="006A2C01" w:rsidRDefault="00F905AB">
            <w:pPr>
              <w:jc w:val="center"/>
              <w:rPr>
                <w:bCs/>
                <w:sz w:val="22"/>
                <w:szCs w:val="22"/>
              </w:rPr>
            </w:pPr>
            <w:r w:rsidRPr="006A2C01">
              <w:rPr>
                <w:sz w:val="22"/>
                <w:szCs w:val="22"/>
              </w:rPr>
              <w:t>(3)</w:t>
            </w:r>
          </w:p>
        </w:tc>
        <w:tc>
          <w:tcPr>
            <w:tcW w:w="4860" w:type="dxa"/>
            <w:shd w:val="clear" w:color="auto" w:fill="FFFFFF" w:themeFill="background1"/>
          </w:tcPr>
          <w:p w14:paraId="46D2D6A7" w14:textId="77777777" w:rsidR="00F905AB" w:rsidRPr="006A2C01" w:rsidRDefault="00F905AB">
            <w:pPr>
              <w:rPr>
                <w:bCs/>
                <w:sz w:val="22"/>
                <w:szCs w:val="22"/>
              </w:rPr>
            </w:pPr>
            <w:r w:rsidRPr="006A2C01">
              <w:rPr>
                <w:bCs/>
                <w:sz w:val="22"/>
                <w:szCs w:val="22"/>
                <w:lang w:val="ro" w:bidi="ar"/>
              </w:rPr>
              <w:t>Ministerul Transporturilor</w:t>
            </w:r>
            <w:r w:rsidRPr="006A2C01">
              <w:rPr>
                <w:bCs/>
                <w:sz w:val="22"/>
                <w:szCs w:val="22"/>
                <w:lang w:bidi="ar"/>
              </w:rPr>
              <w:t xml:space="preserve"> </w:t>
            </w:r>
            <w:r w:rsidRPr="006A2C01">
              <w:rPr>
                <w:bCs/>
                <w:sz w:val="22"/>
                <w:szCs w:val="22"/>
                <w:lang w:val="ro" w:bidi="ar"/>
              </w:rPr>
              <w:t>aprob</w:t>
            </w:r>
            <w:r w:rsidRPr="006A2C01">
              <w:rPr>
                <w:bCs/>
                <w:sz w:val="22"/>
                <w:szCs w:val="22"/>
                <w:lang w:bidi="ar"/>
              </w:rPr>
              <w:t>ă</w:t>
            </w:r>
            <w:r w:rsidRPr="006A2C01">
              <w:rPr>
                <w:bCs/>
                <w:sz w:val="22"/>
                <w:szCs w:val="22"/>
                <w:lang w:val="ro" w:bidi="ar"/>
              </w:rPr>
              <w:t xml:space="preserve"> </w:t>
            </w:r>
            <w:r w:rsidRPr="006A2C01">
              <w:rPr>
                <w:bCs/>
                <w:sz w:val="22"/>
                <w:szCs w:val="22"/>
                <w:lang w:bidi="ar"/>
              </w:rPr>
              <w:t xml:space="preserve">prin ordin al ministrului </w:t>
            </w:r>
            <w:r w:rsidRPr="006A2C01">
              <w:rPr>
                <w:bCs/>
                <w:sz w:val="22"/>
                <w:szCs w:val="22"/>
                <w:lang w:val="ro" w:bidi="ar"/>
              </w:rPr>
              <w:t>sau propune spre aprobare, dup</w:t>
            </w:r>
            <w:r w:rsidRPr="006A2C01">
              <w:rPr>
                <w:bCs/>
                <w:sz w:val="22"/>
                <w:szCs w:val="22"/>
                <w:lang w:bidi="ar"/>
              </w:rPr>
              <w:t>ă</w:t>
            </w:r>
            <w:r w:rsidRPr="006A2C01">
              <w:rPr>
                <w:bCs/>
                <w:sz w:val="22"/>
                <w:szCs w:val="22"/>
                <w:lang w:val="ro" w:bidi="ar"/>
              </w:rPr>
              <w:t xml:space="preserve"> caz, </w:t>
            </w:r>
            <w:r w:rsidRPr="006A2C01">
              <w:rPr>
                <w:bCs/>
                <w:sz w:val="22"/>
                <w:szCs w:val="22"/>
              </w:rPr>
              <w:t>fără întârziere, orice modificări necesare ale normelor naționale</w:t>
            </w:r>
            <w:r w:rsidRPr="006A2C01">
              <w:rPr>
                <w:bCs/>
                <w:sz w:val="22"/>
                <w:szCs w:val="22"/>
                <w:lang w:val="en-US"/>
              </w:rPr>
              <w:t>,</w:t>
            </w:r>
            <w:r w:rsidRPr="006A2C01">
              <w:rPr>
                <w:bCs/>
                <w:sz w:val="22"/>
                <w:szCs w:val="22"/>
              </w:rPr>
              <w:t xml:space="preserve"> ținând </w:t>
            </w:r>
            <w:r w:rsidRPr="006A2C01">
              <w:rPr>
                <w:bCs/>
                <w:sz w:val="22"/>
                <w:szCs w:val="22"/>
                <w:lang w:val="ro" w:bidi="ar"/>
              </w:rPr>
              <w:t>seama</w:t>
            </w:r>
            <w:r w:rsidRPr="006A2C01">
              <w:rPr>
                <w:bCs/>
                <w:sz w:val="22"/>
                <w:szCs w:val="22"/>
                <w:lang w:val="en-US" w:bidi="ar"/>
              </w:rPr>
              <w:t xml:space="preserve"> </w:t>
            </w:r>
            <w:r w:rsidRPr="006A2C01">
              <w:rPr>
                <w:bCs/>
                <w:sz w:val="22"/>
                <w:szCs w:val="22"/>
              </w:rPr>
              <w:t xml:space="preserve">de adoptarea M.S.C. și de modificările aduse acestora. </w:t>
            </w:r>
          </w:p>
        </w:tc>
        <w:tc>
          <w:tcPr>
            <w:tcW w:w="2340" w:type="dxa"/>
            <w:shd w:val="clear" w:color="auto" w:fill="FFFFFF" w:themeFill="background1"/>
          </w:tcPr>
          <w:p w14:paraId="023DCED6" w14:textId="77777777" w:rsidR="00F905AB" w:rsidRPr="006A2C01" w:rsidRDefault="00F905AB">
            <w:pPr>
              <w:rPr>
                <w:bCs/>
                <w:sz w:val="22"/>
                <w:szCs w:val="22"/>
                <w:lang w:val="ro" w:bidi="ar"/>
              </w:rPr>
            </w:pPr>
          </w:p>
        </w:tc>
      </w:tr>
      <w:tr w:rsidR="00F905AB" w:rsidRPr="006A2C01" w14:paraId="34C99FBE" w14:textId="77777777" w:rsidTr="008F59B9">
        <w:tc>
          <w:tcPr>
            <w:tcW w:w="563" w:type="dxa"/>
            <w:shd w:val="clear" w:color="auto" w:fill="FFFFFF" w:themeFill="background1"/>
          </w:tcPr>
          <w:p w14:paraId="364D3858" w14:textId="77777777" w:rsidR="00F905AB" w:rsidRPr="006A2C01" w:rsidRDefault="00F905AB">
            <w:pPr>
              <w:jc w:val="center"/>
              <w:rPr>
                <w:b/>
                <w:sz w:val="22"/>
                <w:szCs w:val="22"/>
              </w:rPr>
            </w:pPr>
            <w:r w:rsidRPr="006A2C01">
              <w:rPr>
                <w:b/>
                <w:sz w:val="22"/>
                <w:szCs w:val="22"/>
              </w:rPr>
              <w:t>7</w:t>
            </w:r>
          </w:p>
        </w:tc>
        <w:tc>
          <w:tcPr>
            <w:tcW w:w="4382" w:type="dxa"/>
            <w:shd w:val="clear" w:color="auto" w:fill="FFFFFF" w:themeFill="background1"/>
          </w:tcPr>
          <w:p w14:paraId="4B776421" w14:textId="77777777" w:rsidR="00F905AB" w:rsidRPr="006A2C01" w:rsidRDefault="00F905AB">
            <w:pPr>
              <w:jc w:val="center"/>
              <w:rPr>
                <w:b/>
                <w:sz w:val="22"/>
                <w:szCs w:val="22"/>
              </w:rPr>
            </w:pPr>
            <w:r w:rsidRPr="006A2C01">
              <w:rPr>
                <w:b/>
                <w:sz w:val="22"/>
                <w:szCs w:val="22"/>
              </w:rPr>
              <w:t>Obiective comune de siguranţă (OCS)</w:t>
            </w:r>
          </w:p>
        </w:tc>
        <w:tc>
          <w:tcPr>
            <w:tcW w:w="630" w:type="dxa"/>
            <w:shd w:val="clear" w:color="auto" w:fill="FFFFFF" w:themeFill="background1"/>
          </w:tcPr>
          <w:p w14:paraId="3E492FDD" w14:textId="77777777" w:rsidR="00F905AB" w:rsidRPr="006A2C01" w:rsidRDefault="00F905AB">
            <w:pPr>
              <w:jc w:val="center"/>
              <w:rPr>
                <w:b/>
                <w:sz w:val="22"/>
                <w:szCs w:val="22"/>
              </w:rPr>
            </w:pPr>
            <w:r w:rsidRPr="006A2C01">
              <w:rPr>
                <w:b/>
                <w:sz w:val="22"/>
                <w:szCs w:val="22"/>
              </w:rPr>
              <w:t>7</w:t>
            </w:r>
          </w:p>
        </w:tc>
        <w:tc>
          <w:tcPr>
            <w:tcW w:w="4860" w:type="dxa"/>
            <w:shd w:val="clear" w:color="auto" w:fill="FFFFFF" w:themeFill="background1"/>
          </w:tcPr>
          <w:p w14:paraId="18BDFE04" w14:textId="77777777" w:rsidR="00F905AB" w:rsidRPr="006A2C01" w:rsidRDefault="00F905AB">
            <w:pPr>
              <w:jc w:val="center"/>
              <w:rPr>
                <w:b/>
                <w:sz w:val="22"/>
                <w:szCs w:val="22"/>
              </w:rPr>
            </w:pPr>
            <w:r w:rsidRPr="006A2C01">
              <w:rPr>
                <w:b/>
                <w:sz w:val="22"/>
                <w:szCs w:val="22"/>
              </w:rPr>
              <w:t>Obiective de siguranţă comune (O.S.C.)</w:t>
            </w:r>
          </w:p>
        </w:tc>
        <w:tc>
          <w:tcPr>
            <w:tcW w:w="2340" w:type="dxa"/>
            <w:shd w:val="clear" w:color="auto" w:fill="FFFFFF" w:themeFill="background1"/>
          </w:tcPr>
          <w:p w14:paraId="1BFF8623" w14:textId="77777777" w:rsidR="00F905AB" w:rsidRPr="006A2C01" w:rsidRDefault="00F905AB">
            <w:pPr>
              <w:jc w:val="center"/>
              <w:rPr>
                <w:b/>
                <w:sz w:val="22"/>
                <w:szCs w:val="22"/>
              </w:rPr>
            </w:pPr>
          </w:p>
        </w:tc>
      </w:tr>
      <w:tr w:rsidR="00F905AB" w:rsidRPr="006A2C01" w14:paraId="160B62F7" w14:textId="77777777" w:rsidTr="008F59B9">
        <w:trPr>
          <w:trHeight w:val="928"/>
        </w:trPr>
        <w:tc>
          <w:tcPr>
            <w:tcW w:w="563" w:type="dxa"/>
            <w:shd w:val="clear" w:color="auto" w:fill="FFFFFF" w:themeFill="background1"/>
          </w:tcPr>
          <w:p w14:paraId="36020A40" w14:textId="77777777" w:rsidR="00F905AB" w:rsidRPr="006A2C01" w:rsidRDefault="00F905AB">
            <w:pPr>
              <w:jc w:val="center"/>
              <w:rPr>
                <w:b/>
                <w:sz w:val="22"/>
                <w:szCs w:val="22"/>
              </w:rPr>
            </w:pPr>
            <w:r w:rsidRPr="006A2C01">
              <w:rPr>
                <w:bCs/>
                <w:sz w:val="22"/>
                <w:szCs w:val="22"/>
              </w:rPr>
              <w:t>(1)</w:t>
            </w:r>
          </w:p>
        </w:tc>
        <w:tc>
          <w:tcPr>
            <w:tcW w:w="4382" w:type="dxa"/>
            <w:shd w:val="clear" w:color="auto" w:fill="FFFFFF" w:themeFill="background1"/>
          </w:tcPr>
          <w:p w14:paraId="07500502" w14:textId="77777777" w:rsidR="00F905AB" w:rsidRPr="006A2C01" w:rsidRDefault="00F905AB">
            <w:pPr>
              <w:rPr>
                <w:sz w:val="22"/>
                <w:szCs w:val="22"/>
              </w:rPr>
            </w:pPr>
            <w:r w:rsidRPr="006A2C01">
              <w:rPr>
                <w:sz w:val="22"/>
                <w:szCs w:val="22"/>
              </w:rPr>
              <w:t xml:space="preserve">OCS stabilesc nivelurile minime de siguranță care trebuie atinse de sistem ca întreg și, acolo unde este fezabil, de diferite părți ale sistemului feroviar în fiecare stat membru și în Uniune. OCS pot fi exprimate în criterii de acceptare a riscului sau în niveluri de siguranță vizate și iau în considerare, în special: </w:t>
            </w:r>
          </w:p>
        </w:tc>
        <w:tc>
          <w:tcPr>
            <w:tcW w:w="630" w:type="dxa"/>
            <w:shd w:val="clear" w:color="auto" w:fill="FFFFFF" w:themeFill="background1"/>
          </w:tcPr>
          <w:p w14:paraId="23DCC358" w14:textId="77777777" w:rsidR="00F905AB" w:rsidRPr="006A2C01" w:rsidRDefault="00F905AB">
            <w:pPr>
              <w:jc w:val="center"/>
              <w:rPr>
                <w:b/>
                <w:sz w:val="22"/>
                <w:szCs w:val="22"/>
              </w:rPr>
            </w:pPr>
            <w:r w:rsidRPr="006A2C01">
              <w:rPr>
                <w:bCs/>
                <w:sz w:val="22"/>
                <w:szCs w:val="22"/>
              </w:rPr>
              <w:t>(1)</w:t>
            </w:r>
          </w:p>
        </w:tc>
        <w:tc>
          <w:tcPr>
            <w:tcW w:w="4860" w:type="dxa"/>
            <w:shd w:val="clear" w:color="auto" w:fill="FFFFFF" w:themeFill="background1"/>
          </w:tcPr>
          <w:p w14:paraId="673EC17C" w14:textId="77777777" w:rsidR="00F905AB" w:rsidRPr="006A2C01" w:rsidRDefault="00F905AB">
            <w:pPr>
              <w:rPr>
                <w:b/>
                <w:sz w:val="22"/>
                <w:szCs w:val="22"/>
              </w:rPr>
            </w:pPr>
            <w:r w:rsidRPr="006A2C01">
              <w:rPr>
                <w:bCs/>
                <w:sz w:val="22"/>
                <w:szCs w:val="22"/>
              </w:rPr>
              <w:t>O.S.C.</w:t>
            </w:r>
            <w:r w:rsidRPr="006A2C01">
              <w:rPr>
                <w:sz w:val="22"/>
                <w:szCs w:val="22"/>
              </w:rPr>
              <w:t xml:space="preserve"> stabilesc nivelurile minime de siguranță care trebuie atinse de sistem ca întreg și, acolo unde este posibil, de diferite părți ale sistemului feroviar în fiecare stat membru al Uniunii Europene și în Uniunea Europeană. </w:t>
            </w:r>
            <w:r w:rsidRPr="006A2C01">
              <w:rPr>
                <w:bCs/>
                <w:sz w:val="22"/>
                <w:szCs w:val="22"/>
              </w:rPr>
              <w:t>O.S.C.</w:t>
            </w:r>
            <w:r w:rsidRPr="006A2C01">
              <w:rPr>
                <w:sz w:val="22"/>
                <w:szCs w:val="22"/>
              </w:rPr>
              <w:t xml:space="preserve"> pot fi exprimate în criterii de acceptare a riscului sau în niveluri de siguranță vizate și iau în considerare, în special: </w:t>
            </w:r>
          </w:p>
        </w:tc>
        <w:tc>
          <w:tcPr>
            <w:tcW w:w="2340" w:type="dxa"/>
            <w:shd w:val="clear" w:color="auto" w:fill="FFFFFF" w:themeFill="background1"/>
          </w:tcPr>
          <w:p w14:paraId="08A3FC1C" w14:textId="77777777" w:rsidR="00F905AB" w:rsidRPr="006A2C01" w:rsidRDefault="00F905AB">
            <w:pPr>
              <w:rPr>
                <w:bCs/>
                <w:sz w:val="22"/>
                <w:szCs w:val="22"/>
              </w:rPr>
            </w:pPr>
          </w:p>
        </w:tc>
      </w:tr>
      <w:tr w:rsidR="00F905AB" w:rsidRPr="006A2C01" w14:paraId="21F25519" w14:textId="77777777" w:rsidTr="008F59B9">
        <w:tc>
          <w:tcPr>
            <w:tcW w:w="563" w:type="dxa"/>
            <w:shd w:val="clear" w:color="auto" w:fill="FFFFFF" w:themeFill="background1"/>
          </w:tcPr>
          <w:p w14:paraId="4DE05853" w14:textId="77777777" w:rsidR="00F905AB" w:rsidRPr="006A2C01" w:rsidRDefault="00F905AB">
            <w:pPr>
              <w:jc w:val="center"/>
              <w:rPr>
                <w:bCs/>
                <w:sz w:val="22"/>
                <w:szCs w:val="22"/>
              </w:rPr>
            </w:pPr>
          </w:p>
        </w:tc>
        <w:tc>
          <w:tcPr>
            <w:tcW w:w="4382" w:type="dxa"/>
            <w:shd w:val="clear" w:color="auto" w:fill="FFFFFF" w:themeFill="background1"/>
          </w:tcPr>
          <w:p w14:paraId="32A943A4" w14:textId="77777777" w:rsidR="00F905AB" w:rsidRPr="006A2C01" w:rsidRDefault="00F905AB">
            <w:pPr>
              <w:rPr>
                <w:bCs/>
                <w:sz w:val="22"/>
                <w:szCs w:val="22"/>
              </w:rPr>
            </w:pPr>
            <w:r w:rsidRPr="006A2C01">
              <w:rPr>
                <w:bCs/>
                <w:sz w:val="22"/>
                <w:szCs w:val="22"/>
              </w:rPr>
              <w:t xml:space="preserve">(a) riscurile individuale referitoare la călători, personal, inclusiv angajații sau contractanții, utilizatorii trecerilor de nivel și alții și, fără să aducă atingere normelor naționale și internaționale existente de răspundere civilă, riscurile individuale legate de intruși; </w:t>
            </w:r>
          </w:p>
        </w:tc>
        <w:tc>
          <w:tcPr>
            <w:tcW w:w="630" w:type="dxa"/>
            <w:shd w:val="clear" w:color="auto" w:fill="FFFFFF" w:themeFill="background1"/>
          </w:tcPr>
          <w:p w14:paraId="2294BC1A" w14:textId="77777777" w:rsidR="00F905AB" w:rsidRPr="006A2C01" w:rsidRDefault="00F905AB">
            <w:pPr>
              <w:rPr>
                <w:b/>
                <w:sz w:val="22"/>
                <w:szCs w:val="22"/>
              </w:rPr>
            </w:pPr>
          </w:p>
        </w:tc>
        <w:tc>
          <w:tcPr>
            <w:tcW w:w="4860" w:type="dxa"/>
            <w:shd w:val="clear" w:color="auto" w:fill="FFFFFF" w:themeFill="background1"/>
          </w:tcPr>
          <w:p w14:paraId="3F00FCE6" w14:textId="77777777" w:rsidR="00F905AB" w:rsidRPr="006A2C01" w:rsidRDefault="00F905AB">
            <w:pPr>
              <w:rPr>
                <w:b/>
                <w:sz w:val="22"/>
                <w:szCs w:val="22"/>
              </w:rPr>
            </w:pPr>
            <w:r w:rsidRPr="006A2C01">
              <w:rPr>
                <w:bCs/>
                <w:sz w:val="22"/>
                <w:szCs w:val="22"/>
              </w:rPr>
              <w:t>a)</w:t>
            </w:r>
            <w:r w:rsidRPr="006A2C01">
              <w:rPr>
                <w:bCs/>
                <w:sz w:val="22"/>
                <w:szCs w:val="22"/>
                <w:lang w:val="en-US"/>
              </w:rPr>
              <w:t xml:space="preserve"> </w:t>
            </w:r>
            <w:r w:rsidRPr="006A2C01">
              <w:rPr>
                <w:bCs/>
                <w:sz w:val="22"/>
                <w:szCs w:val="22"/>
              </w:rPr>
              <w:t>riscurile individuale referitoare la călători, personal, inclusiv angajații sau contractanții, utilizatorii trecerilor la nivel și alții și, fără să aducă atingere normelor naționale și internaționale existente de răspundere civilă, riscurile individuale legate de intruși;</w:t>
            </w:r>
          </w:p>
        </w:tc>
        <w:tc>
          <w:tcPr>
            <w:tcW w:w="2340" w:type="dxa"/>
            <w:shd w:val="clear" w:color="auto" w:fill="FFFFFF" w:themeFill="background1"/>
          </w:tcPr>
          <w:p w14:paraId="36A2E32F" w14:textId="77777777" w:rsidR="00F905AB" w:rsidRPr="006A2C01" w:rsidRDefault="00F905AB">
            <w:pPr>
              <w:rPr>
                <w:bCs/>
                <w:sz w:val="22"/>
                <w:szCs w:val="22"/>
              </w:rPr>
            </w:pPr>
          </w:p>
        </w:tc>
      </w:tr>
      <w:tr w:rsidR="00F905AB" w:rsidRPr="006A2C01" w14:paraId="2D9C75C0" w14:textId="77777777" w:rsidTr="008F59B9">
        <w:tc>
          <w:tcPr>
            <w:tcW w:w="563" w:type="dxa"/>
            <w:shd w:val="clear" w:color="auto" w:fill="FFFFFF" w:themeFill="background1"/>
          </w:tcPr>
          <w:p w14:paraId="68B75D72" w14:textId="77777777" w:rsidR="00F905AB" w:rsidRPr="006A2C01" w:rsidRDefault="00F905AB">
            <w:pPr>
              <w:jc w:val="center"/>
              <w:rPr>
                <w:bCs/>
                <w:sz w:val="22"/>
                <w:szCs w:val="22"/>
              </w:rPr>
            </w:pPr>
          </w:p>
        </w:tc>
        <w:tc>
          <w:tcPr>
            <w:tcW w:w="4382" w:type="dxa"/>
            <w:shd w:val="clear" w:color="auto" w:fill="FFFFFF" w:themeFill="background1"/>
          </w:tcPr>
          <w:p w14:paraId="5D88D58C" w14:textId="77777777" w:rsidR="00F905AB" w:rsidRPr="006A2C01" w:rsidRDefault="00F905AB">
            <w:pPr>
              <w:rPr>
                <w:bCs/>
                <w:sz w:val="22"/>
                <w:szCs w:val="22"/>
              </w:rPr>
            </w:pPr>
            <w:r w:rsidRPr="006A2C01">
              <w:rPr>
                <w:bCs/>
                <w:sz w:val="22"/>
                <w:szCs w:val="22"/>
              </w:rPr>
              <w:t>(b) riscurile societale.</w:t>
            </w:r>
          </w:p>
        </w:tc>
        <w:tc>
          <w:tcPr>
            <w:tcW w:w="630" w:type="dxa"/>
            <w:shd w:val="clear" w:color="auto" w:fill="FFFFFF" w:themeFill="background1"/>
          </w:tcPr>
          <w:p w14:paraId="657554B7" w14:textId="77777777" w:rsidR="00F905AB" w:rsidRPr="006A2C01" w:rsidRDefault="00F905AB">
            <w:pPr>
              <w:rPr>
                <w:b/>
                <w:sz w:val="22"/>
                <w:szCs w:val="22"/>
              </w:rPr>
            </w:pPr>
          </w:p>
        </w:tc>
        <w:tc>
          <w:tcPr>
            <w:tcW w:w="4860" w:type="dxa"/>
            <w:shd w:val="clear" w:color="auto" w:fill="FFFFFF" w:themeFill="background1"/>
          </w:tcPr>
          <w:p w14:paraId="613FF028" w14:textId="77777777" w:rsidR="00F905AB" w:rsidRPr="006A2C01" w:rsidRDefault="00F905AB">
            <w:pPr>
              <w:rPr>
                <w:b/>
                <w:sz w:val="22"/>
                <w:szCs w:val="22"/>
              </w:rPr>
            </w:pPr>
            <w:r w:rsidRPr="006A2C01">
              <w:rPr>
                <w:bCs/>
                <w:sz w:val="22"/>
                <w:szCs w:val="22"/>
              </w:rPr>
              <w:t>b) riscurile sociale.</w:t>
            </w:r>
          </w:p>
        </w:tc>
        <w:tc>
          <w:tcPr>
            <w:tcW w:w="2340" w:type="dxa"/>
            <w:shd w:val="clear" w:color="auto" w:fill="FFFFFF" w:themeFill="background1"/>
          </w:tcPr>
          <w:p w14:paraId="5F5DD40A" w14:textId="77777777" w:rsidR="00F905AB" w:rsidRPr="006A2C01" w:rsidRDefault="00F905AB">
            <w:pPr>
              <w:rPr>
                <w:bCs/>
                <w:sz w:val="22"/>
                <w:szCs w:val="22"/>
              </w:rPr>
            </w:pPr>
          </w:p>
        </w:tc>
      </w:tr>
      <w:tr w:rsidR="00F905AB" w:rsidRPr="006A2C01" w14:paraId="75F8CA28" w14:textId="77777777" w:rsidTr="008F59B9">
        <w:tc>
          <w:tcPr>
            <w:tcW w:w="563" w:type="dxa"/>
            <w:shd w:val="clear" w:color="auto" w:fill="FFFFFF" w:themeFill="background1"/>
          </w:tcPr>
          <w:p w14:paraId="665E12BA" w14:textId="77777777" w:rsidR="00F905AB" w:rsidRPr="006A2C01" w:rsidRDefault="00F905AB">
            <w:pPr>
              <w:jc w:val="center"/>
              <w:rPr>
                <w:b/>
                <w:sz w:val="22"/>
                <w:szCs w:val="22"/>
              </w:rPr>
            </w:pPr>
            <w:r w:rsidRPr="006A2C01">
              <w:rPr>
                <w:bCs/>
                <w:sz w:val="22"/>
                <w:szCs w:val="22"/>
              </w:rPr>
              <w:t>(2)</w:t>
            </w:r>
          </w:p>
        </w:tc>
        <w:tc>
          <w:tcPr>
            <w:tcW w:w="4382" w:type="dxa"/>
            <w:shd w:val="clear" w:color="auto" w:fill="FFFFFF" w:themeFill="background1"/>
          </w:tcPr>
          <w:p w14:paraId="42014A74" w14:textId="77777777" w:rsidR="00F905AB" w:rsidRPr="006A2C01" w:rsidRDefault="00F905AB">
            <w:pPr>
              <w:rPr>
                <w:sz w:val="22"/>
                <w:szCs w:val="22"/>
              </w:rPr>
            </w:pPr>
            <w:r w:rsidRPr="006A2C01">
              <w:rPr>
                <w:sz w:val="22"/>
                <w:szCs w:val="22"/>
              </w:rPr>
              <w:t>Comisia acordă, prin intermediul actelor de punere în aplicare, un mandat destinat agenției pentru elaborarea OCS și a modificărilor acestora și pentru prezentarea de recomandări relevante Comisiei, pe baza unei justificări clare a necesității unor OCS noi sau modificate și a impactului acestora asupra normelor existente. Respectivele acte de punere în aplicare se adoptă în conformitate cu procedura de examinare prevăzută la articolul 28 alineatul (3). Atunci când comitetul nu formulează niciun aviz, Comisia nu adoptă proiectul de act de punere în aplicare și se aplică articolul 5 alineatul (4) paragraful al treilea din Regulamentul (UE) nr. 182/2011.</w:t>
            </w:r>
          </w:p>
        </w:tc>
        <w:tc>
          <w:tcPr>
            <w:tcW w:w="630" w:type="dxa"/>
            <w:shd w:val="clear" w:color="auto" w:fill="FFFFFF" w:themeFill="background1"/>
          </w:tcPr>
          <w:p w14:paraId="469218A9" w14:textId="77777777" w:rsidR="00F905AB" w:rsidRPr="006A2C01" w:rsidRDefault="00F905AB">
            <w:pPr>
              <w:rPr>
                <w:b/>
                <w:sz w:val="22"/>
                <w:szCs w:val="22"/>
              </w:rPr>
            </w:pPr>
          </w:p>
        </w:tc>
        <w:tc>
          <w:tcPr>
            <w:tcW w:w="4860" w:type="dxa"/>
            <w:shd w:val="clear" w:color="auto" w:fill="FFFFFF" w:themeFill="background1"/>
          </w:tcPr>
          <w:p w14:paraId="6DC8E109"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6E2AAB41" w14:textId="77777777" w:rsidR="00F905AB" w:rsidRPr="006A2C01" w:rsidRDefault="00F905AB">
            <w:pPr>
              <w:rPr>
                <w:bCs/>
                <w:sz w:val="22"/>
                <w:szCs w:val="22"/>
              </w:rPr>
            </w:pPr>
          </w:p>
        </w:tc>
      </w:tr>
      <w:tr w:rsidR="00F905AB" w:rsidRPr="006A2C01" w14:paraId="4978D4F1" w14:textId="77777777" w:rsidTr="008F59B9">
        <w:tc>
          <w:tcPr>
            <w:tcW w:w="563" w:type="dxa"/>
            <w:shd w:val="clear" w:color="auto" w:fill="FFFFFF" w:themeFill="background1"/>
          </w:tcPr>
          <w:p w14:paraId="64704FF3" w14:textId="77777777" w:rsidR="00F905AB" w:rsidRPr="006A2C01" w:rsidRDefault="00F905AB">
            <w:pPr>
              <w:jc w:val="center"/>
              <w:rPr>
                <w:b/>
                <w:sz w:val="22"/>
                <w:szCs w:val="22"/>
              </w:rPr>
            </w:pPr>
            <w:r w:rsidRPr="006A2C01">
              <w:rPr>
                <w:bCs/>
                <w:sz w:val="22"/>
                <w:szCs w:val="22"/>
              </w:rPr>
              <w:t>(3)</w:t>
            </w:r>
          </w:p>
        </w:tc>
        <w:tc>
          <w:tcPr>
            <w:tcW w:w="4382" w:type="dxa"/>
            <w:shd w:val="clear" w:color="auto" w:fill="FFFFFF" w:themeFill="background1"/>
          </w:tcPr>
          <w:p w14:paraId="43B7FB03" w14:textId="77777777" w:rsidR="00F905AB" w:rsidRPr="006A2C01" w:rsidRDefault="00F905AB">
            <w:pPr>
              <w:rPr>
                <w:sz w:val="22"/>
                <w:szCs w:val="22"/>
              </w:rPr>
            </w:pPr>
            <w:r w:rsidRPr="006A2C01">
              <w:rPr>
                <w:sz w:val="22"/>
                <w:szCs w:val="22"/>
              </w:rPr>
              <w:t xml:space="preserve">Pe parcursul exercitării mandatului menționat la alineatul (2), comitetul este informat în mod sistematic și cu regularitate de către agenție </w:t>
            </w:r>
            <w:r w:rsidRPr="006A2C01">
              <w:rPr>
                <w:sz w:val="22"/>
                <w:szCs w:val="22"/>
              </w:rPr>
              <w:lastRenderedPageBreak/>
              <w:t xml:space="preserve">sau de către Comisie cu privire la lucrările pregătitoare referitoare la OCS. În cursul acestor lucrări, Comisia poate adresa agenției orice recomandări utile privind OCS, precum și o analiză costuri-beneficii. În special, Comisia poate solicita examinarea de către agenție a unor soluții alternative și prezentarea, în raportul anexat la proiectul de OCS, a evaluării costurilor și beneficiilor respectivelor soluții alternative. </w:t>
            </w:r>
          </w:p>
          <w:p w14:paraId="042584D9" w14:textId="77777777" w:rsidR="00F905AB" w:rsidRPr="006A2C01" w:rsidRDefault="00F905AB">
            <w:pPr>
              <w:rPr>
                <w:sz w:val="22"/>
                <w:szCs w:val="22"/>
              </w:rPr>
            </w:pPr>
          </w:p>
          <w:p w14:paraId="2E663BBF" w14:textId="77777777" w:rsidR="00F905AB" w:rsidRPr="006A2C01" w:rsidRDefault="00F905AB">
            <w:pPr>
              <w:rPr>
                <w:sz w:val="22"/>
                <w:szCs w:val="22"/>
              </w:rPr>
            </w:pPr>
            <w:r w:rsidRPr="006A2C01">
              <w:rPr>
                <w:sz w:val="22"/>
                <w:szCs w:val="22"/>
              </w:rPr>
              <w:t>Comisia este asistată de comitet pentru atribuțiile menționate la primul paragraf.</w:t>
            </w:r>
          </w:p>
        </w:tc>
        <w:tc>
          <w:tcPr>
            <w:tcW w:w="630" w:type="dxa"/>
            <w:shd w:val="clear" w:color="auto" w:fill="FFFFFF" w:themeFill="background1"/>
          </w:tcPr>
          <w:p w14:paraId="230EC9BB" w14:textId="77777777" w:rsidR="00F905AB" w:rsidRPr="006A2C01" w:rsidRDefault="00F905AB">
            <w:pPr>
              <w:rPr>
                <w:b/>
                <w:sz w:val="22"/>
                <w:szCs w:val="22"/>
              </w:rPr>
            </w:pPr>
          </w:p>
        </w:tc>
        <w:tc>
          <w:tcPr>
            <w:tcW w:w="4860" w:type="dxa"/>
            <w:shd w:val="clear" w:color="auto" w:fill="FFFFFF" w:themeFill="background1"/>
          </w:tcPr>
          <w:p w14:paraId="095DDF62"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0C5F9236" w14:textId="77777777" w:rsidR="00F905AB" w:rsidRPr="006A2C01" w:rsidRDefault="00F905AB">
            <w:pPr>
              <w:rPr>
                <w:bCs/>
                <w:sz w:val="22"/>
                <w:szCs w:val="22"/>
              </w:rPr>
            </w:pPr>
          </w:p>
        </w:tc>
      </w:tr>
      <w:tr w:rsidR="00F905AB" w:rsidRPr="006A2C01" w14:paraId="453B727C" w14:textId="77777777" w:rsidTr="008F59B9">
        <w:tc>
          <w:tcPr>
            <w:tcW w:w="563" w:type="dxa"/>
            <w:shd w:val="clear" w:color="auto" w:fill="FFFFFF" w:themeFill="background1"/>
          </w:tcPr>
          <w:p w14:paraId="3B8E0BA6"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5361C0EF" w14:textId="77777777" w:rsidR="00F905AB" w:rsidRPr="006A2C01" w:rsidRDefault="00F905AB">
            <w:pPr>
              <w:rPr>
                <w:sz w:val="22"/>
                <w:szCs w:val="22"/>
              </w:rPr>
            </w:pPr>
            <w:r w:rsidRPr="006A2C01">
              <w:rPr>
                <w:sz w:val="22"/>
                <w:szCs w:val="22"/>
              </w:rPr>
              <w:t xml:space="preserve">Comisia examinează recomandarea emisă de agenție cu scopul de a verifica îndeplinirea mandatului menționat la alineatul (2). În cazul în care mandatul nu este îndeplinit, Comisia solicită agenției să își revizuiască recomandarea, indicând punctele din mandat care nu au fost îndeplinite. Din motive justificate, Comisia poate decide să modifice mandatul acordat agenției în conformitate cu procedura prevăzută la alineatul (2). </w:t>
            </w:r>
          </w:p>
          <w:p w14:paraId="683384A9" w14:textId="77777777" w:rsidR="00F905AB" w:rsidRPr="006A2C01" w:rsidRDefault="00F905AB">
            <w:pPr>
              <w:rPr>
                <w:sz w:val="22"/>
                <w:szCs w:val="22"/>
              </w:rPr>
            </w:pPr>
          </w:p>
          <w:p w14:paraId="1B75408E" w14:textId="77777777" w:rsidR="00F905AB" w:rsidRPr="006A2C01" w:rsidRDefault="00F905AB">
            <w:pPr>
              <w:rPr>
                <w:sz w:val="22"/>
                <w:szCs w:val="22"/>
              </w:rPr>
            </w:pPr>
            <w:r w:rsidRPr="006A2C01">
              <w:rPr>
                <w:sz w:val="22"/>
                <w:szCs w:val="22"/>
              </w:rPr>
              <w:t>Comisia este asistată de comitet pentru atribuțiile menționate la primul paragraf.</w:t>
            </w:r>
          </w:p>
        </w:tc>
        <w:tc>
          <w:tcPr>
            <w:tcW w:w="630" w:type="dxa"/>
            <w:shd w:val="clear" w:color="auto" w:fill="FFFFFF" w:themeFill="background1"/>
          </w:tcPr>
          <w:p w14:paraId="7C3A5668" w14:textId="77777777" w:rsidR="00F905AB" w:rsidRPr="006A2C01" w:rsidRDefault="00F905AB">
            <w:pPr>
              <w:rPr>
                <w:b/>
                <w:sz w:val="22"/>
                <w:szCs w:val="22"/>
              </w:rPr>
            </w:pPr>
          </w:p>
        </w:tc>
        <w:tc>
          <w:tcPr>
            <w:tcW w:w="4860" w:type="dxa"/>
            <w:shd w:val="clear" w:color="auto" w:fill="FFFFFF" w:themeFill="background1"/>
          </w:tcPr>
          <w:p w14:paraId="6511D747"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63761CCB" w14:textId="77777777" w:rsidR="00F905AB" w:rsidRPr="006A2C01" w:rsidRDefault="00F905AB">
            <w:pPr>
              <w:rPr>
                <w:bCs/>
                <w:sz w:val="22"/>
                <w:szCs w:val="22"/>
              </w:rPr>
            </w:pPr>
          </w:p>
        </w:tc>
      </w:tr>
      <w:tr w:rsidR="00F905AB" w:rsidRPr="006A2C01" w14:paraId="77C29831" w14:textId="77777777" w:rsidTr="008F59B9">
        <w:tc>
          <w:tcPr>
            <w:tcW w:w="563" w:type="dxa"/>
            <w:shd w:val="clear" w:color="auto" w:fill="FFFFFF" w:themeFill="background1"/>
          </w:tcPr>
          <w:p w14:paraId="14A3D79D" w14:textId="77777777" w:rsidR="00F905AB" w:rsidRPr="006A2C01" w:rsidRDefault="00F905AB">
            <w:pPr>
              <w:jc w:val="center"/>
              <w:rPr>
                <w:b/>
                <w:sz w:val="22"/>
                <w:szCs w:val="22"/>
              </w:rPr>
            </w:pPr>
            <w:r w:rsidRPr="006A2C01">
              <w:rPr>
                <w:bCs/>
                <w:sz w:val="22"/>
                <w:szCs w:val="22"/>
              </w:rPr>
              <w:t>(5)</w:t>
            </w:r>
          </w:p>
        </w:tc>
        <w:tc>
          <w:tcPr>
            <w:tcW w:w="4382" w:type="dxa"/>
            <w:shd w:val="clear" w:color="auto" w:fill="FFFFFF" w:themeFill="background1"/>
          </w:tcPr>
          <w:p w14:paraId="6C937055" w14:textId="77777777" w:rsidR="00F905AB" w:rsidRPr="006A2C01" w:rsidRDefault="00F905AB">
            <w:pPr>
              <w:rPr>
                <w:sz w:val="22"/>
                <w:szCs w:val="22"/>
              </w:rPr>
            </w:pPr>
            <w:r w:rsidRPr="006A2C01">
              <w:rPr>
                <w:sz w:val="22"/>
                <w:szCs w:val="22"/>
              </w:rPr>
              <w:t xml:space="preserve">OCS se revizuiesc periodic, ținându-se cont de dezvoltarea generală a siguranței feroviare. </w:t>
            </w:r>
          </w:p>
          <w:p w14:paraId="6F4965F6" w14:textId="77777777" w:rsidR="00F905AB" w:rsidRPr="006A2C01" w:rsidRDefault="00F905AB">
            <w:pPr>
              <w:rPr>
                <w:sz w:val="22"/>
                <w:szCs w:val="22"/>
              </w:rPr>
            </w:pPr>
            <w:r w:rsidRPr="006A2C01">
              <w:rPr>
                <w:sz w:val="22"/>
                <w:szCs w:val="22"/>
              </w:rPr>
              <w:t>Acestea reflectă domeniile prioritare în care trebuie îmbunătățite condițiile de siguranță.</w:t>
            </w:r>
          </w:p>
        </w:tc>
        <w:tc>
          <w:tcPr>
            <w:tcW w:w="630" w:type="dxa"/>
            <w:shd w:val="clear" w:color="auto" w:fill="FFFFFF" w:themeFill="background1"/>
          </w:tcPr>
          <w:p w14:paraId="6DD97C96" w14:textId="77777777" w:rsidR="00F905AB" w:rsidRPr="006A2C01" w:rsidRDefault="00F905AB">
            <w:pPr>
              <w:jc w:val="center"/>
              <w:rPr>
                <w:b/>
                <w:sz w:val="22"/>
                <w:szCs w:val="22"/>
              </w:rPr>
            </w:pPr>
            <w:r w:rsidRPr="006A2C01">
              <w:rPr>
                <w:bCs/>
                <w:sz w:val="22"/>
                <w:szCs w:val="22"/>
              </w:rPr>
              <w:t>(2)</w:t>
            </w:r>
          </w:p>
        </w:tc>
        <w:tc>
          <w:tcPr>
            <w:tcW w:w="4860" w:type="dxa"/>
            <w:shd w:val="clear" w:color="auto" w:fill="FFFFFF" w:themeFill="background1"/>
          </w:tcPr>
          <w:p w14:paraId="4B8D67D3" w14:textId="77777777" w:rsidR="00F905AB" w:rsidRPr="006A2C01" w:rsidRDefault="00F905AB">
            <w:pPr>
              <w:rPr>
                <w:sz w:val="22"/>
                <w:szCs w:val="22"/>
              </w:rPr>
            </w:pPr>
            <w:r w:rsidRPr="006A2C01">
              <w:rPr>
                <w:bCs/>
                <w:sz w:val="22"/>
                <w:szCs w:val="22"/>
                <w:lang w:val="ro" w:bidi="ar"/>
              </w:rPr>
              <w:t>O.S.C.</w:t>
            </w:r>
            <w:r w:rsidRPr="006A2C01">
              <w:rPr>
                <w:sz w:val="22"/>
                <w:szCs w:val="22"/>
              </w:rPr>
              <w:t xml:space="preserve"> se revizuiesc periodic, ținându-se cont de dezvoltarea generală a siguranței feroviare. Acestea reflectă domeniile prioritare în care trebuie îmbunătățite condițiile de siguranță. </w:t>
            </w:r>
          </w:p>
          <w:p w14:paraId="0AD4E1B2" w14:textId="77777777" w:rsidR="00F905AB" w:rsidRPr="006A2C01" w:rsidRDefault="00F905AB">
            <w:pPr>
              <w:rPr>
                <w:b/>
                <w:sz w:val="22"/>
                <w:szCs w:val="22"/>
              </w:rPr>
            </w:pPr>
          </w:p>
        </w:tc>
        <w:tc>
          <w:tcPr>
            <w:tcW w:w="2340" w:type="dxa"/>
            <w:shd w:val="clear" w:color="auto" w:fill="FFFFFF" w:themeFill="background1"/>
          </w:tcPr>
          <w:p w14:paraId="5D57436D" w14:textId="77777777" w:rsidR="00F905AB" w:rsidRPr="006A2C01" w:rsidRDefault="00F905AB">
            <w:pPr>
              <w:rPr>
                <w:bCs/>
                <w:sz w:val="22"/>
                <w:szCs w:val="22"/>
                <w:lang w:val="ro" w:bidi="ar"/>
              </w:rPr>
            </w:pPr>
          </w:p>
        </w:tc>
      </w:tr>
      <w:tr w:rsidR="00F905AB" w:rsidRPr="006A2C01" w14:paraId="28EBF5A5" w14:textId="77777777" w:rsidTr="008F59B9">
        <w:tc>
          <w:tcPr>
            <w:tcW w:w="563" w:type="dxa"/>
            <w:shd w:val="clear" w:color="auto" w:fill="FFFFFF" w:themeFill="background1"/>
          </w:tcPr>
          <w:p w14:paraId="7F5589B5"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0F90D2FA" w14:textId="77777777" w:rsidR="00F905AB" w:rsidRPr="006A2C01" w:rsidRDefault="00F905AB">
            <w:pPr>
              <w:rPr>
                <w:sz w:val="22"/>
                <w:szCs w:val="22"/>
              </w:rPr>
            </w:pPr>
            <w:r w:rsidRPr="006A2C01">
              <w:rPr>
                <w:sz w:val="22"/>
                <w:szCs w:val="22"/>
              </w:rPr>
              <w:t>Pe baza recomandării emise de agenție și în urma examinării menționate la alineatul (4) din prezentul articol, Comisia este împuternicită să adopte acte delegate în conformitate cu articolul 27 privind conținutul OCS și al oricăror modificări ale acestora.</w:t>
            </w:r>
          </w:p>
        </w:tc>
        <w:tc>
          <w:tcPr>
            <w:tcW w:w="630" w:type="dxa"/>
            <w:shd w:val="clear" w:color="auto" w:fill="FFFFFF" w:themeFill="background1"/>
          </w:tcPr>
          <w:p w14:paraId="41FA7BCA" w14:textId="77777777" w:rsidR="00F905AB" w:rsidRPr="006A2C01" w:rsidRDefault="00F905AB">
            <w:pPr>
              <w:rPr>
                <w:b/>
                <w:sz w:val="22"/>
                <w:szCs w:val="22"/>
              </w:rPr>
            </w:pPr>
          </w:p>
        </w:tc>
        <w:tc>
          <w:tcPr>
            <w:tcW w:w="4860" w:type="dxa"/>
            <w:shd w:val="clear" w:color="auto" w:fill="FFFFFF" w:themeFill="background1"/>
          </w:tcPr>
          <w:p w14:paraId="416BCC59"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7F60355C" w14:textId="77777777" w:rsidR="00F905AB" w:rsidRPr="006A2C01" w:rsidRDefault="00F905AB">
            <w:pPr>
              <w:rPr>
                <w:bCs/>
                <w:sz w:val="22"/>
                <w:szCs w:val="22"/>
              </w:rPr>
            </w:pPr>
          </w:p>
        </w:tc>
      </w:tr>
      <w:tr w:rsidR="00F905AB" w:rsidRPr="006A2C01" w14:paraId="6BC5B8F4" w14:textId="77777777" w:rsidTr="008F59B9">
        <w:tc>
          <w:tcPr>
            <w:tcW w:w="563" w:type="dxa"/>
            <w:shd w:val="clear" w:color="auto" w:fill="FFFFFF" w:themeFill="background1"/>
          </w:tcPr>
          <w:p w14:paraId="7F3B9214" w14:textId="77777777" w:rsidR="00F905AB" w:rsidRPr="006A2C01" w:rsidRDefault="00F905AB">
            <w:pPr>
              <w:jc w:val="center"/>
              <w:rPr>
                <w:b/>
                <w:sz w:val="22"/>
                <w:szCs w:val="22"/>
              </w:rPr>
            </w:pPr>
            <w:r w:rsidRPr="006A2C01">
              <w:rPr>
                <w:bCs/>
                <w:sz w:val="22"/>
                <w:szCs w:val="22"/>
              </w:rPr>
              <w:t>(7)</w:t>
            </w:r>
          </w:p>
        </w:tc>
        <w:tc>
          <w:tcPr>
            <w:tcW w:w="4382" w:type="dxa"/>
            <w:shd w:val="clear" w:color="auto" w:fill="FFFFFF" w:themeFill="background1"/>
          </w:tcPr>
          <w:p w14:paraId="2B6012FC" w14:textId="77777777" w:rsidR="00F905AB" w:rsidRPr="006A2C01" w:rsidRDefault="00F905AB">
            <w:pPr>
              <w:rPr>
                <w:sz w:val="22"/>
                <w:szCs w:val="22"/>
              </w:rPr>
            </w:pPr>
            <w:r w:rsidRPr="006A2C01">
              <w:rPr>
                <w:sz w:val="22"/>
                <w:szCs w:val="22"/>
              </w:rPr>
              <w:t xml:space="preserve">Statele membre aduc toate modificările necesare normelor lor naționale pentru a atinge cel puțin OCS și orice OCS revizuit, în </w:t>
            </w:r>
            <w:r w:rsidRPr="006A2C01">
              <w:rPr>
                <w:sz w:val="22"/>
                <w:szCs w:val="22"/>
              </w:rPr>
              <w:lastRenderedPageBreak/>
              <w:t>conformitate cu calendarul de punere în aplicare anexat acestora. Aceste modificări sunt luate în considerare în planurile anuale privind siguranța menționate la articolul 4 alineatul (1) litera (f). Statele membre notifică aceste norme Comisiei în conformitate cu articolul 8.</w:t>
            </w:r>
          </w:p>
        </w:tc>
        <w:tc>
          <w:tcPr>
            <w:tcW w:w="630" w:type="dxa"/>
            <w:shd w:val="clear" w:color="auto" w:fill="FFFFFF" w:themeFill="background1"/>
          </w:tcPr>
          <w:p w14:paraId="1FC521FE" w14:textId="77777777" w:rsidR="00F905AB" w:rsidRPr="006A2C01" w:rsidRDefault="00F905AB">
            <w:pPr>
              <w:jc w:val="center"/>
              <w:rPr>
                <w:b/>
                <w:sz w:val="22"/>
                <w:szCs w:val="22"/>
              </w:rPr>
            </w:pPr>
            <w:r w:rsidRPr="006A2C01">
              <w:rPr>
                <w:sz w:val="22"/>
                <w:szCs w:val="22"/>
              </w:rPr>
              <w:lastRenderedPageBreak/>
              <w:t>(</w:t>
            </w:r>
            <w:r w:rsidRPr="006A2C01">
              <w:rPr>
                <w:sz w:val="22"/>
                <w:szCs w:val="22"/>
                <w:lang w:val="en-US"/>
              </w:rPr>
              <w:t>3</w:t>
            </w:r>
            <w:r w:rsidRPr="006A2C01">
              <w:rPr>
                <w:sz w:val="22"/>
                <w:szCs w:val="22"/>
              </w:rPr>
              <w:t>)</w:t>
            </w:r>
          </w:p>
        </w:tc>
        <w:tc>
          <w:tcPr>
            <w:tcW w:w="4860" w:type="dxa"/>
            <w:shd w:val="clear" w:color="auto" w:fill="FFFFFF" w:themeFill="background1"/>
          </w:tcPr>
          <w:p w14:paraId="68B5DBF2" w14:textId="77777777" w:rsidR="00F905AB" w:rsidRPr="006A2C01" w:rsidRDefault="00F905AB">
            <w:pPr>
              <w:rPr>
                <w:b/>
                <w:sz w:val="22"/>
                <w:szCs w:val="22"/>
              </w:rPr>
            </w:pPr>
            <w:r w:rsidRPr="006A2C01">
              <w:rPr>
                <w:bCs/>
                <w:sz w:val="22"/>
                <w:szCs w:val="22"/>
                <w:lang w:val="ro" w:bidi="ar"/>
              </w:rPr>
              <w:t>Ministerul Transporturilor</w:t>
            </w:r>
            <w:r w:rsidRPr="006A2C01">
              <w:rPr>
                <w:bCs/>
                <w:sz w:val="22"/>
                <w:szCs w:val="22"/>
                <w:lang w:val="en-US" w:bidi="ar"/>
              </w:rPr>
              <w:t xml:space="preserve"> </w:t>
            </w:r>
            <w:r w:rsidRPr="006A2C01">
              <w:rPr>
                <w:bCs/>
                <w:sz w:val="22"/>
                <w:szCs w:val="22"/>
                <w:lang w:val="ro" w:bidi="ar"/>
              </w:rPr>
              <w:t>aprob</w:t>
            </w:r>
            <w:r w:rsidRPr="006A2C01">
              <w:rPr>
                <w:bCs/>
                <w:sz w:val="22"/>
                <w:szCs w:val="22"/>
                <w:lang w:bidi="ar"/>
              </w:rPr>
              <w:t>ă</w:t>
            </w:r>
            <w:r w:rsidRPr="006A2C01">
              <w:rPr>
                <w:bCs/>
                <w:sz w:val="22"/>
                <w:szCs w:val="22"/>
                <w:lang w:val="ro" w:bidi="ar"/>
              </w:rPr>
              <w:t xml:space="preserve"> prin ordin al ministrului sau propune spre aprobare, dup</w:t>
            </w:r>
            <w:r w:rsidRPr="006A2C01">
              <w:rPr>
                <w:bCs/>
                <w:sz w:val="22"/>
                <w:szCs w:val="22"/>
                <w:lang w:bidi="ar"/>
              </w:rPr>
              <w:t>ă</w:t>
            </w:r>
            <w:r w:rsidRPr="006A2C01">
              <w:rPr>
                <w:bCs/>
                <w:sz w:val="22"/>
                <w:szCs w:val="22"/>
                <w:lang w:val="ro" w:bidi="ar"/>
              </w:rPr>
              <w:t xml:space="preserve"> caz, </w:t>
            </w:r>
            <w:r w:rsidRPr="006A2C01">
              <w:rPr>
                <w:bCs/>
                <w:sz w:val="22"/>
                <w:szCs w:val="22"/>
                <w:lang w:val="en-US" w:bidi="ar"/>
              </w:rPr>
              <w:t xml:space="preserve">toate </w:t>
            </w:r>
            <w:r w:rsidRPr="006A2C01">
              <w:rPr>
                <w:bCs/>
                <w:sz w:val="22"/>
                <w:szCs w:val="22"/>
                <w:lang w:val="ro" w:bidi="ar"/>
              </w:rPr>
              <w:t>modific</w:t>
            </w:r>
            <w:r w:rsidRPr="006A2C01">
              <w:rPr>
                <w:bCs/>
                <w:sz w:val="22"/>
                <w:szCs w:val="22"/>
                <w:lang w:bidi="ar"/>
              </w:rPr>
              <w:t>ă</w:t>
            </w:r>
            <w:r w:rsidRPr="006A2C01">
              <w:rPr>
                <w:bCs/>
                <w:sz w:val="22"/>
                <w:szCs w:val="22"/>
                <w:lang w:val="ro" w:bidi="ar"/>
              </w:rPr>
              <w:t>rile necesare la normele na</w:t>
            </w:r>
            <w:r w:rsidRPr="006A2C01">
              <w:rPr>
                <w:bCs/>
                <w:sz w:val="22"/>
                <w:szCs w:val="22"/>
                <w:lang w:bidi="ar"/>
              </w:rPr>
              <w:t>ţ</w:t>
            </w:r>
            <w:r w:rsidRPr="006A2C01">
              <w:rPr>
                <w:bCs/>
                <w:sz w:val="22"/>
                <w:szCs w:val="22"/>
                <w:lang w:val="ro" w:bidi="ar"/>
              </w:rPr>
              <w:t>ionale,</w:t>
            </w:r>
            <w:r w:rsidRPr="006A2C01">
              <w:rPr>
                <w:bCs/>
                <w:sz w:val="22"/>
                <w:szCs w:val="22"/>
                <w:lang w:val="en-US" w:bidi="ar"/>
              </w:rPr>
              <w:t xml:space="preserve"> </w:t>
            </w:r>
            <w:r w:rsidRPr="006A2C01">
              <w:rPr>
                <w:sz w:val="22"/>
                <w:szCs w:val="22"/>
              </w:rPr>
              <w:lastRenderedPageBreak/>
              <w:t xml:space="preserve">pentru a atinge cel puțin </w:t>
            </w:r>
            <w:r w:rsidRPr="006A2C01">
              <w:rPr>
                <w:bCs/>
                <w:sz w:val="22"/>
                <w:szCs w:val="22"/>
                <w:lang w:val="ro" w:bidi="ar"/>
              </w:rPr>
              <w:t xml:space="preserve">O.S.C. </w:t>
            </w:r>
            <w:r w:rsidRPr="006A2C01">
              <w:rPr>
                <w:sz w:val="22"/>
                <w:szCs w:val="22"/>
              </w:rPr>
              <w:t xml:space="preserve">și orice </w:t>
            </w:r>
            <w:r w:rsidRPr="006A2C01">
              <w:rPr>
                <w:bCs/>
                <w:sz w:val="22"/>
                <w:szCs w:val="22"/>
                <w:lang w:val="ro" w:bidi="ar"/>
              </w:rPr>
              <w:t xml:space="preserve">O.S.C. </w:t>
            </w:r>
            <w:r w:rsidRPr="006A2C01">
              <w:rPr>
                <w:sz w:val="22"/>
                <w:szCs w:val="22"/>
              </w:rPr>
              <w:t>revizuite, în conformitate cu calendarul de punere în aplicare anexat acestora. Aceste modificări sunt luate în considerare în planurile anuale privind siguranța prevăzute la art. 4 alin. (1) lit</w:t>
            </w:r>
            <w:r w:rsidRPr="006A2C01">
              <w:rPr>
                <w:sz w:val="22"/>
                <w:szCs w:val="22"/>
                <w:lang w:val="en-US"/>
              </w:rPr>
              <w:t xml:space="preserve">. </w:t>
            </w:r>
            <w:r w:rsidRPr="006A2C01">
              <w:rPr>
                <w:sz w:val="22"/>
                <w:szCs w:val="22"/>
              </w:rPr>
              <w:t xml:space="preserve">f). </w:t>
            </w:r>
            <w:r w:rsidRPr="006A2C01">
              <w:rPr>
                <w:bCs/>
                <w:sz w:val="22"/>
                <w:szCs w:val="22"/>
                <w:lang w:val="ro" w:bidi="ar"/>
              </w:rPr>
              <w:t>Ministerul Transporturilor</w:t>
            </w:r>
            <w:r w:rsidRPr="006A2C01">
              <w:rPr>
                <w:bCs/>
                <w:sz w:val="22"/>
                <w:szCs w:val="22"/>
                <w:lang w:bidi="ar"/>
              </w:rPr>
              <w:t xml:space="preserve"> </w:t>
            </w:r>
            <w:r w:rsidRPr="006A2C01">
              <w:rPr>
                <w:sz w:val="22"/>
                <w:szCs w:val="22"/>
              </w:rPr>
              <w:t xml:space="preserve">notifică aceste norme Comisiei </w:t>
            </w:r>
            <w:r w:rsidRPr="006A2C01">
              <w:rPr>
                <w:bCs/>
                <w:sz w:val="22"/>
                <w:szCs w:val="22"/>
                <w:lang w:val="ro" w:bidi="ar"/>
              </w:rPr>
              <w:t>Europene</w:t>
            </w:r>
            <w:r w:rsidRPr="006A2C01">
              <w:rPr>
                <w:bCs/>
                <w:sz w:val="22"/>
                <w:szCs w:val="22"/>
                <w:lang w:bidi="ar"/>
              </w:rPr>
              <w:t>,</w:t>
            </w:r>
            <w:r w:rsidRPr="006A2C01">
              <w:rPr>
                <w:sz w:val="22"/>
                <w:szCs w:val="22"/>
              </w:rPr>
              <w:t xml:space="preserve"> în conformitate cu art</w:t>
            </w:r>
            <w:r w:rsidRPr="006A2C01">
              <w:rPr>
                <w:sz w:val="22"/>
                <w:szCs w:val="22"/>
                <w:lang w:val="en-US"/>
              </w:rPr>
              <w:t>.</w:t>
            </w:r>
            <w:r w:rsidRPr="006A2C01">
              <w:rPr>
                <w:sz w:val="22"/>
                <w:szCs w:val="22"/>
              </w:rPr>
              <w:t xml:space="preserve">8. </w:t>
            </w:r>
          </w:p>
        </w:tc>
        <w:tc>
          <w:tcPr>
            <w:tcW w:w="2340" w:type="dxa"/>
            <w:shd w:val="clear" w:color="auto" w:fill="FFFFFF" w:themeFill="background1"/>
          </w:tcPr>
          <w:p w14:paraId="28EEC9F0" w14:textId="77777777" w:rsidR="00F905AB" w:rsidRPr="006A2C01" w:rsidRDefault="00F905AB">
            <w:pPr>
              <w:rPr>
                <w:bCs/>
                <w:sz w:val="22"/>
                <w:szCs w:val="22"/>
                <w:lang w:val="ro" w:bidi="ar"/>
              </w:rPr>
            </w:pPr>
          </w:p>
        </w:tc>
      </w:tr>
      <w:tr w:rsidR="00F905AB" w:rsidRPr="006A2C01" w14:paraId="2DC154B5" w14:textId="77777777" w:rsidTr="008F59B9">
        <w:trPr>
          <w:trHeight w:val="306"/>
        </w:trPr>
        <w:tc>
          <w:tcPr>
            <w:tcW w:w="563" w:type="dxa"/>
            <w:shd w:val="clear" w:color="auto" w:fill="FFFFFF" w:themeFill="background1"/>
          </w:tcPr>
          <w:p w14:paraId="1B554E65" w14:textId="77777777" w:rsidR="00F905AB" w:rsidRPr="006A2C01" w:rsidRDefault="00F905AB">
            <w:pPr>
              <w:jc w:val="center"/>
              <w:rPr>
                <w:b/>
                <w:sz w:val="22"/>
                <w:szCs w:val="22"/>
              </w:rPr>
            </w:pPr>
            <w:r w:rsidRPr="006A2C01">
              <w:rPr>
                <w:b/>
                <w:sz w:val="22"/>
                <w:szCs w:val="22"/>
              </w:rPr>
              <w:t>8</w:t>
            </w:r>
          </w:p>
        </w:tc>
        <w:tc>
          <w:tcPr>
            <w:tcW w:w="4382" w:type="dxa"/>
            <w:shd w:val="clear" w:color="auto" w:fill="FFFFFF" w:themeFill="background1"/>
          </w:tcPr>
          <w:p w14:paraId="32AD45F2" w14:textId="77777777" w:rsidR="00F905AB" w:rsidRPr="006A2C01" w:rsidRDefault="00F905AB">
            <w:pPr>
              <w:jc w:val="center"/>
              <w:rPr>
                <w:b/>
                <w:sz w:val="22"/>
                <w:szCs w:val="22"/>
              </w:rPr>
            </w:pPr>
            <w:r w:rsidRPr="006A2C01">
              <w:rPr>
                <w:b/>
                <w:bCs/>
                <w:sz w:val="22"/>
                <w:szCs w:val="22"/>
              </w:rPr>
              <w:t>Norme naționale în domeniul siguranței</w:t>
            </w:r>
          </w:p>
        </w:tc>
        <w:tc>
          <w:tcPr>
            <w:tcW w:w="630" w:type="dxa"/>
            <w:shd w:val="clear" w:color="auto" w:fill="FFFFFF" w:themeFill="background1"/>
          </w:tcPr>
          <w:p w14:paraId="3C6112CE" w14:textId="77777777" w:rsidR="00F905AB" w:rsidRPr="006A2C01" w:rsidRDefault="00F905AB">
            <w:pPr>
              <w:jc w:val="center"/>
              <w:rPr>
                <w:b/>
                <w:sz w:val="22"/>
                <w:szCs w:val="22"/>
              </w:rPr>
            </w:pPr>
            <w:r w:rsidRPr="006A2C01">
              <w:rPr>
                <w:b/>
                <w:sz w:val="22"/>
                <w:szCs w:val="22"/>
              </w:rPr>
              <w:t>8</w:t>
            </w:r>
          </w:p>
        </w:tc>
        <w:tc>
          <w:tcPr>
            <w:tcW w:w="4860" w:type="dxa"/>
            <w:shd w:val="clear" w:color="auto" w:fill="FFFFFF" w:themeFill="background1"/>
          </w:tcPr>
          <w:p w14:paraId="731B4405" w14:textId="77777777" w:rsidR="00F905AB" w:rsidRPr="006A2C01" w:rsidRDefault="00F905AB">
            <w:pPr>
              <w:jc w:val="center"/>
              <w:rPr>
                <w:b/>
                <w:sz w:val="22"/>
                <w:szCs w:val="22"/>
              </w:rPr>
            </w:pPr>
            <w:r w:rsidRPr="006A2C01">
              <w:rPr>
                <w:b/>
                <w:bCs/>
                <w:sz w:val="22"/>
                <w:szCs w:val="22"/>
              </w:rPr>
              <w:t>Norme naționale în domeniul siguranței</w:t>
            </w:r>
          </w:p>
        </w:tc>
        <w:tc>
          <w:tcPr>
            <w:tcW w:w="2340" w:type="dxa"/>
            <w:shd w:val="clear" w:color="auto" w:fill="FFFFFF" w:themeFill="background1"/>
          </w:tcPr>
          <w:p w14:paraId="377C11BD" w14:textId="77777777" w:rsidR="00F905AB" w:rsidRPr="006A2C01" w:rsidRDefault="00F905AB">
            <w:pPr>
              <w:jc w:val="center"/>
              <w:rPr>
                <w:b/>
                <w:bCs/>
                <w:sz w:val="22"/>
                <w:szCs w:val="22"/>
              </w:rPr>
            </w:pPr>
          </w:p>
        </w:tc>
      </w:tr>
      <w:tr w:rsidR="00F905AB" w:rsidRPr="006A2C01" w14:paraId="4820A132" w14:textId="77777777" w:rsidTr="008F59B9">
        <w:tc>
          <w:tcPr>
            <w:tcW w:w="563" w:type="dxa"/>
            <w:shd w:val="clear" w:color="auto" w:fill="FFFFFF" w:themeFill="background1"/>
          </w:tcPr>
          <w:p w14:paraId="6CDB5D72"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369CD95F" w14:textId="77777777" w:rsidR="00F905AB" w:rsidRPr="006A2C01" w:rsidRDefault="00F905AB">
            <w:pPr>
              <w:rPr>
                <w:bCs/>
                <w:sz w:val="22"/>
                <w:szCs w:val="22"/>
              </w:rPr>
            </w:pPr>
            <w:r w:rsidRPr="006A2C01">
              <w:rPr>
                <w:bCs/>
                <w:sz w:val="22"/>
                <w:szCs w:val="22"/>
              </w:rPr>
              <w:t>Normele naționale notificate până la 15 iunie 2016 în temeiul Directivei 2004/49/UE se aplică dacă:</w:t>
            </w:r>
          </w:p>
        </w:tc>
        <w:tc>
          <w:tcPr>
            <w:tcW w:w="630" w:type="dxa"/>
            <w:shd w:val="clear" w:color="auto" w:fill="FFFFFF" w:themeFill="background1"/>
          </w:tcPr>
          <w:p w14:paraId="3A4BEE33"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0DFDE875" w14:textId="77777777" w:rsidR="00F905AB" w:rsidRPr="006A2C01" w:rsidRDefault="00F905AB">
            <w:pPr>
              <w:rPr>
                <w:bCs/>
                <w:sz w:val="22"/>
                <w:szCs w:val="22"/>
              </w:rPr>
            </w:pPr>
            <w:r w:rsidRPr="006A2C01">
              <w:rPr>
                <w:sz w:val="22"/>
                <w:szCs w:val="22"/>
              </w:rPr>
              <w:t>Normele naționale notificate până la 15 iunie 2016 în temeiul Legii nr. 55/2006 privind siguranţa feroviară, cu modificările şi completările ulterioare,</w:t>
            </w:r>
            <w:r w:rsidRPr="006A2C01">
              <w:rPr>
                <w:sz w:val="22"/>
                <w:szCs w:val="22"/>
                <w:lang w:val="en-US"/>
              </w:rPr>
              <w:t xml:space="preserve"> </w:t>
            </w:r>
            <w:r w:rsidRPr="006A2C01">
              <w:rPr>
                <w:sz w:val="22"/>
                <w:szCs w:val="22"/>
              </w:rPr>
              <w:t xml:space="preserve">se aplică dacă: </w:t>
            </w:r>
          </w:p>
        </w:tc>
        <w:tc>
          <w:tcPr>
            <w:tcW w:w="2340" w:type="dxa"/>
            <w:shd w:val="clear" w:color="auto" w:fill="FFFFFF" w:themeFill="background1"/>
          </w:tcPr>
          <w:p w14:paraId="7A090C0F" w14:textId="77777777" w:rsidR="00F905AB" w:rsidRPr="006A2C01" w:rsidRDefault="00F905AB">
            <w:pPr>
              <w:rPr>
                <w:sz w:val="22"/>
                <w:szCs w:val="22"/>
              </w:rPr>
            </w:pPr>
          </w:p>
        </w:tc>
      </w:tr>
      <w:tr w:rsidR="00F905AB" w:rsidRPr="006A2C01" w14:paraId="14C51771" w14:textId="77777777" w:rsidTr="008F59B9">
        <w:tc>
          <w:tcPr>
            <w:tcW w:w="563" w:type="dxa"/>
            <w:shd w:val="clear" w:color="auto" w:fill="FFFFFF" w:themeFill="background1"/>
          </w:tcPr>
          <w:p w14:paraId="26D4DDD9" w14:textId="77777777" w:rsidR="00F905AB" w:rsidRPr="006A2C01" w:rsidRDefault="00F905AB">
            <w:pPr>
              <w:jc w:val="center"/>
              <w:rPr>
                <w:b/>
                <w:sz w:val="22"/>
                <w:szCs w:val="22"/>
              </w:rPr>
            </w:pPr>
          </w:p>
        </w:tc>
        <w:tc>
          <w:tcPr>
            <w:tcW w:w="4382" w:type="dxa"/>
            <w:shd w:val="clear" w:color="auto" w:fill="FFFFFF" w:themeFill="background1"/>
          </w:tcPr>
          <w:p w14:paraId="4F4F89C6" w14:textId="77777777" w:rsidR="00F905AB" w:rsidRPr="006A2C01" w:rsidRDefault="00F905AB">
            <w:pPr>
              <w:rPr>
                <w:bCs/>
                <w:sz w:val="22"/>
                <w:szCs w:val="22"/>
              </w:rPr>
            </w:pPr>
            <w:r w:rsidRPr="006A2C01">
              <w:rPr>
                <w:bCs/>
                <w:sz w:val="22"/>
                <w:szCs w:val="22"/>
              </w:rPr>
              <w:t xml:space="preserve">(a) se încadrează la una dintre categoriile identificate la anexa II; și </w:t>
            </w:r>
          </w:p>
        </w:tc>
        <w:tc>
          <w:tcPr>
            <w:tcW w:w="630" w:type="dxa"/>
            <w:shd w:val="clear" w:color="auto" w:fill="FFFFFF" w:themeFill="background1"/>
          </w:tcPr>
          <w:p w14:paraId="396556C2" w14:textId="77777777" w:rsidR="00F905AB" w:rsidRPr="006A2C01" w:rsidRDefault="00F905AB">
            <w:pPr>
              <w:rPr>
                <w:b/>
                <w:sz w:val="22"/>
                <w:szCs w:val="22"/>
              </w:rPr>
            </w:pPr>
          </w:p>
        </w:tc>
        <w:tc>
          <w:tcPr>
            <w:tcW w:w="4860" w:type="dxa"/>
            <w:shd w:val="clear" w:color="auto" w:fill="FFFFFF" w:themeFill="background1"/>
          </w:tcPr>
          <w:p w14:paraId="7FBE248B" w14:textId="77777777" w:rsidR="00F905AB" w:rsidRPr="006A2C01" w:rsidRDefault="00F905AB">
            <w:pPr>
              <w:rPr>
                <w:b/>
                <w:sz w:val="22"/>
                <w:szCs w:val="22"/>
              </w:rPr>
            </w:pPr>
            <w:r w:rsidRPr="006A2C01">
              <w:rPr>
                <w:sz w:val="22"/>
                <w:szCs w:val="22"/>
              </w:rPr>
              <w:t xml:space="preserve">a) se încadrează la una dintre categoriile identificate la anexa nr. 2; </w:t>
            </w:r>
          </w:p>
        </w:tc>
        <w:tc>
          <w:tcPr>
            <w:tcW w:w="2340" w:type="dxa"/>
            <w:shd w:val="clear" w:color="auto" w:fill="FFFFFF" w:themeFill="background1"/>
          </w:tcPr>
          <w:p w14:paraId="03A2B9F8" w14:textId="77777777" w:rsidR="00F905AB" w:rsidRPr="006A2C01" w:rsidRDefault="00F905AB">
            <w:pPr>
              <w:rPr>
                <w:sz w:val="22"/>
                <w:szCs w:val="22"/>
              </w:rPr>
            </w:pPr>
          </w:p>
        </w:tc>
      </w:tr>
      <w:tr w:rsidR="00F905AB" w:rsidRPr="006A2C01" w14:paraId="18D0A963" w14:textId="77777777" w:rsidTr="008F59B9">
        <w:tc>
          <w:tcPr>
            <w:tcW w:w="563" w:type="dxa"/>
            <w:shd w:val="clear" w:color="auto" w:fill="FFFFFF" w:themeFill="background1"/>
          </w:tcPr>
          <w:p w14:paraId="6821144D" w14:textId="77777777" w:rsidR="00F905AB" w:rsidRPr="006A2C01" w:rsidRDefault="00F905AB">
            <w:pPr>
              <w:jc w:val="center"/>
              <w:rPr>
                <w:b/>
                <w:sz w:val="22"/>
                <w:szCs w:val="22"/>
              </w:rPr>
            </w:pPr>
          </w:p>
        </w:tc>
        <w:tc>
          <w:tcPr>
            <w:tcW w:w="4382" w:type="dxa"/>
            <w:shd w:val="clear" w:color="auto" w:fill="FFFFFF" w:themeFill="background1"/>
          </w:tcPr>
          <w:p w14:paraId="5814CE66" w14:textId="77777777" w:rsidR="00F905AB" w:rsidRPr="006A2C01" w:rsidRDefault="00F905AB">
            <w:pPr>
              <w:rPr>
                <w:bCs/>
                <w:sz w:val="22"/>
                <w:szCs w:val="22"/>
              </w:rPr>
            </w:pPr>
            <w:r w:rsidRPr="006A2C01">
              <w:rPr>
                <w:bCs/>
                <w:sz w:val="22"/>
                <w:szCs w:val="22"/>
              </w:rPr>
              <w:t xml:space="preserve">(b) sunt conforme cu dreptul Uniunii, îndeosebi STI, OCS și MCS; și </w:t>
            </w:r>
          </w:p>
        </w:tc>
        <w:tc>
          <w:tcPr>
            <w:tcW w:w="630" w:type="dxa"/>
            <w:shd w:val="clear" w:color="auto" w:fill="FFFFFF" w:themeFill="background1"/>
          </w:tcPr>
          <w:p w14:paraId="313F05A2" w14:textId="77777777" w:rsidR="00F905AB" w:rsidRPr="006A2C01" w:rsidRDefault="00F905AB">
            <w:pPr>
              <w:rPr>
                <w:b/>
                <w:sz w:val="22"/>
                <w:szCs w:val="22"/>
              </w:rPr>
            </w:pPr>
          </w:p>
        </w:tc>
        <w:tc>
          <w:tcPr>
            <w:tcW w:w="4860" w:type="dxa"/>
            <w:shd w:val="clear" w:color="auto" w:fill="FFFFFF" w:themeFill="background1"/>
          </w:tcPr>
          <w:p w14:paraId="59C7E4E0" w14:textId="77777777" w:rsidR="00F905AB" w:rsidRPr="006A2C01" w:rsidRDefault="00F905AB">
            <w:pPr>
              <w:rPr>
                <w:b/>
                <w:sz w:val="22"/>
                <w:szCs w:val="22"/>
              </w:rPr>
            </w:pPr>
            <w:r w:rsidRPr="006A2C01">
              <w:rPr>
                <w:sz w:val="22"/>
                <w:szCs w:val="22"/>
              </w:rPr>
              <w:t xml:space="preserve">b) sunt conforme cu dreptul Uniunii Europene, îndeosebi S.T.I., O.S.C. și M.S.C.; </w:t>
            </w:r>
          </w:p>
        </w:tc>
        <w:tc>
          <w:tcPr>
            <w:tcW w:w="2340" w:type="dxa"/>
            <w:shd w:val="clear" w:color="auto" w:fill="FFFFFF" w:themeFill="background1"/>
          </w:tcPr>
          <w:p w14:paraId="1047428C" w14:textId="77777777" w:rsidR="00F905AB" w:rsidRPr="006A2C01" w:rsidRDefault="00F905AB">
            <w:pPr>
              <w:rPr>
                <w:sz w:val="22"/>
                <w:szCs w:val="22"/>
              </w:rPr>
            </w:pPr>
          </w:p>
        </w:tc>
      </w:tr>
      <w:tr w:rsidR="00F905AB" w:rsidRPr="006A2C01" w14:paraId="52DBFB62" w14:textId="77777777" w:rsidTr="008F59B9">
        <w:tc>
          <w:tcPr>
            <w:tcW w:w="563" w:type="dxa"/>
            <w:shd w:val="clear" w:color="auto" w:fill="FFFFFF" w:themeFill="background1"/>
          </w:tcPr>
          <w:p w14:paraId="17FEFB1B" w14:textId="77777777" w:rsidR="00F905AB" w:rsidRPr="006A2C01" w:rsidRDefault="00F905AB">
            <w:pPr>
              <w:jc w:val="center"/>
              <w:rPr>
                <w:b/>
                <w:sz w:val="22"/>
                <w:szCs w:val="22"/>
              </w:rPr>
            </w:pPr>
          </w:p>
        </w:tc>
        <w:tc>
          <w:tcPr>
            <w:tcW w:w="4382" w:type="dxa"/>
            <w:shd w:val="clear" w:color="auto" w:fill="FFFFFF" w:themeFill="background1"/>
          </w:tcPr>
          <w:p w14:paraId="2BF400DE" w14:textId="77777777" w:rsidR="00F905AB" w:rsidRPr="006A2C01" w:rsidRDefault="00F905AB">
            <w:pPr>
              <w:rPr>
                <w:bCs/>
                <w:sz w:val="22"/>
                <w:szCs w:val="22"/>
              </w:rPr>
            </w:pPr>
            <w:r w:rsidRPr="006A2C01">
              <w:rPr>
                <w:bCs/>
                <w:sz w:val="22"/>
                <w:szCs w:val="22"/>
              </w:rPr>
              <w:t>(c) nu ar duce la discriminarea arbitrară sau la o restricție deghizată asupra operațiunilor de transport feroviar între statele membre.</w:t>
            </w:r>
          </w:p>
        </w:tc>
        <w:tc>
          <w:tcPr>
            <w:tcW w:w="630" w:type="dxa"/>
            <w:shd w:val="clear" w:color="auto" w:fill="FFFFFF" w:themeFill="background1"/>
          </w:tcPr>
          <w:p w14:paraId="4AD2181E" w14:textId="77777777" w:rsidR="00F905AB" w:rsidRPr="006A2C01" w:rsidRDefault="00F905AB">
            <w:pPr>
              <w:rPr>
                <w:b/>
                <w:sz w:val="22"/>
                <w:szCs w:val="22"/>
              </w:rPr>
            </w:pPr>
          </w:p>
        </w:tc>
        <w:tc>
          <w:tcPr>
            <w:tcW w:w="4860" w:type="dxa"/>
            <w:shd w:val="clear" w:color="auto" w:fill="FFFFFF" w:themeFill="background1"/>
          </w:tcPr>
          <w:p w14:paraId="78F41E12" w14:textId="77777777" w:rsidR="00F905AB" w:rsidRPr="006A2C01" w:rsidRDefault="00F905AB">
            <w:pPr>
              <w:rPr>
                <w:b/>
                <w:sz w:val="22"/>
                <w:szCs w:val="22"/>
              </w:rPr>
            </w:pPr>
            <w:r w:rsidRPr="006A2C01">
              <w:rPr>
                <w:sz w:val="22"/>
                <w:szCs w:val="22"/>
              </w:rPr>
              <w:t>c) nu ar duce la discriminarea arbitrară sau la o restricție mascată asupra operațiunilor de transport feroviar între România şi celelalte state</w:t>
            </w:r>
            <w:r w:rsidRPr="006A2C01">
              <w:rPr>
                <w:sz w:val="22"/>
                <w:szCs w:val="22"/>
                <w:lang w:val="en-US"/>
              </w:rPr>
              <w:t xml:space="preserve"> </w:t>
            </w:r>
            <w:r w:rsidRPr="006A2C01">
              <w:rPr>
                <w:sz w:val="22"/>
                <w:szCs w:val="22"/>
              </w:rPr>
              <w:t xml:space="preserve">membre ale Uniunii Europene. </w:t>
            </w:r>
          </w:p>
        </w:tc>
        <w:tc>
          <w:tcPr>
            <w:tcW w:w="2340" w:type="dxa"/>
            <w:shd w:val="clear" w:color="auto" w:fill="FFFFFF" w:themeFill="background1"/>
          </w:tcPr>
          <w:p w14:paraId="58C9DACE" w14:textId="77777777" w:rsidR="00F905AB" w:rsidRPr="006A2C01" w:rsidRDefault="00F905AB">
            <w:pPr>
              <w:rPr>
                <w:sz w:val="22"/>
                <w:szCs w:val="22"/>
              </w:rPr>
            </w:pPr>
          </w:p>
        </w:tc>
      </w:tr>
      <w:tr w:rsidR="00F905AB" w:rsidRPr="006A2C01" w14:paraId="46AF0267" w14:textId="77777777" w:rsidTr="008F59B9">
        <w:tc>
          <w:tcPr>
            <w:tcW w:w="563" w:type="dxa"/>
            <w:shd w:val="clear" w:color="auto" w:fill="FFFFFF" w:themeFill="background1"/>
          </w:tcPr>
          <w:p w14:paraId="5C47C3AE"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482AC553" w14:textId="77777777" w:rsidR="00F905AB" w:rsidRPr="006A2C01" w:rsidRDefault="00F905AB">
            <w:pPr>
              <w:rPr>
                <w:bCs/>
                <w:sz w:val="22"/>
                <w:szCs w:val="22"/>
              </w:rPr>
            </w:pPr>
            <w:r w:rsidRPr="006A2C01">
              <w:rPr>
                <w:bCs/>
                <w:sz w:val="22"/>
                <w:szCs w:val="22"/>
              </w:rPr>
              <w:t>Până la 16 iunie 2018, statele membre revizuiesc normele naționale menționate la alineatul (1) și abrogă:</w:t>
            </w:r>
          </w:p>
          <w:p w14:paraId="2BE0D633" w14:textId="77777777" w:rsidR="00F905AB" w:rsidRPr="006A2C01" w:rsidRDefault="00F905AB">
            <w:pPr>
              <w:numPr>
                <w:ilvl w:val="0"/>
                <w:numId w:val="3"/>
              </w:numPr>
              <w:rPr>
                <w:bCs/>
                <w:sz w:val="22"/>
                <w:szCs w:val="22"/>
              </w:rPr>
            </w:pPr>
            <w:r w:rsidRPr="006A2C01">
              <w:rPr>
                <w:bCs/>
                <w:sz w:val="22"/>
                <w:szCs w:val="22"/>
              </w:rPr>
              <w:t xml:space="preserve">orice normă națională care nu a fost notificată sau care nu întrunește toate criteriile menționate la alineatul (1);  </w:t>
            </w:r>
          </w:p>
          <w:p w14:paraId="6B861C38" w14:textId="77777777" w:rsidR="00F905AB" w:rsidRPr="006A2C01" w:rsidRDefault="00F905AB">
            <w:pPr>
              <w:numPr>
                <w:ilvl w:val="0"/>
                <w:numId w:val="3"/>
              </w:numPr>
              <w:rPr>
                <w:bCs/>
                <w:sz w:val="22"/>
                <w:szCs w:val="22"/>
              </w:rPr>
            </w:pPr>
            <w:r w:rsidRPr="006A2C01">
              <w:rPr>
                <w:bCs/>
                <w:sz w:val="22"/>
                <w:szCs w:val="22"/>
              </w:rPr>
              <w:t>orice normă națională care a devenit redundantă prin prisma dreptului Uniunii, îndeosebi STI, OCS și MCS.</w:t>
            </w:r>
          </w:p>
          <w:p w14:paraId="12F58B4E" w14:textId="77777777" w:rsidR="00F905AB" w:rsidRPr="006A2C01" w:rsidRDefault="00F905AB">
            <w:pPr>
              <w:numPr>
                <w:ilvl w:val="0"/>
                <w:numId w:val="3"/>
              </w:numPr>
              <w:rPr>
                <w:bCs/>
                <w:sz w:val="22"/>
                <w:szCs w:val="22"/>
              </w:rPr>
            </w:pPr>
            <w:r w:rsidRPr="006A2C01">
              <w:rPr>
                <w:bCs/>
                <w:sz w:val="22"/>
                <w:szCs w:val="22"/>
              </w:rPr>
              <w:t>În acest scop, statele membre pot utiliza instrumentul de gestionare a normelor menționat la articolul 27 alineatul (4) din Regulamentul (UE) 2016/796 și pot solicita agenției să examineze norme specifice în raport cu criteriile menționate în prezentul alineat.</w:t>
            </w:r>
          </w:p>
        </w:tc>
        <w:tc>
          <w:tcPr>
            <w:tcW w:w="630" w:type="dxa"/>
            <w:shd w:val="clear" w:color="auto" w:fill="FFFFFF" w:themeFill="background1"/>
          </w:tcPr>
          <w:p w14:paraId="70EDE5A8" w14:textId="77777777" w:rsidR="00F905AB" w:rsidRPr="006A2C01" w:rsidRDefault="00F905AB">
            <w:pPr>
              <w:jc w:val="center"/>
              <w:rPr>
                <w:bCs/>
                <w:sz w:val="22"/>
                <w:szCs w:val="22"/>
              </w:rPr>
            </w:pPr>
          </w:p>
        </w:tc>
        <w:tc>
          <w:tcPr>
            <w:tcW w:w="4860" w:type="dxa"/>
            <w:shd w:val="clear" w:color="auto" w:fill="FFFFFF" w:themeFill="background1"/>
          </w:tcPr>
          <w:p w14:paraId="71905251" w14:textId="77777777" w:rsidR="00F905AB" w:rsidRPr="006A2C01" w:rsidRDefault="00F905AB">
            <w:pPr>
              <w:rPr>
                <w:bCs/>
                <w:strike/>
                <w:sz w:val="22"/>
                <w:szCs w:val="22"/>
              </w:rPr>
            </w:pPr>
            <w:r w:rsidRPr="006A2C01">
              <w:rPr>
                <w:strike/>
                <w:sz w:val="22"/>
                <w:szCs w:val="22"/>
              </w:rPr>
              <w:t>-</w:t>
            </w:r>
          </w:p>
        </w:tc>
        <w:tc>
          <w:tcPr>
            <w:tcW w:w="2340" w:type="dxa"/>
            <w:shd w:val="clear" w:color="auto" w:fill="FFFFFF" w:themeFill="background1"/>
          </w:tcPr>
          <w:p w14:paraId="12C91172" w14:textId="77777777" w:rsidR="00F905AB" w:rsidRPr="006A2C01" w:rsidRDefault="00F905AB">
            <w:pPr>
              <w:rPr>
                <w:strike/>
                <w:sz w:val="22"/>
                <w:szCs w:val="22"/>
              </w:rPr>
            </w:pPr>
          </w:p>
        </w:tc>
      </w:tr>
      <w:tr w:rsidR="00F905AB" w:rsidRPr="006A2C01" w14:paraId="11658345" w14:textId="77777777" w:rsidTr="008F59B9">
        <w:tc>
          <w:tcPr>
            <w:tcW w:w="563" w:type="dxa"/>
            <w:shd w:val="clear" w:color="auto" w:fill="FFFFFF" w:themeFill="background1"/>
          </w:tcPr>
          <w:p w14:paraId="42FC07E7"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59C804A1" w14:textId="77777777" w:rsidR="00F905AB" w:rsidRPr="006A2C01" w:rsidRDefault="00F905AB">
            <w:pPr>
              <w:rPr>
                <w:bCs/>
                <w:sz w:val="22"/>
                <w:szCs w:val="22"/>
              </w:rPr>
            </w:pPr>
            <w:r w:rsidRPr="006A2C01">
              <w:rPr>
                <w:bCs/>
                <w:sz w:val="22"/>
                <w:szCs w:val="22"/>
              </w:rPr>
              <w:t>Statele membre pot stabili noi norme naționale în temeiul prezentei directive doar în următoarele cazuri:</w:t>
            </w:r>
          </w:p>
        </w:tc>
        <w:tc>
          <w:tcPr>
            <w:tcW w:w="630" w:type="dxa"/>
            <w:shd w:val="clear" w:color="auto" w:fill="FFFFFF" w:themeFill="background1"/>
          </w:tcPr>
          <w:p w14:paraId="69667AEA"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1B864877" w14:textId="77777777" w:rsidR="00F905AB" w:rsidRPr="006A2C01" w:rsidRDefault="00F905AB">
            <w:pPr>
              <w:rPr>
                <w:bCs/>
                <w:sz w:val="22"/>
                <w:szCs w:val="22"/>
              </w:rPr>
            </w:pPr>
            <w:r w:rsidRPr="006A2C01">
              <w:rPr>
                <w:sz w:val="22"/>
                <w:szCs w:val="22"/>
                <w:lang w:val="en-US"/>
              </w:rPr>
              <w:t>Ministerul Transporturilor</w:t>
            </w:r>
            <w:r w:rsidRPr="006A2C01">
              <w:rPr>
                <w:sz w:val="22"/>
                <w:szCs w:val="22"/>
              </w:rPr>
              <w:t xml:space="preserve"> poate stabili noi norme naționale în temeiul prezentei legi doar în următoarele cazuri: </w:t>
            </w:r>
          </w:p>
        </w:tc>
        <w:tc>
          <w:tcPr>
            <w:tcW w:w="2340" w:type="dxa"/>
            <w:shd w:val="clear" w:color="auto" w:fill="FFFFFF" w:themeFill="background1"/>
          </w:tcPr>
          <w:p w14:paraId="74AFA54D" w14:textId="77777777" w:rsidR="00F905AB" w:rsidRPr="006A2C01" w:rsidRDefault="00F905AB">
            <w:pPr>
              <w:rPr>
                <w:sz w:val="22"/>
                <w:szCs w:val="22"/>
                <w:lang w:val="en-US"/>
              </w:rPr>
            </w:pPr>
          </w:p>
        </w:tc>
      </w:tr>
      <w:tr w:rsidR="00F905AB" w:rsidRPr="006A2C01" w14:paraId="16B98DB0" w14:textId="77777777" w:rsidTr="008F59B9">
        <w:tc>
          <w:tcPr>
            <w:tcW w:w="563" w:type="dxa"/>
            <w:shd w:val="clear" w:color="auto" w:fill="FFFFFF" w:themeFill="background1"/>
          </w:tcPr>
          <w:p w14:paraId="7E69B120" w14:textId="77777777" w:rsidR="00F905AB" w:rsidRPr="006A2C01" w:rsidRDefault="00F905AB">
            <w:pPr>
              <w:jc w:val="center"/>
              <w:rPr>
                <w:b/>
                <w:sz w:val="22"/>
                <w:szCs w:val="22"/>
              </w:rPr>
            </w:pPr>
          </w:p>
        </w:tc>
        <w:tc>
          <w:tcPr>
            <w:tcW w:w="4382" w:type="dxa"/>
            <w:shd w:val="clear" w:color="auto" w:fill="FFFFFF" w:themeFill="background1"/>
          </w:tcPr>
          <w:p w14:paraId="37BD0845" w14:textId="77777777" w:rsidR="00F905AB" w:rsidRPr="006A2C01" w:rsidRDefault="00F905AB">
            <w:pPr>
              <w:rPr>
                <w:sz w:val="22"/>
                <w:szCs w:val="22"/>
              </w:rPr>
            </w:pPr>
            <w:r w:rsidRPr="006A2C01">
              <w:rPr>
                <w:sz w:val="22"/>
                <w:szCs w:val="22"/>
              </w:rPr>
              <w:t xml:space="preserve">(a) atunci când normele privind metodele de siguranță existente nu sunt acoperite de un MCS; </w:t>
            </w:r>
          </w:p>
        </w:tc>
        <w:tc>
          <w:tcPr>
            <w:tcW w:w="630" w:type="dxa"/>
            <w:shd w:val="clear" w:color="auto" w:fill="FFFFFF" w:themeFill="background1"/>
          </w:tcPr>
          <w:p w14:paraId="69F30B6B" w14:textId="77777777" w:rsidR="00F905AB" w:rsidRPr="006A2C01" w:rsidRDefault="00F905AB">
            <w:pPr>
              <w:rPr>
                <w:b/>
                <w:sz w:val="22"/>
                <w:szCs w:val="22"/>
              </w:rPr>
            </w:pPr>
          </w:p>
        </w:tc>
        <w:tc>
          <w:tcPr>
            <w:tcW w:w="4860" w:type="dxa"/>
            <w:shd w:val="clear" w:color="auto" w:fill="FFFFFF" w:themeFill="background1"/>
          </w:tcPr>
          <w:p w14:paraId="2C09E53C" w14:textId="77777777" w:rsidR="00F905AB" w:rsidRPr="006A2C01" w:rsidRDefault="00F905AB">
            <w:pPr>
              <w:rPr>
                <w:b/>
                <w:sz w:val="22"/>
                <w:szCs w:val="22"/>
              </w:rPr>
            </w:pPr>
            <w:r w:rsidRPr="006A2C01">
              <w:rPr>
                <w:sz w:val="22"/>
                <w:szCs w:val="22"/>
              </w:rPr>
              <w:t xml:space="preserve">a) atunci când normele privind metodele de siguranță existente nu sunt acoperite de un M.S.C.; </w:t>
            </w:r>
          </w:p>
        </w:tc>
        <w:tc>
          <w:tcPr>
            <w:tcW w:w="2340" w:type="dxa"/>
            <w:shd w:val="clear" w:color="auto" w:fill="FFFFFF" w:themeFill="background1"/>
          </w:tcPr>
          <w:p w14:paraId="68F193A2" w14:textId="77777777" w:rsidR="00F905AB" w:rsidRPr="006A2C01" w:rsidRDefault="00F905AB">
            <w:pPr>
              <w:rPr>
                <w:sz w:val="22"/>
                <w:szCs w:val="22"/>
              </w:rPr>
            </w:pPr>
          </w:p>
        </w:tc>
      </w:tr>
      <w:tr w:rsidR="00F905AB" w:rsidRPr="006A2C01" w14:paraId="1E6DF7DA" w14:textId="77777777" w:rsidTr="008F59B9">
        <w:tc>
          <w:tcPr>
            <w:tcW w:w="563" w:type="dxa"/>
            <w:shd w:val="clear" w:color="auto" w:fill="FFFFFF" w:themeFill="background1"/>
          </w:tcPr>
          <w:p w14:paraId="677D58A0" w14:textId="77777777" w:rsidR="00F905AB" w:rsidRPr="006A2C01" w:rsidRDefault="00F905AB">
            <w:pPr>
              <w:jc w:val="center"/>
              <w:rPr>
                <w:b/>
                <w:sz w:val="22"/>
                <w:szCs w:val="22"/>
              </w:rPr>
            </w:pPr>
          </w:p>
        </w:tc>
        <w:tc>
          <w:tcPr>
            <w:tcW w:w="4382" w:type="dxa"/>
            <w:shd w:val="clear" w:color="auto" w:fill="FFFFFF" w:themeFill="background1"/>
          </w:tcPr>
          <w:p w14:paraId="4EBDDB19" w14:textId="77777777" w:rsidR="00F905AB" w:rsidRPr="006A2C01" w:rsidRDefault="00F905AB">
            <w:pPr>
              <w:rPr>
                <w:sz w:val="22"/>
                <w:szCs w:val="22"/>
              </w:rPr>
            </w:pPr>
            <w:r w:rsidRPr="006A2C01">
              <w:rPr>
                <w:sz w:val="22"/>
                <w:szCs w:val="22"/>
              </w:rPr>
              <w:t xml:space="preserve">(b) atunci când normele de exploatare a rețelei feroviare nu sunt încă reglementate de STI; </w:t>
            </w:r>
          </w:p>
        </w:tc>
        <w:tc>
          <w:tcPr>
            <w:tcW w:w="630" w:type="dxa"/>
            <w:shd w:val="clear" w:color="auto" w:fill="FFFFFF" w:themeFill="background1"/>
          </w:tcPr>
          <w:p w14:paraId="648B3A47" w14:textId="77777777" w:rsidR="00F905AB" w:rsidRPr="006A2C01" w:rsidRDefault="00F905AB">
            <w:pPr>
              <w:rPr>
                <w:b/>
                <w:sz w:val="22"/>
                <w:szCs w:val="22"/>
              </w:rPr>
            </w:pPr>
          </w:p>
        </w:tc>
        <w:tc>
          <w:tcPr>
            <w:tcW w:w="4860" w:type="dxa"/>
            <w:shd w:val="clear" w:color="auto" w:fill="FFFFFF" w:themeFill="background1"/>
          </w:tcPr>
          <w:p w14:paraId="4C479AB9" w14:textId="77777777" w:rsidR="00F905AB" w:rsidRPr="006A2C01" w:rsidRDefault="00F905AB">
            <w:pPr>
              <w:rPr>
                <w:b/>
                <w:sz w:val="22"/>
                <w:szCs w:val="22"/>
              </w:rPr>
            </w:pPr>
            <w:r w:rsidRPr="006A2C01">
              <w:rPr>
                <w:sz w:val="22"/>
                <w:szCs w:val="22"/>
              </w:rPr>
              <w:t xml:space="preserve">b) atunci când normele de exploatare a rețelei feroviare nu sunt încă reglementate de S.T.I.; </w:t>
            </w:r>
          </w:p>
        </w:tc>
        <w:tc>
          <w:tcPr>
            <w:tcW w:w="2340" w:type="dxa"/>
            <w:shd w:val="clear" w:color="auto" w:fill="FFFFFF" w:themeFill="background1"/>
          </w:tcPr>
          <w:p w14:paraId="23A224E4" w14:textId="77777777" w:rsidR="00F905AB" w:rsidRPr="006A2C01" w:rsidRDefault="00F905AB">
            <w:pPr>
              <w:rPr>
                <w:sz w:val="22"/>
                <w:szCs w:val="22"/>
              </w:rPr>
            </w:pPr>
          </w:p>
        </w:tc>
      </w:tr>
      <w:tr w:rsidR="00F905AB" w:rsidRPr="006A2C01" w14:paraId="24E3F37C" w14:textId="77777777" w:rsidTr="008F59B9">
        <w:tc>
          <w:tcPr>
            <w:tcW w:w="563" w:type="dxa"/>
            <w:shd w:val="clear" w:color="auto" w:fill="FFFFFF" w:themeFill="background1"/>
          </w:tcPr>
          <w:p w14:paraId="7BCA226F" w14:textId="77777777" w:rsidR="00F905AB" w:rsidRPr="006A2C01" w:rsidRDefault="00F905AB">
            <w:pPr>
              <w:jc w:val="center"/>
              <w:rPr>
                <w:b/>
                <w:sz w:val="22"/>
                <w:szCs w:val="22"/>
              </w:rPr>
            </w:pPr>
          </w:p>
        </w:tc>
        <w:tc>
          <w:tcPr>
            <w:tcW w:w="4382" w:type="dxa"/>
            <w:shd w:val="clear" w:color="auto" w:fill="FFFFFF" w:themeFill="background1"/>
          </w:tcPr>
          <w:p w14:paraId="1497FE07" w14:textId="77777777" w:rsidR="00F905AB" w:rsidRPr="006A2C01" w:rsidRDefault="00F905AB">
            <w:pPr>
              <w:rPr>
                <w:sz w:val="22"/>
                <w:szCs w:val="22"/>
              </w:rPr>
            </w:pPr>
            <w:r w:rsidRPr="006A2C01">
              <w:rPr>
                <w:sz w:val="22"/>
                <w:szCs w:val="22"/>
              </w:rPr>
              <w:t xml:space="preserve">(c) ca măsură preventivă de urgență, în special după producerea unui accident sau a unui incident; </w:t>
            </w:r>
          </w:p>
        </w:tc>
        <w:tc>
          <w:tcPr>
            <w:tcW w:w="630" w:type="dxa"/>
            <w:shd w:val="clear" w:color="auto" w:fill="FFFFFF" w:themeFill="background1"/>
          </w:tcPr>
          <w:p w14:paraId="25F91635" w14:textId="77777777" w:rsidR="00F905AB" w:rsidRPr="006A2C01" w:rsidRDefault="00F905AB">
            <w:pPr>
              <w:rPr>
                <w:b/>
                <w:sz w:val="22"/>
                <w:szCs w:val="22"/>
              </w:rPr>
            </w:pPr>
          </w:p>
        </w:tc>
        <w:tc>
          <w:tcPr>
            <w:tcW w:w="4860" w:type="dxa"/>
            <w:shd w:val="clear" w:color="auto" w:fill="FFFFFF" w:themeFill="background1"/>
          </w:tcPr>
          <w:p w14:paraId="5FD5A38D" w14:textId="77777777" w:rsidR="00F905AB" w:rsidRPr="006A2C01" w:rsidRDefault="00F905AB">
            <w:pPr>
              <w:rPr>
                <w:b/>
                <w:sz w:val="22"/>
                <w:szCs w:val="22"/>
              </w:rPr>
            </w:pPr>
            <w:r w:rsidRPr="006A2C01">
              <w:rPr>
                <w:sz w:val="22"/>
                <w:szCs w:val="22"/>
              </w:rPr>
              <w:t>c) ca măsură preventivă de urgență, în special după producerea unui accident sau</w:t>
            </w:r>
            <w:r w:rsidRPr="006A2C01">
              <w:rPr>
                <w:sz w:val="22"/>
                <w:szCs w:val="22"/>
                <w:lang w:val="en-US"/>
              </w:rPr>
              <w:t xml:space="preserve"> </w:t>
            </w:r>
            <w:r w:rsidRPr="006A2C01">
              <w:rPr>
                <w:sz w:val="22"/>
                <w:szCs w:val="22"/>
              </w:rPr>
              <w:t xml:space="preserve">unui incident; </w:t>
            </w:r>
          </w:p>
        </w:tc>
        <w:tc>
          <w:tcPr>
            <w:tcW w:w="2340" w:type="dxa"/>
            <w:shd w:val="clear" w:color="auto" w:fill="FFFFFF" w:themeFill="background1"/>
          </w:tcPr>
          <w:p w14:paraId="1B40ED7F" w14:textId="77777777" w:rsidR="00F905AB" w:rsidRPr="006A2C01" w:rsidRDefault="00F905AB">
            <w:pPr>
              <w:rPr>
                <w:sz w:val="22"/>
                <w:szCs w:val="22"/>
              </w:rPr>
            </w:pPr>
          </w:p>
        </w:tc>
      </w:tr>
      <w:tr w:rsidR="00F905AB" w:rsidRPr="006A2C01" w14:paraId="5E3DC77E" w14:textId="77777777" w:rsidTr="008F59B9">
        <w:tc>
          <w:tcPr>
            <w:tcW w:w="563" w:type="dxa"/>
            <w:shd w:val="clear" w:color="auto" w:fill="FFFFFF" w:themeFill="background1"/>
          </w:tcPr>
          <w:p w14:paraId="5800A76C" w14:textId="77777777" w:rsidR="00F905AB" w:rsidRPr="006A2C01" w:rsidRDefault="00F905AB">
            <w:pPr>
              <w:jc w:val="center"/>
              <w:rPr>
                <w:b/>
                <w:sz w:val="22"/>
                <w:szCs w:val="22"/>
              </w:rPr>
            </w:pPr>
          </w:p>
        </w:tc>
        <w:tc>
          <w:tcPr>
            <w:tcW w:w="4382" w:type="dxa"/>
            <w:shd w:val="clear" w:color="auto" w:fill="FFFFFF" w:themeFill="background1"/>
          </w:tcPr>
          <w:p w14:paraId="2C23D019" w14:textId="77777777" w:rsidR="00F905AB" w:rsidRPr="006A2C01" w:rsidRDefault="00F905AB">
            <w:pPr>
              <w:rPr>
                <w:sz w:val="22"/>
                <w:szCs w:val="22"/>
              </w:rPr>
            </w:pPr>
            <w:r w:rsidRPr="006A2C01">
              <w:rPr>
                <w:sz w:val="22"/>
                <w:szCs w:val="22"/>
              </w:rPr>
              <w:t xml:space="preserve">(d) atunci când o normă deja notificată trebuie să fie revizuită; </w:t>
            </w:r>
          </w:p>
        </w:tc>
        <w:tc>
          <w:tcPr>
            <w:tcW w:w="630" w:type="dxa"/>
            <w:shd w:val="clear" w:color="auto" w:fill="FFFFFF" w:themeFill="background1"/>
          </w:tcPr>
          <w:p w14:paraId="74F31E34" w14:textId="77777777" w:rsidR="00F905AB" w:rsidRPr="006A2C01" w:rsidRDefault="00F905AB">
            <w:pPr>
              <w:rPr>
                <w:b/>
                <w:sz w:val="22"/>
                <w:szCs w:val="22"/>
              </w:rPr>
            </w:pPr>
          </w:p>
        </w:tc>
        <w:tc>
          <w:tcPr>
            <w:tcW w:w="4860" w:type="dxa"/>
            <w:shd w:val="clear" w:color="auto" w:fill="FFFFFF" w:themeFill="background1"/>
          </w:tcPr>
          <w:p w14:paraId="2DDAA9E7" w14:textId="77777777" w:rsidR="00F905AB" w:rsidRPr="006A2C01" w:rsidRDefault="00F905AB">
            <w:pPr>
              <w:rPr>
                <w:b/>
                <w:sz w:val="22"/>
                <w:szCs w:val="22"/>
              </w:rPr>
            </w:pPr>
            <w:r w:rsidRPr="006A2C01">
              <w:rPr>
                <w:sz w:val="22"/>
                <w:szCs w:val="22"/>
              </w:rPr>
              <w:t xml:space="preserve">d) atunci când o normă deja notificată trebuie să fie revizuită; </w:t>
            </w:r>
          </w:p>
        </w:tc>
        <w:tc>
          <w:tcPr>
            <w:tcW w:w="2340" w:type="dxa"/>
            <w:shd w:val="clear" w:color="auto" w:fill="FFFFFF" w:themeFill="background1"/>
          </w:tcPr>
          <w:p w14:paraId="09CB7B17" w14:textId="77777777" w:rsidR="00F905AB" w:rsidRPr="006A2C01" w:rsidRDefault="00F905AB">
            <w:pPr>
              <w:rPr>
                <w:sz w:val="22"/>
                <w:szCs w:val="22"/>
              </w:rPr>
            </w:pPr>
          </w:p>
        </w:tc>
      </w:tr>
      <w:tr w:rsidR="00F905AB" w:rsidRPr="006A2C01" w14:paraId="74CE4FF6" w14:textId="77777777" w:rsidTr="008F59B9">
        <w:tc>
          <w:tcPr>
            <w:tcW w:w="563" w:type="dxa"/>
            <w:shd w:val="clear" w:color="auto" w:fill="FFFFFF" w:themeFill="background1"/>
          </w:tcPr>
          <w:p w14:paraId="031B1813" w14:textId="77777777" w:rsidR="00F905AB" w:rsidRPr="006A2C01" w:rsidRDefault="00F905AB">
            <w:pPr>
              <w:jc w:val="center"/>
              <w:rPr>
                <w:b/>
                <w:sz w:val="22"/>
                <w:szCs w:val="22"/>
              </w:rPr>
            </w:pPr>
          </w:p>
        </w:tc>
        <w:tc>
          <w:tcPr>
            <w:tcW w:w="4382" w:type="dxa"/>
            <w:shd w:val="clear" w:color="auto" w:fill="FFFFFF" w:themeFill="background1"/>
          </w:tcPr>
          <w:p w14:paraId="41774893" w14:textId="77777777" w:rsidR="00F905AB" w:rsidRPr="006A2C01" w:rsidRDefault="00F905AB">
            <w:pPr>
              <w:rPr>
                <w:sz w:val="22"/>
                <w:szCs w:val="22"/>
              </w:rPr>
            </w:pPr>
            <w:r w:rsidRPr="006A2C01">
              <w:rPr>
                <w:sz w:val="22"/>
                <w:szCs w:val="22"/>
              </w:rPr>
              <w:t>(e) atunci când normele referitoare la cerințele pentru personalul care execută sarcini critice în materie de siguranță, inclusiv criteriile de selecție, aptitudinea fizică și psihică și formarea profesională nu sunt încă reglementate de STI sau de Directiva 2007/59/CE a Parlamentului European și a Consiliului.</w:t>
            </w:r>
          </w:p>
        </w:tc>
        <w:tc>
          <w:tcPr>
            <w:tcW w:w="630" w:type="dxa"/>
            <w:shd w:val="clear" w:color="auto" w:fill="FFFFFF" w:themeFill="background1"/>
          </w:tcPr>
          <w:p w14:paraId="182807AC" w14:textId="77777777" w:rsidR="00F905AB" w:rsidRPr="006A2C01" w:rsidRDefault="00F905AB">
            <w:pPr>
              <w:rPr>
                <w:b/>
                <w:sz w:val="22"/>
                <w:szCs w:val="22"/>
              </w:rPr>
            </w:pPr>
          </w:p>
        </w:tc>
        <w:tc>
          <w:tcPr>
            <w:tcW w:w="4860" w:type="dxa"/>
            <w:shd w:val="clear" w:color="auto" w:fill="FFFFFF" w:themeFill="background1"/>
          </w:tcPr>
          <w:p w14:paraId="52BB1AEA" w14:textId="77777777" w:rsidR="00F905AB" w:rsidRPr="006A2C01" w:rsidRDefault="00F905AB">
            <w:pPr>
              <w:rPr>
                <w:b/>
                <w:sz w:val="22"/>
                <w:szCs w:val="22"/>
              </w:rPr>
            </w:pPr>
            <w:r w:rsidRPr="006A2C01">
              <w:rPr>
                <w:sz w:val="22"/>
                <w:szCs w:val="22"/>
              </w:rPr>
              <w:t xml:space="preserve">e) atunci când normele referitoare la cerințele pentru personalul care execută atribuţii cu responsabilităţi în siguranţa circulaţiei, inclusiv criteriile de selecție, aptitudinea fizică și psihică și formarea profesională nu sunt încă reglementate de S.T.I. sau de Directiva 2007/59/CE a Parlamentului European și a Consiliului din 23 octombrie 2007 privind certificarea mecanicilor de locomotivă care conduc locomotive şi trenuri în sistemul feroviar comunitar. </w:t>
            </w:r>
          </w:p>
        </w:tc>
        <w:tc>
          <w:tcPr>
            <w:tcW w:w="2340" w:type="dxa"/>
            <w:shd w:val="clear" w:color="auto" w:fill="FFFFFF" w:themeFill="background1"/>
          </w:tcPr>
          <w:p w14:paraId="157641FD" w14:textId="77777777" w:rsidR="00F905AB" w:rsidRPr="006A2C01" w:rsidRDefault="00F905AB">
            <w:pPr>
              <w:rPr>
                <w:sz w:val="22"/>
                <w:szCs w:val="22"/>
              </w:rPr>
            </w:pPr>
          </w:p>
        </w:tc>
      </w:tr>
      <w:tr w:rsidR="00F905AB" w:rsidRPr="006A2C01" w14:paraId="21CE9432" w14:textId="77777777" w:rsidTr="008F59B9">
        <w:tc>
          <w:tcPr>
            <w:tcW w:w="563" w:type="dxa"/>
            <w:shd w:val="clear" w:color="auto" w:fill="FFFFFF" w:themeFill="background1"/>
          </w:tcPr>
          <w:p w14:paraId="29DE9464"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5AEF9C44" w14:textId="77777777" w:rsidR="00F905AB" w:rsidRPr="006A2C01" w:rsidRDefault="00F905AB">
            <w:pPr>
              <w:rPr>
                <w:bCs/>
                <w:sz w:val="22"/>
                <w:szCs w:val="22"/>
              </w:rPr>
            </w:pPr>
            <w:r w:rsidRPr="006A2C01">
              <w:rPr>
                <w:bCs/>
                <w:sz w:val="22"/>
                <w:szCs w:val="22"/>
              </w:rPr>
              <w:t>Înainte de introducerea preconizată a unei noi norme în sistemul juridic național, statele membre transmit proiectul de normă națională agenției și Comisiei pentru examinare, în timp util și în termenele menționate la articolul 25 alineatul (1) din Regulamentul (UE) 2016/796, furnizând justificarea pentru introducerea acesteia, prin intermediul sistemului informatic corespunzător, în conformitate cu articolul 27 din Regulamentul (UE) 2016/796. Statele membre se asigură că proiectul este suficient de avansat pentru a permite agenției să își desfășoare examinarea în conformitate cu articolul 25 alineatul (2) din Regulamentul (UE) 2016/796.</w:t>
            </w:r>
          </w:p>
        </w:tc>
        <w:tc>
          <w:tcPr>
            <w:tcW w:w="630" w:type="dxa"/>
            <w:shd w:val="clear" w:color="auto" w:fill="FFFFFF" w:themeFill="background1"/>
          </w:tcPr>
          <w:p w14:paraId="354AB1AC"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0D8EEC94" w14:textId="77777777" w:rsidR="00F905AB" w:rsidRPr="006A2C01" w:rsidRDefault="00F905AB">
            <w:pPr>
              <w:rPr>
                <w:sz w:val="22"/>
                <w:szCs w:val="22"/>
                <w:lang w:eastAsia="ro-RO"/>
              </w:rPr>
            </w:pPr>
            <w:r w:rsidRPr="006A2C01">
              <w:rPr>
                <w:sz w:val="22"/>
                <w:szCs w:val="22"/>
              </w:rPr>
              <w:t xml:space="preserve">Înainte de introducerea preconizată a unei noi norme naţionale în sistemul juridic național, Ministerul Transporturilor, la propunerea Autorităţii de Siguranţă Feroviară Română, transmite proiectul de normă națională agenției și Comisiei Europene pentru examinare în timp util și în termenele prevăzute la art. 25 alin. (1) din Regulamentul (UE) 2016/796 al Parlamentului European şi al Consiliului din 11 mai 2016 privind Agenţia Uniunii Europene pentru Căile Ferate, motivând introducerea acesteia, prin intermediul sistemului informatic corespunzător, în conformitate cu art. 27 din Regulamentul (UE) 2016/796. Ministerul Transporturilor se asigură că proiectul de normă este suficient de avansat pentru a permite Agenției să își desfășoare examinarea în conformitate cu art. 25 alin. (2) din Regulamentul (UE) 2016/796. </w:t>
            </w:r>
          </w:p>
        </w:tc>
        <w:tc>
          <w:tcPr>
            <w:tcW w:w="2340" w:type="dxa"/>
            <w:shd w:val="clear" w:color="auto" w:fill="FFFFFF" w:themeFill="background1"/>
          </w:tcPr>
          <w:p w14:paraId="61700722" w14:textId="77777777" w:rsidR="00F905AB" w:rsidRPr="006A2C01" w:rsidRDefault="00F905AB">
            <w:pPr>
              <w:rPr>
                <w:sz w:val="22"/>
                <w:szCs w:val="22"/>
              </w:rPr>
            </w:pPr>
          </w:p>
        </w:tc>
      </w:tr>
      <w:tr w:rsidR="00F905AB" w:rsidRPr="006A2C01" w14:paraId="511B4105" w14:textId="77777777" w:rsidTr="008F59B9">
        <w:tc>
          <w:tcPr>
            <w:tcW w:w="563" w:type="dxa"/>
            <w:shd w:val="clear" w:color="auto" w:fill="FFFFFF" w:themeFill="background1"/>
          </w:tcPr>
          <w:p w14:paraId="0D180AC6" w14:textId="77777777" w:rsidR="00F905AB" w:rsidRPr="006A2C01" w:rsidRDefault="00F905AB">
            <w:pPr>
              <w:jc w:val="center"/>
              <w:rPr>
                <w:bCs/>
                <w:sz w:val="22"/>
                <w:szCs w:val="22"/>
              </w:rPr>
            </w:pPr>
          </w:p>
        </w:tc>
        <w:tc>
          <w:tcPr>
            <w:tcW w:w="4382" w:type="dxa"/>
            <w:shd w:val="clear" w:color="auto" w:fill="FFFFFF" w:themeFill="background1"/>
          </w:tcPr>
          <w:p w14:paraId="6E6201C7" w14:textId="77777777" w:rsidR="00F905AB" w:rsidRPr="006A2C01" w:rsidRDefault="00F905AB">
            <w:pPr>
              <w:rPr>
                <w:bCs/>
                <w:sz w:val="22"/>
                <w:szCs w:val="22"/>
              </w:rPr>
            </w:pPr>
          </w:p>
        </w:tc>
        <w:tc>
          <w:tcPr>
            <w:tcW w:w="630" w:type="dxa"/>
            <w:shd w:val="clear" w:color="auto" w:fill="FFFFFF" w:themeFill="background1"/>
          </w:tcPr>
          <w:p w14:paraId="40EB23CF" w14:textId="77777777" w:rsidR="00F905AB" w:rsidRPr="006A2C01" w:rsidRDefault="00F905AB">
            <w:pPr>
              <w:jc w:val="center"/>
              <w:rPr>
                <w:bCs/>
                <w:sz w:val="22"/>
                <w:szCs w:val="22"/>
              </w:rPr>
            </w:pPr>
          </w:p>
        </w:tc>
        <w:tc>
          <w:tcPr>
            <w:tcW w:w="4860" w:type="dxa"/>
            <w:shd w:val="clear" w:color="auto" w:fill="FFFFFF" w:themeFill="background1"/>
          </w:tcPr>
          <w:p w14:paraId="17C98110" w14:textId="77777777" w:rsidR="00F905AB" w:rsidRPr="006A2C01" w:rsidRDefault="00F905AB">
            <w:pPr>
              <w:rPr>
                <w:sz w:val="22"/>
                <w:szCs w:val="22"/>
              </w:rPr>
            </w:pPr>
            <w:r w:rsidRPr="006A2C01">
              <w:rPr>
                <w:sz w:val="22"/>
                <w:szCs w:val="22"/>
              </w:rPr>
              <w:t xml:space="preserve">În cazul în care, în termen de două luni de la primirea proiectului de normă națională sau în termenul extins convenit în conformitate cu alin. (1) din Regulamentul (UE) 2016/796, Agenția nu </w:t>
            </w:r>
            <w:r w:rsidRPr="006A2C01">
              <w:rPr>
                <w:sz w:val="22"/>
                <w:szCs w:val="22"/>
              </w:rPr>
              <w:lastRenderedPageBreak/>
              <w:t>informează Comisia Europeană și Ministerul Transporturilor cu privire la evaluarea sa, Ministerul Transporturilor poate introduce</w:t>
            </w:r>
            <w:r w:rsidRPr="006A2C01">
              <w:rPr>
                <w:sz w:val="22"/>
                <w:szCs w:val="22"/>
                <w:lang w:val="en-US"/>
              </w:rPr>
              <w:t xml:space="preserve"> </w:t>
            </w:r>
            <w:r w:rsidRPr="006A2C01">
              <w:rPr>
                <w:sz w:val="22"/>
                <w:szCs w:val="22"/>
              </w:rPr>
              <w:t>norm</w:t>
            </w:r>
            <w:r w:rsidRPr="006A2C01">
              <w:rPr>
                <w:sz w:val="22"/>
                <w:szCs w:val="22"/>
                <w:lang w:val="en-US"/>
              </w:rPr>
              <w:t>a</w:t>
            </w:r>
            <w:r w:rsidRPr="006A2C01">
              <w:rPr>
                <w:sz w:val="22"/>
                <w:szCs w:val="22"/>
              </w:rPr>
              <w:t xml:space="preserve">. </w:t>
            </w:r>
          </w:p>
        </w:tc>
        <w:tc>
          <w:tcPr>
            <w:tcW w:w="2340" w:type="dxa"/>
            <w:shd w:val="clear" w:color="auto" w:fill="FFFFFF" w:themeFill="background1"/>
          </w:tcPr>
          <w:p w14:paraId="5D52EB57" w14:textId="77777777" w:rsidR="00F905AB" w:rsidRPr="006A2C01" w:rsidRDefault="00F905AB">
            <w:pPr>
              <w:rPr>
                <w:sz w:val="22"/>
                <w:szCs w:val="22"/>
              </w:rPr>
            </w:pPr>
          </w:p>
        </w:tc>
      </w:tr>
      <w:tr w:rsidR="00F905AB" w:rsidRPr="006A2C01" w14:paraId="5383F938" w14:textId="77777777" w:rsidTr="008F59B9">
        <w:tc>
          <w:tcPr>
            <w:tcW w:w="563" w:type="dxa"/>
            <w:shd w:val="clear" w:color="auto" w:fill="FFFFFF" w:themeFill="background1"/>
          </w:tcPr>
          <w:p w14:paraId="1D9A438C" w14:textId="77777777" w:rsidR="00F905AB" w:rsidRPr="006A2C01" w:rsidRDefault="00F905AB">
            <w:pPr>
              <w:rPr>
                <w:bCs/>
                <w:sz w:val="22"/>
                <w:szCs w:val="22"/>
              </w:rPr>
            </w:pPr>
            <w:r w:rsidRPr="006A2C01">
              <w:rPr>
                <w:bCs/>
                <w:sz w:val="22"/>
                <w:szCs w:val="22"/>
              </w:rPr>
              <w:t>(5)</w:t>
            </w:r>
          </w:p>
        </w:tc>
        <w:tc>
          <w:tcPr>
            <w:tcW w:w="4382" w:type="dxa"/>
            <w:shd w:val="clear" w:color="auto" w:fill="FFFFFF" w:themeFill="background1"/>
          </w:tcPr>
          <w:p w14:paraId="421E0676" w14:textId="77777777" w:rsidR="00F905AB" w:rsidRPr="006A2C01" w:rsidRDefault="00F905AB">
            <w:pPr>
              <w:rPr>
                <w:bCs/>
                <w:sz w:val="22"/>
                <w:szCs w:val="22"/>
              </w:rPr>
            </w:pPr>
            <w:r w:rsidRPr="006A2C01">
              <w:rPr>
                <w:bCs/>
                <w:sz w:val="22"/>
                <w:szCs w:val="22"/>
              </w:rPr>
              <w:t>În cazul măsurilor preventive de urgență, statele membre pot adopta și aplica imediat o nouă normă. Respectiva normă este notificată în conformitate cu articolul 27 alineatul (2) din Regulamentul (UE) 2016/796 și este supusă evaluării agenției, în conformitate cu articolul 26 alineatele (1), (2) și (5) din Regulamentul (UE) 2016/796.</w:t>
            </w:r>
          </w:p>
        </w:tc>
        <w:tc>
          <w:tcPr>
            <w:tcW w:w="630" w:type="dxa"/>
            <w:shd w:val="clear" w:color="auto" w:fill="FFFFFF" w:themeFill="background1"/>
          </w:tcPr>
          <w:p w14:paraId="14EAA3FA"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08A16FC3" w14:textId="77777777" w:rsidR="00F905AB" w:rsidRPr="006A2C01" w:rsidRDefault="00F905AB">
            <w:pPr>
              <w:rPr>
                <w:sz w:val="22"/>
                <w:szCs w:val="22"/>
              </w:rPr>
            </w:pPr>
            <w:r w:rsidRPr="006A2C01">
              <w:rPr>
                <w:sz w:val="22"/>
                <w:szCs w:val="22"/>
              </w:rPr>
              <w:t xml:space="preserve">În cazul măsurilor preventive de urgență, </w:t>
            </w:r>
            <w:r w:rsidRPr="006A2C01">
              <w:rPr>
                <w:sz w:val="22"/>
                <w:szCs w:val="22"/>
                <w:lang w:val="en-US"/>
              </w:rPr>
              <w:t>Ministerul Transporturilor</w:t>
            </w:r>
            <w:r w:rsidRPr="006A2C01">
              <w:rPr>
                <w:sz w:val="22"/>
                <w:szCs w:val="22"/>
              </w:rPr>
              <w:t xml:space="preserve"> poate adopta și aplica imediat o nouă normă națională. Această normă este notificată în conformitate cu art. 27 alin. (2) din Regulamentul (UE) 2016/796 și este supusă evaluării Agenției, în conformitate cu art. 26 alin. (1), (2) și (5) din Regulamentul (UE) 2016/796. </w:t>
            </w:r>
          </w:p>
        </w:tc>
        <w:tc>
          <w:tcPr>
            <w:tcW w:w="2340" w:type="dxa"/>
            <w:shd w:val="clear" w:color="auto" w:fill="FFFFFF" w:themeFill="background1"/>
          </w:tcPr>
          <w:p w14:paraId="7828E271" w14:textId="77777777" w:rsidR="00F905AB" w:rsidRPr="006A2C01" w:rsidRDefault="00F905AB">
            <w:pPr>
              <w:rPr>
                <w:sz w:val="22"/>
                <w:szCs w:val="22"/>
              </w:rPr>
            </w:pPr>
          </w:p>
        </w:tc>
      </w:tr>
      <w:tr w:rsidR="00F905AB" w:rsidRPr="006A2C01" w14:paraId="14A70548" w14:textId="77777777" w:rsidTr="008F59B9">
        <w:tc>
          <w:tcPr>
            <w:tcW w:w="563" w:type="dxa"/>
            <w:shd w:val="clear" w:color="auto" w:fill="FFFFFF" w:themeFill="background1"/>
          </w:tcPr>
          <w:p w14:paraId="08FCB00A" w14:textId="77777777" w:rsidR="00F905AB" w:rsidRPr="006A2C01" w:rsidRDefault="00F905AB">
            <w:pPr>
              <w:rPr>
                <w:bCs/>
                <w:sz w:val="22"/>
                <w:szCs w:val="22"/>
              </w:rPr>
            </w:pPr>
          </w:p>
        </w:tc>
        <w:tc>
          <w:tcPr>
            <w:tcW w:w="4382" w:type="dxa"/>
            <w:shd w:val="clear" w:color="auto" w:fill="FFFFFF" w:themeFill="background1"/>
          </w:tcPr>
          <w:p w14:paraId="60FA292D" w14:textId="77777777" w:rsidR="00F905AB" w:rsidRPr="006A2C01" w:rsidRDefault="00F905AB">
            <w:pPr>
              <w:rPr>
                <w:bCs/>
                <w:sz w:val="22"/>
                <w:szCs w:val="22"/>
              </w:rPr>
            </w:pPr>
          </w:p>
        </w:tc>
        <w:tc>
          <w:tcPr>
            <w:tcW w:w="630" w:type="dxa"/>
            <w:shd w:val="clear" w:color="auto" w:fill="FFFFFF" w:themeFill="background1"/>
          </w:tcPr>
          <w:p w14:paraId="780A905D" w14:textId="77777777" w:rsidR="00F905AB" w:rsidRPr="006A2C01" w:rsidRDefault="00F905AB">
            <w:pPr>
              <w:jc w:val="center"/>
              <w:rPr>
                <w:bCs/>
                <w:sz w:val="22"/>
                <w:szCs w:val="22"/>
              </w:rPr>
            </w:pPr>
          </w:p>
        </w:tc>
        <w:tc>
          <w:tcPr>
            <w:tcW w:w="4860" w:type="dxa"/>
            <w:shd w:val="clear" w:color="auto" w:fill="FFFFFF" w:themeFill="background1"/>
          </w:tcPr>
          <w:p w14:paraId="48514B00" w14:textId="77777777" w:rsidR="00F905AB" w:rsidRPr="006A2C01" w:rsidRDefault="00F905AB">
            <w:pPr>
              <w:rPr>
                <w:sz w:val="22"/>
                <w:szCs w:val="22"/>
              </w:rPr>
            </w:pPr>
            <w:r w:rsidRPr="006A2C01">
              <w:rPr>
                <w:sz w:val="22"/>
                <w:szCs w:val="22"/>
              </w:rPr>
              <w:t>În cazul în care, în termen de două luni de la primirea normei naționale sau în termenul extins convenit în conformitate cu alin. (1) din Regulamentul (UE) 2016/796, Agenția nu informează Comisia Europeană și Ministerul Transporturilor cu privire la evaluarea sa, norma rămâne</w:t>
            </w:r>
            <w:r w:rsidRPr="006A2C01">
              <w:rPr>
                <w:sz w:val="22"/>
                <w:szCs w:val="22"/>
                <w:lang w:val="en-US"/>
              </w:rPr>
              <w:t xml:space="preserve"> valabil</w:t>
            </w:r>
            <w:r w:rsidRPr="006A2C01">
              <w:rPr>
                <w:sz w:val="22"/>
                <w:szCs w:val="22"/>
              </w:rPr>
              <w:t>ă.</w:t>
            </w:r>
          </w:p>
        </w:tc>
        <w:tc>
          <w:tcPr>
            <w:tcW w:w="2340" w:type="dxa"/>
            <w:shd w:val="clear" w:color="auto" w:fill="FFFFFF" w:themeFill="background1"/>
          </w:tcPr>
          <w:p w14:paraId="1B152131" w14:textId="77777777" w:rsidR="00F905AB" w:rsidRPr="006A2C01" w:rsidRDefault="00F905AB">
            <w:pPr>
              <w:rPr>
                <w:sz w:val="22"/>
                <w:szCs w:val="22"/>
              </w:rPr>
            </w:pPr>
          </w:p>
        </w:tc>
      </w:tr>
      <w:tr w:rsidR="00F905AB" w:rsidRPr="006A2C01" w14:paraId="5F447F1F" w14:textId="77777777" w:rsidTr="008F59B9">
        <w:tc>
          <w:tcPr>
            <w:tcW w:w="563" w:type="dxa"/>
            <w:shd w:val="clear" w:color="auto" w:fill="FFFFFF" w:themeFill="background1"/>
          </w:tcPr>
          <w:p w14:paraId="668262A3"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330EEBFF" w14:textId="77777777" w:rsidR="00F905AB" w:rsidRPr="006A2C01" w:rsidRDefault="00F905AB">
            <w:pPr>
              <w:rPr>
                <w:bCs/>
                <w:sz w:val="22"/>
                <w:szCs w:val="22"/>
              </w:rPr>
            </w:pPr>
            <w:r w:rsidRPr="006A2C01">
              <w:rPr>
                <w:bCs/>
                <w:sz w:val="22"/>
                <w:szCs w:val="22"/>
              </w:rPr>
              <w:t>Dacă agenției i se aduce la cunoștință că există norme naționale, notificate sau nu, care au devenit redundante sau intră în conflict cu MCS sau cu alte norme de drept al Uniunii, adoptate după aplicarea normei naționale în cauză, se aplică procedura prevăzută la articolul 26 din Regulamentul (UE) 2016/796.</w:t>
            </w:r>
          </w:p>
        </w:tc>
        <w:tc>
          <w:tcPr>
            <w:tcW w:w="630" w:type="dxa"/>
            <w:shd w:val="clear" w:color="auto" w:fill="FFFFFF" w:themeFill="background1"/>
          </w:tcPr>
          <w:p w14:paraId="5E8054E0" w14:textId="77777777" w:rsidR="00F905AB" w:rsidRPr="006A2C01" w:rsidRDefault="00F905AB">
            <w:pPr>
              <w:rPr>
                <w:bCs/>
                <w:sz w:val="22"/>
                <w:szCs w:val="22"/>
              </w:rPr>
            </w:pPr>
          </w:p>
        </w:tc>
        <w:tc>
          <w:tcPr>
            <w:tcW w:w="4860" w:type="dxa"/>
            <w:shd w:val="clear" w:color="auto" w:fill="FFFFFF" w:themeFill="background1"/>
          </w:tcPr>
          <w:p w14:paraId="7C44FAE6"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0C818127" w14:textId="77777777" w:rsidR="00F905AB" w:rsidRPr="006A2C01" w:rsidRDefault="00F905AB">
            <w:pPr>
              <w:rPr>
                <w:bCs/>
                <w:sz w:val="22"/>
                <w:szCs w:val="22"/>
              </w:rPr>
            </w:pPr>
          </w:p>
        </w:tc>
      </w:tr>
      <w:tr w:rsidR="00F905AB" w:rsidRPr="006A2C01" w14:paraId="6AFCBCC3" w14:textId="77777777" w:rsidTr="008F59B9">
        <w:tc>
          <w:tcPr>
            <w:tcW w:w="563" w:type="dxa"/>
            <w:shd w:val="clear" w:color="auto" w:fill="FFFFFF" w:themeFill="background1"/>
          </w:tcPr>
          <w:p w14:paraId="61CDACD0" w14:textId="77777777" w:rsidR="00F905AB" w:rsidRPr="006A2C01" w:rsidRDefault="00F905AB">
            <w:pPr>
              <w:jc w:val="center"/>
              <w:rPr>
                <w:bCs/>
                <w:sz w:val="22"/>
                <w:szCs w:val="22"/>
              </w:rPr>
            </w:pPr>
            <w:r w:rsidRPr="006A2C01">
              <w:rPr>
                <w:bCs/>
                <w:sz w:val="22"/>
                <w:szCs w:val="22"/>
              </w:rPr>
              <w:t>(7)</w:t>
            </w:r>
          </w:p>
        </w:tc>
        <w:tc>
          <w:tcPr>
            <w:tcW w:w="4382" w:type="dxa"/>
            <w:shd w:val="clear" w:color="auto" w:fill="FFFFFF" w:themeFill="background1"/>
          </w:tcPr>
          <w:p w14:paraId="2A6B9EA0" w14:textId="77777777" w:rsidR="00F905AB" w:rsidRPr="006A2C01" w:rsidRDefault="00F905AB">
            <w:pPr>
              <w:rPr>
                <w:bCs/>
                <w:sz w:val="22"/>
                <w:szCs w:val="22"/>
              </w:rPr>
            </w:pPr>
            <w:r w:rsidRPr="006A2C01">
              <w:rPr>
                <w:bCs/>
                <w:sz w:val="22"/>
                <w:szCs w:val="22"/>
              </w:rPr>
              <w:t>Statele membre notifică normele naționale adoptate agenției și Comisiei. Acestea utilizează sistemului informatic corespunzător în conformitate cu articolul 27 din Regulamentul (UE) 2016/796. Statele membre se asigură că normele naționale existente sunt ușor accesibile, că se regăsesc în domeniul public și că sunt formulate cu o terminologie pe care toate părțile interesate o pot înțelege. Statelor membre li se poate cere să furnizeze informații suplimentare cu privire la normele lor naționale.</w:t>
            </w:r>
          </w:p>
        </w:tc>
        <w:tc>
          <w:tcPr>
            <w:tcW w:w="630" w:type="dxa"/>
            <w:shd w:val="clear" w:color="auto" w:fill="FFFFFF" w:themeFill="background1"/>
          </w:tcPr>
          <w:p w14:paraId="7DB12BA6" w14:textId="77777777" w:rsidR="00F905AB" w:rsidRPr="006A2C01" w:rsidRDefault="00F905AB">
            <w:pPr>
              <w:jc w:val="center"/>
              <w:rPr>
                <w:bCs/>
                <w:sz w:val="22"/>
                <w:szCs w:val="22"/>
              </w:rPr>
            </w:pPr>
            <w:r w:rsidRPr="006A2C01">
              <w:rPr>
                <w:bCs/>
                <w:sz w:val="22"/>
                <w:szCs w:val="22"/>
              </w:rPr>
              <w:t>(5)</w:t>
            </w:r>
          </w:p>
        </w:tc>
        <w:tc>
          <w:tcPr>
            <w:tcW w:w="4860" w:type="dxa"/>
            <w:shd w:val="clear" w:color="auto" w:fill="FFFFFF" w:themeFill="background1"/>
          </w:tcPr>
          <w:p w14:paraId="10E4831B" w14:textId="77777777" w:rsidR="00F905AB" w:rsidRPr="006A2C01" w:rsidRDefault="00F905AB">
            <w:pPr>
              <w:rPr>
                <w:bCs/>
                <w:sz w:val="22"/>
                <w:szCs w:val="22"/>
              </w:rPr>
            </w:pPr>
            <w:r w:rsidRPr="006A2C01">
              <w:rPr>
                <w:sz w:val="22"/>
                <w:szCs w:val="22"/>
                <w:lang w:val="en-US"/>
              </w:rPr>
              <w:t>Ministerul Transporturilor</w:t>
            </w:r>
            <w:r w:rsidRPr="006A2C01">
              <w:rPr>
                <w:sz w:val="22"/>
                <w:szCs w:val="22"/>
              </w:rPr>
              <w:t xml:space="preserve"> notifică Agenției și Comisiei Europene</w:t>
            </w:r>
            <w:r w:rsidRPr="006A2C01">
              <w:rPr>
                <w:sz w:val="22"/>
                <w:szCs w:val="22"/>
                <w:lang w:val="en-US"/>
              </w:rPr>
              <w:t xml:space="preserve"> </w:t>
            </w:r>
            <w:r w:rsidRPr="006A2C01">
              <w:rPr>
                <w:sz w:val="22"/>
                <w:szCs w:val="22"/>
              </w:rPr>
              <w:t>normele naționale adoptate, utilizând sistemul</w:t>
            </w:r>
            <w:r w:rsidRPr="006A2C01">
              <w:rPr>
                <w:sz w:val="22"/>
                <w:szCs w:val="22"/>
                <w:lang w:val="en-US"/>
              </w:rPr>
              <w:t xml:space="preserve"> </w:t>
            </w:r>
            <w:r w:rsidRPr="006A2C01">
              <w:rPr>
                <w:sz w:val="22"/>
                <w:szCs w:val="22"/>
              </w:rPr>
              <w:t xml:space="preserve">informatic corespunzător în conformitate cu art. 27 din Regulamentul (UE) 2016/796. </w:t>
            </w:r>
            <w:r w:rsidRPr="006A2C01">
              <w:rPr>
                <w:sz w:val="22"/>
                <w:szCs w:val="22"/>
                <w:lang w:val="en-US"/>
              </w:rPr>
              <w:t>Ministerul Transporturilor</w:t>
            </w:r>
            <w:r w:rsidRPr="006A2C01">
              <w:rPr>
                <w:sz w:val="22"/>
                <w:szCs w:val="22"/>
              </w:rPr>
              <w:t xml:space="preserve"> se asigură că normele naționale existente sunt ușor accesibile, sunt publice și sunt formulate cu o terminologie </w:t>
            </w:r>
            <w:r w:rsidRPr="006A2C01">
              <w:rPr>
                <w:sz w:val="22"/>
                <w:szCs w:val="22"/>
                <w:lang w:val="en-US"/>
              </w:rPr>
              <w:t>accesibil</w:t>
            </w:r>
            <w:r w:rsidRPr="006A2C01">
              <w:rPr>
                <w:sz w:val="22"/>
                <w:szCs w:val="22"/>
              </w:rPr>
              <w:t xml:space="preserve">ă tuturor părților. </w:t>
            </w:r>
            <w:r w:rsidRPr="006A2C01">
              <w:rPr>
                <w:sz w:val="22"/>
                <w:szCs w:val="22"/>
                <w:lang w:val="en-US"/>
              </w:rPr>
              <w:t>Ministerului Transporturilor</w:t>
            </w:r>
            <w:r w:rsidRPr="006A2C01">
              <w:rPr>
                <w:sz w:val="22"/>
                <w:szCs w:val="22"/>
              </w:rPr>
              <w:t xml:space="preserve"> i se poate solicita să furnizeze informații suplimentare cu privire la normele ei naționale.</w:t>
            </w:r>
          </w:p>
        </w:tc>
        <w:tc>
          <w:tcPr>
            <w:tcW w:w="2340" w:type="dxa"/>
            <w:shd w:val="clear" w:color="auto" w:fill="FFFFFF" w:themeFill="background1"/>
          </w:tcPr>
          <w:p w14:paraId="24945E92" w14:textId="77777777" w:rsidR="00F905AB" w:rsidRPr="006A2C01" w:rsidRDefault="00F905AB">
            <w:pPr>
              <w:rPr>
                <w:sz w:val="22"/>
                <w:szCs w:val="22"/>
                <w:lang w:val="en-US"/>
              </w:rPr>
            </w:pPr>
          </w:p>
        </w:tc>
      </w:tr>
      <w:tr w:rsidR="00F905AB" w:rsidRPr="006A2C01" w14:paraId="56B1514C" w14:textId="77777777" w:rsidTr="008F59B9">
        <w:tc>
          <w:tcPr>
            <w:tcW w:w="563" w:type="dxa"/>
            <w:shd w:val="clear" w:color="auto" w:fill="FFFFFF" w:themeFill="background1"/>
          </w:tcPr>
          <w:p w14:paraId="7CE267BE" w14:textId="77777777" w:rsidR="00F905AB" w:rsidRPr="006A2C01" w:rsidRDefault="00F905AB">
            <w:pPr>
              <w:jc w:val="center"/>
              <w:rPr>
                <w:bCs/>
                <w:sz w:val="22"/>
                <w:szCs w:val="22"/>
              </w:rPr>
            </w:pPr>
            <w:r w:rsidRPr="006A2C01">
              <w:rPr>
                <w:bCs/>
                <w:sz w:val="22"/>
                <w:szCs w:val="22"/>
              </w:rPr>
              <w:t>(8)</w:t>
            </w:r>
          </w:p>
        </w:tc>
        <w:tc>
          <w:tcPr>
            <w:tcW w:w="4382" w:type="dxa"/>
            <w:shd w:val="clear" w:color="auto" w:fill="FFFFFF" w:themeFill="background1"/>
          </w:tcPr>
          <w:p w14:paraId="14B2DB3D" w14:textId="77777777" w:rsidR="00F905AB" w:rsidRPr="006A2C01" w:rsidRDefault="00F905AB">
            <w:pPr>
              <w:rPr>
                <w:bCs/>
                <w:sz w:val="22"/>
                <w:szCs w:val="22"/>
              </w:rPr>
            </w:pPr>
            <w:r w:rsidRPr="006A2C01">
              <w:rPr>
                <w:sz w:val="22"/>
                <w:szCs w:val="22"/>
              </w:rPr>
              <w:t xml:space="preserve">Statele membre pot decide să nu notifice normele și restricțiile strict locale. În astfel de cazuri, statele membre menționează aceste </w:t>
            </w:r>
            <w:r w:rsidRPr="006A2C01">
              <w:rPr>
                <w:sz w:val="22"/>
                <w:szCs w:val="22"/>
              </w:rPr>
              <w:lastRenderedPageBreak/>
              <w:t>norme și restricții în registrele de infrastructură menționate la articolul 49 din Directiva (UE) 2016/797 sau indică, în documentul de referință al rețelei menționat la articolul 27 din Directiva 2012/34/UE, documentul în care sunt publicate aceste norme și restricții.</w:t>
            </w:r>
          </w:p>
        </w:tc>
        <w:tc>
          <w:tcPr>
            <w:tcW w:w="630" w:type="dxa"/>
            <w:shd w:val="clear" w:color="auto" w:fill="FFFFFF" w:themeFill="background1"/>
          </w:tcPr>
          <w:p w14:paraId="2C916656" w14:textId="77777777" w:rsidR="00F905AB" w:rsidRPr="006A2C01" w:rsidRDefault="00F905AB">
            <w:pPr>
              <w:jc w:val="center"/>
              <w:rPr>
                <w:bCs/>
                <w:sz w:val="22"/>
                <w:szCs w:val="22"/>
              </w:rPr>
            </w:pPr>
            <w:r w:rsidRPr="006A2C01">
              <w:rPr>
                <w:bCs/>
                <w:sz w:val="22"/>
                <w:szCs w:val="22"/>
              </w:rPr>
              <w:lastRenderedPageBreak/>
              <w:t>(6)</w:t>
            </w:r>
          </w:p>
        </w:tc>
        <w:tc>
          <w:tcPr>
            <w:tcW w:w="4860" w:type="dxa"/>
            <w:shd w:val="clear" w:color="auto" w:fill="FFFFFF" w:themeFill="background1"/>
          </w:tcPr>
          <w:p w14:paraId="610FCD67" w14:textId="25EFCAAE" w:rsidR="00F905AB" w:rsidRPr="006A2C01" w:rsidRDefault="00F905AB">
            <w:pPr>
              <w:rPr>
                <w:bCs/>
                <w:sz w:val="22"/>
                <w:szCs w:val="22"/>
              </w:rPr>
            </w:pPr>
            <w:r w:rsidRPr="006A2C01">
              <w:rPr>
                <w:sz w:val="22"/>
                <w:szCs w:val="22"/>
                <w:lang w:val="en-US"/>
              </w:rPr>
              <w:t>Ministerul Transporturilor</w:t>
            </w:r>
            <w:r w:rsidRPr="006A2C01">
              <w:rPr>
                <w:sz w:val="22"/>
                <w:szCs w:val="22"/>
              </w:rPr>
              <w:t xml:space="preserve"> poate decide să nu notifice normele și restricțiile strict locale. În astfel de cazuri, România înscrie aceste norme și restricții </w:t>
            </w:r>
            <w:r w:rsidRPr="006A2C01">
              <w:rPr>
                <w:sz w:val="22"/>
                <w:szCs w:val="22"/>
              </w:rPr>
              <w:lastRenderedPageBreak/>
              <w:t xml:space="preserve">în registrul de infrastructură prevăzut la art. 49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 </w:t>
            </w:r>
            <w:r w:rsidRPr="006A2C01">
              <w:rPr>
                <w:sz w:val="22"/>
                <w:szCs w:val="22"/>
              </w:rPr>
              <w:t xml:space="preserve"> sau indică, în documentul de referință al rețelei prevăzut la art. 27 din Legea nr. 202/2016, documentul în care sunt publicate aceste norme și restricții. </w:t>
            </w:r>
          </w:p>
        </w:tc>
        <w:tc>
          <w:tcPr>
            <w:tcW w:w="2340" w:type="dxa"/>
            <w:shd w:val="clear" w:color="auto" w:fill="FFFFFF" w:themeFill="background1"/>
          </w:tcPr>
          <w:p w14:paraId="7C5B53F8" w14:textId="77777777" w:rsidR="00F905AB" w:rsidRPr="006A2C01" w:rsidRDefault="00F905AB">
            <w:pPr>
              <w:rPr>
                <w:sz w:val="22"/>
                <w:szCs w:val="22"/>
                <w:lang w:val="en-US"/>
              </w:rPr>
            </w:pPr>
          </w:p>
        </w:tc>
      </w:tr>
      <w:tr w:rsidR="00F905AB" w:rsidRPr="006A2C01" w14:paraId="0C350BBD" w14:textId="77777777" w:rsidTr="008F59B9">
        <w:tc>
          <w:tcPr>
            <w:tcW w:w="563" w:type="dxa"/>
            <w:shd w:val="clear" w:color="auto" w:fill="FFFFFF" w:themeFill="background1"/>
          </w:tcPr>
          <w:p w14:paraId="6B88A25B" w14:textId="77777777" w:rsidR="00F905AB" w:rsidRPr="006A2C01" w:rsidRDefault="00F905AB">
            <w:pPr>
              <w:jc w:val="center"/>
              <w:rPr>
                <w:bCs/>
                <w:sz w:val="22"/>
                <w:szCs w:val="22"/>
              </w:rPr>
            </w:pPr>
            <w:r w:rsidRPr="006A2C01">
              <w:rPr>
                <w:bCs/>
                <w:sz w:val="22"/>
                <w:szCs w:val="22"/>
              </w:rPr>
              <w:t>(9)</w:t>
            </w:r>
          </w:p>
        </w:tc>
        <w:tc>
          <w:tcPr>
            <w:tcW w:w="4382" w:type="dxa"/>
            <w:shd w:val="clear" w:color="auto" w:fill="FFFFFF" w:themeFill="background1"/>
          </w:tcPr>
          <w:p w14:paraId="73C95D6A" w14:textId="77777777" w:rsidR="00F905AB" w:rsidRPr="006A2C01" w:rsidRDefault="00F905AB">
            <w:pPr>
              <w:rPr>
                <w:bCs/>
                <w:sz w:val="22"/>
                <w:szCs w:val="22"/>
              </w:rPr>
            </w:pPr>
            <w:r w:rsidRPr="006A2C01">
              <w:rPr>
                <w:sz w:val="22"/>
                <w:szCs w:val="22"/>
              </w:rPr>
              <w:t>Normele naționale notificate în conformitate cu prezentul articol nu sunt supuse procedurii de notificare prevăzute în Directiva (UE) 2015/1535 a Parlamentului European și Consiliului.</w:t>
            </w:r>
          </w:p>
        </w:tc>
        <w:tc>
          <w:tcPr>
            <w:tcW w:w="630" w:type="dxa"/>
            <w:shd w:val="clear" w:color="auto" w:fill="FFFFFF" w:themeFill="background1"/>
          </w:tcPr>
          <w:p w14:paraId="0F119C21" w14:textId="77777777" w:rsidR="00F905AB" w:rsidRPr="006A2C01" w:rsidRDefault="00F905AB">
            <w:pPr>
              <w:jc w:val="center"/>
              <w:rPr>
                <w:bCs/>
                <w:sz w:val="22"/>
                <w:szCs w:val="22"/>
              </w:rPr>
            </w:pPr>
            <w:r w:rsidRPr="006A2C01">
              <w:rPr>
                <w:bCs/>
                <w:sz w:val="22"/>
                <w:szCs w:val="22"/>
              </w:rPr>
              <w:t>(7)</w:t>
            </w:r>
          </w:p>
        </w:tc>
        <w:tc>
          <w:tcPr>
            <w:tcW w:w="4860" w:type="dxa"/>
            <w:shd w:val="clear" w:color="auto" w:fill="FFFFFF" w:themeFill="background1"/>
          </w:tcPr>
          <w:p w14:paraId="319F51C4" w14:textId="77777777" w:rsidR="00F905AB" w:rsidRPr="006A2C01" w:rsidRDefault="00F905AB">
            <w:pPr>
              <w:rPr>
                <w:bCs/>
                <w:sz w:val="22"/>
                <w:szCs w:val="22"/>
              </w:rPr>
            </w:pPr>
            <w:r w:rsidRPr="006A2C01">
              <w:rPr>
                <w:sz w:val="22"/>
                <w:szCs w:val="22"/>
              </w:rPr>
              <w:t>Normele naționale notificate în conformitate cu prezentul articol nu sunt supuse procedurii de notificare prevăzute în Hotărârea Guvernului nr. 401/2016 pentru modificarea şi completarea Hotărârii Guvernului nr. 1.016/2004 privind măsurile pentru organizarea şi realizarea schimbului de informaţii în domeniul standelor şi reglementărilor tehnice, precum şi al regulilor referitoare la serviciile societăţii informaţionale între România şi statele membre ale Uniunii Europene, precum şi Comisia Europeană.</w:t>
            </w:r>
          </w:p>
        </w:tc>
        <w:tc>
          <w:tcPr>
            <w:tcW w:w="2340" w:type="dxa"/>
            <w:shd w:val="clear" w:color="auto" w:fill="FFFFFF" w:themeFill="background1"/>
          </w:tcPr>
          <w:p w14:paraId="3EF305DF" w14:textId="77777777" w:rsidR="00F905AB" w:rsidRPr="006A2C01" w:rsidRDefault="00F905AB">
            <w:pPr>
              <w:rPr>
                <w:sz w:val="22"/>
                <w:szCs w:val="22"/>
              </w:rPr>
            </w:pPr>
          </w:p>
        </w:tc>
      </w:tr>
      <w:tr w:rsidR="00F905AB" w:rsidRPr="006A2C01" w14:paraId="7DC50DAB" w14:textId="77777777" w:rsidTr="008F59B9">
        <w:tc>
          <w:tcPr>
            <w:tcW w:w="563" w:type="dxa"/>
            <w:shd w:val="clear" w:color="auto" w:fill="FFFFFF" w:themeFill="background1"/>
          </w:tcPr>
          <w:p w14:paraId="6A100F53" w14:textId="77777777" w:rsidR="00F905AB" w:rsidRPr="006A2C01" w:rsidRDefault="00F905AB">
            <w:pPr>
              <w:jc w:val="center"/>
              <w:rPr>
                <w:bCs/>
                <w:sz w:val="22"/>
                <w:szCs w:val="22"/>
              </w:rPr>
            </w:pPr>
            <w:r w:rsidRPr="006A2C01">
              <w:rPr>
                <w:bCs/>
                <w:sz w:val="22"/>
                <w:szCs w:val="22"/>
              </w:rPr>
              <w:t>(10)</w:t>
            </w:r>
          </w:p>
        </w:tc>
        <w:tc>
          <w:tcPr>
            <w:tcW w:w="4382" w:type="dxa"/>
            <w:shd w:val="clear" w:color="auto" w:fill="FFFFFF" w:themeFill="background1"/>
          </w:tcPr>
          <w:p w14:paraId="0528CFCD" w14:textId="77777777" w:rsidR="00F905AB" w:rsidRPr="006A2C01" w:rsidRDefault="00F905AB">
            <w:pPr>
              <w:rPr>
                <w:bCs/>
                <w:sz w:val="22"/>
                <w:szCs w:val="22"/>
              </w:rPr>
            </w:pPr>
            <w:r w:rsidRPr="006A2C01">
              <w:rPr>
                <w:sz w:val="22"/>
                <w:szCs w:val="22"/>
              </w:rPr>
              <w:t>Agenția examinează proiectele de norme naționale și normele naționale existente în conformitate cu procedurile prevăzute la articolele 25 și 26 din Regulamentul (UE) 2016/796.</w:t>
            </w:r>
          </w:p>
        </w:tc>
        <w:tc>
          <w:tcPr>
            <w:tcW w:w="630" w:type="dxa"/>
            <w:shd w:val="clear" w:color="auto" w:fill="FFFFFF" w:themeFill="background1"/>
          </w:tcPr>
          <w:p w14:paraId="09B8AD7D" w14:textId="77777777" w:rsidR="00F905AB" w:rsidRPr="006A2C01" w:rsidRDefault="00F905AB">
            <w:pPr>
              <w:jc w:val="center"/>
              <w:rPr>
                <w:bCs/>
                <w:sz w:val="22"/>
                <w:szCs w:val="22"/>
              </w:rPr>
            </w:pPr>
            <w:r w:rsidRPr="006A2C01">
              <w:rPr>
                <w:bCs/>
                <w:sz w:val="22"/>
                <w:szCs w:val="22"/>
              </w:rPr>
              <w:t>(8)</w:t>
            </w:r>
          </w:p>
        </w:tc>
        <w:tc>
          <w:tcPr>
            <w:tcW w:w="4860" w:type="dxa"/>
            <w:shd w:val="clear" w:color="auto" w:fill="FFFFFF" w:themeFill="background1"/>
          </w:tcPr>
          <w:p w14:paraId="0CE448DD" w14:textId="77777777" w:rsidR="00F905AB" w:rsidRPr="006A2C01" w:rsidRDefault="00F905AB">
            <w:pPr>
              <w:rPr>
                <w:bCs/>
                <w:sz w:val="22"/>
                <w:szCs w:val="22"/>
              </w:rPr>
            </w:pPr>
            <w:r w:rsidRPr="006A2C01">
              <w:rPr>
                <w:sz w:val="22"/>
                <w:szCs w:val="22"/>
              </w:rPr>
              <w:t xml:space="preserve">Agenția examinează proiectele de norme naționale și normele naționale existente în conformitate cu procedurile prevăzute la art. 25 și 26 din Regulamentul (UE) 2016/796. </w:t>
            </w:r>
          </w:p>
        </w:tc>
        <w:tc>
          <w:tcPr>
            <w:tcW w:w="2340" w:type="dxa"/>
            <w:shd w:val="clear" w:color="auto" w:fill="FFFFFF" w:themeFill="background1"/>
          </w:tcPr>
          <w:p w14:paraId="2913F5AF" w14:textId="77777777" w:rsidR="00F905AB" w:rsidRPr="006A2C01" w:rsidRDefault="00F905AB">
            <w:pPr>
              <w:rPr>
                <w:sz w:val="22"/>
                <w:szCs w:val="22"/>
              </w:rPr>
            </w:pPr>
          </w:p>
        </w:tc>
      </w:tr>
      <w:tr w:rsidR="00F905AB" w:rsidRPr="006A2C01" w14:paraId="47E4C506" w14:textId="77777777" w:rsidTr="008F59B9">
        <w:tc>
          <w:tcPr>
            <w:tcW w:w="563" w:type="dxa"/>
            <w:shd w:val="clear" w:color="auto" w:fill="FFFFFF" w:themeFill="background1"/>
          </w:tcPr>
          <w:p w14:paraId="0BAA43D3" w14:textId="77777777" w:rsidR="00F905AB" w:rsidRPr="006A2C01" w:rsidRDefault="00F905AB">
            <w:pPr>
              <w:jc w:val="center"/>
              <w:rPr>
                <w:bCs/>
                <w:sz w:val="22"/>
                <w:szCs w:val="22"/>
              </w:rPr>
            </w:pPr>
            <w:r w:rsidRPr="006A2C01">
              <w:rPr>
                <w:bCs/>
                <w:sz w:val="22"/>
                <w:szCs w:val="22"/>
              </w:rPr>
              <w:t>(11)</w:t>
            </w:r>
          </w:p>
        </w:tc>
        <w:tc>
          <w:tcPr>
            <w:tcW w:w="4382" w:type="dxa"/>
            <w:shd w:val="clear" w:color="auto" w:fill="FFFFFF" w:themeFill="background1"/>
          </w:tcPr>
          <w:p w14:paraId="1DF89BF1" w14:textId="77777777" w:rsidR="00F905AB" w:rsidRPr="006A2C01" w:rsidRDefault="00F905AB">
            <w:pPr>
              <w:rPr>
                <w:bCs/>
                <w:sz w:val="22"/>
                <w:szCs w:val="22"/>
              </w:rPr>
            </w:pPr>
            <w:r w:rsidRPr="006A2C01">
              <w:rPr>
                <w:sz w:val="22"/>
                <w:szCs w:val="22"/>
              </w:rPr>
              <w:t>Fără a aduce atingere alineatului (8), normele naționale care nu au fost notificate în conformitate cu prezentul articol nu se aplică în sensul prezentei directive.</w:t>
            </w:r>
          </w:p>
        </w:tc>
        <w:tc>
          <w:tcPr>
            <w:tcW w:w="630" w:type="dxa"/>
            <w:shd w:val="clear" w:color="auto" w:fill="FFFFFF" w:themeFill="background1"/>
          </w:tcPr>
          <w:p w14:paraId="65833F6B" w14:textId="77777777" w:rsidR="00F905AB" w:rsidRPr="006A2C01" w:rsidRDefault="00F905AB">
            <w:pPr>
              <w:jc w:val="center"/>
              <w:rPr>
                <w:bCs/>
                <w:sz w:val="22"/>
                <w:szCs w:val="22"/>
              </w:rPr>
            </w:pPr>
            <w:r w:rsidRPr="006A2C01">
              <w:rPr>
                <w:bCs/>
                <w:sz w:val="22"/>
                <w:szCs w:val="22"/>
              </w:rPr>
              <w:t>(9)</w:t>
            </w:r>
          </w:p>
        </w:tc>
        <w:tc>
          <w:tcPr>
            <w:tcW w:w="4860" w:type="dxa"/>
            <w:shd w:val="clear" w:color="auto" w:fill="FFFFFF" w:themeFill="background1"/>
          </w:tcPr>
          <w:p w14:paraId="7724E806" w14:textId="77777777" w:rsidR="00F905AB" w:rsidRPr="006A2C01" w:rsidRDefault="00F905AB">
            <w:pPr>
              <w:rPr>
                <w:bCs/>
                <w:sz w:val="22"/>
                <w:szCs w:val="22"/>
              </w:rPr>
            </w:pPr>
            <w:r w:rsidRPr="006A2C01">
              <w:rPr>
                <w:sz w:val="22"/>
                <w:szCs w:val="22"/>
              </w:rPr>
              <w:t>Fără a aduce atingere alin. (6), normele naționale care nu au fost notificate în conformitate cu prezentul articol nu se aplică în sensul prezentei legi.</w:t>
            </w:r>
          </w:p>
        </w:tc>
        <w:tc>
          <w:tcPr>
            <w:tcW w:w="2340" w:type="dxa"/>
            <w:shd w:val="clear" w:color="auto" w:fill="FFFFFF" w:themeFill="background1"/>
          </w:tcPr>
          <w:p w14:paraId="626E98B2" w14:textId="77777777" w:rsidR="00F905AB" w:rsidRPr="006A2C01" w:rsidRDefault="00F905AB">
            <w:pPr>
              <w:rPr>
                <w:sz w:val="22"/>
                <w:szCs w:val="22"/>
              </w:rPr>
            </w:pPr>
          </w:p>
        </w:tc>
      </w:tr>
      <w:tr w:rsidR="00F905AB" w:rsidRPr="006A2C01" w14:paraId="4251614C" w14:textId="77777777" w:rsidTr="008F59B9">
        <w:tc>
          <w:tcPr>
            <w:tcW w:w="563" w:type="dxa"/>
            <w:shd w:val="clear" w:color="auto" w:fill="FFFFFF" w:themeFill="background1"/>
          </w:tcPr>
          <w:p w14:paraId="2E674149" w14:textId="77777777" w:rsidR="00F905AB" w:rsidRPr="006A2C01" w:rsidRDefault="00F905AB">
            <w:pPr>
              <w:jc w:val="center"/>
              <w:rPr>
                <w:bCs/>
                <w:sz w:val="22"/>
                <w:szCs w:val="22"/>
              </w:rPr>
            </w:pPr>
            <w:r w:rsidRPr="006A2C01">
              <w:rPr>
                <w:b/>
                <w:sz w:val="22"/>
                <w:szCs w:val="22"/>
              </w:rPr>
              <w:t>9</w:t>
            </w:r>
          </w:p>
        </w:tc>
        <w:tc>
          <w:tcPr>
            <w:tcW w:w="4382" w:type="dxa"/>
            <w:shd w:val="clear" w:color="auto" w:fill="FFFFFF" w:themeFill="background1"/>
          </w:tcPr>
          <w:p w14:paraId="4A4059A5" w14:textId="77777777" w:rsidR="00F905AB" w:rsidRPr="006A2C01" w:rsidRDefault="00F905AB">
            <w:pPr>
              <w:jc w:val="center"/>
              <w:rPr>
                <w:sz w:val="22"/>
                <w:szCs w:val="22"/>
              </w:rPr>
            </w:pPr>
            <w:r w:rsidRPr="006A2C01">
              <w:rPr>
                <w:b/>
                <w:bCs/>
                <w:sz w:val="22"/>
                <w:szCs w:val="22"/>
              </w:rPr>
              <w:t>Sisteme de management al siguranței</w:t>
            </w:r>
          </w:p>
        </w:tc>
        <w:tc>
          <w:tcPr>
            <w:tcW w:w="630" w:type="dxa"/>
            <w:shd w:val="clear" w:color="auto" w:fill="FFFFFF" w:themeFill="background1"/>
          </w:tcPr>
          <w:p w14:paraId="21BBFDC3" w14:textId="77777777" w:rsidR="00F905AB" w:rsidRPr="006A2C01" w:rsidRDefault="00F905AB">
            <w:pPr>
              <w:jc w:val="center"/>
              <w:rPr>
                <w:bCs/>
                <w:sz w:val="22"/>
                <w:szCs w:val="22"/>
              </w:rPr>
            </w:pPr>
            <w:r w:rsidRPr="006A2C01">
              <w:rPr>
                <w:b/>
                <w:sz w:val="22"/>
                <w:szCs w:val="22"/>
              </w:rPr>
              <w:t>9</w:t>
            </w:r>
          </w:p>
        </w:tc>
        <w:tc>
          <w:tcPr>
            <w:tcW w:w="4860" w:type="dxa"/>
            <w:shd w:val="clear" w:color="auto" w:fill="FFFFFF" w:themeFill="background1"/>
          </w:tcPr>
          <w:p w14:paraId="4402EE1E" w14:textId="77777777" w:rsidR="00F905AB" w:rsidRPr="006A2C01" w:rsidRDefault="00F905AB">
            <w:pPr>
              <w:jc w:val="center"/>
              <w:rPr>
                <w:bCs/>
                <w:sz w:val="22"/>
                <w:szCs w:val="22"/>
              </w:rPr>
            </w:pPr>
            <w:r w:rsidRPr="006A2C01">
              <w:rPr>
                <w:b/>
                <w:bCs/>
                <w:sz w:val="22"/>
                <w:szCs w:val="22"/>
              </w:rPr>
              <w:t>Sisteme de management al siguranței</w:t>
            </w:r>
          </w:p>
        </w:tc>
        <w:tc>
          <w:tcPr>
            <w:tcW w:w="2340" w:type="dxa"/>
            <w:shd w:val="clear" w:color="auto" w:fill="FFFFFF" w:themeFill="background1"/>
          </w:tcPr>
          <w:p w14:paraId="2504C048" w14:textId="77777777" w:rsidR="00F905AB" w:rsidRPr="006A2C01" w:rsidRDefault="00F905AB">
            <w:pPr>
              <w:jc w:val="center"/>
              <w:rPr>
                <w:b/>
                <w:bCs/>
                <w:sz w:val="22"/>
                <w:szCs w:val="22"/>
              </w:rPr>
            </w:pPr>
          </w:p>
        </w:tc>
      </w:tr>
      <w:tr w:rsidR="00F905AB" w:rsidRPr="006A2C01" w14:paraId="30CA80D6" w14:textId="77777777" w:rsidTr="008F59B9">
        <w:tc>
          <w:tcPr>
            <w:tcW w:w="563" w:type="dxa"/>
            <w:shd w:val="clear" w:color="auto" w:fill="FFFFFF" w:themeFill="background1"/>
          </w:tcPr>
          <w:p w14:paraId="470E83F7"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12E96F07" w14:textId="77777777" w:rsidR="00F905AB" w:rsidRPr="006A2C01" w:rsidRDefault="00F905AB">
            <w:pPr>
              <w:rPr>
                <w:sz w:val="22"/>
                <w:szCs w:val="22"/>
              </w:rPr>
            </w:pPr>
            <w:r w:rsidRPr="006A2C01">
              <w:rPr>
                <w:bCs/>
                <w:sz w:val="22"/>
                <w:szCs w:val="22"/>
              </w:rPr>
              <w:t>Administratorii de infrastructură și întreprinderile feroviare își stabilesc propriile sisteme respective de management al siguranței pentru a se asigura că sistemul feroviar al Uniunii poate atinge cel puțin OCS, că este în conformitate cu cerințele de siguranță descrise în STI, precum și că sunt aplicate părțile relevante din MCS și din normele naționale notificate în conformitate cu articolul 8.</w:t>
            </w:r>
          </w:p>
        </w:tc>
        <w:tc>
          <w:tcPr>
            <w:tcW w:w="630" w:type="dxa"/>
            <w:shd w:val="clear" w:color="auto" w:fill="FFFFFF" w:themeFill="background1"/>
          </w:tcPr>
          <w:p w14:paraId="20552049"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7CC44198" w14:textId="77777777" w:rsidR="00F905AB" w:rsidRPr="006A2C01" w:rsidRDefault="00F905AB">
            <w:pPr>
              <w:rPr>
                <w:bCs/>
                <w:sz w:val="22"/>
                <w:szCs w:val="22"/>
              </w:rPr>
            </w:pPr>
            <w:r w:rsidRPr="006A2C01">
              <w:rPr>
                <w:sz w:val="22"/>
                <w:szCs w:val="22"/>
              </w:rPr>
              <w:t>Administratorul de infrastructură și operatorii de transport feroviar își stabilesc propriile sisteme de management al siguranței pentru a se asigura că sistemul feroviar poate atinge cel puțin  O.S.C., că este în conformitate cu cerințele de siguranță descrise în S.T.I., precum și că sunt aplicate părțile relevante din M.S.C. și din normele naționale notificate în conformitate cu art. 8.</w:t>
            </w:r>
          </w:p>
        </w:tc>
        <w:tc>
          <w:tcPr>
            <w:tcW w:w="2340" w:type="dxa"/>
            <w:shd w:val="clear" w:color="auto" w:fill="FFFFFF" w:themeFill="background1"/>
          </w:tcPr>
          <w:p w14:paraId="1F94F6BD" w14:textId="77777777" w:rsidR="00F905AB" w:rsidRPr="006A2C01" w:rsidRDefault="00F905AB">
            <w:pPr>
              <w:rPr>
                <w:sz w:val="22"/>
                <w:szCs w:val="22"/>
              </w:rPr>
            </w:pPr>
          </w:p>
        </w:tc>
      </w:tr>
      <w:tr w:rsidR="00F905AB" w:rsidRPr="006A2C01" w14:paraId="4BB1371A" w14:textId="77777777" w:rsidTr="008F59B9">
        <w:tc>
          <w:tcPr>
            <w:tcW w:w="563" w:type="dxa"/>
            <w:shd w:val="clear" w:color="auto" w:fill="FFFFFF" w:themeFill="background1"/>
          </w:tcPr>
          <w:p w14:paraId="63BD52DA" w14:textId="77777777" w:rsidR="00F905AB" w:rsidRPr="006A2C01" w:rsidRDefault="00F905AB">
            <w:pPr>
              <w:jc w:val="center"/>
              <w:rPr>
                <w:bCs/>
                <w:sz w:val="22"/>
                <w:szCs w:val="22"/>
              </w:rPr>
            </w:pPr>
            <w:r w:rsidRPr="006A2C01">
              <w:rPr>
                <w:bCs/>
                <w:sz w:val="22"/>
                <w:szCs w:val="22"/>
              </w:rPr>
              <w:lastRenderedPageBreak/>
              <w:t>(2)</w:t>
            </w:r>
          </w:p>
        </w:tc>
        <w:tc>
          <w:tcPr>
            <w:tcW w:w="4382" w:type="dxa"/>
            <w:shd w:val="clear" w:color="auto" w:fill="FFFFFF" w:themeFill="background1"/>
          </w:tcPr>
          <w:p w14:paraId="71206F7A" w14:textId="77777777" w:rsidR="00F905AB" w:rsidRPr="006A2C01" w:rsidRDefault="00F905AB">
            <w:pPr>
              <w:rPr>
                <w:sz w:val="22"/>
                <w:szCs w:val="22"/>
              </w:rPr>
            </w:pPr>
            <w:r w:rsidRPr="006A2C01">
              <w:rPr>
                <w:bCs/>
                <w:sz w:val="22"/>
                <w:szCs w:val="22"/>
              </w:rPr>
              <w:t>Sistemul de management al siguranței este documentat în toate părțile relevante și descrie în special distribuția responsabilităților în cadrul organizației administratorului de infrastructură sau al întreprinderii feroviare. Acesta indică modul în care este asigurat controlul de către conducere la diferite niveluri, modul în care sunt implicați personalul și reprezentanții acestuia la toate nivelurile și modul în care este asigurată îmbunătățirea continuă a sistemului de management al siguranței. Există un angajament clar de a aplica în mod consecvent cunoștințe și metode privind factorii umani. Prin intermediul sistemului de management al siguranței, administratorii de infrastructură și întreprinderile feroviare promovează o cultură a încrederii și învățării reciproce, în care personalul este încurajat să contribuie la dezvoltarea siguranței, în timp ce este asigurată confidențialitatea.</w:t>
            </w:r>
          </w:p>
        </w:tc>
        <w:tc>
          <w:tcPr>
            <w:tcW w:w="630" w:type="dxa"/>
            <w:shd w:val="clear" w:color="auto" w:fill="FFFFFF" w:themeFill="background1"/>
          </w:tcPr>
          <w:p w14:paraId="046185F2"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2C5C5AAD" w14:textId="77777777" w:rsidR="00F905AB" w:rsidRPr="006A2C01" w:rsidRDefault="00F905AB">
            <w:pPr>
              <w:rPr>
                <w:sz w:val="22"/>
                <w:szCs w:val="22"/>
                <w:lang w:eastAsia="ro-RO"/>
              </w:rPr>
            </w:pPr>
            <w:r w:rsidRPr="006A2C01">
              <w:rPr>
                <w:sz w:val="22"/>
                <w:szCs w:val="22"/>
              </w:rPr>
              <w:t xml:space="preserve">Sistemul de management al siguranței trebuie să fie documentat în toate părțile relevante și descrie în special repartizarea responsabilităților în cadrul organizației administratorului de infrastructură sau al operatorului de transport feroviar. Acesta indică modul în care este asigurat controlul de către conducere la diferite niveluri, modul în care sunt implicați personalul și reprezentanții acestuia la toate nivelurile și modul în care este asigurată îmbunătățirea continuă a sistemului de management al siguranței. De asemenea, trebuie să existe un angajament clar de a aplica în mod consecvent cunoștințe și metode privind factorii umani. Prin intermediul sistemului de management al siguranței, administratorul de infrastructură și operatorii de transport feroviar promovează o cultură a încrederii și învățării reciproce, în care personalul este încurajat să contribuie la dezvoltarea siguranței, în timp ce este asigurată confidențialitatea. </w:t>
            </w:r>
          </w:p>
        </w:tc>
        <w:tc>
          <w:tcPr>
            <w:tcW w:w="2340" w:type="dxa"/>
            <w:shd w:val="clear" w:color="auto" w:fill="FFFFFF" w:themeFill="background1"/>
          </w:tcPr>
          <w:p w14:paraId="5D7424B6" w14:textId="77777777" w:rsidR="00F905AB" w:rsidRPr="006A2C01" w:rsidRDefault="00F905AB">
            <w:pPr>
              <w:rPr>
                <w:sz w:val="22"/>
                <w:szCs w:val="22"/>
              </w:rPr>
            </w:pPr>
          </w:p>
        </w:tc>
      </w:tr>
      <w:tr w:rsidR="00F905AB" w:rsidRPr="006A2C01" w14:paraId="46946A59" w14:textId="77777777" w:rsidTr="008F59B9">
        <w:tc>
          <w:tcPr>
            <w:tcW w:w="563" w:type="dxa"/>
            <w:shd w:val="clear" w:color="auto" w:fill="FFFFFF" w:themeFill="background1"/>
          </w:tcPr>
          <w:p w14:paraId="689BCA3E"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3BAA98A5" w14:textId="77777777" w:rsidR="00F905AB" w:rsidRPr="006A2C01" w:rsidRDefault="00F905AB">
            <w:pPr>
              <w:rPr>
                <w:sz w:val="22"/>
                <w:szCs w:val="22"/>
              </w:rPr>
            </w:pPr>
            <w:r w:rsidRPr="006A2C01">
              <w:rPr>
                <w:bCs/>
                <w:sz w:val="22"/>
                <w:szCs w:val="22"/>
              </w:rPr>
              <w:t xml:space="preserve">Sistemul de management al siguranței cuprinde următoarele elemente de bază: </w:t>
            </w:r>
          </w:p>
        </w:tc>
        <w:tc>
          <w:tcPr>
            <w:tcW w:w="630" w:type="dxa"/>
            <w:shd w:val="clear" w:color="auto" w:fill="FFFFFF" w:themeFill="background1"/>
          </w:tcPr>
          <w:p w14:paraId="1AAECFE7"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3F6AA237" w14:textId="77777777" w:rsidR="00F905AB" w:rsidRPr="006A2C01" w:rsidRDefault="00F905AB">
            <w:pPr>
              <w:rPr>
                <w:bCs/>
                <w:sz w:val="22"/>
                <w:szCs w:val="22"/>
              </w:rPr>
            </w:pPr>
            <w:r w:rsidRPr="006A2C01">
              <w:rPr>
                <w:sz w:val="22"/>
                <w:szCs w:val="22"/>
              </w:rPr>
              <w:t xml:space="preserve">Sistemul de management al siguranței cuprinde următoarele elemente de bază: </w:t>
            </w:r>
          </w:p>
        </w:tc>
        <w:tc>
          <w:tcPr>
            <w:tcW w:w="2340" w:type="dxa"/>
            <w:shd w:val="clear" w:color="auto" w:fill="FFFFFF" w:themeFill="background1"/>
          </w:tcPr>
          <w:p w14:paraId="7608B1A8" w14:textId="77777777" w:rsidR="00F905AB" w:rsidRPr="006A2C01" w:rsidRDefault="00F905AB">
            <w:pPr>
              <w:rPr>
                <w:sz w:val="22"/>
                <w:szCs w:val="22"/>
              </w:rPr>
            </w:pPr>
          </w:p>
        </w:tc>
      </w:tr>
      <w:tr w:rsidR="00F905AB" w:rsidRPr="006A2C01" w14:paraId="7382FEE0" w14:textId="77777777" w:rsidTr="008F59B9">
        <w:tc>
          <w:tcPr>
            <w:tcW w:w="563" w:type="dxa"/>
            <w:shd w:val="clear" w:color="auto" w:fill="FFFFFF" w:themeFill="background1"/>
          </w:tcPr>
          <w:p w14:paraId="46C0BCF6" w14:textId="77777777" w:rsidR="00F905AB" w:rsidRPr="006A2C01" w:rsidRDefault="00F905AB">
            <w:pPr>
              <w:jc w:val="center"/>
              <w:rPr>
                <w:bCs/>
                <w:sz w:val="22"/>
                <w:szCs w:val="22"/>
              </w:rPr>
            </w:pPr>
          </w:p>
        </w:tc>
        <w:tc>
          <w:tcPr>
            <w:tcW w:w="4382" w:type="dxa"/>
            <w:shd w:val="clear" w:color="auto" w:fill="FFFFFF" w:themeFill="background1"/>
          </w:tcPr>
          <w:p w14:paraId="6B1E0108" w14:textId="77777777" w:rsidR="00F905AB" w:rsidRPr="006A2C01" w:rsidRDefault="00F905AB">
            <w:pPr>
              <w:rPr>
                <w:sz w:val="22"/>
                <w:szCs w:val="22"/>
              </w:rPr>
            </w:pPr>
            <w:r w:rsidRPr="006A2C01">
              <w:rPr>
                <w:bCs/>
                <w:sz w:val="22"/>
                <w:szCs w:val="22"/>
              </w:rPr>
              <w:t xml:space="preserve">(a) o politică de siguranță aprobată de directorul general al organizației și comunicată întregului personal; </w:t>
            </w:r>
          </w:p>
        </w:tc>
        <w:tc>
          <w:tcPr>
            <w:tcW w:w="630" w:type="dxa"/>
            <w:shd w:val="clear" w:color="auto" w:fill="FFFFFF" w:themeFill="background1"/>
          </w:tcPr>
          <w:p w14:paraId="791A7DAC" w14:textId="77777777" w:rsidR="00F905AB" w:rsidRPr="006A2C01" w:rsidRDefault="00F905AB">
            <w:pPr>
              <w:rPr>
                <w:bCs/>
                <w:sz w:val="22"/>
                <w:szCs w:val="22"/>
              </w:rPr>
            </w:pPr>
          </w:p>
        </w:tc>
        <w:tc>
          <w:tcPr>
            <w:tcW w:w="4860" w:type="dxa"/>
            <w:shd w:val="clear" w:color="auto" w:fill="FFFFFF" w:themeFill="background1"/>
          </w:tcPr>
          <w:p w14:paraId="085433BD" w14:textId="77777777" w:rsidR="00F905AB" w:rsidRPr="006A2C01" w:rsidRDefault="00F905AB">
            <w:pPr>
              <w:rPr>
                <w:bCs/>
                <w:sz w:val="22"/>
                <w:szCs w:val="22"/>
              </w:rPr>
            </w:pPr>
            <w:r w:rsidRPr="006A2C01">
              <w:rPr>
                <w:sz w:val="22"/>
                <w:szCs w:val="22"/>
              </w:rPr>
              <w:t xml:space="preserve">a) o politică de siguranță aprobată de directorul general al organizației și comunicată întregului personal; </w:t>
            </w:r>
          </w:p>
        </w:tc>
        <w:tc>
          <w:tcPr>
            <w:tcW w:w="2340" w:type="dxa"/>
            <w:shd w:val="clear" w:color="auto" w:fill="FFFFFF" w:themeFill="background1"/>
          </w:tcPr>
          <w:p w14:paraId="4E502407" w14:textId="77777777" w:rsidR="00F905AB" w:rsidRPr="006A2C01" w:rsidRDefault="00F905AB">
            <w:pPr>
              <w:rPr>
                <w:sz w:val="22"/>
                <w:szCs w:val="22"/>
              </w:rPr>
            </w:pPr>
          </w:p>
        </w:tc>
      </w:tr>
      <w:tr w:rsidR="00F905AB" w:rsidRPr="006A2C01" w14:paraId="4A6C02A5" w14:textId="77777777" w:rsidTr="008F59B9">
        <w:tc>
          <w:tcPr>
            <w:tcW w:w="563" w:type="dxa"/>
            <w:shd w:val="clear" w:color="auto" w:fill="FFFFFF" w:themeFill="background1"/>
          </w:tcPr>
          <w:p w14:paraId="0378CB85" w14:textId="77777777" w:rsidR="00F905AB" w:rsidRPr="006A2C01" w:rsidRDefault="00F905AB">
            <w:pPr>
              <w:jc w:val="center"/>
              <w:rPr>
                <w:bCs/>
                <w:sz w:val="22"/>
                <w:szCs w:val="22"/>
              </w:rPr>
            </w:pPr>
          </w:p>
        </w:tc>
        <w:tc>
          <w:tcPr>
            <w:tcW w:w="4382" w:type="dxa"/>
            <w:shd w:val="clear" w:color="auto" w:fill="FFFFFF" w:themeFill="background1"/>
          </w:tcPr>
          <w:p w14:paraId="4C244F69" w14:textId="77777777" w:rsidR="00F905AB" w:rsidRPr="006A2C01" w:rsidRDefault="00F905AB">
            <w:pPr>
              <w:rPr>
                <w:sz w:val="22"/>
                <w:szCs w:val="22"/>
              </w:rPr>
            </w:pPr>
            <w:r w:rsidRPr="006A2C01">
              <w:rPr>
                <w:bCs/>
                <w:sz w:val="22"/>
                <w:szCs w:val="22"/>
              </w:rPr>
              <w:t xml:space="preserve">(b) obiective calitative și cantitative ale organizației pentru menținerea și ameliorarea siguranței, precum și planuri și proceduri pentru atingerea acestor obiective; </w:t>
            </w:r>
          </w:p>
        </w:tc>
        <w:tc>
          <w:tcPr>
            <w:tcW w:w="630" w:type="dxa"/>
            <w:shd w:val="clear" w:color="auto" w:fill="FFFFFF" w:themeFill="background1"/>
          </w:tcPr>
          <w:p w14:paraId="28073B6C" w14:textId="77777777" w:rsidR="00F905AB" w:rsidRPr="006A2C01" w:rsidRDefault="00F905AB">
            <w:pPr>
              <w:rPr>
                <w:bCs/>
                <w:sz w:val="22"/>
                <w:szCs w:val="22"/>
              </w:rPr>
            </w:pPr>
          </w:p>
        </w:tc>
        <w:tc>
          <w:tcPr>
            <w:tcW w:w="4860" w:type="dxa"/>
            <w:shd w:val="clear" w:color="auto" w:fill="FFFFFF" w:themeFill="background1"/>
          </w:tcPr>
          <w:p w14:paraId="387F74A1" w14:textId="77777777" w:rsidR="00F905AB" w:rsidRPr="006A2C01" w:rsidRDefault="00F905AB">
            <w:pPr>
              <w:rPr>
                <w:bCs/>
                <w:sz w:val="22"/>
                <w:szCs w:val="22"/>
              </w:rPr>
            </w:pPr>
            <w:r w:rsidRPr="006A2C01">
              <w:rPr>
                <w:sz w:val="22"/>
                <w:szCs w:val="22"/>
              </w:rPr>
              <w:t xml:space="preserve">b) obiective calitative și cantitative ale organizației pentru menținerea și ameliorarea siguranței, precum și planuri și proceduri pentru atingerea acestor obiective; </w:t>
            </w:r>
          </w:p>
        </w:tc>
        <w:tc>
          <w:tcPr>
            <w:tcW w:w="2340" w:type="dxa"/>
            <w:shd w:val="clear" w:color="auto" w:fill="FFFFFF" w:themeFill="background1"/>
          </w:tcPr>
          <w:p w14:paraId="7215D3D2" w14:textId="77777777" w:rsidR="00F905AB" w:rsidRPr="006A2C01" w:rsidRDefault="00F905AB">
            <w:pPr>
              <w:rPr>
                <w:sz w:val="22"/>
                <w:szCs w:val="22"/>
              </w:rPr>
            </w:pPr>
          </w:p>
        </w:tc>
      </w:tr>
      <w:tr w:rsidR="00F905AB" w:rsidRPr="006A2C01" w14:paraId="531FF587" w14:textId="77777777" w:rsidTr="008F59B9">
        <w:tc>
          <w:tcPr>
            <w:tcW w:w="563" w:type="dxa"/>
            <w:shd w:val="clear" w:color="auto" w:fill="FFFFFF" w:themeFill="background1"/>
          </w:tcPr>
          <w:p w14:paraId="2CAE4863" w14:textId="77777777" w:rsidR="00F905AB" w:rsidRPr="006A2C01" w:rsidRDefault="00F905AB">
            <w:pPr>
              <w:jc w:val="center"/>
              <w:rPr>
                <w:bCs/>
                <w:sz w:val="22"/>
                <w:szCs w:val="22"/>
              </w:rPr>
            </w:pPr>
          </w:p>
        </w:tc>
        <w:tc>
          <w:tcPr>
            <w:tcW w:w="4382" w:type="dxa"/>
            <w:shd w:val="clear" w:color="auto" w:fill="FFFFFF" w:themeFill="background1"/>
          </w:tcPr>
          <w:p w14:paraId="351BCCA4" w14:textId="77777777" w:rsidR="00F905AB" w:rsidRPr="006A2C01" w:rsidRDefault="00F905AB">
            <w:pPr>
              <w:rPr>
                <w:sz w:val="22"/>
                <w:szCs w:val="22"/>
              </w:rPr>
            </w:pPr>
            <w:r w:rsidRPr="006A2C01">
              <w:rPr>
                <w:bCs/>
                <w:sz w:val="22"/>
                <w:szCs w:val="22"/>
              </w:rPr>
              <w:t xml:space="preserve">(c) proceduri pentru atingerea standardelor tehnice și operaționale existente, noi și modificate, ori a altor condiții prescriptive stabilite în STI, în normele naționale de siguranță prevăzute la articolul 8 și în anexa II, alte norme relevante sau decizii ale autorităților; </w:t>
            </w:r>
          </w:p>
        </w:tc>
        <w:tc>
          <w:tcPr>
            <w:tcW w:w="630" w:type="dxa"/>
            <w:shd w:val="clear" w:color="auto" w:fill="FFFFFF" w:themeFill="background1"/>
          </w:tcPr>
          <w:p w14:paraId="06867EC8" w14:textId="77777777" w:rsidR="00F905AB" w:rsidRPr="006A2C01" w:rsidRDefault="00F905AB">
            <w:pPr>
              <w:rPr>
                <w:bCs/>
                <w:sz w:val="22"/>
                <w:szCs w:val="22"/>
              </w:rPr>
            </w:pPr>
          </w:p>
        </w:tc>
        <w:tc>
          <w:tcPr>
            <w:tcW w:w="4860" w:type="dxa"/>
            <w:shd w:val="clear" w:color="auto" w:fill="FFFFFF" w:themeFill="background1"/>
          </w:tcPr>
          <w:p w14:paraId="70BA71E8" w14:textId="77777777" w:rsidR="00F905AB" w:rsidRPr="006A2C01" w:rsidRDefault="00F905AB">
            <w:pPr>
              <w:rPr>
                <w:bCs/>
                <w:sz w:val="22"/>
                <w:szCs w:val="22"/>
              </w:rPr>
            </w:pPr>
            <w:r w:rsidRPr="006A2C01">
              <w:rPr>
                <w:sz w:val="22"/>
                <w:szCs w:val="22"/>
              </w:rPr>
              <w:t xml:space="preserve">c) proceduri pentru atingerea standardelor tehnice și operaționale existente, noi și modificate, ori a altor condiții prescriptive stabilite în S.T.I., în normele naționale prevăzute la art. 8 și în anexa nr. 2, în alte norme relevante sau în decizii ale autorităților; </w:t>
            </w:r>
          </w:p>
        </w:tc>
        <w:tc>
          <w:tcPr>
            <w:tcW w:w="2340" w:type="dxa"/>
            <w:shd w:val="clear" w:color="auto" w:fill="FFFFFF" w:themeFill="background1"/>
          </w:tcPr>
          <w:p w14:paraId="050605FA" w14:textId="77777777" w:rsidR="00F905AB" w:rsidRPr="006A2C01" w:rsidRDefault="00F905AB">
            <w:pPr>
              <w:rPr>
                <w:sz w:val="22"/>
                <w:szCs w:val="22"/>
              </w:rPr>
            </w:pPr>
          </w:p>
        </w:tc>
      </w:tr>
      <w:tr w:rsidR="00F905AB" w:rsidRPr="006A2C01" w14:paraId="48653B90" w14:textId="77777777" w:rsidTr="008F59B9">
        <w:tc>
          <w:tcPr>
            <w:tcW w:w="563" w:type="dxa"/>
            <w:shd w:val="clear" w:color="auto" w:fill="FFFFFF" w:themeFill="background1"/>
          </w:tcPr>
          <w:p w14:paraId="0C1B0E3E" w14:textId="77777777" w:rsidR="00F905AB" w:rsidRPr="006A2C01" w:rsidRDefault="00F905AB">
            <w:pPr>
              <w:jc w:val="center"/>
              <w:rPr>
                <w:bCs/>
                <w:sz w:val="22"/>
                <w:szCs w:val="22"/>
              </w:rPr>
            </w:pPr>
          </w:p>
        </w:tc>
        <w:tc>
          <w:tcPr>
            <w:tcW w:w="4382" w:type="dxa"/>
            <w:shd w:val="clear" w:color="auto" w:fill="FFFFFF" w:themeFill="background1"/>
          </w:tcPr>
          <w:p w14:paraId="04FE1DF8" w14:textId="77777777" w:rsidR="00F905AB" w:rsidRPr="006A2C01" w:rsidRDefault="00F905AB">
            <w:pPr>
              <w:rPr>
                <w:sz w:val="22"/>
                <w:szCs w:val="22"/>
              </w:rPr>
            </w:pPr>
            <w:r w:rsidRPr="006A2C01">
              <w:rPr>
                <w:bCs/>
                <w:sz w:val="22"/>
                <w:szCs w:val="22"/>
              </w:rPr>
              <w:t xml:space="preserve">(d) proceduri pentru asigurarea conformității cu standardele și alte condiții prescriptive pe </w:t>
            </w:r>
            <w:r w:rsidRPr="006A2C01">
              <w:rPr>
                <w:bCs/>
                <w:sz w:val="22"/>
                <w:szCs w:val="22"/>
              </w:rPr>
              <w:lastRenderedPageBreak/>
              <w:t xml:space="preserve">durata întregului ciclu de viață al echipamentelor și operațiunilor; </w:t>
            </w:r>
          </w:p>
        </w:tc>
        <w:tc>
          <w:tcPr>
            <w:tcW w:w="630" w:type="dxa"/>
            <w:shd w:val="clear" w:color="auto" w:fill="FFFFFF" w:themeFill="background1"/>
          </w:tcPr>
          <w:p w14:paraId="23D06479" w14:textId="77777777" w:rsidR="00F905AB" w:rsidRPr="006A2C01" w:rsidRDefault="00F905AB">
            <w:pPr>
              <w:rPr>
                <w:bCs/>
                <w:sz w:val="22"/>
                <w:szCs w:val="22"/>
              </w:rPr>
            </w:pPr>
          </w:p>
        </w:tc>
        <w:tc>
          <w:tcPr>
            <w:tcW w:w="4860" w:type="dxa"/>
            <w:shd w:val="clear" w:color="auto" w:fill="FFFFFF" w:themeFill="background1"/>
          </w:tcPr>
          <w:p w14:paraId="0CAB4456" w14:textId="77777777" w:rsidR="00F905AB" w:rsidRPr="006A2C01" w:rsidRDefault="00F905AB">
            <w:pPr>
              <w:rPr>
                <w:bCs/>
                <w:sz w:val="22"/>
                <w:szCs w:val="22"/>
              </w:rPr>
            </w:pPr>
            <w:r w:rsidRPr="006A2C01">
              <w:rPr>
                <w:sz w:val="22"/>
                <w:szCs w:val="22"/>
              </w:rPr>
              <w:t xml:space="preserve">d) proceduri pentru asigurarea conformității cu standardele și alte condiții prescriptive pe durata </w:t>
            </w:r>
            <w:r w:rsidRPr="006A2C01">
              <w:rPr>
                <w:sz w:val="22"/>
                <w:szCs w:val="22"/>
              </w:rPr>
              <w:lastRenderedPageBreak/>
              <w:t xml:space="preserve">întregului ciclu de viață al echipamentelor și operațiunilor; </w:t>
            </w:r>
          </w:p>
        </w:tc>
        <w:tc>
          <w:tcPr>
            <w:tcW w:w="2340" w:type="dxa"/>
            <w:shd w:val="clear" w:color="auto" w:fill="FFFFFF" w:themeFill="background1"/>
          </w:tcPr>
          <w:p w14:paraId="5F5E86C6" w14:textId="77777777" w:rsidR="00F905AB" w:rsidRPr="006A2C01" w:rsidRDefault="00F905AB">
            <w:pPr>
              <w:rPr>
                <w:sz w:val="22"/>
                <w:szCs w:val="22"/>
              </w:rPr>
            </w:pPr>
          </w:p>
        </w:tc>
      </w:tr>
      <w:tr w:rsidR="00F905AB" w:rsidRPr="006A2C01" w14:paraId="79B92ECE" w14:textId="77777777" w:rsidTr="008F59B9">
        <w:tc>
          <w:tcPr>
            <w:tcW w:w="563" w:type="dxa"/>
            <w:shd w:val="clear" w:color="auto" w:fill="FFFFFF" w:themeFill="background1"/>
          </w:tcPr>
          <w:p w14:paraId="6EAAD0C9" w14:textId="77777777" w:rsidR="00F905AB" w:rsidRPr="006A2C01" w:rsidRDefault="00F905AB">
            <w:pPr>
              <w:jc w:val="center"/>
              <w:rPr>
                <w:bCs/>
                <w:sz w:val="22"/>
                <w:szCs w:val="22"/>
              </w:rPr>
            </w:pPr>
          </w:p>
        </w:tc>
        <w:tc>
          <w:tcPr>
            <w:tcW w:w="4382" w:type="dxa"/>
            <w:shd w:val="clear" w:color="auto" w:fill="FFFFFF" w:themeFill="background1"/>
          </w:tcPr>
          <w:p w14:paraId="2A18A82E" w14:textId="77777777" w:rsidR="00F905AB" w:rsidRPr="006A2C01" w:rsidRDefault="00F905AB">
            <w:pPr>
              <w:rPr>
                <w:sz w:val="22"/>
                <w:szCs w:val="22"/>
              </w:rPr>
            </w:pPr>
            <w:r w:rsidRPr="006A2C01">
              <w:rPr>
                <w:bCs/>
                <w:sz w:val="22"/>
                <w:szCs w:val="22"/>
              </w:rPr>
              <w:t xml:space="preserve">(e) proceduri și metode pentru identificarea riscurilor, pentru efectuarea evaluării riscurilor și pentru punerea în aplicare a măsurilor de control al riscurilor, ori de câte ori o schimbare a condițiilor de exploatare sau introducerea unui material nou generează noi riscuri pentru infrastructură sau pentru interfața om-mașină-organizație; </w:t>
            </w:r>
          </w:p>
        </w:tc>
        <w:tc>
          <w:tcPr>
            <w:tcW w:w="630" w:type="dxa"/>
            <w:shd w:val="clear" w:color="auto" w:fill="FFFFFF" w:themeFill="background1"/>
          </w:tcPr>
          <w:p w14:paraId="0EF8BB9D" w14:textId="77777777" w:rsidR="00F905AB" w:rsidRPr="006A2C01" w:rsidRDefault="00F905AB">
            <w:pPr>
              <w:rPr>
                <w:bCs/>
                <w:sz w:val="22"/>
                <w:szCs w:val="22"/>
              </w:rPr>
            </w:pPr>
          </w:p>
        </w:tc>
        <w:tc>
          <w:tcPr>
            <w:tcW w:w="4860" w:type="dxa"/>
            <w:shd w:val="clear" w:color="auto" w:fill="FFFFFF" w:themeFill="background1"/>
          </w:tcPr>
          <w:p w14:paraId="774233C6" w14:textId="77777777" w:rsidR="00F905AB" w:rsidRPr="006A2C01" w:rsidRDefault="00F905AB">
            <w:pPr>
              <w:rPr>
                <w:bCs/>
                <w:sz w:val="22"/>
                <w:szCs w:val="22"/>
              </w:rPr>
            </w:pPr>
            <w:r w:rsidRPr="006A2C01">
              <w:rPr>
                <w:sz w:val="22"/>
                <w:szCs w:val="22"/>
              </w:rPr>
              <w:t xml:space="preserve">e) proceduri și metode pentru identificarea riscurilor, pentru efectuarea evaluării riscurilor și pentru punerea în aplicare a măsurilor de control al riscurilor, ori de câte ori o schimbare a condițiilor de exploatare sau introducerea unui material nou generează noi riscuri pentru infrastructură sau pentru interfața om-mașină-mod de organizare; </w:t>
            </w:r>
          </w:p>
        </w:tc>
        <w:tc>
          <w:tcPr>
            <w:tcW w:w="2340" w:type="dxa"/>
            <w:shd w:val="clear" w:color="auto" w:fill="FFFFFF" w:themeFill="background1"/>
          </w:tcPr>
          <w:p w14:paraId="5CD886D3" w14:textId="77777777" w:rsidR="00F905AB" w:rsidRPr="006A2C01" w:rsidRDefault="00F905AB">
            <w:pPr>
              <w:rPr>
                <w:sz w:val="22"/>
                <w:szCs w:val="22"/>
              </w:rPr>
            </w:pPr>
          </w:p>
        </w:tc>
      </w:tr>
      <w:tr w:rsidR="00F905AB" w:rsidRPr="006A2C01" w14:paraId="2879DF01" w14:textId="77777777" w:rsidTr="008F59B9">
        <w:tc>
          <w:tcPr>
            <w:tcW w:w="563" w:type="dxa"/>
            <w:shd w:val="clear" w:color="auto" w:fill="FFFFFF" w:themeFill="background1"/>
          </w:tcPr>
          <w:p w14:paraId="50459317" w14:textId="77777777" w:rsidR="00F905AB" w:rsidRPr="006A2C01" w:rsidRDefault="00F905AB">
            <w:pPr>
              <w:jc w:val="center"/>
              <w:rPr>
                <w:bCs/>
                <w:sz w:val="22"/>
                <w:szCs w:val="22"/>
              </w:rPr>
            </w:pPr>
          </w:p>
        </w:tc>
        <w:tc>
          <w:tcPr>
            <w:tcW w:w="4382" w:type="dxa"/>
            <w:shd w:val="clear" w:color="auto" w:fill="FFFFFF" w:themeFill="background1"/>
          </w:tcPr>
          <w:p w14:paraId="1828B5BF" w14:textId="77777777" w:rsidR="00F905AB" w:rsidRPr="006A2C01" w:rsidRDefault="00F905AB">
            <w:pPr>
              <w:rPr>
                <w:sz w:val="22"/>
                <w:szCs w:val="22"/>
              </w:rPr>
            </w:pPr>
            <w:r w:rsidRPr="006A2C01">
              <w:rPr>
                <w:bCs/>
                <w:sz w:val="22"/>
                <w:szCs w:val="22"/>
              </w:rPr>
              <w:t>(f) asigurarea unor programe pentru formarea personalului și a unor sisteme pentru a asigura menținerea competenței personalului, precum și îndeplinirea corespunzătoare a atribuțiilor, inclusiv măsuri care vizează aptitudinea fizică și psihică;</w:t>
            </w:r>
          </w:p>
        </w:tc>
        <w:tc>
          <w:tcPr>
            <w:tcW w:w="630" w:type="dxa"/>
            <w:shd w:val="clear" w:color="auto" w:fill="FFFFFF" w:themeFill="background1"/>
          </w:tcPr>
          <w:p w14:paraId="6CD11270" w14:textId="77777777" w:rsidR="00F905AB" w:rsidRPr="006A2C01" w:rsidRDefault="00F905AB">
            <w:pPr>
              <w:rPr>
                <w:bCs/>
                <w:sz w:val="22"/>
                <w:szCs w:val="22"/>
              </w:rPr>
            </w:pPr>
          </w:p>
        </w:tc>
        <w:tc>
          <w:tcPr>
            <w:tcW w:w="4860" w:type="dxa"/>
            <w:shd w:val="clear" w:color="auto" w:fill="FFFFFF" w:themeFill="background1"/>
          </w:tcPr>
          <w:p w14:paraId="2BBD396A" w14:textId="77777777" w:rsidR="00F905AB" w:rsidRPr="006A2C01" w:rsidRDefault="00F905AB">
            <w:pPr>
              <w:rPr>
                <w:bCs/>
                <w:sz w:val="22"/>
                <w:szCs w:val="22"/>
              </w:rPr>
            </w:pPr>
            <w:r w:rsidRPr="006A2C01">
              <w:rPr>
                <w:sz w:val="22"/>
                <w:szCs w:val="22"/>
              </w:rPr>
              <w:t>f) asigurarea unor programe pentru formarea personalului și a unor sisteme pentru a asigura menținerea competenței personalului și îndeplinirea corespunzătoare a atribuțiilor, inclusiv măsuri care vizează aptitudinea fizică și psihică;</w:t>
            </w:r>
          </w:p>
        </w:tc>
        <w:tc>
          <w:tcPr>
            <w:tcW w:w="2340" w:type="dxa"/>
            <w:shd w:val="clear" w:color="auto" w:fill="FFFFFF" w:themeFill="background1"/>
          </w:tcPr>
          <w:p w14:paraId="4A4732EF" w14:textId="77777777" w:rsidR="00F905AB" w:rsidRPr="006A2C01" w:rsidRDefault="00F905AB">
            <w:pPr>
              <w:rPr>
                <w:sz w:val="22"/>
                <w:szCs w:val="22"/>
              </w:rPr>
            </w:pPr>
          </w:p>
        </w:tc>
      </w:tr>
      <w:tr w:rsidR="00F905AB" w:rsidRPr="006A2C01" w14:paraId="509AED25" w14:textId="77777777" w:rsidTr="008F59B9">
        <w:tc>
          <w:tcPr>
            <w:tcW w:w="563" w:type="dxa"/>
            <w:shd w:val="clear" w:color="auto" w:fill="FFFFFF" w:themeFill="background1"/>
          </w:tcPr>
          <w:p w14:paraId="666CFD95" w14:textId="77777777" w:rsidR="00F905AB" w:rsidRPr="006A2C01" w:rsidRDefault="00F905AB">
            <w:pPr>
              <w:jc w:val="center"/>
              <w:rPr>
                <w:bCs/>
                <w:sz w:val="22"/>
                <w:szCs w:val="22"/>
              </w:rPr>
            </w:pPr>
          </w:p>
        </w:tc>
        <w:tc>
          <w:tcPr>
            <w:tcW w:w="4382" w:type="dxa"/>
            <w:shd w:val="clear" w:color="auto" w:fill="FFFFFF" w:themeFill="background1"/>
          </w:tcPr>
          <w:p w14:paraId="7E491D42" w14:textId="77777777" w:rsidR="00F905AB" w:rsidRPr="006A2C01" w:rsidRDefault="00F905AB">
            <w:pPr>
              <w:rPr>
                <w:sz w:val="22"/>
                <w:szCs w:val="22"/>
              </w:rPr>
            </w:pPr>
            <w:r w:rsidRPr="006A2C01">
              <w:rPr>
                <w:bCs/>
                <w:sz w:val="22"/>
                <w:szCs w:val="22"/>
              </w:rPr>
              <w:t xml:space="preserve">(g) măsuri pentru furnizarea unor informații suficiente în cadrul organizației și, după caz, între organizații ale sistemului feroviar; </w:t>
            </w:r>
          </w:p>
        </w:tc>
        <w:tc>
          <w:tcPr>
            <w:tcW w:w="630" w:type="dxa"/>
            <w:shd w:val="clear" w:color="auto" w:fill="FFFFFF" w:themeFill="background1"/>
          </w:tcPr>
          <w:p w14:paraId="55F46EE7" w14:textId="77777777" w:rsidR="00F905AB" w:rsidRPr="006A2C01" w:rsidRDefault="00F905AB">
            <w:pPr>
              <w:rPr>
                <w:bCs/>
                <w:sz w:val="22"/>
                <w:szCs w:val="22"/>
              </w:rPr>
            </w:pPr>
          </w:p>
        </w:tc>
        <w:tc>
          <w:tcPr>
            <w:tcW w:w="4860" w:type="dxa"/>
            <w:shd w:val="clear" w:color="auto" w:fill="FFFFFF" w:themeFill="background1"/>
          </w:tcPr>
          <w:p w14:paraId="1D4F6C90" w14:textId="77777777" w:rsidR="00F905AB" w:rsidRPr="006A2C01" w:rsidRDefault="00F905AB">
            <w:pPr>
              <w:rPr>
                <w:sz w:val="22"/>
                <w:szCs w:val="22"/>
                <w:lang w:eastAsia="ro-RO"/>
              </w:rPr>
            </w:pPr>
            <w:r w:rsidRPr="006A2C01">
              <w:rPr>
                <w:sz w:val="22"/>
                <w:szCs w:val="22"/>
              </w:rPr>
              <w:t>g) măsuri pentru asigurarea</w:t>
            </w:r>
            <w:r w:rsidRPr="006A2C01">
              <w:rPr>
                <w:sz w:val="22"/>
                <w:szCs w:val="22"/>
                <w:lang w:eastAsia="ro-RO"/>
              </w:rPr>
              <w:t xml:space="preserve"> </w:t>
            </w:r>
            <w:r w:rsidRPr="006A2C01">
              <w:rPr>
                <w:sz w:val="22"/>
                <w:szCs w:val="22"/>
              </w:rPr>
              <w:t xml:space="preserve">unor informații suficiente în cadrul organizației și, atunci când este cazul, între organizații ale sistemului feroviar; </w:t>
            </w:r>
          </w:p>
        </w:tc>
        <w:tc>
          <w:tcPr>
            <w:tcW w:w="2340" w:type="dxa"/>
            <w:shd w:val="clear" w:color="auto" w:fill="FFFFFF" w:themeFill="background1"/>
          </w:tcPr>
          <w:p w14:paraId="469155F2" w14:textId="77777777" w:rsidR="00F905AB" w:rsidRPr="006A2C01" w:rsidRDefault="00F905AB">
            <w:pPr>
              <w:rPr>
                <w:sz w:val="22"/>
                <w:szCs w:val="22"/>
              </w:rPr>
            </w:pPr>
          </w:p>
        </w:tc>
      </w:tr>
      <w:tr w:rsidR="00F905AB" w:rsidRPr="006A2C01" w14:paraId="2D60E550" w14:textId="77777777" w:rsidTr="008F59B9">
        <w:tc>
          <w:tcPr>
            <w:tcW w:w="563" w:type="dxa"/>
            <w:shd w:val="clear" w:color="auto" w:fill="FFFFFF" w:themeFill="background1"/>
          </w:tcPr>
          <w:p w14:paraId="6288822D" w14:textId="77777777" w:rsidR="00F905AB" w:rsidRPr="006A2C01" w:rsidRDefault="00F905AB">
            <w:pPr>
              <w:jc w:val="center"/>
              <w:rPr>
                <w:bCs/>
                <w:sz w:val="22"/>
                <w:szCs w:val="22"/>
              </w:rPr>
            </w:pPr>
          </w:p>
        </w:tc>
        <w:tc>
          <w:tcPr>
            <w:tcW w:w="4382" w:type="dxa"/>
            <w:shd w:val="clear" w:color="auto" w:fill="FFFFFF" w:themeFill="background1"/>
          </w:tcPr>
          <w:p w14:paraId="29F6DB1B" w14:textId="77777777" w:rsidR="00F905AB" w:rsidRPr="006A2C01" w:rsidRDefault="00F905AB">
            <w:pPr>
              <w:rPr>
                <w:sz w:val="22"/>
                <w:szCs w:val="22"/>
              </w:rPr>
            </w:pPr>
            <w:r w:rsidRPr="006A2C01">
              <w:rPr>
                <w:bCs/>
                <w:sz w:val="22"/>
                <w:szCs w:val="22"/>
              </w:rPr>
              <w:t xml:space="preserve">(h) proceduri și formate pentru documentarea informațiilor de siguranță și desemnarea procedurii pentru controlul configurării informațiilor de siguranță vitale; </w:t>
            </w:r>
          </w:p>
        </w:tc>
        <w:tc>
          <w:tcPr>
            <w:tcW w:w="630" w:type="dxa"/>
            <w:shd w:val="clear" w:color="auto" w:fill="FFFFFF" w:themeFill="background1"/>
          </w:tcPr>
          <w:p w14:paraId="7E405DB7" w14:textId="77777777" w:rsidR="00F905AB" w:rsidRPr="006A2C01" w:rsidRDefault="00F905AB">
            <w:pPr>
              <w:rPr>
                <w:bCs/>
                <w:sz w:val="22"/>
                <w:szCs w:val="22"/>
              </w:rPr>
            </w:pPr>
          </w:p>
        </w:tc>
        <w:tc>
          <w:tcPr>
            <w:tcW w:w="4860" w:type="dxa"/>
            <w:shd w:val="clear" w:color="auto" w:fill="FFFFFF" w:themeFill="background1"/>
          </w:tcPr>
          <w:p w14:paraId="06583D8E" w14:textId="77777777" w:rsidR="00F905AB" w:rsidRPr="006A2C01" w:rsidRDefault="00F905AB">
            <w:pPr>
              <w:rPr>
                <w:bCs/>
                <w:sz w:val="22"/>
                <w:szCs w:val="22"/>
              </w:rPr>
            </w:pPr>
            <w:r w:rsidRPr="006A2C01">
              <w:rPr>
                <w:sz w:val="22"/>
                <w:szCs w:val="22"/>
              </w:rPr>
              <w:t xml:space="preserve">h) proceduri și formulare pentru documentarea informațiilor de siguranță și desemnarea procedurii pentru controlul configurării informațiilor de siguranță vitale; </w:t>
            </w:r>
          </w:p>
        </w:tc>
        <w:tc>
          <w:tcPr>
            <w:tcW w:w="2340" w:type="dxa"/>
            <w:shd w:val="clear" w:color="auto" w:fill="FFFFFF" w:themeFill="background1"/>
          </w:tcPr>
          <w:p w14:paraId="242B54CC" w14:textId="77777777" w:rsidR="00F905AB" w:rsidRPr="006A2C01" w:rsidRDefault="00F905AB">
            <w:pPr>
              <w:rPr>
                <w:sz w:val="22"/>
                <w:szCs w:val="22"/>
              </w:rPr>
            </w:pPr>
          </w:p>
        </w:tc>
      </w:tr>
      <w:tr w:rsidR="00F905AB" w:rsidRPr="006A2C01" w14:paraId="65E20C6A" w14:textId="77777777" w:rsidTr="008F59B9">
        <w:tc>
          <w:tcPr>
            <w:tcW w:w="563" w:type="dxa"/>
            <w:shd w:val="clear" w:color="auto" w:fill="FFFFFF" w:themeFill="background1"/>
          </w:tcPr>
          <w:p w14:paraId="7949F850" w14:textId="77777777" w:rsidR="00F905AB" w:rsidRPr="006A2C01" w:rsidRDefault="00F905AB">
            <w:pPr>
              <w:jc w:val="center"/>
              <w:rPr>
                <w:bCs/>
                <w:sz w:val="22"/>
                <w:szCs w:val="22"/>
              </w:rPr>
            </w:pPr>
          </w:p>
        </w:tc>
        <w:tc>
          <w:tcPr>
            <w:tcW w:w="4382" w:type="dxa"/>
            <w:shd w:val="clear" w:color="auto" w:fill="FFFFFF" w:themeFill="background1"/>
          </w:tcPr>
          <w:p w14:paraId="25C8157E" w14:textId="77777777" w:rsidR="00F905AB" w:rsidRPr="006A2C01" w:rsidRDefault="00F905AB">
            <w:pPr>
              <w:rPr>
                <w:sz w:val="22"/>
                <w:szCs w:val="22"/>
              </w:rPr>
            </w:pPr>
            <w:r w:rsidRPr="006A2C01">
              <w:rPr>
                <w:bCs/>
                <w:sz w:val="22"/>
                <w:szCs w:val="22"/>
              </w:rPr>
              <w:t xml:space="preserve">(i) proceduri pentru asigurarea raportării, investigării și analizării accidentelor, incidentelor, incidentelor evitate la limită și a altor evenimente periculoase, precum și pentru luarea măsurilor preventive necesare; </w:t>
            </w:r>
          </w:p>
        </w:tc>
        <w:tc>
          <w:tcPr>
            <w:tcW w:w="630" w:type="dxa"/>
            <w:shd w:val="clear" w:color="auto" w:fill="FFFFFF" w:themeFill="background1"/>
          </w:tcPr>
          <w:p w14:paraId="07ED4324" w14:textId="77777777" w:rsidR="00F905AB" w:rsidRPr="006A2C01" w:rsidRDefault="00F905AB">
            <w:pPr>
              <w:rPr>
                <w:bCs/>
                <w:sz w:val="22"/>
                <w:szCs w:val="22"/>
              </w:rPr>
            </w:pPr>
          </w:p>
        </w:tc>
        <w:tc>
          <w:tcPr>
            <w:tcW w:w="4860" w:type="dxa"/>
            <w:shd w:val="clear" w:color="auto" w:fill="FFFFFF" w:themeFill="background1"/>
          </w:tcPr>
          <w:p w14:paraId="343570AE" w14:textId="77777777" w:rsidR="00F905AB" w:rsidRPr="006A2C01" w:rsidRDefault="00F905AB">
            <w:pPr>
              <w:rPr>
                <w:bCs/>
                <w:sz w:val="22"/>
                <w:szCs w:val="22"/>
              </w:rPr>
            </w:pPr>
            <w:r w:rsidRPr="006A2C01">
              <w:rPr>
                <w:sz w:val="22"/>
                <w:szCs w:val="22"/>
              </w:rPr>
              <w:t xml:space="preserve">i) proceduri pentru asigurarea raportării, investigării și analizării accidentelor, incidentelor, incidentelor evitate la limită și a altor evenimente periculoase, precum și pentru luarea măsurilor preventive necesare; </w:t>
            </w:r>
          </w:p>
        </w:tc>
        <w:tc>
          <w:tcPr>
            <w:tcW w:w="2340" w:type="dxa"/>
            <w:shd w:val="clear" w:color="auto" w:fill="FFFFFF" w:themeFill="background1"/>
          </w:tcPr>
          <w:p w14:paraId="3E372DBA" w14:textId="77777777" w:rsidR="00F905AB" w:rsidRPr="006A2C01" w:rsidRDefault="00F905AB">
            <w:pPr>
              <w:rPr>
                <w:sz w:val="22"/>
                <w:szCs w:val="22"/>
              </w:rPr>
            </w:pPr>
          </w:p>
        </w:tc>
      </w:tr>
      <w:tr w:rsidR="00F905AB" w:rsidRPr="006A2C01" w14:paraId="192AFBCF" w14:textId="77777777" w:rsidTr="008F59B9">
        <w:tc>
          <w:tcPr>
            <w:tcW w:w="563" w:type="dxa"/>
            <w:shd w:val="clear" w:color="auto" w:fill="FFFFFF" w:themeFill="background1"/>
          </w:tcPr>
          <w:p w14:paraId="2C032DA1" w14:textId="77777777" w:rsidR="00F905AB" w:rsidRPr="006A2C01" w:rsidRDefault="00F905AB">
            <w:pPr>
              <w:jc w:val="center"/>
              <w:rPr>
                <w:bCs/>
                <w:sz w:val="22"/>
                <w:szCs w:val="22"/>
              </w:rPr>
            </w:pPr>
          </w:p>
        </w:tc>
        <w:tc>
          <w:tcPr>
            <w:tcW w:w="4382" w:type="dxa"/>
            <w:shd w:val="clear" w:color="auto" w:fill="FFFFFF" w:themeFill="background1"/>
          </w:tcPr>
          <w:p w14:paraId="10FA3B47" w14:textId="77777777" w:rsidR="00F905AB" w:rsidRPr="006A2C01" w:rsidRDefault="00F905AB">
            <w:pPr>
              <w:rPr>
                <w:sz w:val="22"/>
                <w:szCs w:val="22"/>
              </w:rPr>
            </w:pPr>
            <w:r w:rsidRPr="006A2C01">
              <w:rPr>
                <w:bCs/>
                <w:sz w:val="22"/>
                <w:szCs w:val="22"/>
              </w:rPr>
              <w:t xml:space="preserve">(j) asigurarea unor planuri de acțiune, sisteme de alertă și informații în caz de urgență, convenite cu autoritățile publice corespunzătoare; și </w:t>
            </w:r>
          </w:p>
        </w:tc>
        <w:tc>
          <w:tcPr>
            <w:tcW w:w="630" w:type="dxa"/>
            <w:shd w:val="clear" w:color="auto" w:fill="FFFFFF" w:themeFill="background1"/>
          </w:tcPr>
          <w:p w14:paraId="6AC0D8B3" w14:textId="77777777" w:rsidR="00F905AB" w:rsidRPr="006A2C01" w:rsidRDefault="00F905AB">
            <w:pPr>
              <w:rPr>
                <w:bCs/>
                <w:sz w:val="22"/>
                <w:szCs w:val="22"/>
              </w:rPr>
            </w:pPr>
          </w:p>
        </w:tc>
        <w:tc>
          <w:tcPr>
            <w:tcW w:w="4860" w:type="dxa"/>
            <w:shd w:val="clear" w:color="auto" w:fill="FFFFFF" w:themeFill="background1"/>
          </w:tcPr>
          <w:p w14:paraId="034636EE" w14:textId="77777777" w:rsidR="00F905AB" w:rsidRPr="006A2C01" w:rsidRDefault="00F905AB">
            <w:pPr>
              <w:rPr>
                <w:bCs/>
                <w:sz w:val="22"/>
                <w:szCs w:val="22"/>
              </w:rPr>
            </w:pPr>
            <w:r w:rsidRPr="006A2C01">
              <w:rPr>
                <w:sz w:val="22"/>
                <w:szCs w:val="22"/>
              </w:rPr>
              <w:t xml:space="preserve">j) asigurarea unor planuri de acțiune, sisteme de alertă și informații în caz de urgență, convenite cu autoritățile publice competente; </w:t>
            </w:r>
          </w:p>
        </w:tc>
        <w:tc>
          <w:tcPr>
            <w:tcW w:w="2340" w:type="dxa"/>
            <w:shd w:val="clear" w:color="auto" w:fill="FFFFFF" w:themeFill="background1"/>
          </w:tcPr>
          <w:p w14:paraId="590B14D4" w14:textId="77777777" w:rsidR="00F905AB" w:rsidRPr="006A2C01" w:rsidRDefault="00F905AB">
            <w:pPr>
              <w:rPr>
                <w:sz w:val="22"/>
                <w:szCs w:val="22"/>
              </w:rPr>
            </w:pPr>
          </w:p>
        </w:tc>
      </w:tr>
      <w:tr w:rsidR="00F905AB" w:rsidRPr="006A2C01" w14:paraId="4A5A4DC4" w14:textId="77777777" w:rsidTr="008F59B9">
        <w:tc>
          <w:tcPr>
            <w:tcW w:w="563" w:type="dxa"/>
            <w:shd w:val="clear" w:color="auto" w:fill="FFFFFF" w:themeFill="background1"/>
          </w:tcPr>
          <w:p w14:paraId="210AF22B" w14:textId="77777777" w:rsidR="00F905AB" w:rsidRPr="006A2C01" w:rsidRDefault="00F905AB">
            <w:pPr>
              <w:jc w:val="center"/>
              <w:rPr>
                <w:bCs/>
                <w:sz w:val="22"/>
                <w:szCs w:val="22"/>
              </w:rPr>
            </w:pPr>
          </w:p>
        </w:tc>
        <w:tc>
          <w:tcPr>
            <w:tcW w:w="4382" w:type="dxa"/>
            <w:shd w:val="clear" w:color="auto" w:fill="FFFFFF" w:themeFill="background1"/>
          </w:tcPr>
          <w:p w14:paraId="3BF9176A" w14:textId="77777777" w:rsidR="00F905AB" w:rsidRPr="006A2C01" w:rsidRDefault="00F905AB">
            <w:pPr>
              <w:rPr>
                <w:sz w:val="22"/>
                <w:szCs w:val="22"/>
              </w:rPr>
            </w:pPr>
            <w:r w:rsidRPr="006A2C01">
              <w:rPr>
                <w:bCs/>
                <w:sz w:val="22"/>
                <w:szCs w:val="22"/>
              </w:rPr>
              <w:t>(k) dispoziții pentru auditarea internă repetată a sistemului de management al siguranței.</w:t>
            </w:r>
          </w:p>
        </w:tc>
        <w:tc>
          <w:tcPr>
            <w:tcW w:w="630" w:type="dxa"/>
            <w:shd w:val="clear" w:color="auto" w:fill="FFFFFF" w:themeFill="background1"/>
          </w:tcPr>
          <w:p w14:paraId="5E041566" w14:textId="77777777" w:rsidR="00F905AB" w:rsidRPr="006A2C01" w:rsidRDefault="00F905AB">
            <w:pPr>
              <w:rPr>
                <w:bCs/>
                <w:sz w:val="22"/>
                <w:szCs w:val="22"/>
              </w:rPr>
            </w:pPr>
          </w:p>
        </w:tc>
        <w:tc>
          <w:tcPr>
            <w:tcW w:w="4860" w:type="dxa"/>
            <w:shd w:val="clear" w:color="auto" w:fill="FFFFFF" w:themeFill="background1"/>
          </w:tcPr>
          <w:p w14:paraId="5DB5C65D" w14:textId="77777777" w:rsidR="00F905AB" w:rsidRPr="006A2C01" w:rsidRDefault="00F905AB">
            <w:pPr>
              <w:rPr>
                <w:bCs/>
                <w:sz w:val="22"/>
                <w:szCs w:val="22"/>
              </w:rPr>
            </w:pPr>
            <w:r w:rsidRPr="006A2C01">
              <w:rPr>
                <w:sz w:val="22"/>
                <w:szCs w:val="22"/>
              </w:rPr>
              <w:t xml:space="preserve">k) dispoziții pentru auditarea internă repetată a sistemului de management al siguranței. </w:t>
            </w:r>
          </w:p>
        </w:tc>
        <w:tc>
          <w:tcPr>
            <w:tcW w:w="2340" w:type="dxa"/>
            <w:shd w:val="clear" w:color="auto" w:fill="FFFFFF" w:themeFill="background1"/>
          </w:tcPr>
          <w:p w14:paraId="731A1310" w14:textId="77777777" w:rsidR="00F905AB" w:rsidRPr="006A2C01" w:rsidRDefault="00F905AB">
            <w:pPr>
              <w:rPr>
                <w:sz w:val="22"/>
                <w:szCs w:val="22"/>
              </w:rPr>
            </w:pPr>
          </w:p>
        </w:tc>
      </w:tr>
      <w:tr w:rsidR="00F905AB" w:rsidRPr="006A2C01" w14:paraId="60D11BFD" w14:textId="77777777" w:rsidTr="008F59B9">
        <w:tc>
          <w:tcPr>
            <w:tcW w:w="563" w:type="dxa"/>
            <w:shd w:val="clear" w:color="auto" w:fill="FFFFFF" w:themeFill="background1"/>
          </w:tcPr>
          <w:p w14:paraId="056622E9" w14:textId="77777777" w:rsidR="00F905AB" w:rsidRPr="006A2C01" w:rsidRDefault="00F905AB">
            <w:pPr>
              <w:jc w:val="center"/>
              <w:rPr>
                <w:bCs/>
                <w:sz w:val="22"/>
                <w:szCs w:val="22"/>
              </w:rPr>
            </w:pPr>
          </w:p>
        </w:tc>
        <w:tc>
          <w:tcPr>
            <w:tcW w:w="4382" w:type="dxa"/>
            <w:shd w:val="clear" w:color="auto" w:fill="FFFFFF" w:themeFill="background1"/>
          </w:tcPr>
          <w:p w14:paraId="3A55FBCB" w14:textId="77777777" w:rsidR="00F905AB" w:rsidRPr="006A2C01" w:rsidRDefault="00F905AB">
            <w:pPr>
              <w:rPr>
                <w:sz w:val="22"/>
                <w:szCs w:val="22"/>
              </w:rPr>
            </w:pPr>
            <w:r w:rsidRPr="006A2C01">
              <w:rPr>
                <w:bCs/>
                <w:sz w:val="22"/>
                <w:szCs w:val="22"/>
              </w:rPr>
              <w:t>Administratorii de infrastructură și întreprinderile feroviare includ orice alt element necesar pentru a acoperi riscurile în materie de siguranță, în conformitate cu evaluarea riscurilor care decurg din propria lor activitate.</w:t>
            </w:r>
          </w:p>
        </w:tc>
        <w:tc>
          <w:tcPr>
            <w:tcW w:w="630" w:type="dxa"/>
            <w:shd w:val="clear" w:color="auto" w:fill="FFFFFF" w:themeFill="background1"/>
          </w:tcPr>
          <w:p w14:paraId="0FA9689A" w14:textId="77777777" w:rsidR="00F905AB" w:rsidRPr="006A2C01" w:rsidRDefault="00F905AB">
            <w:pPr>
              <w:rPr>
                <w:bCs/>
                <w:sz w:val="22"/>
                <w:szCs w:val="22"/>
              </w:rPr>
            </w:pPr>
          </w:p>
        </w:tc>
        <w:tc>
          <w:tcPr>
            <w:tcW w:w="4860" w:type="dxa"/>
            <w:shd w:val="clear" w:color="auto" w:fill="FFFFFF" w:themeFill="background1"/>
          </w:tcPr>
          <w:p w14:paraId="711E84DA" w14:textId="77777777" w:rsidR="00F905AB" w:rsidRPr="006A2C01" w:rsidRDefault="00F905AB">
            <w:pPr>
              <w:rPr>
                <w:bCs/>
                <w:sz w:val="22"/>
                <w:szCs w:val="22"/>
              </w:rPr>
            </w:pPr>
            <w:r w:rsidRPr="006A2C01">
              <w:rPr>
                <w:sz w:val="22"/>
                <w:szCs w:val="22"/>
              </w:rPr>
              <w:t xml:space="preserve">Administratorul de infrastructură și operatorii de transport feroviar includ orice alt element necesar pentru a acoperi riscurile în materie de siguranță, în conformitate cu evaluarea riscurilor care decurg din propria lor activitate. </w:t>
            </w:r>
          </w:p>
        </w:tc>
        <w:tc>
          <w:tcPr>
            <w:tcW w:w="2340" w:type="dxa"/>
            <w:shd w:val="clear" w:color="auto" w:fill="FFFFFF" w:themeFill="background1"/>
          </w:tcPr>
          <w:p w14:paraId="1781922A" w14:textId="77777777" w:rsidR="00F905AB" w:rsidRPr="006A2C01" w:rsidRDefault="00F905AB">
            <w:pPr>
              <w:rPr>
                <w:sz w:val="22"/>
                <w:szCs w:val="22"/>
              </w:rPr>
            </w:pPr>
          </w:p>
        </w:tc>
      </w:tr>
      <w:tr w:rsidR="00F905AB" w:rsidRPr="006A2C01" w14:paraId="21849912" w14:textId="77777777" w:rsidTr="008F59B9">
        <w:tc>
          <w:tcPr>
            <w:tcW w:w="563" w:type="dxa"/>
            <w:shd w:val="clear" w:color="auto" w:fill="FFFFFF" w:themeFill="background1"/>
          </w:tcPr>
          <w:p w14:paraId="512BA4BB" w14:textId="77777777" w:rsidR="00F905AB" w:rsidRPr="006A2C01" w:rsidRDefault="00F905AB">
            <w:pPr>
              <w:jc w:val="center"/>
              <w:rPr>
                <w:bCs/>
                <w:sz w:val="22"/>
                <w:szCs w:val="22"/>
              </w:rPr>
            </w:pPr>
            <w:r w:rsidRPr="006A2C01">
              <w:rPr>
                <w:bCs/>
                <w:sz w:val="22"/>
                <w:szCs w:val="22"/>
              </w:rPr>
              <w:lastRenderedPageBreak/>
              <w:t>(4)</w:t>
            </w:r>
          </w:p>
        </w:tc>
        <w:tc>
          <w:tcPr>
            <w:tcW w:w="4382" w:type="dxa"/>
            <w:shd w:val="clear" w:color="auto" w:fill="FFFFFF" w:themeFill="background1"/>
          </w:tcPr>
          <w:p w14:paraId="125B8263" w14:textId="77777777" w:rsidR="00F905AB" w:rsidRPr="006A2C01" w:rsidRDefault="00F905AB">
            <w:pPr>
              <w:rPr>
                <w:sz w:val="22"/>
                <w:szCs w:val="22"/>
              </w:rPr>
            </w:pPr>
            <w:r w:rsidRPr="006A2C01">
              <w:rPr>
                <w:bCs/>
                <w:sz w:val="22"/>
                <w:szCs w:val="22"/>
              </w:rPr>
              <w:t>Sistemul de management al siguranței este adaptat la categoria, amploarea, zona de funcționare și alte condiții ale activității desfășurate. Acesta asigură controlul tuturor riscurilor asociate cu activitatea administratorului de infrastructură sau a întreprinderii feroviare, inclusiv furnizarea de lucrări de întreținere, fără a aduce atingere articolului 14, și material și utilizarea contractanților. Fără a aduce atingere normelor existente de răspundere civilă interne și internaționale, sistemul de management al siguranței ia de asemenea în considerare, în cazurile în care acest lucru este adecvat și rezonabil, riscurile ce decurg din activitățile altor actori menționați la articolul 4.</w:t>
            </w:r>
          </w:p>
        </w:tc>
        <w:tc>
          <w:tcPr>
            <w:tcW w:w="630" w:type="dxa"/>
            <w:shd w:val="clear" w:color="auto" w:fill="FFFFFF" w:themeFill="background1"/>
          </w:tcPr>
          <w:p w14:paraId="5BA5CB62"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02784A05" w14:textId="77777777" w:rsidR="00F905AB" w:rsidRPr="006A2C01" w:rsidRDefault="00F905AB">
            <w:pPr>
              <w:rPr>
                <w:bCs/>
                <w:sz w:val="22"/>
                <w:szCs w:val="22"/>
              </w:rPr>
            </w:pPr>
            <w:r w:rsidRPr="006A2C01">
              <w:rPr>
                <w:sz w:val="22"/>
                <w:szCs w:val="22"/>
              </w:rPr>
              <w:t xml:space="preserve">Sistemul de management al siguranței este adaptat la tipul </w:t>
            </w:r>
            <w:r w:rsidRPr="006A2C01">
              <w:rPr>
                <w:sz w:val="22"/>
                <w:szCs w:val="22"/>
                <w:lang w:val="en-US"/>
              </w:rPr>
              <w:t>opera</w:t>
            </w:r>
            <w:r w:rsidRPr="006A2C01">
              <w:rPr>
                <w:sz w:val="22"/>
                <w:szCs w:val="22"/>
              </w:rPr>
              <w:t>ţi</w:t>
            </w:r>
            <w:r w:rsidRPr="006A2C01">
              <w:rPr>
                <w:sz w:val="22"/>
                <w:szCs w:val="22"/>
                <w:lang w:val="en-US"/>
              </w:rPr>
              <w:t>unii</w:t>
            </w:r>
            <w:r w:rsidRPr="006A2C01">
              <w:rPr>
                <w:sz w:val="22"/>
                <w:szCs w:val="22"/>
              </w:rPr>
              <w:t xml:space="preserve">, amploarea operaţiunii, zona de operare și alte condiții ale activității desfășurate. Acesta asigură controlul tuturor riscurilor asociate cu activitatea administratorului de infrastructură sau a operatorului de transport feroviar, inclusiv furnizarea de lucrări de întreținere, fără a aduce atingere art. 14, și materiale, precum și utilizarea contractanților. Fără a aduce atingere normelor existente de răspundere civilă interne și internaționale, sistemul de management al siguranței ia , de asemenea , în considerare, în cazurile în care acest lucru este adecvat și posibil, riscurile ce decurg din activitățile altor </w:t>
            </w:r>
            <w:r w:rsidRPr="006A2C01">
              <w:rPr>
                <w:bCs/>
                <w:sz w:val="22"/>
                <w:szCs w:val="22"/>
                <w:lang w:val="en-US"/>
              </w:rPr>
              <w:t>actori</w:t>
            </w:r>
            <w:r w:rsidRPr="006A2C01">
              <w:rPr>
                <w:bCs/>
                <w:sz w:val="22"/>
                <w:szCs w:val="22"/>
              </w:rPr>
              <w:t xml:space="preserve"> </w:t>
            </w:r>
            <w:r w:rsidRPr="006A2C01">
              <w:rPr>
                <w:sz w:val="22"/>
                <w:szCs w:val="22"/>
              </w:rPr>
              <w:t>prevăzuţi la art. 4.</w:t>
            </w:r>
            <w:r w:rsidRPr="006A2C01">
              <w:rPr>
                <w:bCs/>
                <w:sz w:val="22"/>
                <w:szCs w:val="22"/>
              </w:rPr>
              <w:t xml:space="preserve"> </w:t>
            </w:r>
          </w:p>
        </w:tc>
        <w:tc>
          <w:tcPr>
            <w:tcW w:w="2340" w:type="dxa"/>
            <w:shd w:val="clear" w:color="auto" w:fill="FFFFFF" w:themeFill="background1"/>
          </w:tcPr>
          <w:p w14:paraId="60D68A4D" w14:textId="77777777" w:rsidR="00F905AB" w:rsidRPr="006A2C01" w:rsidRDefault="00F905AB">
            <w:pPr>
              <w:rPr>
                <w:sz w:val="22"/>
                <w:szCs w:val="22"/>
              </w:rPr>
            </w:pPr>
          </w:p>
        </w:tc>
      </w:tr>
      <w:tr w:rsidR="00F905AB" w:rsidRPr="006A2C01" w14:paraId="0EA9A42B" w14:textId="77777777" w:rsidTr="008F59B9">
        <w:tc>
          <w:tcPr>
            <w:tcW w:w="563" w:type="dxa"/>
            <w:shd w:val="clear" w:color="auto" w:fill="FFFFFF" w:themeFill="background1"/>
          </w:tcPr>
          <w:p w14:paraId="76F10CFF" w14:textId="77777777" w:rsidR="00F905AB" w:rsidRPr="006A2C01" w:rsidRDefault="00F905AB">
            <w:pPr>
              <w:jc w:val="center"/>
              <w:rPr>
                <w:bCs/>
                <w:sz w:val="22"/>
                <w:szCs w:val="22"/>
              </w:rPr>
            </w:pPr>
            <w:r w:rsidRPr="006A2C01">
              <w:rPr>
                <w:bCs/>
                <w:sz w:val="22"/>
                <w:szCs w:val="22"/>
              </w:rPr>
              <w:t>(5)</w:t>
            </w:r>
          </w:p>
        </w:tc>
        <w:tc>
          <w:tcPr>
            <w:tcW w:w="4382" w:type="dxa"/>
            <w:shd w:val="clear" w:color="auto" w:fill="FFFFFF" w:themeFill="background1"/>
          </w:tcPr>
          <w:p w14:paraId="188C7B17" w14:textId="77777777" w:rsidR="00F905AB" w:rsidRPr="006A2C01" w:rsidRDefault="00F905AB">
            <w:pPr>
              <w:rPr>
                <w:sz w:val="22"/>
                <w:szCs w:val="22"/>
              </w:rPr>
            </w:pPr>
            <w:r w:rsidRPr="006A2C01">
              <w:rPr>
                <w:sz w:val="22"/>
                <w:szCs w:val="22"/>
              </w:rPr>
              <w:t>Sistemul de management al siguranței al unui administrator de infrastructură ia în considerare efectele operațiunilor diferitelor întreprinderi feroviare asupra rețelei și prevede ca toate întreprinderile feroviare să funcționeze în conformitate cu STI și normele naționale și în condițiile stabilite în certificatul lor de siguranță.</w:t>
            </w:r>
          </w:p>
          <w:p w14:paraId="605ADCEC" w14:textId="77777777" w:rsidR="00F905AB" w:rsidRPr="006A2C01" w:rsidRDefault="00F905AB">
            <w:pPr>
              <w:rPr>
                <w:bCs/>
                <w:sz w:val="22"/>
                <w:szCs w:val="22"/>
              </w:rPr>
            </w:pPr>
          </w:p>
        </w:tc>
        <w:tc>
          <w:tcPr>
            <w:tcW w:w="630" w:type="dxa"/>
            <w:shd w:val="clear" w:color="auto" w:fill="FFFFFF" w:themeFill="background1"/>
          </w:tcPr>
          <w:p w14:paraId="18DA3316" w14:textId="77777777" w:rsidR="00F905AB" w:rsidRPr="006A2C01" w:rsidRDefault="00F905AB">
            <w:pPr>
              <w:jc w:val="center"/>
              <w:rPr>
                <w:bCs/>
                <w:sz w:val="22"/>
                <w:szCs w:val="22"/>
              </w:rPr>
            </w:pPr>
            <w:r w:rsidRPr="006A2C01">
              <w:rPr>
                <w:bCs/>
                <w:sz w:val="22"/>
                <w:szCs w:val="22"/>
              </w:rPr>
              <w:t>(5)</w:t>
            </w:r>
          </w:p>
        </w:tc>
        <w:tc>
          <w:tcPr>
            <w:tcW w:w="4860" w:type="dxa"/>
            <w:shd w:val="clear" w:color="auto" w:fill="FFFFFF" w:themeFill="background1"/>
          </w:tcPr>
          <w:p w14:paraId="05E6954F" w14:textId="77777777" w:rsidR="00F905AB" w:rsidRPr="006A2C01" w:rsidRDefault="00F905AB">
            <w:pPr>
              <w:rPr>
                <w:sz w:val="22"/>
                <w:szCs w:val="22"/>
              </w:rPr>
            </w:pPr>
            <w:r w:rsidRPr="006A2C01">
              <w:rPr>
                <w:sz w:val="22"/>
                <w:szCs w:val="22"/>
              </w:rPr>
              <w:t xml:space="preserve">Sistemul de management al siguranței al administratorului de infrastructură trebuie să ia în considerare efectele operațiunilor diferiţilor operatori de transport feroviar asupra rețelei și trebuie să prevadă ca toţi operatorii de transport feroviar să opereze în conformitate cu S.T.I. și normele naționale și în condițiile stabilite în certificatul lor de siguranță. </w:t>
            </w:r>
          </w:p>
        </w:tc>
        <w:tc>
          <w:tcPr>
            <w:tcW w:w="2340" w:type="dxa"/>
            <w:shd w:val="clear" w:color="auto" w:fill="FFFFFF" w:themeFill="background1"/>
          </w:tcPr>
          <w:p w14:paraId="1F189F72" w14:textId="77777777" w:rsidR="00F905AB" w:rsidRPr="006A2C01" w:rsidRDefault="00F905AB">
            <w:pPr>
              <w:rPr>
                <w:sz w:val="22"/>
                <w:szCs w:val="22"/>
              </w:rPr>
            </w:pPr>
          </w:p>
        </w:tc>
      </w:tr>
      <w:tr w:rsidR="00F905AB" w:rsidRPr="006A2C01" w14:paraId="55DAF532" w14:textId="77777777" w:rsidTr="008F59B9">
        <w:tc>
          <w:tcPr>
            <w:tcW w:w="563" w:type="dxa"/>
            <w:shd w:val="clear" w:color="auto" w:fill="FFFFFF" w:themeFill="background1"/>
          </w:tcPr>
          <w:p w14:paraId="1D0BD19A" w14:textId="77777777" w:rsidR="00F905AB" w:rsidRPr="006A2C01" w:rsidRDefault="00F905AB">
            <w:pPr>
              <w:jc w:val="center"/>
              <w:rPr>
                <w:bCs/>
                <w:sz w:val="22"/>
                <w:szCs w:val="22"/>
              </w:rPr>
            </w:pPr>
          </w:p>
        </w:tc>
        <w:tc>
          <w:tcPr>
            <w:tcW w:w="4382" w:type="dxa"/>
            <w:shd w:val="clear" w:color="auto" w:fill="FFFFFF" w:themeFill="background1"/>
          </w:tcPr>
          <w:p w14:paraId="6974BB76" w14:textId="77777777" w:rsidR="00F905AB" w:rsidRPr="006A2C01" w:rsidRDefault="00F905AB">
            <w:pPr>
              <w:rPr>
                <w:bCs/>
                <w:sz w:val="22"/>
                <w:szCs w:val="22"/>
              </w:rPr>
            </w:pPr>
            <w:r w:rsidRPr="006A2C01">
              <w:rPr>
                <w:sz w:val="22"/>
                <w:szCs w:val="22"/>
              </w:rPr>
              <w:t xml:space="preserve">Sistemul de management al siguranței este dezvoltat în scopul de a coordona procedurile de urgență ale administratorului de infrastructură cu toate întreprinderile feroviare care funcționează pe infrastructura sa și cu serviciile de urgență, astfel încât să faciliteze intervenția rapidă a serviciilor de salvare, precum și cu orice altă parte care ar putea fi implicată într-o situație de urgență. Pentru infrastructura transfrontalieră, cooperarea între administratorii de infrastructură relevanți facilitează coordonarea și pregătirea necesară a serviciilor de urgență competente de ambele părți ale frontierei. </w:t>
            </w:r>
          </w:p>
        </w:tc>
        <w:tc>
          <w:tcPr>
            <w:tcW w:w="630" w:type="dxa"/>
            <w:shd w:val="clear" w:color="auto" w:fill="FFFFFF" w:themeFill="background1"/>
          </w:tcPr>
          <w:p w14:paraId="3E4898C0" w14:textId="77777777" w:rsidR="00F905AB" w:rsidRPr="006A2C01" w:rsidRDefault="00F905AB">
            <w:pPr>
              <w:jc w:val="center"/>
              <w:rPr>
                <w:bCs/>
                <w:sz w:val="22"/>
                <w:szCs w:val="22"/>
              </w:rPr>
            </w:pPr>
          </w:p>
        </w:tc>
        <w:tc>
          <w:tcPr>
            <w:tcW w:w="4860" w:type="dxa"/>
            <w:shd w:val="clear" w:color="auto" w:fill="FFFFFF" w:themeFill="background1"/>
          </w:tcPr>
          <w:p w14:paraId="0218D366" w14:textId="77777777" w:rsidR="00F905AB" w:rsidRPr="006A2C01" w:rsidRDefault="00F905AB">
            <w:pPr>
              <w:rPr>
                <w:sz w:val="22"/>
                <w:szCs w:val="22"/>
              </w:rPr>
            </w:pPr>
            <w:r w:rsidRPr="006A2C01">
              <w:rPr>
                <w:sz w:val="22"/>
                <w:szCs w:val="22"/>
              </w:rPr>
              <w:t xml:space="preserve">Sistemul de management al siguranței este conceput în scopul de a coordona procedurile de urgență ale administratorului de infrastructură cu toţi operatorii de transport feroviar care operează pe infrastructura sa și cu serviciile de urgență, astfel încât să faciliteze intervenția rapidă a serviciilor de salvare, precum și cu orice altă parte care ar putea fi implicată într-o situație de urgență. Pentru infrastructura transfrontalieră, cooperarea între administratorii de infrastructură relevanți facilitează coordonarea și pregătirea necesară a serviciilor de urgență competente de ambele părți ale frontierei. </w:t>
            </w:r>
          </w:p>
        </w:tc>
        <w:tc>
          <w:tcPr>
            <w:tcW w:w="2340" w:type="dxa"/>
            <w:shd w:val="clear" w:color="auto" w:fill="FFFFFF" w:themeFill="background1"/>
          </w:tcPr>
          <w:p w14:paraId="7FC2238E" w14:textId="77777777" w:rsidR="00F905AB" w:rsidRPr="006A2C01" w:rsidRDefault="00F905AB">
            <w:pPr>
              <w:rPr>
                <w:sz w:val="22"/>
                <w:szCs w:val="22"/>
              </w:rPr>
            </w:pPr>
          </w:p>
        </w:tc>
      </w:tr>
      <w:tr w:rsidR="00F905AB" w:rsidRPr="006A2C01" w14:paraId="2BC5B420" w14:textId="77777777" w:rsidTr="008F59B9">
        <w:tc>
          <w:tcPr>
            <w:tcW w:w="563" w:type="dxa"/>
            <w:shd w:val="clear" w:color="auto" w:fill="FFFFFF" w:themeFill="background1"/>
          </w:tcPr>
          <w:p w14:paraId="4BFD6DAF" w14:textId="77777777" w:rsidR="00F905AB" w:rsidRPr="006A2C01" w:rsidRDefault="00F905AB">
            <w:pPr>
              <w:jc w:val="center"/>
              <w:rPr>
                <w:bCs/>
                <w:sz w:val="22"/>
                <w:szCs w:val="22"/>
              </w:rPr>
            </w:pPr>
          </w:p>
        </w:tc>
        <w:tc>
          <w:tcPr>
            <w:tcW w:w="4382" w:type="dxa"/>
            <w:shd w:val="clear" w:color="auto" w:fill="FFFFFF" w:themeFill="background1"/>
          </w:tcPr>
          <w:p w14:paraId="5465A957" w14:textId="77777777" w:rsidR="00F905AB" w:rsidRPr="006A2C01" w:rsidRDefault="00F905AB">
            <w:pPr>
              <w:rPr>
                <w:sz w:val="22"/>
                <w:szCs w:val="22"/>
              </w:rPr>
            </w:pPr>
            <w:r w:rsidRPr="006A2C01">
              <w:rPr>
                <w:sz w:val="22"/>
                <w:szCs w:val="22"/>
              </w:rPr>
              <w:t>În urma unui accident grav, întreprinderea feroviară furnizează asistență victimelor, ajutându-le în procedurile privind plângerile în temeiul dreptului Uniunii, în special Regulamentul (CE) nr. 1371/2007 al Parlamentului European și al Consiliului, fără a aduce atingere obligațiilor care revin altor părți. O astfel de asistență utilizează canalele de comunicare cu familiile victimelor și include sprijin psihologic pentru victimele accidentului și familiile acestora.</w:t>
            </w:r>
          </w:p>
        </w:tc>
        <w:tc>
          <w:tcPr>
            <w:tcW w:w="630" w:type="dxa"/>
            <w:shd w:val="clear" w:color="auto" w:fill="FFFFFF" w:themeFill="background1"/>
          </w:tcPr>
          <w:p w14:paraId="5B1E557B" w14:textId="77777777" w:rsidR="00F905AB" w:rsidRPr="006A2C01" w:rsidRDefault="00F905AB">
            <w:pPr>
              <w:jc w:val="center"/>
              <w:rPr>
                <w:bCs/>
                <w:sz w:val="22"/>
                <w:szCs w:val="22"/>
              </w:rPr>
            </w:pPr>
          </w:p>
        </w:tc>
        <w:tc>
          <w:tcPr>
            <w:tcW w:w="4860" w:type="dxa"/>
            <w:shd w:val="clear" w:color="auto" w:fill="FFFFFF" w:themeFill="background1"/>
          </w:tcPr>
          <w:p w14:paraId="35C23896" w14:textId="77777777" w:rsidR="00F905AB" w:rsidRPr="006A2C01" w:rsidRDefault="00F905AB">
            <w:pPr>
              <w:rPr>
                <w:bCs/>
                <w:sz w:val="22"/>
                <w:szCs w:val="22"/>
              </w:rPr>
            </w:pPr>
            <w:r w:rsidRPr="006A2C01">
              <w:rPr>
                <w:sz w:val="22"/>
                <w:szCs w:val="22"/>
              </w:rPr>
              <w:t xml:space="preserve">În urma unui accident grav, operatorul de transport feroviar furnizează asistență victimelor, ajutându-le în procedurile privind plângerile în temeiul dreptului Uniunii Europene, în special a Regulamentului (CE) nr. 1371/2007 al Parlamentului European și al Consiliului din 23 octombrie 2007 privind drepturile şi obligaţiile călătorilor din transportul feroviar, fără a aduce atingere obligațiilor care revin altor părți. O astfel de asistență utilizează canalele de comunicare cu familiile victimelor și include sprijin psihologic pentru victimele accidentului și familiile acestora. </w:t>
            </w:r>
          </w:p>
        </w:tc>
        <w:tc>
          <w:tcPr>
            <w:tcW w:w="2340" w:type="dxa"/>
            <w:shd w:val="clear" w:color="auto" w:fill="FFFFFF" w:themeFill="background1"/>
          </w:tcPr>
          <w:p w14:paraId="1232391C" w14:textId="77777777" w:rsidR="00F905AB" w:rsidRPr="006A2C01" w:rsidRDefault="00F905AB">
            <w:pPr>
              <w:rPr>
                <w:sz w:val="22"/>
                <w:szCs w:val="22"/>
              </w:rPr>
            </w:pPr>
          </w:p>
        </w:tc>
      </w:tr>
      <w:tr w:rsidR="00F905AB" w:rsidRPr="006A2C01" w14:paraId="05B0C0F5" w14:textId="77777777" w:rsidTr="008F59B9">
        <w:tc>
          <w:tcPr>
            <w:tcW w:w="563" w:type="dxa"/>
            <w:shd w:val="clear" w:color="auto" w:fill="FFFFFF" w:themeFill="background1"/>
          </w:tcPr>
          <w:p w14:paraId="5A9BF801"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2C862A09" w14:textId="77777777" w:rsidR="00F905AB" w:rsidRPr="006A2C01" w:rsidRDefault="00F905AB">
            <w:pPr>
              <w:rPr>
                <w:sz w:val="22"/>
                <w:szCs w:val="22"/>
              </w:rPr>
            </w:pPr>
            <w:r w:rsidRPr="006A2C01">
              <w:rPr>
                <w:bCs/>
                <w:sz w:val="22"/>
                <w:szCs w:val="22"/>
              </w:rPr>
              <w:t>Până la data de 31 mai a fiecărui an, toți administratorii de infrastructură și întreprinderile feroviare prezintă autorității naționale de siguranță un raport de siguranță referitor la anul calendaristic precedent. Raportul de siguranță conține:</w:t>
            </w:r>
          </w:p>
        </w:tc>
        <w:tc>
          <w:tcPr>
            <w:tcW w:w="630" w:type="dxa"/>
            <w:shd w:val="clear" w:color="auto" w:fill="FFFFFF" w:themeFill="background1"/>
          </w:tcPr>
          <w:p w14:paraId="320775C9" w14:textId="77777777" w:rsidR="00F905AB" w:rsidRPr="006A2C01" w:rsidRDefault="00F905AB">
            <w:pPr>
              <w:jc w:val="center"/>
              <w:rPr>
                <w:bCs/>
                <w:sz w:val="22"/>
                <w:szCs w:val="22"/>
              </w:rPr>
            </w:pPr>
            <w:r w:rsidRPr="006A2C01">
              <w:rPr>
                <w:bCs/>
                <w:sz w:val="22"/>
                <w:szCs w:val="22"/>
              </w:rPr>
              <w:t>(6)</w:t>
            </w:r>
          </w:p>
        </w:tc>
        <w:tc>
          <w:tcPr>
            <w:tcW w:w="4860" w:type="dxa"/>
            <w:shd w:val="clear" w:color="auto" w:fill="FFFFFF" w:themeFill="background1"/>
          </w:tcPr>
          <w:p w14:paraId="633E63AE" w14:textId="77777777" w:rsidR="00F905AB" w:rsidRPr="006A2C01" w:rsidRDefault="00F905AB">
            <w:pPr>
              <w:rPr>
                <w:bCs/>
                <w:sz w:val="22"/>
                <w:szCs w:val="22"/>
              </w:rPr>
            </w:pPr>
            <w:r w:rsidRPr="006A2C01">
              <w:rPr>
                <w:sz w:val="22"/>
                <w:szCs w:val="22"/>
              </w:rPr>
              <w:t xml:space="preserve">Până la data de 31 mai a fiecărui an, administratorul de infrastructură și operatorii de transport feroviar prezintă Autorităţii de Siguranţă Feroviară Română un raport de siguranță referitor la anul calendaristic precedent. Raportul de siguranță conține: </w:t>
            </w:r>
          </w:p>
        </w:tc>
        <w:tc>
          <w:tcPr>
            <w:tcW w:w="2340" w:type="dxa"/>
            <w:shd w:val="clear" w:color="auto" w:fill="FFFFFF" w:themeFill="background1"/>
          </w:tcPr>
          <w:p w14:paraId="179336FA" w14:textId="77777777" w:rsidR="00F905AB" w:rsidRPr="006A2C01" w:rsidRDefault="00F905AB">
            <w:pPr>
              <w:rPr>
                <w:sz w:val="22"/>
                <w:szCs w:val="22"/>
              </w:rPr>
            </w:pPr>
          </w:p>
        </w:tc>
      </w:tr>
      <w:tr w:rsidR="00F905AB" w:rsidRPr="006A2C01" w14:paraId="63864711" w14:textId="77777777" w:rsidTr="008F59B9">
        <w:tc>
          <w:tcPr>
            <w:tcW w:w="563" w:type="dxa"/>
            <w:shd w:val="clear" w:color="auto" w:fill="FFFFFF" w:themeFill="background1"/>
          </w:tcPr>
          <w:p w14:paraId="68E729F4" w14:textId="77777777" w:rsidR="00F905AB" w:rsidRPr="006A2C01" w:rsidRDefault="00F905AB">
            <w:pPr>
              <w:jc w:val="center"/>
              <w:rPr>
                <w:bCs/>
                <w:sz w:val="22"/>
                <w:szCs w:val="22"/>
              </w:rPr>
            </w:pPr>
          </w:p>
        </w:tc>
        <w:tc>
          <w:tcPr>
            <w:tcW w:w="4382" w:type="dxa"/>
            <w:shd w:val="clear" w:color="auto" w:fill="FFFFFF" w:themeFill="background1"/>
          </w:tcPr>
          <w:p w14:paraId="07416344" w14:textId="77777777" w:rsidR="00F905AB" w:rsidRPr="006A2C01" w:rsidRDefault="00F905AB">
            <w:pPr>
              <w:rPr>
                <w:sz w:val="22"/>
                <w:szCs w:val="22"/>
              </w:rPr>
            </w:pPr>
            <w:r w:rsidRPr="006A2C01">
              <w:rPr>
                <w:bCs/>
                <w:sz w:val="22"/>
                <w:szCs w:val="22"/>
              </w:rPr>
              <w:t xml:space="preserve">(a) informații privind modul în care sunt atinse obiectivele de siguranță ale organizației și rezultatele planului de siguranță; </w:t>
            </w:r>
          </w:p>
        </w:tc>
        <w:tc>
          <w:tcPr>
            <w:tcW w:w="630" w:type="dxa"/>
            <w:shd w:val="clear" w:color="auto" w:fill="FFFFFF" w:themeFill="background1"/>
          </w:tcPr>
          <w:p w14:paraId="7289D136" w14:textId="77777777" w:rsidR="00F905AB" w:rsidRPr="006A2C01" w:rsidRDefault="00F905AB">
            <w:pPr>
              <w:rPr>
                <w:bCs/>
                <w:sz w:val="22"/>
                <w:szCs w:val="22"/>
              </w:rPr>
            </w:pPr>
          </w:p>
        </w:tc>
        <w:tc>
          <w:tcPr>
            <w:tcW w:w="4860" w:type="dxa"/>
            <w:shd w:val="clear" w:color="auto" w:fill="FFFFFF" w:themeFill="background1"/>
          </w:tcPr>
          <w:p w14:paraId="2C2BF696" w14:textId="77777777" w:rsidR="00F905AB" w:rsidRPr="006A2C01" w:rsidRDefault="00F905AB">
            <w:pPr>
              <w:rPr>
                <w:bCs/>
                <w:sz w:val="22"/>
                <w:szCs w:val="22"/>
              </w:rPr>
            </w:pPr>
            <w:r w:rsidRPr="006A2C01">
              <w:rPr>
                <w:sz w:val="22"/>
                <w:szCs w:val="22"/>
              </w:rPr>
              <w:t xml:space="preserve">a) informații privind modul în care sunt atinse obiectivele de siguranță ale administratorului de infrastructură/operatorului de transport feroviar și rezultatele planului de siguranță; </w:t>
            </w:r>
          </w:p>
        </w:tc>
        <w:tc>
          <w:tcPr>
            <w:tcW w:w="2340" w:type="dxa"/>
            <w:shd w:val="clear" w:color="auto" w:fill="FFFFFF" w:themeFill="background1"/>
          </w:tcPr>
          <w:p w14:paraId="5E61A866" w14:textId="77777777" w:rsidR="00F905AB" w:rsidRPr="006A2C01" w:rsidRDefault="00F905AB">
            <w:pPr>
              <w:rPr>
                <w:sz w:val="22"/>
                <w:szCs w:val="22"/>
              </w:rPr>
            </w:pPr>
          </w:p>
        </w:tc>
      </w:tr>
      <w:tr w:rsidR="00F905AB" w:rsidRPr="006A2C01" w14:paraId="49B45847" w14:textId="77777777" w:rsidTr="008F59B9">
        <w:tc>
          <w:tcPr>
            <w:tcW w:w="563" w:type="dxa"/>
            <w:shd w:val="clear" w:color="auto" w:fill="FFFFFF" w:themeFill="background1"/>
          </w:tcPr>
          <w:p w14:paraId="3161343D" w14:textId="77777777" w:rsidR="00F905AB" w:rsidRPr="006A2C01" w:rsidRDefault="00F905AB">
            <w:pPr>
              <w:jc w:val="center"/>
              <w:rPr>
                <w:bCs/>
                <w:sz w:val="22"/>
                <w:szCs w:val="22"/>
              </w:rPr>
            </w:pPr>
          </w:p>
        </w:tc>
        <w:tc>
          <w:tcPr>
            <w:tcW w:w="4382" w:type="dxa"/>
            <w:shd w:val="clear" w:color="auto" w:fill="FFFFFF" w:themeFill="background1"/>
          </w:tcPr>
          <w:p w14:paraId="791DD290" w14:textId="77777777" w:rsidR="00F905AB" w:rsidRPr="006A2C01" w:rsidRDefault="00F905AB">
            <w:pPr>
              <w:rPr>
                <w:sz w:val="22"/>
                <w:szCs w:val="22"/>
              </w:rPr>
            </w:pPr>
            <w:r w:rsidRPr="006A2C01">
              <w:rPr>
                <w:bCs/>
                <w:sz w:val="22"/>
                <w:szCs w:val="22"/>
              </w:rPr>
              <w:t xml:space="preserve">(b) un raport cu privire la dezvoltarea indicatorilor de siguranță naționali și a ICS menționați la articolul 5, în măsura în care este relevant pentru organizația raportoare; </w:t>
            </w:r>
          </w:p>
        </w:tc>
        <w:tc>
          <w:tcPr>
            <w:tcW w:w="630" w:type="dxa"/>
            <w:shd w:val="clear" w:color="auto" w:fill="FFFFFF" w:themeFill="background1"/>
          </w:tcPr>
          <w:p w14:paraId="0823C651" w14:textId="77777777" w:rsidR="00F905AB" w:rsidRPr="006A2C01" w:rsidRDefault="00F905AB">
            <w:pPr>
              <w:rPr>
                <w:bCs/>
                <w:sz w:val="22"/>
                <w:szCs w:val="22"/>
              </w:rPr>
            </w:pPr>
          </w:p>
        </w:tc>
        <w:tc>
          <w:tcPr>
            <w:tcW w:w="4860" w:type="dxa"/>
            <w:shd w:val="clear" w:color="auto" w:fill="FFFFFF" w:themeFill="background1"/>
          </w:tcPr>
          <w:p w14:paraId="5F7BC965" w14:textId="77777777" w:rsidR="00F905AB" w:rsidRPr="006A2C01" w:rsidRDefault="00F905AB">
            <w:pPr>
              <w:rPr>
                <w:bCs/>
                <w:sz w:val="22"/>
                <w:szCs w:val="22"/>
              </w:rPr>
            </w:pPr>
            <w:r w:rsidRPr="006A2C01">
              <w:rPr>
                <w:sz w:val="22"/>
                <w:szCs w:val="22"/>
              </w:rPr>
              <w:t xml:space="preserve">b) un raport cu privire la dezvoltarea indicatorilor de siguranță naționali și a I.S.C. prevăzuţi la art. 5, în măsura în care este relevant pentru  administratorul de infrastructură/operatorul de transport feroviar raportor; </w:t>
            </w:r>
          </w:p>
        </w:tc>
        <w:tc>
          <w:tcPr>
            <w:tcW w:w="2340" w:type="dxa"/>
            <w:shd w:val="clear" w:color="auto" w:fill="FFFFFF" w:themeFill="background1"/>
          </w:tcPr>
          <w:p w14:paraId="723A82AF" w14:textId="77777777" w:rsidR="00F905AB" w:rsidRPr="006A2C01" w:rsidRDefault="00F905AB">
            <w:pPr>
              <w:rPr>
                <w:sz w:val="22"/>
                <w:szCs w:val="22"/>
              </w:rPr>
            </w:pPr>
          </w:p>
        </w:tc>
      </w:tr>
      <w:tr w:rsidR="00F905AB" w:rsidRPr="006A2C01" w14:paraId="3C820ED3" w14:textId="77777777" w:rsidTr="008F59B9">
        <w:tc>
          <w:tcPr>
            <w:tcW w:w="563" w:type="dxa"/>
            <w:shd w:val="clear" w:color="auto" w:fill="FFFFFF" w:themeFill="background1"/>
          </w:tcPr>
          <w:p w14:paraId="26AB7A6E" w14:textId="77777777" w:rsidR="00F905AB" w:rsidRPr="006A2C01" w:rsidRDefault="00F905AB">
            <w:pPr>
              <w:jc w:val="center"/>
              <w:rPr>
                <w:bCs/>
                <w:sz w:val="22"/>
                <w:szCs w:val="22"/>
              </w:rPr>
            </w:pPr>
          </w:p>
        </w:tc>
        <w:tc>
          <w:tcPr>
            <w:tcW w:w="4382" w:type="dxa"/>
            <w:shd w:val="clear" w:color="auto" w:fill="FFFFFF" w:themeFill="background1"/>
          </w:tcPr>
          <w:p w14:paraId="1B849140" w14:textId="77777777" w:rsidR="00F905AB" w:rsidRPr="006A2C01" w:rsidRDefault="00F905AB">
            <w:pPr>
              <w:rPr>
                <w:sz w:val="22"/>
                <w:szCs w:val="22"/>
              </w:rPr>
            </w:pPr>
            <w:r w:rsidRPr="006A2C01">
              <w:rPr>
                <w:bCs/>
                <w:sz w:val="22"/>
                <w:szCs w:val="22"/>
              </w:rPr>
              <w:t xml:space="preserve">(c) rezultatele auditurilor de siguranță interne; </w:t>
            </w:r>
          </w:p>
        </w:tc>
        <w:tc>
          <w:tcPr>
            <w:tcW w:w="630" w:type="dxa"/>
            <w:shd w:val="clear" w:color="auto" w:fill="FFFFFF" w:themeFill="background1"/>
          </w:tcPr>
          <w:p w14:paraId="47C4FC12" w14:textId="77777777" w:rsidR="00F905AB" w:rsidRPr="006A2C01" w:rsidRDefault="00F905AB">
            <w:pPr>
              <w:rPr>
                <w:bCs/>
                <w:sz w:val="22"/>
                <w:szCs w:val="22"/>
              </w:rPr>
            </w:pPr>
          </w:p>
        </w:tc>
        <w:tc>
          <w:tcPr>
            <w:tcW w:w="4860" w:type="dxa"/>
            <w:shd w:val="clear" w:color="auto" w:fill="FFFFFF" w:themeFill="background1"/>
          </w:tcPr>
          <w:p w14:paraId="6B0724BD" w14:textId="77777777" w:rsidR="00F905AB" w:rsidRPr="006A2C01" w:rsidRDefault="00F905AB">
            <w:pPr>
              <w:rPr>
                <w:bCs/>
                <w:sz w:val="22"/>
                <w:szCs w:val="22"/>
              </w:rPr>
            </w:pPr>
            <w:r w:rsidRPr="006A2C01">
              <w:rPr>
                <w:sz w:val="22"/>
                <w:szCs w:val="22"/>
              </w:rPr>
              <w:t xml:space="preserve">c) rezultatele auditurilor de siguranță interne; </w:t>
            </w:r>
          </w:p>
        </w:tc>
        <w:tc>
          <w:tcPr>
            <w:tcW w:w="2340" w:type="dxa"/>
            <w:shd w:val="clear" w:color="auto" w:fill="FFFFFF" w:themeFill="background1"/>
          </w:tcPr>
          <w:p w14:paraId="44278E12" w14:textId="77777777" w:rsidR="00F905AB" w:rsidRPr="006A2C01" w:rsidRDefault="00F905AB">
            <w:pPr>
              <w:rPr>
                <w:sz w:val="22"/>
                <w:szCs w:val="22"/>
              </w:rPr>
            </w:pPr>
          </w:p>
        </w:tc>
      </w:tr>
      <w:tr w:rsidR="00F905AB" w:rsidRPr="006A2C01" w14:paraId="24E6F246" w14:textId="77777777" w:rsidTr="008F59B9">
        <w:tc>
          <w:tcPr>
            <w:tcW w:w="563" w:type="dxa"/>
            <w:shd w:val="clear" w:color="auto" w:fill="FFFFFF" w:themeFill="background1"/>
          </w:tcPr>
          <w:p w14:paraId="647F76AA" w14:textId="77777777" w:rsidR="00F905AB" w:rsidRPr="006A2C01" w:rsidRDefault="00F905AB">
            <w:pPr>
              <w:jc w:val="center"/>
              <w:rPr>
                <w:bCs/>
                <w:sz w:val="22"/>
                <w:szCs w:val="22"/>
              </w:rPr>
            </w:pPr>
          </w:p>
        </w:tc>
        <w:tc>
          <w:tcPr>
            <w:tcW w:w="4382" w:type="dxa"/>
            <w:shd w:val="clear" w:color="auto" w:fill="FFFFFF" w:themeFill="background1"/>
          </w:tcPr>
          <w:p w14:paraId="08F83293" w14:textId="77777777" w:rsidR="00F905AB" w:rsidRPr="006A2C01" w:rsidRDefault="00F905AB">
            <w:pPr>
              <w:rPr>
                <w:sz w:val="22"/>
                <w:szCs w:val="22"/>
              </w:rPr>
            </w:pPr>
            <w:r w:rsidRPr="006A2C01">
              <w:rPr>
                <w:bCs/>
                <w:sz w:val="22"/>
                <w:szCs w:val="22"/>
              </w:rPr>
              <w:t xml:space="preserve">(d) observații privind defecțiunile și deficiențele de funcționare ale operațiunilor feroviare și gestionării infrastructurii care ar putea fi relevante pentru autoritatea națională de siguranță, inclusiv un rezumat al informațiilor furnizate de actorii relevanți, în conformitate cu articolul 4 alineatul (5) litera (b); și </w:t>
            </w:r>
          </w:p>
        </w:tc>
        <w:tc>
          <w:tcPr>
            <w:tcW w:w="630" w:type="dxa"/>
            <w:shd w:val="clear" w:color="auto" w:fill="FFFFFF" w:themeFill="background1"/>
          </w:tcPr>
          <w:p w14:paraId="34B8EA93" w14:textId="77777777" w:rsidR="00F905AB" w:rsidRPr="006A2C01" w:rsidRDefault="00F905AB">
            <w:pPr>
              <w:rPr>
                <w:bCs/>
                <w:sz w:val="22"/>
                <w:szCs w:val="22"/>
              </w:rPr>
            </w:pPr>
          </w:p>
        </w:tc>
        <w:tc>
          <w:tcPr>
            <w:tcW w:w="4860" w:type="dxa"/>
            <w:shd w:val="clear" w:color="auto" w:fill="FFFFFF" w:themeFill="background1"/>
          </w:tcPr>
          <w:p w14:paraId="350BD395" w14:textId="77777777" w:rsidR="00F905AB" w:rsidRPr="006A2C01" w:rsidRDefault="00F905AB">
            <w:pPr>
              <w:rPr>
                <w:sz w:val="22"/>
                <w:szCs w:val="22"/>
                <w:lang w:eastAsia="ro-RO"/>
              </w:rPr>
            </w:pPr>
            <w:r w:rsidRPr="006A2C01">
              <w:rPr>
                <w:sz w:val="22"/>
                <w:szCs w:val="22"/>
              </w:rPr>
              <w:t xml:space="preserve">d) observații privind  deficiențele și disfuncţionalităţile operațiunilor feroviare </w:t>
            </w:r>
          </w:p>
          <w:p w14:paraId="21C0CE3A" w14:textId="77777777" w:rsidR="00F905AB" w:rsidRPr="006A2C01" w:rsidRDefault="00F905AB">
            <w:pPr>
              <w:rPr>
                <w:bCs/>
                <w:sz w:val="22"/>
                <w:szCs w:val="22"/>
              </w:rPr>
            </w:pPr>
            <w:r w:rsidRPr="006A2C01">
              <w:rPr>
                <w:sz w:val="22"/>
                <w:szCs w:val="22"/>
              </w:rPr>
              <w:t xml:space="preserve">și administrării infrastructurii care ar putea fi relevante pentru Autoritatea de Siguranţă Feroviară Română, inclusiv un rezumat al informațiilor furnizate de </w:t>
            </w:r>
            <w:r w:rsidRPr="006A2C01">
              <w:rPr>
                <w:bCs/>
                <w:sz w:val="22"/>
                <w:szCs w:val="22"/>
                <w:lang w:val="en-US"/>
              </w:rPr>
              <w:t>actori</w:t>
            </w:r>
            <w:r w:rsidRPr="006A2C01">
              <w:rPr>
                <w:bCs/>
                <w:sz w:val="22"/>
                <w:szCs w:val="22"/>
              </w:rPr>
              <w:t xml:space="preserve">i </w:t>
            </w:r>
            <w:r w:rsidRPr="006A2C01">
              <w:rPr>
                <w:sz w:val="22"/>
                <w:szCs w:val="22"/>
              </w:rPr>
              <w:t xml:space="preserve">relevanți, în conformitate cu art. 4 alin. (4) lit. b); </w:t>
            </w:r>
          </w:p>
        </w:tc>
        <w:tc>
          <w:tcPr>
            <w:tcW w:w="2340" w:type="dxa"/>
            <w:shd w:val="clear" w:color="auto" w:fill="FFFFFF" w:themeFill="background1"/>
          </w:tcPr>
          <w:p w14:paraId="2BBDA16F" w14:textId="77777777" w:rsidR="00F905AB" w:rsidRPr="006A2C01" w:rsidRDefault="00F905AB">
            <w:pPr>
              <w:rPr>
                <w:sz w:val="22"/>
                <w:szCs w:val="22"/>
              </w:rPr>
            </w:pPr>
          </w:p>
        </w:tc>
      </w:tr>
      <w:tr w:rsidR="00F905AB" w:rsidRPr="006A2C01" w14:paraId="7D2A2EAA" w14:textId="77777777" w:rsidTr="008F59B9">
        <w:tc>
          <w:tcPr>
            <w:tcW w:w="563" w:type="dxa"/>
            <w:shd w:val="clear" w:color="auto" w:fill="FFFFFF" w:themeFill="background1"/>
          </w:tcPr>
          <w:p w14:paraId="4AE91DD4" w14:textId="77777777" w:rsidR="00F905AB" w:rsidRPr="006A2C01" w:rsidRDefault="00F905AB">
            <w:pPr>
              <w:jc w:val="center"/>
              <w:rPr>
                <w:bCs/>
                <w:sz w:val="22"/>
                <w:szCs w:val="22"/>
              </w:rPr>
            </w:pPr>
          </w:p>
        </w:tc>
        <w:tc>
          <w:tcPr>
            <w:tcW w:w="4382" w:type="dxa"/>
            <w:shd w:val="clear" w:color="auto" w:fill="FFFFFF" w:themeFill="background1"/>
          </w:tcPr>
          <w:p w14:paraId="6C2A22E8" w14:textId="77777777" w:rsidR="00F905AB" w:rsidRPr="006A2C01" w:rsidRDefault="00F905AB">
            <w:pPr>
              <w:rPr>
                <w:sz w:val="22"/>
                <w:szCs w:val="22"/>
              </w:rPr>
            </w:pPr>
            <w:r w:rsidRPr="006A2C01">
              <w:rPr>
                <w:bCs/>
                <w:sz w:val="22"/>
                <w:szCs w:val="22"/>
              </w:rPr>
              <w:t>(e) un raport privind aplicarea MCS relevante.</w:t>
            </w:r>
          </w:p>
        </w:tc>
        <w:tc>
          <w:tcPr>
            <w:tcW w:w="630" w:type="dxa"/>
            <w:shd w:val="clear" w:color="auto" w:fill="FFFFFF" w:themeFill="background1"/>
          </w:tcPr>
          <w:p w14:paraId="278A16C5" w14:textId="77777777" w:rsidR="00F905AB" w:rsidRPr="006A2C01" w:rsidRDefault="00F905AB">
            <w:pPr>
              <w:rPr>
                <w:bCs/>
                <w:sz w:val="22"/>
                <w:szCs w:val="22"/>
              </w:rPr>
            </w:pPr>
          </w:p>
        </w:tc>
        <w:tc>
          <w:tcPr>
            <w:tcW w:w="4860" w:type="dxa"/>
            <w:shd w:val="clear" w:color="auto" w:fill="FFFFFF" w:themeFill="background1"/>
          </w:tcPr>
          <w:p w14:paraId="77983A09" w14:textId="77777777" w:rsidR="00F905AB" w:rsidRPr="006A2C01" w:rsidRDefault="00F905AB">
            <w:pPr>
              <w:rPr>
                <w:bCs/>
                <w:sz w:val="22"/>
                <w:szCs w:val="22"/>
              </w:rPr>
            </w:pPr>
            <w:r w:rsidRPr="006A2C01">
              <w:rPr>
                <w:sz w:val="22"/>
                <w:szCs w:val="22"/>
              </w:rPr>
              <w:t>e) un raport privind aplicarea M.S.C. relevante.</w:t>
            </w:r>
          </w:p>
        </w:tc>
        <w:tc>
          <w:tcPr>
            <w:tcW w:w="2340" w:type="dxa"/>
            <w:shd w:val="clear" w:color="auto" w:fill="FFFFFF" w:themeFill="background1"/>
          </w:tcPr>
          <w:p w14:paraId="20306F4A" w14:textId="77777777" w:rsidR="00F905AB" w:rsidRPr="006A2C01" w:rsidRDefault="00F905AB">
            <w:pPr>
              <w:rPr>
                <w:sz w:val="22"/>
                <w:szCs w:val="22"/>
              </w:rPr>
            </w:pPr>
          </w:p>
        </w:tc>
      </w:tr>
      <w:tr w:rsidR="00F905AB" w:rsidRPr="006A2C01" w14:paraId="0AFF4619" w14:textId="77777777" w:rsidTr="008F59B9">
        <w:tc>
          <w:tcPr>
            <w:tcW w:w="563" w:type="dxa"/>
            <w:shd w:val="clear" w:color="auto" w:fill="FFFFFF" w:themeFill="background1"/>
          </w:tcPr>
          <w:p w14:paraId="564D2638" w14:textId="77777777" w:rsidR="00F905AB" w:rsidRPr="006A2C01" w:rsidRDefault="00F905AB">
            <w:pPr>
              <w:jc w:val="center"/>
              <w:rPr>
                <w:bCs/>
                <w:sz w:val="22"/>
                <w:szCs w:val="22"/>
              </w:rPr>
            </w:pPr>
            <w:r w:rsidRPr="006A2C01">
              <w:rPr>
                <w:bCs/>
                <w:sz w:val="22"/>
                <w:szCs w:val="22"/>
              </w:rPr>
              <w:t>(7)</w:t>
            </w:r>
          </w:p>
        </w:tc>
        <w:tc>
          <w:tcPr>
            <w:tcW w:w="4382" w:type="dxa"/>
            <w:shd w:val="clear" w:color="auto" w:fill="FFFFFF" w:themeFill="background1"/>
          </w:tcPr>
          <w:p w14:paraId="68C012ED" w14:textId="77777777" w:rsidR="00F905AB" w:rsidRPr="006A2C01" w:rsidRDefault="00F905AB">
            <w:pPr>
              <w:rPr>
                <w:sz w:val="22"/>
                <w:szCs w:val="22"/>
              </w:rPr>
            </w:pPr>
            <w:r w:rsidRPr="006A2C01">
              <w:rPr>
                <w:bCs/>
                <w:sz w:val="22"/>
                <w:szCs w:val="22"/>
              </w:rPr>
              <w:t xml:space="preserve">Pe baza informațiilor furnizate de autoritățile naționale de siguranță în conformitate cu articolele 17 și 19, agenția poate adresa Comisiei o recomandare de MCS care să </w:t>
            </w:r>
            <w:r w:rsidRPr="006A2C01">
              <w:rPr>
                <w:bCs/>
                <w:sz w:val="22"/>
                <w:szCs w:val="22"/>
              </w:rPr>
              <w:lastRenderedPageBreak/>
              <w:t>vizeze elemente ale sistemului de management al siguranței care trebuie să fie armonizat la nivelul Uniunii, inclusiv prin intermediul standardelor armonizate, după cum se menționează la articolul 6 alineatul (1) litera (f). În acest caz se aplică articolul 6 alineatul (2).</w:t>
            </w:r>
          </w:p>
        </w:tc>
        <w:tc>
          <w:tcPr>
            <w:tcW w:w="630" w:type="dxa"/>
            <w:shd w:val="clear" w:color="auto" w:fill="FFFFFF" w:themeFill="background1"/>
          </w:tcPr>
          <w:p w14:paraId="2BA2ED1C" w14:textId="77777777" w:rsidR="00F905AB" w:rsidRPr="006A2C01" w:rsidRDefault="00F905AB">
            <w:pPr>
              <w:rPr>
                <w:bCs/>
                <w:sz w:val="22"/>
                <w:szCs w:val="22"/>
              </w:rPr>
            </w:pPr>
          </w:p>
        </w:tc>
        <w:tc>
          <w:tcPr>
            <w:tcW w:w="4860" w:type="dxa"/>
            <w:shd w:val="clear" w:color="auto" w:fill="FFFFFF" w:themeFill="background1"/>
          </w:tcPr>
          <w:p w14:paraId="246F0AF0"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43F0E147" w14:textId="77777777" w:rsidR="00F905AB" w:rsidRPr="006A2C01" w:rsidRDefault="00F905AB">
            <w:pPr>
              <w:rPr>
                <w:bCs/>
                <w:sz w:val="22"/>
                <w:szCs w:val="22"/>
              </w:rPr>
            </w:pPr>
          </w:p>
        </w:tc>
      </w:tr>
      <w:tr w:rsidR="00F905AB" w:rsidRPr="006A2C01" w14:paraId="0C8ADAD4" w14:textId="77777777" w:rsidTr="008F59B9">
        <w:tc>
          <w:tcPr>
            <w:tcW w:w="563" w:type="dxa"/>
            <w:shd w:val="clear" w:color="auto" w:fill="FFFFFF" w:themeFill="background1"/>
          </w:tcPr>
          <w:p w14:paraId="7E30F6BC" w14:textId="77777777" w:rsidR="00F905AB" w:rsidRPr="006A2C01" w:rsidRDefault="00F905AB">
            <w:pPr>
              <w:jc w:val="both"/>
              <w:rPr>
                <w:bCs/>
                <w:sz w:val="22"/>
                <w:szCs w:val="22"/>
              </w:rPr>
            </w:pPr>
          </w:p>
        </w:tc>
        <w:tc>
          <w:tcPr>
            <w:tcW w:w="4382" w:type="dxa"/>
            <w:shd w:val="clear" w:color="auto" w:fill="FFFFFF" w:themeFill="background1"/>
          </w:tcPr>
          <w:p w14:paraId="37767957" w14:textId="77777777" w:rsidR="00F905AB" w:rsidRPr="006A2C01" w:rsidRDefault="00F905AB">
            <w:pPr>
              <w:jc w:val="center"/>
              <w:rPr>
                <w:b/>
                <w:sz w:val="22"/>
                <w:szCs w:val="22"/>
              </w:rPr>
            </w:pPr>
            <w:r w:rsidRPr="006A2C01">
              <w:rPr>
                <w:b/>
                <w:sz w:val="22"/>
                <w:szCs w:val="22"/>
              </w:rPr>
              <w:t>CAPITOL III</w:t>
            </w:r>
          </w:p>
          <w:p w14:paraId="5719DFF0" w14:textId="77777777" w:rsidR="00F905AB" w:rsidRPr="006A2C01" w:rsidRDefault="00F905AB">
            <w:pPr>
              <w:jc w:val="center"/>
              <w:rPr>
                <w:bCs/>
                <w:sz w:val="22"/>
                <w:szCs w:val="22"/>
              </w:rPr>
            </w:pPr>
            <w:r w:rsidRPr="006A2C01">
              <w:rPr>
                <w:b/>
                <w:bCs/>
                <w:sz w:val="22"/>
                <w:szCs w:val="22"/>
                <w:lang w:val="en-US"/>
              </w:rPr>
              <w:t xml:space="preserve">CERTIFICAREA </w:t>
            </w:r>
            <w:r w:rsidRPr="006A2C01">
              <w:rPr>
                <w:b/>
                <w:bCs/>
                <w:sz w:val="22"/>
                <w:szCs w:val="22"/>
              </w:rPr>
              <w:t>ŞI AUTORIZAREA DE SIGURANȚĂ</w:t>
            </w:r>
          </w:p>
        </w:tc>
        <w:tc>
          <w:tcPr>
            <w:tcW w:w="630" w:type="dxa"/>
            <w:shd w:val="clear" w:color="auto" w:fill="FFFFFF" w:themeFill="background1"/>
          </w:tcPr>
          <w:p w14:paraId="16B0D228" w14:textId="77777777" w:rsidR="00F905AB" w:rsidRPr="006A2C01" w:rsidRDefault="00F905AB">
            <w:pPr>
              <w:rPr>
                <w:bCs/>
                <w:sz w:val="22"/>
                <w:szCs w:val="22"/>
              </w:rPr>
            </w:pPr>
          </w:p>
        </w:tc>
        <w:tc>
          <w:tcPr>
            <w:tcW w:w="4860" w:type="dxa"/>
            <w:shd w:val="clear" w:color="auto" w:fill="FFFFFF" w:themeFill="background1"/>
          </w:tcPr>
          <w:p w14:paraId="187B0573" w14:textId="77777777" w:rsidR="00F905AB" w:rsidRPr="006A2C01" w:rsidRDefault="00F905AB">
            <w:pPr>
              <w:jc w:val="center"/>
              <w:rPr>
                <w:b/>
                <w:sz w:val="22"/>
                <w:szCs w:val="22"/>
              </w:rPr>
            </w:pPr>
            <w:r w:rsidRPr="006A2C01">
              <w:rPr>
                <w:b/>
                <w:sz w:val="22"/>
                <w:szCs w:val="22"/>
              </w:rPr>
              <w:t>CAPITOL III</w:t>
            </w:r>
          </w:p>
          <w:p w14:paraId="428CDA1A" w14:textId="77777777" w:rsidR="00F905AB" w:rsidRPr="006A2C01" w:rsidRDefault="00F905AB">
            <w:pPr>
              <w:jc w:val="center"/>
              <w:rPr>
                <w:bCs/>
                <w:sz w:val="22"/>
                <w:szCs w:val="22"/>
              </w:rPr>
            </w:pPr>
            <w:r w:rsidRPr="006A2C01">
              <w:rPr>
                <w:b/>
                <w:bCs/>
                <w:sz w:val="22"/>
                <w:szCs w:val="22"/>
                <w:lang w:val="en-US"/>
              </w:rPr>
              <w:t xml:space="preserve">Certificarea </w:t>
            </w:r>
            <w:r w:rsidRPr="006A2C01">
              <w:rPr>
                <w:b/>
                <w:bCs/>
                <w:sz w:val="22"/>
                <w:szCs w:val="22"/>
              </w:rPr>
              <w:t>şi autorizarea de siguranță</w:t>
            </w:r>
          </w:p>
        </w:tc>
        <w:tc>
          <w:tcPr>
            <w:tcW w:w="2340" w:type="dxa"/>
            <w:shd w:val="clear" w:color="auto" w:fill="FFFFFF" w:themeFill="background1"/>
          </w:tcPr>
          <w:p w14:paraId="52AB3130" w14:textId="77777777" w:rsidR="00F905AB" w:rsidRPr="006A2C01" w:rsidRDefault="00F905AB">
            <w:pPr>
              <w:jc w:val="center"/>
              <w:rPr>
                <w:b/>
                <w:sz w:val="22"/>
                <w:szCs w:val="22"/>
              </w:rPr>
            </w:pPr>
          </w:p>
        </w:tc>
      </w:tr>
      <w:tr w:rsidR="00F905AB" w:rsidRPr="006A2C01" w14:paraId="34A6CB9E" w14:textId="77777777" w:rsidTr="008F59B9">
        <w:tc>
          <w:tcPr>
            <w:tcW w:w="563" w:type="dxa"/>
            <w:shd w:val="clear" w:color="auto" w:fill="FFFFFF" w:themeFill="background1"/>
          </w:tcPr>
          <w:p w14:paraId="45F9A911" w14:textId="77777777" w:rsidR="00F905AB" w:rsidRPr="006A2C01" w:rsidRDefault="00F905AB">
            <w:pPr>
              <w:jc w:val="center"/>
              <w:rPr>
                <w:bCs/>
                <w:sz w:val="22"/>
                <w:szCs w:val="22"/>
              </w:rPr>
            </w:pPr>
            <w:r w:rsidRPr="006A2C01">
              <w:rPr>
                <w:b/>
                <w:sz w:val="22"/>
                <w:szCs w:val="22"/>
              </w:rPr>
              <w:t>10</w:t>
            </w:r>
          </w:p>
        </w:tc>
        <w:tc>
          <w:tcPr>
            <w:tcW w:w="4382" w:type="dxa"/>
            <w:shd w:val="clear" w:color="auto" w:fill="FFFFFF" w:themeFill="background1"/>
          </w:tcPr>
          <w:p w14:paraId="15D7D7E8" w14:textId="77777777" w:rsidR="00F905AB" w:rsidRPr="006A2C01" w:rsidRDefault="00F905AB">
            <w:pPr>
              <w:jc w:val="center"/>
              <w:rPr>
                <w:bCs/>
                <w:sz w:val="22"/>
                <w:szCs w:val="22"/>
              </w:rPr>
            </w:pPr>
            <w:r w:rsidRPr="006A2C01">
              <w:rPr>
                <w:b/>
                <w:bCs/>
                <w:sz w:val="22"/>
                <w:szCs w:val="22"/>
              </w:rPr>
              <w:t>Certificatul unic de siguranță</w:t>
            </w:r>
          </w:p>
        </w:tc>
        <w:tc>
          <w:tcPr>
            <w:tcW w:w="630" w:type="dxa"/>
            <w:shd w:val="clear" w:color="auto" w:fill="FFFFFF" w:themeFill="background1"/>
          </w:tcPr>
          <w:p w14:paraId="148293E2" w14:textId="77777777" w:rsidR="00F905AB" w:rsidRPr="006A2C01" w:rsidRDefault="00F905AB">
            <w:pPr>
              <w:jc w:val="center"/>
              <w:rPr>
                <w:bCs/>
                <w:sz w:val="22"/>
                <w:szCs w:val="22"/>
              </w:rPr>
            </w:pPr>
            <w:r w:rsidRPr="006A2C01">
              <w:rPr>
                <w:b/>
                <w:sz w:val="22"/>
                <w:szCs w:val="22"/>
              </w:rPr>
              <w:t>10</w:t>
            </w:r>
          </w:p>
        </w:tc>
        <w:tc>
          <w:tcPr>
            <w:tcW w:w="4860" w:type="dxa"/>
            <w:shd w:val="clear" w:color="auto" w:fill="FFFFFF" w:themeFill="background1"/>
          </w:tcPr>
          <w:p w14:paraId="70700C35" w14:textId="77777777" w:rsidR="00F905AB" w:rsidRPr="006A2C01" w:rsidRDefault="00F905AB">
            <w:pPr>
              <w:jc w:val="center"/>
              <w:rPr>
                <w:bCs/>
                <w:sz w:val="22"/>
                <w:szCs w:val="22"/>
              </w:rPr>
            </w:pPr>
            <w:r w:rsidRPr="006A2C01">
              <w:rPr>
                <w:b/>
                <w:bCs/>
                <w:sz w:val="22"/>
                <w:szCs w:val="22"/>
              </w:rPr>
              <w:t>Certificatul unic de siguranță</w:t>
            </w:r>
          </w:p>
        </w:tc>
        <w:tc>
          <w:tcPr>
            <w:tcW w:w="2340" w:type="dxa"/>
            <w:shd w:val="clear" w:color="auto" w:fill="FFFFFF" w:themeFill="background1"/>
          </w:tcPr>
          <w:p w14:paraId="7EC05C6D" w14:textId="77777777" w:rsidR="00F905AB" w:rsidRPr="006A2C01" w:rsidRDefault="00F905AB">
            <w:pPr>
              <w:jc w:val="center"/>
              <w:rPr>
                <w:b/>
                <w:bCs/>
                <w:sz w:val="22"/>
                <w:szCs w:val="22"/>
              </w:rPr>
            </w:pPr>
          </w:p>
        </w:tc>
      </w:tr>
      <w:tr w:rsidR="00F905AB" w:rsidRPr="006A2C01" w14:paraId="495FE211" w14:textId="77777777" w:rsidTr="008F59B9">
        <w:tc>
          <w:tcPr>
            <w:tcW w:w="563" w:type="dxa"/>
            <w:shd w:val="clear" w:color="auto" w:fill="FFFFFF" w:themeFill="background1"/>
          </w:tcPr>
          <w:p w14:paraId="7DDE3659"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50D7FF40" w14:textId="77777777" w:rsidR="00F905AB" w:rsidRPr="006A2C01" w:rsidRDefault="00F905AB">
            <w:pPr>
              <w:rPr>
                <w:bCs/>
                <w:sz w:val="22"/>
                <w:szCs w:val="22"/>
              </w:rPr>
            </w:pPr>
            <w:r w:rsidRPr="006A2C01">
              <w:rPr>
                <w:bCs/>
                <w:sz w:val="22"/>
                <w:szCs w:val="22"/>
              </w:rPr>
              <w:t>Fără a aduce atingere alineatului (9), accesul la infrastructura feroviară se acordă exclusiv întreprinderilor feroviare care dețin certificatul unic de siguranță eliberat de agenție în conformitate cu alineatele (5)-(7) sau de o autoritate națională de siguranță în conformitate cu alineatul (8).</w:t>
            </w:r>
          </w:p>
        </w:tc>
        <w:tc>
          <w:tcPr>
            <w:tcW w:w="630" w:type="dxa"/>
            <w:shd w:val="clear" w:color="auto" w:fill="FFFFFF" w:themeFill="background1"/>
          </w:tcPr>
          <w:p w14:paraId="09680B1A"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777E978B" w14:textId="77777777" w:rsidR="00F905AB" w:rsidRPr="006A2C01" w:rsidRDefault="00F905AB">
            <w:pPr>
              <w:rPr>
                <w:bCs/>
                <w:sz w:val="22"/>
                <w:szCs w:val="22"/>
              </w:rPr>
            </w:pPr>
            <w:r w:rsidRPr="006A2C01">
              <w:rPr>
                <w:sz w:val="22"/>
                <w:szCs w:val="22"/>
              </w:rPr>
              <w:t xml:space="preserve">Cu excepţia cazurilor prevăzute la alin. (9), accesul la infrastructura feroviară se acordă exclusiv operatorilor de transport feroviar care dețin certificatul unic de siguranță eliberat de Agenție în conformitate cu alin. (5) - (7) sau de Autoritatea de Siguranţă Feroviară Română în conformitate cu alin. (8). </w:t>
            </w:r>
          </w:p>
        </w:tc>
        <w:tc>
          <w:tcPr>
            <w:tcW w:w="2340" w:type="dxa"/>
            <w:shd w:val="clear" w:color="auto" w:fill="FFFFFF" w:themeFill="background1"/>
          </w:tcPr>
          <w:p w14:paraId="6C16FFCA" w14:textId="77777777" w:rsidR="00F905AB" w:rsidRPr="006A2C01" w:rsidRDefault="00F905AB">
            <w:pPr>
              <w:rPr>
                <w:sz w:val="22"/>
                <w:szCs w:val="22"/>
              </w:rPr>
            </w:pPr>
          </w:p>
        </w:tc>
      </w:tr>
      <w:tr w:rsidR="00F905AB" w:rsidRPr="006A2C01" w14:paraId="53827623" w14:textId="77777777" w:rsidTr="008F59B9">
        <w:tc>
          <w:tcPr>
            <w:tcW w:w="563" w:type="dxa"/>
            <w:shd w:val="clear" w:color="auto" w:fill="FFFFFF" w:themeFill="background1"/>
          </w:tcPr>
          <w:p w14:paraId="7E707F69" w14:textId="77777777" w:rsidR="00F905AB" w:rsidRPr="006A2C01" w:rsidRDefault="00F905AB">
            <w:pPr>
              <w:jc w:val="center"/>
              <w:rPr>
                <w:bCs/>
                <w:sz w:val="22"/>
                <w:szCs w:val="22"/>
              </w:rPr>
            </w:pPr>
          </w:p>
        </w:tc>
        <w:tc>
          <w:tcPr>
            <w:tcW w:w="4382" w:type="dxa"/>
            <w:shd w:val="clear" w:color="auto" w:fill="FFFFFF" w:themeFill="background1"/>
          </w:tcPr>
          <w:p w14:paraId="3CD4EC29" w14:textId="77777777" w:rsidR="00F905AB" w:rsidRPr="006A2C01" w:rsidRDefault="00F905AB">
            <w:pPr>
              <w:rPr>
                <w:bCs/>
                <w:sz w:val="22"/>
                <w:szCs w:val="22"/>
              </w:rPr>
            </w:pPr>
            <w:r w:rsidRPr="006A2C01">
              <w:rPr>
                <w:bCs/>
                <w:sz w:val="22"/>
                <w:szCs w:val="22"/>
              </w:rPr>
              <w:t>Obiectivul certificatului unic de siguranță este de a dovedi că întreprinderea feroviară în cauză și-a instituit propriul sistem de management al siguranței și că este capabilă să desfășoare operațiuni în condiții de siguranță în zona de funcționare preconizată.</w:t>
            </w:r>
          </w:p>
        </w:tc>
        <w:tc>
          <w:tcPr>
            <w:tcW w:w="630" w:type="dxa"/>
            <w:shd w:val="clear" w:color="auto" w:fill="FFFFFF" w:themeFill="background1"/>
          </w:tcPr>
          <w:p w14:paraId="4F74B50A" w14:textId="77777777" w:rsidR="00F905AB" w:rsidRPr="006A2C01" w:rsidRDefault="00F905AB">
            <w:pPr>
              <w:jc w:val="center"/>
              <w:rPr>
                <w:bCs/>
                <w:sz w:val="22"/>
                <w:szCs w:val="22"/>
              </w:rPr>
            </w:pPr>
          </w:p>
        </w:tc>
        <w:tc>
          <w:tcPr>
            <w:tcW w:w="4860" w:type="dxa"/>
            <w:shd w:val="clear" w:color="auto" w:fill="FFFFFF" w:themeFill="background1"/>
          </w:tcPr>
          <w:p w14:paraId="4B5219CC" w14:textId="77777777" w:rsidR="00F905AB" w:rsidRPr="006A2C01" w:rsidRDefault="00F905AB">
            <w:pPr>
              <w:rPr>
                <w:sz w:val="22"/>
                <w:szCs w:val="22"/>
              </w:rPr>
            </w:pPr>
            <w:r w:rsidRPr="006A2C01">
              <w:rPr>
                <w:sz w:val="22"/>
                <w:szCs w:val="22"/>
              </w:rPr>
              <w:t>Obiectivul certificatului unic de siguranță este de a dovedi că operatorul de transport feroviar în cauză și-a instituit propriul sistem de management al siguranței și că este capabil să desfășoare operațiuni în condiții de siguranță în zona de operare preconizată.</w:t>
            </w:r>
          </w:p>
        </w:tc>
        <w:tc>
          <w:tcPr>
            <w:tcW w:w="2340" w:type="dxa"/>
            <w:shd w:val="clear" w:color="auto" w:fill="FFFFFF" w:themeFill="background1"/>
          </w:tcPr>
          <w:p w14:paraId="53A3F1DC" w14:textId="77777777" w:rsidR="00F905AB" w:rsidRPr="006A2C01" w:rsidRDefault="00F905AB">
            <w:pPr>
              <w:rPr>
                <w:sz w:val="22"/>
                <w:szCs w:val="22"/>
              </w:rPr>
            </w:pPr>
          </w:p>
        </w:tc>
      </w:tr>
      <w:tr w:rsidR="00F905AB" w:rsidRPr="006A2C01" w14:paraId="067AE06A" w14:textId="77777777" w:rsidTr="008F59B9">
        <w:tc>
          <w:tcPr>
            <w:tcW w:w="563" w:type="dxa"/>
            <w:shd w:val="clear" w:color="auto" w:fill="FFFFFF" w:themeFill="background1"/>
          </w:tcPr>
          <w:p w14:paraId="4EFB0829"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0F74F8DF" w14:textId="77777777" w:rsidR="00F905AB" w:rsidRPr="006A2C01" w:rsidRDefault="00F905AB">
            <w:pPr>
              <w:rPr>
                <w:bCs/>
                <w:sz w:val="22"/>
                <w:szCs w:val="22"/>
              </w:rPr>
            </w:pPr>
            <w:r w:rsidRPr="006A2C01">
              <w:rPr>
                <w:bCs/>
                <w:sz w:val="22"/>
                <w:szCs w:val="22"/>
              </w:rPr>
              <w:t>În cererea de eliberare a certificatului unic de siguranță, întreprinderea feroviară precizează tipul și amploarea operațiunilor feroviare vizate și zona de funcționare preconizată.</w:t>
            </w:r>
          </w:p>
        </w:tc>
        <w:tc>
          <w:tcPr>
            <w:tcW w:w="630" w:type="dxa"/>
            <w:shd w:val="clear" w:color="auto" w:fill="FFFFFF" w:themeFill="background1"/>
          </w:tcPr>
          <w:p w14:paraId="157C2CAD"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57CA9C06" w14:textId="77777777" w:rsidR="00F905AB" w:rsidRPr="006A2C01" w:rsidRDefault="00F905AB">
            <w:pPr>
              <w:rPr>
                <w:bCs/>
                <w:sz w:val="22"/>
                <w:szCs w:val="22"/>
              </w:rPr>
            </w:pPr>
            <w:r w:rsidRPr="006A2C01">
              <w:rPr>
                <w:sz w:val="22"/>
                <w:szCs w:val="22"/>
              </w:rPr>
              <w:t xml:space="preserve">În cererea de eliberare a certificatului unic de siguranță, operatorul de transport feroviar precizează tipul și amploarea operațiunilor feroviare vizate și zona de operare preconizată. </w:t>
            </w:r>
          </w:p>
        </w:tc>
        <w:tc>
          <w:tcPr>
            <w:tcW w:w="2340" w:type="dxa"/>
            <w:shd w:val="clear" w:color="auto" w:fill="FFFFFF" w:themeFill="background1"/>
          </w:tcPr>
          <w:p w14:paraId="6125E97A" w14:textId="77777777" w:rsidR="00F905AB" w:rsidRPr="006A2C01" w:rsidRDefault="00F905AB">
            <w:pPr>
              <w:rPr>
                <w:sz w:val="22"/>
                <w:szCs w:val="22"/>
              </w:rPr>
            </w:pPr>
          </w:p>
        </w:tc>
      </w:tr>
      <w:tr w:rsidR="00F905AB" w:rsidRPr="006A2C01" w14:paraId="3A9ACDDB" w14:textId="77777777" w:rsidTr="008F59B9">
        <w:tc>
          <w:tcPr>
            <w:tcW w:w="563" w:type="dxa"/>
            <w:shd w:val="clear" w:color="auto" w:fill="FFFFFF" w:themeFill="background1"/>
          </w:tcPr>
          <w:p w14:paraId="32FFF5FC"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208C9639" w14:textId="77777777" w:rsidR="00F905AB" w:rsidRPr="006A2C01" w:rsidRDefault="00F905AB">
            <w:pPr>
              <w:rPr>
                <w:bCs/>
                <w:sz w:val="22"/>
                <w:szCs w:val="22"/>
              </w:rPr>
            </w:pPr>
            <w:r w:rsidRPr="006A2C01">
              <w:rPr>
                <w:bCs/>
                <w:sz w:val="22"/>
                <w:szCs w:val="22"/>
              </w:rPr>
              <w:t xml:space="preserve">Cererea de certificat unic de siguranță trebuie să fie însoțită de un dosar cuprinzând documente care dovedesc că: </w:t>
            </w:r>
          </w:p>
        </w:tc>
        <w:tc>
          <w:tcPr>
            <w:tcW w:w="630" w:type="dxa"/>
            <w:shd w:val="clear" w:color="auto" w:fill="FFFFFF" w:themeFill="background1"/>
          </w:tcPr>
          <w:p w14:paraId="4C6BBBBC"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5C0DE985" w14:textId="77777777" w:rsidR="00F905AB" w:rsidRPr="006A2C01" w:rsidRDefault="00F905AB">
            <w:pPr>
              <w:rPr>
                <w:bCs/>
                <w:sz w:val="22"/>
                <w:szCs w:val="22"/>
              </w:rPr>
            </w:pPr>
            <w:r w:rsidRPr="006A2C01">
              <w:rPr>
                <w:sz w:val="22"/>
                <w:szCs w:val="22"/>
              </w:rPr>
              <w:t xml:space="preserve">Cererea de eliberare a certificatului unic de siguranță trebuie să fie însoțită de un dosar cu documente care dovedesc că: </w:t>
            </w:r>
          </w:p>
        </w:tc>
        <w:tc>
          <w:tcPr>
            <w:tcW w:w="2340" w:type="dxa"/>
            <w:shd w:val="clear" w:color="auto" w:fill="FFFFFF" w:themeFill="background1"/>
          </w:tcPr>
          <w:p w14:paraId="3A3FBF4D" w14:textId="77777777" w:rsidR="00F905AB" w:rsidRPr="006A2C01" w:rsidRDefault="00F905AB">
            <w:pPr>
              <w:rPr>
                <w:sz w:val="22"/>
                <w:szCs w:val="22"/>
              </w:rPr>
            </w:pPr>
          </w:p>
        </w:tc>
      </w:tr>
      <w:tr w:rsidR="00F905AB" w:rsidRPr="006A2C01" w14:paraId="1BD65462" w14:textId="77777777" w:rsidTr="008F59B9">
        <w:tc>
          <w:tcPr>
            <w:tcW w:w="563" w:type="dxa"/>
            <w:shd w:val="clear" w:color="auto" w:fill="FFFFFF" w:themeFill="background1"/>
          </w:tcPr>
          <w:p w14:paraId="5FD81F13" w14:textId="77777777" w:rsidR="00F905AB" w:rsidRPr="006A2C01" w:rsidRDefault="00F905AB">
            <w:pPr>
              <w:jc w:val="center"/>
              <w:rPr>
                <w:bCs/>
                <w:sz w:val="22"/>
                <w:szCs w:val="22"/>
              </w:rPr>
            </w:pPr>
          </w:p>
        </w:tc>
        <w:tc>
          <w:tcPr>
            <w:tcW w:w="4382" w:type="dxa"/>
            <w:shd w:val="clear" w:color="auto" w:fill="FFFFFF" w:themeFill="background1"/>
          </w:tcPr>
          <w:p w14:paraId="012D17EA" w14:textId="77777777" w:rsidR="00F905AB" w:rsidRPr="006A2C01" w:rsidRDefault="00F905AB">
            <w:pPr>
              <w:rPr>
                <w:bCs/>
                <w:sz w:val="22"/>
                <w:szCs w:val="22"/>
              </w:rPr>
            </w:pPr>
            <w:r w:rsidRPr="006A2C01">
              <w:rPr>
                <w:bCs/>
                <w:sz w:val="22"/>
                <w:szCs w:val="22"/>
              </w:rPr>
              <w:t>(a) întreprinderea feroviară și-a instituit propriul sistem de management al siguranței în conformitate cu articolul 9 și că întrunește cerințele stabilite în STI, MCS și OCS și în alte texte de lege în materie pentru a controla riscurile și pentru a presta servicii de transport în cadrul rețelei în condiții de siguranță; și</w:t>
            </w:r>
          </w:p>
        </w:tc>
        <w:tc>
          <w:tcPr>
            <w:tcW w:w="630" w:type="dxa"/>
            <w:shd w:val="clear" w:color="auto" w:fill="FFFFFF" w:themeFill="background1"/>
          </w:tcPr>
          <w:p w14:paraId="39FB10B9" w14:textId="77777777" w:rsidR="00F905AB" w:rsidRPr="006A2C01" w:rsidRDefault="00F905AB">
            <w:pPr>
              <w:rPr>
                <w:bCs/>
                <w:sz w:val="22"/>
                <w:szCs w:val="22"/>
              </w:rPr>
            </w:pPr>
          </w:p>
        </w:tc>
        <w:tc>
          <w:tcPr>
            <w:tcW w:w="4860" w:type="dxa"/>
            <w:shd w:val="clear" w:color="auto" w:fill="FFFFFF" w:themeFill="background1"/>
          </w:tcPr>
          <w:p w14:paraId="6FBD6332" w14:textId="77777777" w:rsidR="00F905AB" w:rsidRPr="006A2C01" w:rsidRDefault="00F905AB">
            <w:pPr>
              <w:rPr>
                <w:bCs/>
                <w:sz w:val="22"/>
                <w:szCs w:val="22"/>
              </w:rPr>
            </w:pPr>
            <w:r w:rsidRPr="006A2C01">
              <w:rPr>
                <w:sz w:val="22"/>
                <w:szCs w:val="22"/>
              </w:rPr>
              <w:t xml:space="preserve">a) operatorul de transport feroviar și-a instituit propriul sistem de management al siguranței în conformitate cu art. 9 și întrunește cerințele stabilite în S.T.I., M.S.C., O.S.C. și în alte acte normative relevante pentru a controla riscurile și pentru a presta servicii de transport în cadrul rețelei în condiții de siguranță; </w:t>
            </w:r>
          </w:p>
        </w:tc>
        <w:tc>
          <w:tcPr>
            <w:tcW w:w="2340" w:type="dxa"/>
            <w:shd w:val="clear" w:color="auto" w:fill="FFFFFF" w:themeFill="background1"/>
          </w:tcPr>
          <w:p w14:paraId="63DFCD5D" w14:textId="77777777" w:rsidR="00F905AB" w:rsidRPr="006A2C01" w:rsidRDefault="00F905AB">
            <w:pPr>
              <w:rPr>
                <w:sz w:val="22"/>
                <w:szCs w:val="22"/>
              </w:rPr>
            </w:pPr>
          </w:p>
        </w:tc>
      </w:tr>
      <w:tr w:rsidR="00F905AB" w:rsidRPr="006A2C01" w14:paraId="2E961B75" w14:textId="77777777" w:rsidTr="008F59B9">
        <w:tc>
          <w:tcPr>
            <w:tcW w:w="563" w:type="dxa"/>
            <w:shd w:val="clear" w:color="auto" w:fill="FFFFFF" w:themeFill="background1"/>
          </w:tcPr>
          <w:p w14:paraId="08700726" w14:textId="77777777" w:rsidR="00F905AB" w:rsidRPr="006A2C01" w:rsidRDefault="00F905AB">
            <w:pPr>
              <w:jc w:val="center"/>
              <w:rPr>
                <w:bCs/>
                <w:sz w:val="22"/>
                <w:szCs w:val="22"/>
              </w:rPr>
            </w:pPr>
          </w:p>
        </w:tc>
        <w:tc>
          <w:tcPr>
            <w:tcW w:w="4382" w:type="dxa"/>
            <w:shd w:val="clear" w:color="auto" w:fill="FFFFFF" w:themeFill="background1"/>
          </w:tcPr>
          <w:p w14:paraId="4CCF0496" w14:textId="77777777" w:rsidR="00F905AB" w:rsidRPr="006A2C01" w:rsidRDefault="00F905AB">
            <w:pPr>
              <w:rPr>
                <w:bCs/>
                <w:sz w:val="22"/>
                <w:szCs w:val="22"/>
              </w:rPr>
            </w:pPr>
            <w:r w:rsidRPr="006A2C01">
              <w:rPr>
                <w:bCs/>
                <w:sz w:val="22"/>
                <w:szCs w:val="22"/>
              </w:rPr>
              <w:t xml:space="preserve">(b) întreprinderea feroviară, dacă este cazul, îndeplinește cerințele prevăzute de normele naționale relevante notificate în conformitate cu articolul 8. </w:t>
            </w:r>
          </w:p>
        </w:tc>
        <w:tc>
          <w:tcPr>
            <w:tcW w:w="630" w:type="dxa"/>
            <w:shd w:val="clear" w:color="auto" w:fill="FFFFFF" w:themeFill="background1"/>
          </w:tcPr>
          <w:p w14:paraId="3CEFC8C8" w14:textId="77777777" w:rsidR="00F905AB" w:rsidRPr="006A2C01" w:rsidRDefault="00F905AB">
            <w:pPr>
              <w:rPr>
                <w:bCs/>
                <w:sz w:val="22"/>
                <w:szCs w:val="22"/>
              </w:rPr>
            </w:pPr>
          </w:p>
        </w:tc>
        <w:tc>
          <w:tcPr>
            <w:tcW w:w="4860" w:type="dxa"/>
            <w:shd w:val="clear" w:color="auto" w:fill="FFFFFF" w:themeFill="background1"/>
          </w:tcPr>
          <w:p w14:paraId="55F675C6" w14:textId="77777777" w:rsidR="00F905AB" w:rsidRPr="006A2C01" w:rsidRDefault="00F905AB">
            <w:pPr>
              <w:rPr>
                <w:bCs/>
                <w:sz w:val="22"/>
                <w:szCs w:val="22"/>
              </w:rPr>
            </w:pPr>
            <w:r w:rsidRPr="006A2C01">
              <w:rPr>
                <w:sz w:val="22"/>
                <w:szCs w:val="22"/>
              </w:rPr>
              <w:t xml:space="preserve">b) operatorul de transport feroviar îndeplinește, dacă este cazul, cerințele prevăzute de normele naționale relevante notificate în conformitate cu art. 8. </w:t>
            </w:r>
          </w:p>
        </w:tc>
        <w:tc>
          <w:tcPr>
            <w:tcW w:w="2340" w:type="dxa"/>
            <w:shd w:val="clear" w:color="auto" w:fill="FFFFFF" w:themeFill="background1"/>
          </w:tcPr>
          <w:p w14:paraId="09376E7B" w14:textId="77777777" w:rsidR="00F905AB" w:rsidRPr="006A2C01" w:rsidRDefault="00F905AB">
            <w:pPr>
              <w:rPr>
                <w:sz w:val="22"/>
                <w:szCs w:val="22"/>
              </w:rPr>
            </w:pPr>
          </w:p>
        </w:tc>
      </w:tr>
      <w:tr w:rsidR="00F905AB" w:rsidRPr="006A2C01" w14:paraId="71FBD1CE" w14:textId="77777777" w:rsidTr="008F59B9">
        <w:tc>
          <w:tcPr>
            <w:tcW w:w="563" w:type="dxa"/>
            <w:shd w:val="clear" w:color="auto" w:fill="FFFFFF" w:themeFill="background1"/>
          </w:tcPr>
          <w:p w14:paraId="4FA828E0" w14:textId="77777777" w:rsidR="00F905AB" w:rsidRPr="006A2C01" w:rsidRDefault="00F905AB">
            <w:pPr>
              <w:jc w:val="center"/>
              <w:rPr>
                <w:bCs/>
                <w:sz w:val="22"/>
                <w:szCs w:val="22"/>
              </w:rPr>
            </w:pPr>
          </w:p>
        </w:tc>
        <w:tc>
          <w:tcPr>
            <w:tcW w:w="4382" w:type="dxa"/>
            <w:shd w:val="clear" w:color="auto" w:fill="FFFFFF" w:themeFill="background1"/>
          </w:tcPr>
          <w:p w14:paraId="0134FD42" w14:textId="77777777" w:rsidR="00F905AB" w:rsidRPr="006A2C01" w:rsidRDefault="00F905AB">
            <w:pPr>
              <w:rPr>
                <w:bCs/>
                <w:sz w:val="22"/>
                <w:szCs w:val="22"/>
              </w:rPr>
            </w:pPr>
            <w:r w:rsidRPr="006A2C01">
              <w:rPr>
                <w:bCs/>
                <w:sz w:val="22"/>
                <w:szCs w:val="22"/>
              </w:rPr>
              <w:t>Cererea respectivă și informații cu privire la toate cererile, etapele procedurilor relevante și rezultatul acestora, precum și, dacă este cazul, cererile și deciziile comisiei pentru soluționarea contestațiilor se transmit prin intermediul ghișeului unic menționat la articolul 12 din Regulamentul (UE) 2016/796.</w:t>
            </w:r>
          </w:p>
        </w:tc>
        <w:tc>
          <w:tcPr>
            <w:tcW w:w="630" w:type="dxa"/>
            <w:shd w:val="clear" w:color="auto" w:fill="FFFFFF" w:themeFill="background1"/>
          </w:tcPr>
          <w:p w14:paraId="68E48552" w14:textId="77777777" w:rsidR="00F905AB" w:rsidRPr="006A2C01" w:rsidRDefault="00F905AB">
            <w:pPr>
              <w:rPr>
                <w:bCs/>
                <w:sz w:val="22"/>
                <w:szCs w:val="22"/>
              </w:rPr>
            </w:pPr>
          </w:p>
        </w:tc>
        <w:tc>
          <w:tcPr>
            <w:tcW w:w="4860" w:type="dxa"/>
            <w:shd w:val="clear" w:color="auto" w:fill="FFFFFF" w:themeFill="background1"/>
          </w:tcPr>
          <w:p w14:paraId="21DB8B69" w14:textId="77777777" w:rsidR="00F905AB" w:rsidRPr="006A2C01" w:rsidRDefault="00F905AB">
            <w:pPr>
              <w:rPr>
                <w:sz w:val="22"/>
                <w:szCs w:val="22"/>
              </w:rPr>
            </w:pPr>
            <w:r w:rsidRPr="006A2C01">
              <w:rPr>
                <w:sz w:val="22"/>
                <w:szCs w:val="22"/>
              </w:rPr>
              <w:t xml:space="preserve">Cererea de eliberare a certificatului unic de siguranță, informații cu privire la toate cererile, etapele procedurilor relevante și rezultatul acestora, precum și, dacă este cazul, cererile și deciziile comisiei pentru soluționarea contestațiilor se transmit prin intermediul ghișeului unic </w:t>
            </w:r>
            <w:r w:rsidRPr="006A2C01">
              <w:rPr>
                <w:sz w:val="22"/>
                <w:szCs w:val="22"/>
                <w:lang w:val="en-US"/>
              </w:rPr>
              <w:t>prev</w:t>
            </w:r>
            <w:r w:rsidRPr="006A2C01">
              <w:rPr>
                <w:sz w:val="22"/>
                <w:szCs w:val="22"/>
              </w:rPr>
              <w:t>ăz</w:t>
            </w:r>
            <w:r w:rsidRPr="006A2C01">
              <w:rPr>
                <w:sz w:val="22"/>
                <w:szCs w:val="22"/>
                <w:lang w:val="en-US"/>
              </w:rPr>
              <w:t xml:space="preserve">ut </w:t>
            </w:r>
            <w:r w:rsidRPr="006A2C01">
              <w:rPr>
                <w:sz w:val="22"/>
                <w:szCs w:val="22"/>
              </w:rPr>
              <w:t xml:space="preserve">la art. 12 din Regulamentul (UE) 2016/796. </w:t>
            </w:r>
          </w:p>
        </w:tc>
        <w:tc>
          <w:tcPr>
            <w:tcW w:w="2340" w:type="dxa"/>
            <w:shd w:val="clear" w:color="auto" w:fill="FFFFFF" w:themeFill="background1"/>
          </w:tcPr>
          <w:p w14:paraId="0EB28743" w14:textId="77777777" w:rsidR="00F905AB" w:rsidRPr="006A2C01" w:rsidRDefault="00F905AB">
            <w:pPr>
              <w:rPr>
                <w:sz w:val="22"/>
                <w:szCs w:val="22"/>
              </w:rPr>
            </w:pPr>
          </w:p>
        </w:tc>
      </w:tr>
      <w:tr w:rsidR="00F905AB" w:rsidRPr="006A2C01" w14:paraId="0835BA24" w14:textId="77777777" w:rsidTr="008F59B9">
        <w:tc>
          <w:tcPr>
            <w:tcW w:w="563" w:type="dxa"/>
            <w:shd w:val="clear" w:color="auto" w:fill="FFFFFF" w:themeFill="background1"/>
          </w:tcPr>
          <w:p w14:paraId="64ACBC14"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51B82900" w14:textId="77777777" w:rsidR="00F905AB" w:rsidRPr="006A2C01" w:rsidRDefault="00F905AB">
            <w:pPr>
              <w:rPr>
                <w:bCs/>
                <w:sz w:val="22"/>
                <w:szCs w:val="22"/>
              </w:rPr>
            </w:pPr>
            <w:r w:rsidRPr="006A2C01">
              <w:rPr>
                <w:bCs/>
                <w:sz w:val="22"/>
                <w:szCs w:val="22"/>
              </w:rPr>
              <w:t>Agenția sau, în cazurile prevăzute la alineatul (8), autoritatea națională de siguranță eliberează certificatul unic siguranță unic sau informează solicitantul cu privire la avizul său negativ într-un termen prestabilit și rezonabil și, în orice caz, nu mai târziu de patru luni după ce toate informațiile necesare și toate informațiile suplimentare cerute au fost transmise de către solicitant. Agenția sau, în cazurile prevăzute la alineatul (8), autoritatea națională de siguranță aplică modalitățile practice privind procedura de certificare, care urmează să fie instituite într-un act de punere în aplicare menționat la alineatul (10).</w:t>
            </w:r>
          </w:p>
        </w:tc>
        <w:tc>
          <w:tcPr>
            <w:tcW w:w="630" w:type="dxa"/>
            <w:shd w:val="clear" w:color="auto" w:fill="FFFFFF" w:themeFill="background1"/>
          </w:tcPr>
          <w:p w14:paraId="2109C7C2"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0F412064" w14:textId="77777777" w:rsidR="00F905AB" w:rsidRPr="006A2C01" w:rsidRDefault="00F905AB">
            <w:pPr>
              <w:rPr>
                <w:sz w:val="22"/>
                <w:szCs w:val="22"/>
                <w:lang w:eastAsia="ro-RO"/>
              </w:rPr>
            </w:pPr>
            <w:r w:rsidRPr="006A2C01">
              <w:rPr>
                <w:sz w:val="22"/>
                <w:szCs w:val="22"/>
              </w:rPr>
              <w:t>Agenția sau, în cazurile prevăzute la alin. (8), Autoritatea de Siguranţă Feroviară Română eliberează certificatul unic de siguranță sau notifică solicitantul cu privire la avizul său negativ într-un termen de maximum</w:t>
            </w:r>
            <w:r w:rsidRPr="006A2C01">
              <w:rPr>
                <w:sz w:val="22"/>
                <w:szCs w:val="22"/>
                <w:lang w:val="en-US"/>
              </w:rPr>
              <w:t xml:space="preserve"> </w:t>
            </w:r>
            <w:r w:rsidRPr="006A2C01">
              <w:rPr>
                <w:sz w:val="22"/>
                <w:szCs w:val="22"/>
              </w:rPr>
              <w:t>patru luni după ce toate informațiile necesare și toate informațiile suplimentare solicitate au fost transmise de către solicitant. Agenția sau, după caz, Autoritatea de Siguranţă Feroviară Română aplică modalitățile practice privind procedura de certificare, instituite într-un act de punere în aplicare adoptat de Comisia Europeană</w:t>
            </w:r>
            <w:r w:rsidRPr="006A2C01">
              <w:rPr>
                <w:sz w:val="22"/>
                <w:szCs w:val="22"/>
                <w:lang w:eastAsia="ro-RO"/>
              </w:rPr>
              <w:t>.</w:t>
            </w:r>
          </w:p>
        </w:tc>
        <w:tc>
          <w:tcPr>
            <w:tcW w:w="2340" w:type="dxa"/>
            <w:shd w:val="clear" w:color="auto" w:fill="FFFFFF" w:themeFill="background1"/>
          </w:tcPr>
          <w:p w14:paraId="002435EF" w14:textId="77777777" w:rsidR="00F905AB" w:rsidRPr="006A2C01" w:rsidRDefault="00F905AB">
            <w:pPr>
              <w:rPr>
                <w:sz w:val="22"/>
                <w:szCs w:val="22"/>
              </w:rPr>
            </w:pPr>
          </w:p>
        </w:tc>
      </w:tr>
      <w:tr w:rsidR="00F905AB" w:rsidRPr="006A2C01" w14:paraId="0D4E78FF" w14:textId="77777777" w:rsidTr="008F59B9">
        <w:tc>
          <w:tcPr>
            <w:tcW w:w="563" w:type="dxa"/>
            <w:shd w:val="clear" w:color="auto" w:fill="FFFFFF" w:themeFill="background1"/>
          </w:tcPr>
          <w:p w14:paraId="10329FEB" w14:textId="77777777" w:rsidR="00F905AB" w:rsidRPr="006A2C01" w:rsidRDefault="00F905AB">
            <w:pPr>
              <w:jc w:val="center"/>
              <w:rPr>
                <w:bCs/>
                <w:sz w:val="22"/>
                <w:szCs w:val="22"/>
              </w:rPr>
            </w:pPr>
            <w:r w:rsidRPr="006A2C01">
              <w:rPr>
                <w:bCs/>
                <w:sz w:val="22"/>
                <w:szCs w:val="22"/>
              </w:rPr>
              <w:t>(5)</w:t>
            </w:r>
          </w:p>
        </w:tc>
        <w:tc>
          <w:tcPr>
            <w:tcW w:w="4382" w:type="dxa"/>
            <w:shd w:val="clear" w:color="auto" w:fill="FFFFFF" w:themeFill="background1"/>
          </w:tcPr>
          <w:p w14:paraId="012DBC01" w14:textId="77777777" w:rsidR="00F905AB" w:rsidRPr="006A2C01" w:rsidRDefault="00F905AB">
            <w:pPr>
              <w:rPr>
                <w:bCs/>
                <w:sz w:val="22"/>
                <w:szCs w:val="22"/>
              </w:rPr>
            </w:pPr>
            <w:r w:rsidRPr="006A2C01">
              <w:rPr>
                <w:bCs/>
                <w:sz w:val="22"/>
                <w:szCs w:val="22"/>
              </w:rPr>
              <w:t xml:space="preserve">Agenția eliberează un certificat unic de siguranță întreprinderilor feroviare care își au zona de funcționare într- unul sau în mai multe state membre. Pentru a elibera un astfel de certificat, agenția: </w:t>
            </w:r>
          </w:p>
        </w:tc>
        <w:tc>
          <w:tcPr>
            <w:tcW w:w="630" w:type="dxa"/>
            <w:shd w:val="clear" w:color="auto" w:fill="FFFFFF" w:themeFill="background1"/>
          </w:tcPr>
          <w:p w14:paraId="52921B16" w14:textId="77777777" w:rsidR="00F905AB" w:rsidRPr="006A2C01" w:rsidRDefault="00F905AB">
            <w:pPr>
              <w:jc w:val="center"/>
              <w:rPr>
                <w:bCs/>
                <w:sz w:val="22"/>
                <w:szCs w:val="22"/>
              </w:rPr>
            </w:pPr>
            <w:r w:rsidRPr="006A2C01">
              <w:rPr>
                <w:bCs/>
                <w:sz w:val="22"/>
                <w:szCs w:val="22"/>
              </w:rPr>
              <w:t>(5)</w:t>
            </w:r>
          </w:p>
        </w:tc>
        <w:tc>
          <w:tcPr>
            <w:tcW w:w="4860" w:type="dxa"/>
            <w:shd w:val="clear" w:color="auto" w:fill="FFFFFF" w:themeFill="background1"/>
          </w:tcPr>
          <w:p w14:paraId="4A25FD56" w14:textId="77777777" w:rsidR="00F905AB" w:rsidRPr="006A2C01" w:rsidRDefault="00F905AB">
            <w:pPr>
              <w:rPr>
                <w:bCs/>
                <w:sz w:val="22"/>
                <w:szCs w:val="22"/>
              </w:rPr>
            </w:pPr>
            <w:r w:rsidRPr="006A2C01">
              <w:rPr>
                <w:sz w:val="22"/>
                <w:szCs w:val="22"/>
              </w:rPr>
              <w:t>Agenția eliberează un certificat unic de siguranță operatorilor de transport feroviar care își au zona de operare în</w:t>
            </w:r>
            <w:r w:rsidRPr="006A2C01">
              <w:rPr>
                <w:sz w:val="22"/>
                <w:szCs w:val="22"/>
                <w:lang w:val="en-US"/>
              </w:rPr>
              <w:t xml:space="preserve"> </w:t>
            </w:r>
            <w:r w:rsidRPr="006A2C01">
              <w:rPr>
                <w:sz w:val="22"/>
                <w:szCs w:val="22"/>
              </w:rPr>
              <w:t>România sau în mai multe state membre ale Uniunii Europene. Pentru a elibera un astfel de certificat, Agenția:</w:t>
            </w:r>
            <w:r w:rsidRPr="006A2C01">
              <w:rPr>
                <w:bCs/>
                <w:sz w:val="22"/>
                <w:szCs w:val="22"/>
              </w:rPr>
              <w:t xml:space="preserve"> </w:t>
            </w:r>
          </w:p>
        </w:tc>
        <w:tc>
          <w:tcPr>
            <w:tcW w:w="2340" w:type="dxa"/>
            <w:shd w:val="clear" w:color="auto" w:fill="FFFFFF" w:themeFill="background1"/>
          </w:tcPr>
          <w:p w14:paraId="4D3F37DA" w14:textId="77777777" w:rsidR="00F905AB" w:rsidRPr="006A2C01" w:rsidRDefault="00F905AB">
            <w:pPr>
              <w:rPr>
                <w:sz w:val="22"/>
                <w:szCs w:val="22"/>
              </w:rPr>
            </w:pPr>
          </w:p>
        </w:tc>
      </w:tr>
      <w:tr w:rsidR="00F905AB" w:rsidRPr="006A2C01" w14:paraId="173AA248" w14:textId="77777777" w:rsidTr="008F59B9">
        <w:tc>
          <w:tcPr>
            <w:tcW w:w="563" w:type="dxa"/>
            <w:shd w:val="clear" w:color="auto" w:fill="FFFFFF" w:themeFill="background1"/>
          </w:tcPr>
          <w:p w14:paraId="1684771A" w14:textId="77777777" w:rsidR="00F905AB" w:rsidRPr="006A2C01" w:rsidRDefault="00F905AB">
            <w:pPr>
              <w:jc w:val="center"/>
              <w:rPr>
                <w:bCs/>
                <w:sz w:val="22"/>
                <w:szCs w:val="22"/>
              </w:rPr>
            </w:pPr>
          </w:p>
        </w:tc>
        <w:tc>
          <w:tcPr>
            <w:tcW w:w="4382" w:type="dxa"/>
            <w:shd w:val="clear" w:color="auto" w:fill="FFFFFF" w:themeFill="background1"/>
          </w:tcPr>
          <w:p w14:paraId="72D9D737" w14:textId="77777777" w:rsidR="00F905AB" w:rsidRPr="006A2C01" w:rsidRDefault="00F905AB">
            <w:pPr>
              <w:rPr>
                <w:bCs/>
                <w:sz w:val="22"/>
                <w:szCs w:val="22"/>
              </w:rPr>
            </w:pPr>
            <w:r w:rsidRPr="006A2C01">
              <w:rPr>
                <w:bCs/>
                <w:sz w:val="22"/>
                <w:szCs w:val="22"/>
              </w:rPr>
              <w:t xml:space="preserve">(a) evaluează elementele prevăzute la alineatul (3) litera (a); și </w:t>
            </w:r>
          </w:p>
        </w:tc>
        <w:tc>
          <w:tcPr>
            <w:tcW w:w="630" w:type="dxa"/>
            <w:shd w:val="clear" w:color="auto" w:fill="FFFFFF" w:themeFill="background1"/>
          </w:tcPr>
          <w:p w14:paraId="2A2250B8" w14:textId="77777777" w:rsidR="00F905AB" w:rsidRPr="006A2C01" w:rsidRDefault="00F905AB">
            <w:pPr>
              <w:rPr>
                <w:bCs/>
                <w:sz w:val="22"/>
                <w:szCs w:val="22"/>
              </w:rPr>
            </w:pPr>
          </w:p>
        </w:tc>
        <w:tc>
          <w:tcPr>
            <w:tcW w:w="4860" w:type="dxa"/>
            <w:shd w:val="clear" w:color="auto" w:fill="FFFFFF" w:themeFill="background1"/>
          </w:tcPr>
          <w:p w14:paraId="017F6084" w14:textId="77777777" w:rsidR="00F905AB" w:rsidRPr="006A2C01" w:rsidRDefault="00F905AB">
            <w:pPr>
              <w:rPr>
                <w:bCs/>
                <w:sz w:val="22"/>
                <w:szCs w:val="22"/>
              </w:rPr>
            </w:pPr>
            <w:r w:rsidRPr="006A2C01">
              <w:rPr>
                <w:sz w:val="22"/>
                <w:szCs w:val="22"/>
              </w:rPr>
              <w:t xml:space="preserve">a) evaluează elementele prevăzute la alin. (3) lit. a); </w:t>
            </w:r>
          </w:p>
        </w:tc>
        <w:tc>
          <w:tcPr>
            <w:tcW w:w="2340" w:type="dxa"/>
            <w:shd w:val="clear" w:color="auto" w:fill="FFFFFF" w:themeFill="background1"/>
          </w:tcPr>
          <w:p w14:paraId="1C201E64" w14:textId="77777777" w:rsidR="00F905AB" w:rsidRPr="006A2C01" w:rsidRDefault="00F905AB">
            <w:pPr>
              <w:rPr>
                <w:sz w:val="22"/>
                <w:szCs w:val="22"/>
              </w:rPr>
            </w:pPr>
          </w:p>
        </w:tc>
      </w:tr>
      <w:tr w:rsidR="00F905AB" w:rsidRPr="006A2C01" w14:paraId="495A9551" w14:textId="77777777" w:rsidTr="008F59B9">
        <w:tc>
          <w:tcPr>
            <w:tcW w:w="563" w:type="dxa"/>
            <w:shd w:val="clear" w:color="auto" w:fill="FFFFFF" w:themeFill="background1"/>
          </w:tcPr>
          <w:p w14:paraId="3F706BFA" w14:textId="77777777" w:rsidR="00F905AB" w:rsidRPr="006A2C01" w:rsidRDefault="00F905AB">
            <w:pPr>
              <w:jc w:val="center"/>
              <w:rPr>
                <w:bCs/>
                <w:sz w:val="22"/>
                <w:szCs w:val="22"/>
              </w:rPr>
            </w:pPr>
          </w:p>
        </w:tc>
        <w:tc>
          <w:tcPr>
            <w:tcW w:w="4382" w:type="dxa"/>
            <w:shd w:val="clear" w:color="auto" w:fill="FFFFFF" w:themeFill="background1"/>
          </w:tcPr>
          <w:p w14:paraId="56EB2069" w14:textId="77777777" w:rsidR="00F905AB" w:rsidRPr="006A2C01" w:rsidRDefault="00F905AB">
            <w:pPr>
              <w:rPr>
                <w:bCs/>
                <w:sz w:val="22"/>
                <w:szCs w:val="22"/>
              </w:rPr>
            </w:pPr>
            <w:r w:rsidRPr="006A2C01">
              <w:rPr>
                <w:bCs/>
                <w:sz w:val="22"/>
                <w:szCs w:val="22"/>
              </w:rPr>
              <w:t xml:space="preserve">(b) transmite imediat dosarul integral al întreprinderii feroviare către autoritățile naționale de siguranță vizate de zona de funcționare preconizată pentru evaluarea elementelor prevăzute la alineatul (3) litera (b). </w:t>
            </w:r>
          </w:p>
        </w:tc>
        <w:tc>
          <w:tcPr>
            <w:tcW w:w="630" w:type="dxa"/>
            <w:shd w:val="clear" w:color="auto" w:fill="FFFFFF" w:themeFill="background1"/>
          </w:tcPr>
          <w:p w14:paraId="1547425A" w14:textId="77777777" w:rsidR="00F905AB" w:rsidRPr="006A2C01" w:rsidRDefault="00F905AB">
            <w:pPr>
              <w:rPr>
                <w:bCs/>
                <w:sz w:val="22"/>
                <w:szCs w:val="22"/>
              </w:rPr>
            </w:pPr>
          </w:p>
        </w:tc>
        <w:tc>
          <w:tcPr>
            <w:tcW w:w="4860" w:type="dxa"/>
            <w:shd w:val="clear" w:color="auto" w:fill="FFFFFF" w:themeFill="background1"/>
          </w:tcPr>
          <w:p w14:paraId="69C920E1" w14:textId="77777777" w:rsidR="00F905AB" w:rsidRPr="006A2C01" w:rsidRDefault="00F905AB">
            <w:pPr>
              <w:rPr>
                <w:bCs/>
                <w:sz w:val="22"/>
                <w:szCs w:val="22"/>
              </w:rPr>
            </w:pPr>
            <w:r w:rsidRPr="006A2C01">
              <w:rPr>
                <w:sz w:val="22"/>
                <w:szCs w:val="22"/>
              </w:rPr>
              <w:t>b) transmite imediat dosarul integral al operatorului de transport feroviar către Autoritatea de Siguranţă Feroviară Română şi, dacă este cazul, altor autorități</w:t>
            </w:r>
            <w:r w:rsidRPr="006A2C01">
              <w:rPr>
                <w:sz w:val="22"/>
                <w:szCs w:val="22"/>
                <w:lang w:val="en-US"/>
              </w:rPr>
              <w:t xml:space="preserve"> </w:t>
            </w:r>
            <w:r w:rsidRPr="006A2C01">
              <w:rPr>
                <w:sz w:val="22"/>
                <w:szCs w:val="22"/>
              </w:rPr>
              <w:t xml:space="preserve">naționale de siguranță vizate de zona de operare preconizată, pentru evaluarea elementelor prevăzute la alin. (3) lit. b). </w:t>
            </w:r>
          </w:p>
        </w:tc>
        <w:tc>
          <w:tcPr>
            <w:tcW w:w="2340" w:type="dxa"/>
            <w:shd w:val="clear" w:color="auto" w:fill="FFFFFF" w:themeFill="background1"/>
          </w:tcPr>
          <w:p w14:paraId="51A1DAFA" w14:textId="77777777" w:rsidR="00F905AB" w:rsidRPr="006A2C01" w:rsidRDefault="00F905AB">
            <w:pPr>
              <w:rPr>
                <w:sz w:val="22"/>
                <w:szCs w:val="22"/>
              </w:rPr>
            </w:pPr>
          </w:p>
        </w:tc>
      </w:tr>
      <w:tr w:rsidR="00F905AB" w:rsidRPr="006A2C01" w14:paraId="346E3E1F" w14:textId="77777777" w:rsidTr="008F59B9">
        <w:tc>
          <w:tcPr>
            <w:tcW w:w="563" w:type="dxa"/>
            <w:shd w:val="clear" w:color="auto" w:fill="FFFFFF" w:themeFill="background1"/>
          </w:tcPr>
          <w:p w14:paraId="331F1EDE" w14:textId="77777777" w:rsidR="00F905AB" w:rsidRPr="006A2C01" w:rsidRDefault="00F905AB">
            <w:pPr>
              <w:jc w:val="center"/>
              <w:rPr>
                <w:bCs/>
                <w:sz w:val="22"/>
                <w:szCs w:val="22"/>
              </w:rPr>
            </w:pPr>
          </w:p>
        </w:tc>
        <w:tc>
          <w:tcPr>
            <w:tcW w:w="4382" w:type="dxa"/>
            <w:shd w:val="clear" w:color="auto" w:fill="FFFFFF" w:themeFill="background1"/>
          </w:tcPr>
          <w:p w14:paraId="4BEFE757" w14:textId="77777777" w:rsidR="00F905AB" w:rsidRPr="006A2C01" w:rsidRDefault="00F905AB">
            <w:pPr>
              <w:rPr>
                <w:bCs/>
                <w:sz w:val="22"/>
                <w:szCs w:val="22"/>
              </w:rPr>
            </w:pPr>
            <w:r w:rsidRPr="006A2C01">
              <w:rPr>
                <w:bCs/>
                <w:sz w:val="22"/>
                <w:szCs w:val="22"/>
              </w:rPr>
              <w:t xml:space="preserve">În cadrul evaluărilor menționate, agenția sau autoritățile naționale de siguranță sunt </w:t>
            </w:r>
            <w:r w:rsidRPr="006A2C01">
              <w:rPr>
                <w:bCs/>
                <w:sz w:val="22"/>
                <w:szCs w:val="22"/>
              </w:rPr>
              <w:lastRenderedPageBreak/>
              <w:t>autorizate să efectueze vizite și inspecții la sediile întreprinderii feroviare, precum și audituri, și pot solicita informații suplimentare relevante. Agenția și autoritățile naționale de siguranță coordonează organizarea acestor vizite, audituri și inspecții.</w:t>
            </w:r>
          </w:p>
        </w:tc>
        <w:tc>
          <w:tcPr>
            <w:tcW w:w="630" w:type="dxa"/>
            <w:shd w:val="clear" w:color="auto" w:fill="FFFFFF" w:themeFill="background1"/>
          </w:tcPr>
          <w:p w14:paraId="4D8AD364" w14:textId="77777777" w:rsidR="00F905AB" w:rsidRPr="006A2C01" w:rsidRDefault="00F905AB">
            <w:pPr>
              <w:rPr>
                <w:bCs/>
                <w:sz w:val="22"/>
                <w:szCs w:val="22"/>
              </w:rPr>
            </w:pPr>
          </w:p>
        </w:tc>
        <w:tc>
          <w:tcPr>
            <w:tcW w:w="4860" w:type="dxa"/>
            <w:shd w:val="clear" w:color="auto" w:fill="FFFFFF" w:themeFill="background1"/>
          </w:tcPr>
          <w:p w14:paraId="61DC748C" w14:textId="77777777" w:rsidR="00F905AB" w:rsidRPr="006A2C01" w:rsidRDefault="00F905AB">
            <w:pPr>
              <w:rPr>
                <w:bCs/>
                <w:sz w:val="22"/>
                <w:szCs w:val="22"/>
              </w:rPr>
            </w:pPr>
            <w:r w:rsidRPr="006A2C01">
              <w:rPr>
                <w:sz w:val="22"/>
                <w:szCs w:val="22"/>
              </w:rPr>
              <w:t xml:space="preserve">În cadrul evaluărilor prevăzute, Agenția sau Autoritatea de Siguranţă Feroviară Română şi, dacă </w:t>
            </w:r>
            <w:r w:rsidRPr="006A2C01">
              <w:rPr>
                <w:sz w:val="22"/>
                <w:szCs w:val="22"/>
              </w:rPr>
              <w:lastRenderedPageBreak/>
              <w:t>este cazul, alte autorități</w:t>
            </w:r>
            <w:r w:rsidRPr="006A2C01">
              <w:rPr>
                <w:sz w:val="22"/>
                <w:szCs w:val="22"/>
                <w:lang w:val="en-US"/>
              </w:rPr>
              <w:t xml:space="preserve"> </w:t>
            </w:r>
            <w:r w:rsidRPr="006A2C01">
              <w:rPr>
                <w:sz w:val="22"/>
                <w:szCs w:val="22"/>
              </w:rPr>
              <w:t xml:space="preserve">naționale de siguranță implicate sunt autorizate să efectueze vizite și inspecții la sediile operatorului de transport feroviar, precum și audituri, și pot solicita informații suplimentare relevante. Agenția și autoritățile naționale de siguranță implicate coordonează organizarea acestor vizite, inspecții şi audituri. </w:t>
            </w:r>
          </w:p>
        </w:tc>
        <w:tc>
          <w:tcPr>
            <w:tcW w:w="2340" w:type="dxa"/>
            <w:shd w:val="clear" w:color="auto" w:fill="FFFFFF" w:themeFill="background1"/>
          </w:tcPr>
          <w:p w14:paraId="24CF0136" w14:textId="77777777" w:rsidR="00F905AB" w:rsidRPr="006A2C01" w:rsidRDefault="00F905AB">
            <w:pPr>
              <w:rPr>
                <w:sz w:val="22"/>
                <w:szCs w:val="22"/>
              </w:rPr>
            </w:pPr>
          </w:p>
        </w:tc>
      </w:tr>
      <w:tr w:rsidR="00F905AB" w:rsidRPr="006A2C01" w14:paraId="3D5976C4" w14:textId="77777777" w:rsidTr="008F59B9">
        <w:tc>
          <w:tcPr>
            <w:tcW w:w="563" w:type="dxa"/>
            <w:shd w:val="clear" w:color="auto" w:fill="FFFFFF" w:themeFill="background1"/>
          </w:tcPr>
          <w:p w14:paraId="04520C5F"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5AB15B92" w14:textId="77777777" w:rsidR="00F905AB" w:rsidRPr="006A2C01" w:rsidRDefault="00F905AB">
            <w:pPr>
              <w:rPr>
                <w:bCs/>
                <w:sz w:val="22"/>
                <w:szCs w:val="22"/>
              </w:rPr>
            </w:pPr>
            <w:r w:rsidRPr="006A2C01">
              <w:rPr>
                <w:bCs/>
                <w:sz w:val="22"/>
                <w:szCs w:val="22"/>
              </w:rPr>
              <w:t>În termen de o lună de la primirea cererii de eliberare a certificatului unic de siguranță, agenția informează întreprinderea feroviară că dosarul este complet sau solicită informații suplimentare relevante, stabilind un termen rezonabil pentru furnizarea acestora. Pentru a evalua măsura în care dosarul este complet, relevant și coerent, agenția poate evalua totodată elementele stabilite la alineatul (3) litera (b).</w:t>
            </w:r>
          </w:p>
        </w:tc>
        <w:tc>
          <w:tcPr>
            <w:tcW w:w="630" w:type="dxa"/>
            <w:shd w:val="clear" w:color="auto" w:fill="FFFFFF" w:themeFill="background1"/>
          </w:tcPr>
          <w:p w14:paraId="6112DFAE" w14:textId="77777777" w:rsidR="00F905AB" w:rsidRPr="006A2C01" w:rsidRDefault="00F905AB">
            <w:pPr>
              <w:jc w:val="center"/>
              <w:rPr>
                <w:bCs/>
                <w:sz w:val="22"/>
                <w:szCs w:val="22"/>
              </w:rPr>
            </w:pPr>
            <w:r w:rsidRPr="006A2C01">
              <w:rPr>
                <w:bCs/>
                <w:sz w:val="22"/>
                <w:szCs w:val="22"/>
              </w:rPr>
              <w:t>(6)</w:t>
            </w:r>
          </w:p>
        </w:tc>
        <w:tc>
          <w:tcPr>
            <w:tcW w:w="4860" w:type="dxa"/>
            <w:shd w:val="clear" w:color="auto" w:fill="FFFFFF" w:themeFill="background1"/>
          </w:tcPr>
          <w:p w14:paraId="2C1C08C7" w14:textId="77777777" w:rsidR="00F905AB" w:rsidRPr="006A2C01" w:rsidRDefault="00F905AB">
            <w:pPr>
              <w:rPr>
                <w:bCs/>
                <w:sz w:val="22"/>
                <w:szCs w:val="22"/>
              </w:rPr>
            </w:pPr>
            <w:r w:rsidRPr="006A2C01">
              <w:rPr>
                <w:bCs/>
                <w:sz w:val="22"/>
                <w:szCs w:val="22"/>
              </w:rPr>
              <w:t>În termen de o lună de la primirea cererii de eliberare a certificatului unic de siguranță, Agenția notifică operatorul de transport feroviar că dosarul este complet sau solicită informații suplimentare relevante, stabilind un termen rezonabil pentru furnizarea acestora. Pentru a evalua măsura în care dosarul este complet, relevant și coerent, Agenția poate evalua totodată elementele stabilite la alin. (3) lit. b).</w:t>
            </w:r>
          </w:p>
        </w:tc>
        <w:tc>
          <w:tcPr>
            <w:tcW w:w="2340" w:type="dxa"/>
            <w:shd w:val="clear" w:color="auto" w:fill="FFFFFF" w:themeFill="background1"/>
          </w:tcPr>
          <w:p w14:paraId="19752001" w14:textId="77777777" w:rsidR="00F905AB" w:rsidRPr="006A2C01" w:rsidRDefault="00F905AB">
            <w:pPr>
              <w:rPr>
                <w:bCs/>
                <w:sz w:val="22"/>
                <w:szCs w:val="22"/>
              </w:rPr>
            </w:pPr>
          </w:p>
        </w:tc>
      </w:tr>
      <w:tr w:rsidR="00F905AB" w:rsidRPr="006A2C01" w14:paraId="3BF8DC35" w14:textId="77777777" w:rsidTr="008F59B9">
        <w:tc>
          <w:tcPr>
            <w:tcW w:w="563" w:type="dxa"/>
            <w:shd w:val="clear" w:color="auto" w:fill="FFFFFF" w:themeFill="background1"/>
          </w:tcPr>
          <w:p w14:paraId="2C2E2415" w14:textId="77777777" w:rsidR="00F905AB" w:rsidRPr="006A2C01" w:rsidRDefault="00F905AB">
            <w:pPr>
              <w:jc w:val="center"/>
              <w:rPr>
                <w:bCs/>
                <w:sz w:val="22"/>
                <w:szCs w:val="22"/>
              </w:rPr>
            </w:pPr>
          </w:p>
        </w:tc>
        <w:tc>
          <w:tcPr>
            <w:tcW w:w="4382" w:type="dxa"/>
            <w:shd w:val="clear" w:color="auto" w:fill="FFFFFF" w:themeFill="background1"/>
          </w:tcPr>
          <w:p w14:paraId="012AFC2B" w14:textId="77777777" w:rsidR="00F905AB" w:rsidRPr="006A2C01" w:rsidRDefault="00F905AB">
            <w:pPr>
              <w:rPr>
                <w:bCs/>
                <w:sz w:val="22"/>
                <w:szCs w:val="22"/>
              </w:rPr>
            </w:pPr>
            <w:r w:rsidRPr="006A2C01">
              <w:rPr>
                <w:bCs/>
                <w:sz w:val="22"/>
                <w:szCs w:val="22"/>
              </w:rPr>
              <w:t>Înainte de a lua decizia privitoare la eliberarea certificatului unic de siguranță, agenția ține seama integral de evaluările de la alineatul (5).</w:t>
            </w:r>
          </w:p>
        </w:tc>
        <w:tc>
          <w:tcPr>
            <w:tcW w:w="630" w:type="dxa"/>
            <w:shd w:val="clear" w:color="auto" w:fill="FFFFFF" w:themeFill="background1"/>
          </w:tcPr>
          <w:p w14:paraId="6918BC7C" w14:textId="77777777" w:rsidR="00F905AB" w:rsidRPr="006A2C01" w:rsidRDefault="00F905AB">
            <w:pPr>
              <w:jc w:val="center"/>
              <w:rPr>
                <w:bCs/>
                <w:sz w:val="22"/>
                <w:szCs w:val="22"/>
              </w:rPr>
            </w:pPr>
          </w:p>
        </w:tc>
        <w:tc>
          <w:tcPr>
            <w:tcW w:w="4860" w:type="dxa"/>
            <w:shd w:val="clear" w:color="auto" w:fill="FFFFFF" w:themeFill="background1"/>
          </w:tcPr>
          <w:p w14:paraId="7503CA18" w14:textId="77777777" w:rsidR="00F905AB" w:rsidRPr="006A2C01" w:rsidRDefault="00F905AB">
            <w:pPr>
              <w:rPr>
                <w:bCs/>
                <w:sz w:val="22"/>
                <w:szCs w:val="22"/>
              </w:rPr>
            </w:pPr>
            <w:r w:rsidRPr="006A2C01">
              <w:rPr>
                <w:sz w:val="22"/>
                <w:szCs w:val="22"/>
              </w:rPr>
              <w:t xml:space="preserve">Înainte de a lua decizia privitoare la eliberarea certificatului unic de siguranță, Agenția ține seama integral de evaluările de la alin. (5). </w:t>
            </w:r>
          </w:p>
        </w:tc>
        <w:tc>
          <w:tcPr>
            <w:tcW w:w="2340" w:type="dxa"/>
            <w:shd w:val="clear" w:color="auto" w:fill="FFFFFF" w:themeFill="background1"/>
          </w:tcPr>
          <w:p w14:paraId="48A6A446" w14:textId="77777777" w:rsidR="00F905AB" w:rsidRPr="006A2C01" w:rsidRDefault="00F905AB">
            <w:pPr>
              <w:rPr>
                <w:sz w:val="22"/>
                <w:szCs w:val="22"/>
              </w:rPr>
            </w:pPr>
          </w:p>
        </w:tc>
      </w:tr>
      <w:tr w:rsidR="00F905AB" w:rsidRPr="006A2C01" w14:paraId="59734FB9" w14:textId="77777777" w:rsidTr="008F59B9">
        <w:tc>
          <w:tcPr>
            <w:tcW w:w="563" w:type="dxa"/>
            <w:shd w:val="clear" w:color="auto" w:fill="FFFFFF" w:themeFill="background1"/>
          </w:tcPr>
          <w:p w14:paraId="5524C1BB" w14:textId="77777777" w:rsidR="00F905AB" w:rsidRPr="006A2C01" w:rsidRDefault="00F905AB">
            <w:pPr>
              <w:jc w:val="center"/>
              <w:rPr>
                <w:bCs/>
                <w:sz w:val="22"/>
                <w:szCs w:val="22"/>
              </w:rPr>
            </w:pPr>
          </w:p>
        </w:tc>
        <w:tc>
          <w:tcPr>
            <w:tcW w:w="4382" w:type="dxa"/>
            <w:shd w:val="clear" w:color="auto" w:fill="FFFFFF" w:themeFill="background1"/>
          </w:tcPr>
          <w:p w14:paraId="7E291306" w14:textId="77777777" w:rsidR="00F905AB" w:rsidRPr="006A2C01" w:rsidRDefault="00F905AB">
            <w:pPr>
              <w:rPr>
                <w:bCs/>
                <w:sz w:val="22"/>
                <w:szCs w:val="22"/>
              </w:rPr>
            </w:pPr>
            <w:r w:rsidRPr="006A2C01">
              <w:rPr>
                <w:bCs/>
                <w:sz w:val="22"/>
                <w:szCs w:val="22"/>
              </w:rPr>
              <w:t>Agenția își asumă responsabilitatea deplină pentru certificatele unice de siguranță pe care le eliberează.</w:t>
            </w:r>
          </w:p>
        </w:tc>
        <w:tc>
          <w:tcPr>
            <w:tcW w:w="630" w:type="dxa"/>
            <w:shd w:val="clear" w:color="auto" w:fill="FFFFFF" w:themeFill="background1"/>
          </w:tcPr>
          <w:p w14:paraId="08CBC332" w14:textId="77777777" w:rsidR="00F905AB" w:rsidRPr="006A2C01" w:rsidRDefault="00F905AB">
            <w:pPr>
              <w:jc w:val="center"/>
              <w:rPr>
                <w:bCs/>
                <w:sz w:val="22"/>
                <w:szCs w:val="22"/>
              </w:rPr>
            </w:pPr>
          </w:p>
        </w:tc>
        <w:tc>
          <w:tcPr>
            <w:tcW w:w="4860" w:type="dxa"/>
            <w:shd w:val="clear" w:color="auto" w:fill="FFFFFF" w:themeFill="background1"/>
          </w:tcPr>
          <w:p w14:paraId="0C0C0BF1" w14:textId="77777777" w:rsidR="00F905AB" w:rsidRPr="006A2C01" w:rsidRDefault="00F905AB">
            <w:pPr>
              <w:rPr>
                <w:bCs/>
                <w:sz w:val="22"/>
                <w:szCs w:val="22"/>
              </w:rPr>
            </w:pPr>
            <w:r w:rsidRPr="006A2C01">
              <w:rPr>
                <w:sz w:val="22"/>
                <w:szCs w:val="22"/>
              </w:rPr>
              <w:t xml:space="preserve">Agenția își asumă responsabilitatea deplină pentru toate certificatele unice de siguranță pe care le eliberează. </w:t>
            </w:r>
          </w:p>
        </w:tc>
        <w:tc>
          <w:tcPr>
            <w:tcW w:w="2340" w:type="dxa"/>
            <w:shd w:val="clear" w:color="auto" w:fill="FFFFFF" w:themeFill="background1"/>
          </w:tcPr>
          <w:p w14:paraId="481E9CD4" w14:textId="77777777" w:rsidR="00F905AB" w:rsidRPr="006A2C01" w:rsidRDefault="00F905AB">
            <w:pPr>
              <w:rPr>
                <w:sz w:val="22"/>
                <w:szCs w:val="22"/>
              </w:rPr>
            </w:pPr>
          </w:p>
        </w:tc>
      </w:tr>
      <w:tr w:rsidR="00F905AB" w:rsidRPr="006A2C01" w14:paraId="53F9CE5F" w14:textId="77777777" w:rsidTr="008F59B9">
        <w:tc>
          <w:tcPr>
            <w:tcW w:w="563" w:type="dxa"/>
            <w:shd w:val="clear" w:color="auto" w:fill="FFFFFF" w:themeFill="background1"/>
          </w:tcPr>
          <w:p w14:paraId="37C65CD3" w14:textId="77777777" w:rsidR="00F905AB" w:rsidRPr="006A2C01" w:rsidRDefault="00F905AB">
            <w:pPr>
              <w:jc w:val="center"/>
              <w:rPr>
                <w:bCs/>
                <w:sz w:val="22"/>
                <w:szCs w:val="22"/>
              </w:rPr>
            </w:pPr>
            <w:r w:rsidRPr="006A2C01">
              <w:rPr>
                <w:bCs/>
                <w:sz w:val="22"/>
                <w:szCs w:val="22"/>
              </w:rPr>
              <w:t>(7)</w:t>
            </w:r>
          </w:p>
        </w:tc>
        <w:tc>
          <w:tcPr>
            <w:tcW w:w="4382" w:type="dxa"/>
            <w:shd w:val="clear" w:color="auto" w:fill="FFFFFF" w:themeFill="background1"/>
          </w:tcPr>
          <w:p w14:paraId="4FE3E4B7" w14:textId="77777777" w:rsidR="00F905AB" w:rsidRPr="006A2C01" w:rsidRDefault="00F905AB">
            <w:pPr>
              <w:rPr>
                <w:bCs/>
                <w:sz w:val="22"/>
                <w:szCs w:val="22"/>
              </w:rPr>
            </w:pPr>
            <w:r w:rsidRPr="006A2C01">
              <w:rPr>
                <w:bCs/>
                <w:sz w:val="22"/>
                <w:szCs w:val="22"/>
              </w:rPr>
              <w:t xml:space="preserve">În cazul în care agenția nu este de acord cu o evaluare negativă desfășurată de una sau mai multe autorități naționale de siguranță în temeiul alineatului (5) litera (b), aceasta informează autoritatea sau autoritățile respective, prezentând motivele dezacordului său. Agenția și autoritatea sau autoritățile naționale de siguranță cooperează în vederea ajungerii la o evaluare reciproc acceptabilă. După caz, agenția și autoritatea sau autoritățile naționale de siguranță pot decide implicarea întreprinderii feroviare. Dacă nu se ajunge la o evaluare reciproc acceptabilă în termen de o lună de la data la care agenția a informat autoritatea sau autoritățile naționale de siguranță cu privire la dezacordul său, agenția își adoptă decizia finală, cu excepția cazului în </w:t>
            </w:r>
            <w:r w:rsidRPr="006A2C01">
              <w:rPr>
                <w:bCs/>
                <w:sz w:val="22"/>
                <w:szCs w:val="22"/>
              </w:rPr>
              <w:lastRenderedPageBreak/>
              <w:t>care autoritatea sau autoritățile naționale de siguranță au transmis chestiunea în vederea arbitrajului către comisia pentru soluționarea contestațiilor instituită în temeiul articolului 55 din Regulamentul (UE) 2016/796. Comisia pentru soluționarea contestațiilor decide asupra confirmării proiectului de decizie a agenției în termen de o lună de la depunerea cererii din partea autorității sau autorităților naționale de siguranță.</w:t>
            </w:r>
          </w:p>
        </w:tc>
        <w:tc>
          <w:tcPr>
            <w:tcW w:w="630" w:type="dxa"/>
            <w:shd w:val="clear" w:color="auto" w:fill="FFFFFF" w:themeFill="background1"/>
          </w:tcPr>
          <w:p w14:paraId="74CA270E" w14:textId="77777777" w:rsidR="00F905AB" w:rsidRPr="006A2C01" w:rsidRDefault="00F905AB">
            <w:pPr>
              <w:jc w:val="center"/>
              <w:rPr>
                <w:bCs/>
                <w:sz w:val="22"/>
                <w:szCs w:val="22"/>
              </w:rPr>
            </w:pPr>
            <w:r w:rsidRPr="006A2C01">
              <w:rPr>
                <w:bCs/>
                <w:sz w:val="22"/>
                <w:szCs w:val="22"/>
              </w:rPr>
              <w:lastRenderedPageBreak/>
              <w:t>(7)</w:t>
            </w:r>
          </w:p>
        </w:tc>
        <w:tc>
          <w:tcPr>
            <w:tcW w:w="4860" w:type="dxa"/>
            <w:shd w:val="clear" w:color="auto" w:fill="FFFFFF" w:themeFill="background1"/>
          </w:tcPr>
          <w:p w14:paraId="0A49377B" w14:textId="77777777" w:rsidR="00F905AB" w:rsidRPr="006A2C01" w:rsidRDefault="00F905AB">
            <w:pPr>
              <w:rPr>
                <w:sz w:val="22"/>
                <w:szCs w:val="22"/>
                <w:lang w:eastAsia="ro-RO"/>
              </w:rPr>
            </w:pPr>
            <w:r w:rsidRPr="006A2C01">
              <w:rPr>
                <w:sz w:val="22"/>
                <w:szCs w:val="22"/>
              </w:rPr>
              <w:t>În cazul în care agenția nu este de acord cu o evaluare negativă desfășurată de Autoritatea de Siguranţă Feroviară Română sau de mai multe</w:t>
            </w:r>
            <w:r w:rsidRPr="006A2C01">
              <w:rPr>
                <w:sz w:val="22"/>
                <w:szCs w:val="22"/>
                <w:lang w:eastAsia="ro-RO"/>
              </w:rPr>
              <w:t xml:space="preserve"> </w:t>
            </w:r>
            <w:r w:rsidRPr="006A2C01">
              <w:rPr>
                <w:sz w:val="22"/>
                <w:szCs w:val="22"/>
              </w:rPr>
              <w:t xml:space="preserve">autorități naționale de siguranță implicate conform alin. (5) lit. b), aceasta notifică   autoritatea/autoritățile în cauză, prezentând motivele dezacordului său. Agenția și Autoritatea de Siguranţă Feroviară Română sau alte autorități naționale de siguranță implicate cooperează în vederea ajungerii la o evaluare reciproc acceptabilă. Atunci când se consideră necesar, Agenția și Autoritatea de Siguranţă Feroviară Română sau alte autorități naționale de siguranță implicate pot decide să îl implice pe operatorul de transport feroviar. Dacă nu s-a putut ajunge la o evaluare reciproc acceptabilă în termen de o lună de la data la care Agenția a informat Autoritatea de Siguranţă </w:t>
            </w:r>
            <w:r w:rsidRPr="006A2C01">
              <w:rPr>
                <w:sz w:val="22"/>
                <w:szCs w:val="22"/>
              </w:rPr>
              <w:lastRenderedPageBreak/>
              <w:t>Feroviară Română sau alte autorități</w:t>
            </w:r>
            <w:r w:rsidRPr="006A2C01">
              <w:rPr>
                <w:sz w:val="22"/>
                <w:szCs w:val="22"/>
                <w:lang w:val="en-US"/>
              </w:rPr>
              <w:t xml:space="preserve"> </w:t>
            </w:r>
            <w:r w:rsidRPr="006A2C01">
              <w:rPr>
                <w:sz w:val="22"/>
                <w:szCs w:val="22"/>
              </w:rPr>
              <w:t>naționale de siguranță implicate cu privire la dezacordul său, Agenția își adoptă decizia finală, cu excepția cazului în care autoritatea/autoritățile</w:t>
            </w:r>
            <w:r w:rsidRPr="006A2C01">
              <w:rPr>
                <w:sz w:val="22"/>
                <w:szCs w:val="22"/>
                <w:lang w:eastAsia="ro-RO"/>
              </w:rPr>
              <w:t xml:space="preserve"> </w:t>
            </w:r>
            <w:r w:rsidRPr="006A2C01">
              <w:rPr>
                <w:sz w:val="22"/>
                <w:szCs w:val="22"/>
              </w:rPr>
              <w:t>naționale de siguranță implicate au transmis problema în vederea arbitrajului către comisia pentru soluționarea contestațiilor instituită conform art. 55 din Regulamentul (UE) 2016/796. Comisia pentru soluționarea contestațiilor decide asupra confirmării proiectului de decizie a Agenției în termen de o lună de la depunerea cererii din partea Autorităţii de Siguranţă Feroviară Română sau a celorlalte autorități naționale de siguranță implicate.</w:t>
            </w:r>
          </w:p>
        </w:tc>
        <w:tc>
          <w:tcPr>
            <w:tcW w:w="2340" w:type="dxa"/>
            <w:shd w:val="clear" w:color="auto" w:fill="FFFFFF" w:themeFill="background1"/>
          </w:tcPr>
          <w:p w14:paraId="3CF311AC" w14:textId="77777777" w:rsidR="00F905AB" w:rsidRPr="006A2C01" w:rsidRDefault="00F905AB">
            <w:pPr>
              <w:rPr>
                <w:sz w:val="22"/>
                <w:szCs w:val="22"/>
              </w:rPr>
            </w:pPr>
          </w:p>
        </w:tc>
      </w:tr>
      <w:tr w:rsidR="00F905AB" w:rsidRPr="006A2C01" w14:paraId="516C8107" w14:textId="77777777" w:rsidTr="008F59B9">
        <w:tc>
          <w:tcPr>
            <w:tcW w:w="563" w:type="dxa"/>
            <w:shd w:val="clear" w:color="auto" w:fill="FFFFFF" w:themeFill="background1"/>
          </w:tcPr>
          <w:p w14:paraId="316EF904" w14:textId="77777777" w:rsidR="00F905AB" w:rsidRPr="006A2C01" w:rsidRDefault="00F905AB">
            <w:pPr>
              <w:jc w:val="center"/>
              <w:rPr>
                <w:bCs/>
                <w:sz w:val="22"/>
                <w:szCs w:val="22"/>
              </w:rPr>
            </w:pPr>
          </w:p>
        </w:tc>
        <w:tc>
          <w:tcPr>
            <w:tcW w:w="4382" w:type="dxa"/>
            <w:shd w:val="clear" w:color="auto" w:fill="FFFFFF" w:themeFill="background1"/>
          </w:tcPr>
          <w:p w14:paraId="0953D484" w14:textId="77777777" w:rsidR="00F905AB" w:rsidRPr="006A2C01" w:rsidRDefault="00F905AB">
            <w:pPr>
              <w:rPr>
                <w:bCs/>
                <w:sz w:val="22"/>
                <w:szCs w:val="22"/>
              </w:rPr>
            </w:pPr>
            <w:r w:rsidRPr="006A2C01">
              <w:rPr>
                <w:bCs/>
                <w:sz w:val="22"/>
                <w:szCs w:val="22"/>
              </w:rPr>
              <w:t>În cazul în care comisia pentru soluționarea contestațiilor este de acord cu agenția, agenția adoptă imediat o decizie.</w:t>
            </w:r>
          </w:p>
        </w:tc>
        <w:tc>
          <w:tcPr>
            <w:tcW w:w="630" w:type="dxa"/>
            <w:shd w:val="clear" w:color="auto" w:fill="FFFFFF" w:themeFill="background1"/>
          </w:tcPr>
          <w:p w14:paraId="700C790F" w14:textId="77777777" w:rsidR="00F905AB" w:rsidRPr="006A2C01" w:rsidRDefault="00F905AB">
            <w:pPr>
              <w:rPr>
                <w:bCs/>
                <w:sz w:val="22"/>
                <w:szCs w:val="22"/>
              </w:rPr>
            </w:pPr>
          </w:p>
        </w:tc>
        <w:tc>
          <w:tcPr>
            <w:tcW w:w="4860" w:type="dxa"/>
            <w:shd w:val="clear" w:color="auto" w:fill="FFFFFF" w:themeFill="background1"/>
          </w:tcPr>
          <w:p w14:paraId="298D1BA1" w14:textId="77777777" w:rsidR="00F905AB" w:rsidRPr="006A2C01" w:rsidRDefault="00F905AB">
            <w:pPr>
              <w:rPr>
                <w:bCs/>
                <w:sz w:val="22"/>
                <w:szCs w:val="22"/>
              </w:rPr>
            </w:pPr>
            <w:r w:rsidRPr="006A2C01">
              <w:rPr>
                <w:sz w:val="22"/>
                <w:szCs w:val="22"/>
              </w:rPr>
              <w:t xml:space="preserve">În cazul în care comisia pentru soluționarea contestațiilor este de acord cu Agenția, Agenția adoptă imediat o decizie. </w:t>
            </w:r>
          </w:p>
        </w:tc>
        <w:tc>
          <w:tcPr>
            <w:tcW w:w="2340" w:type="dxa"/>
            <w:shd w:val="clear" w:color="auto" w:fill="FFFFFF" w:themeFill="background1"/>
          </w:tcPr>
          <w:p w14:paraId="614FE762" w14:textId="77777777" w:rsidR="00F905AB" w:rsidRPr="006A2C01" w:rsidRDefault="00F905AB">
            <w:pPr>
              <w:rPr>
                <w:sz w:val="22"/>
                <w:szCs w:val="22"/>
              </w:rPr>
            </w:pPr>
          </w:p>
        </w:tc>
      </w:tr>
      <w:tr w:rsidR="00F905AB" w:rsidRPr="006A2C01" w14:paraId="1393D480" w14:textId="77777777" w:rsidTr="008F59B9">
        <w:tc>
          <w:tcPr>
            <w:tcW w:w="563" w:type="dxa"/>
            <w:shd w:val="clear" w:color="auto" w:fill="FFFFFF" w:themeFill="background1"/>
          </w:tcPr>
          <w:p w14:paraId="4A9ECEFF" w14:textId="77777777" w:rsidR="00F905AB" w:rsidRPr="006A2C01" w:rsidRDefault="00F905AB">
            <w:pPr>
              <w:jc w:val="center"/>
              <w:rPr>
                <w:bCs/>
                <w:sz w:val="22"/>
                <w:szCs w:val="22"/>
              </w:rPr>
            </w:pPr>
          </w:p>
        </w:tc>
        <w:tc>
          <w:tcPr>
            <w:tcW w:w="4382" w:type="dxa"/>
            <w:shd w:val="clear" w:color="auto" w:fill="FFFFFF" w:themeFill="background1"/>
          </w:tcPr>
          <w:p w14:paraId="4977E43A" w14:textId="77777777" w:rsidR="00F905AB" w:rsidRPr="006A2C01" w:rsidRDefault="00F905AB">
            <w:pPr>
              <w:rPr>
                <w:bCs/>
                <w:sz w:val="22"/>
                <w:szCs w:val="22"/>
              </w:rPr>
            </w:pPr>
            <w:r w:rsidRPr="006A2C01">
              <w:rPr>
                <w:bCs/>
                <w:sz w:val="22"/>
                <w:szCs w:val="22"/>
              </w:rPr>
              <w:t>În cazul în care comisia pentru soluționarea contestațiilor este de acord cu evaluarea negativă a autorității naționale de siguranță, agenția acordă certificatul unic de siguranță cu o zonă de funcționare care exclude porțiunile din rețea care au primit o evaluare negativă</w:t>
            </w:r>
            <w:r w:rsidRPr="006A2C01">
              <w:rPr>
                <w:bCs/>
                <w:sz w:val="22"/>
                <w:szCs w:val="22"/>
                <w:lang w:val="en-US"/>
              </w:rPr>
              <w:t>.</w:t>
            </w:r>
          </w:p>
        </w:tc>
        <w:tc>
          <w:tcPr>
            <w:tcW w:w="630" w:type="dxa"/>
            <w:shd w:val="clear" w:color="auto" w:fill="FFFFFF" w:themeFill="background1"/>
          </w:tcPr>
          <w:p w14:paraId="177B6BE0" w14:textId="77777777" w:rsidR="00F905AB" w:rsidRPr="006A2C01" w:rsidRDefault="00F905AB">
            <w:pPr>
              <w:rPr>
                <w:bCs/>
                <w:sz w:val="22"/>
                <w:szCs w:val="22"/>
              </w:rPr>
            </w:pPr>
          </w:p>
        </w:tc>
        <w:tc>
          <w:tcPr>
            <w:tcW w:w="4860" w:type="dxa"/>
            <w:shd w:val="clear" w:color="auto" w:fill="FFFFFF" w:themeFill="background1"/>
          </w:tcPr>
          <w:p w14:paraId="74E62BF1" w14:textId="77777777" w:rsidR="00F905AB" w:rsidRPr="006A2C01" w:rsidRDefault="00F905AB">
            <w:pPr>
              <w:rPr>
                <w:bCs/>
                <w:sz w:val="22"/>
                <w:szCs w:val="22"/>
              </w:rPr>
            </w:pPr>
            <w:r w:rsidRPr="006A2C01">
              <w:rPr>
                <w:sz w:val="22"/>
                <w:szCs w:val="22"/>
              </w:rPr>
              <w:t xml:space="preserve">În cazul în care comisia pentru soluționarea contestațiilor este de acord cu evaluarea negativă a Autorităţii de Siguranţă Feroviară Română sau a unei alte autorități naționale de siguranță implicate, Agenția acordă certificatul unic de siguranță cu o zonă de operare care exclude porțiunile din rețea care au primit o evaluare negativă. </w:t>
            </w:r>
          </w:p>
        </w:tc>
        <w:tc>
          <w:tcPr>
            <w:tcW w:w="2340" w:type="dxa"/>
            <w:shd w:val="clear" w:color="auto" w:fill="FFFFFF" w:themeFill="background1"/>
          </w:tcPr>
          <w:p w14:paraId="0E595162" w14:textId="77777777" w:rsidR="00F905AB" w:rsidRPr="006A2C01" w:rsidRDefault="00F905AB">
            <w:pPr>
              <w:rPr>
                <w:sz w:val="22"/>
                <w:szCs w:val="22"/>
              </w:rPr>
            </w:pPr>
          </w:p>
        </w:tc>
      </w:tr>
      <w:tr w:rsidR="00F905AB" w:rsidRPr="006A2C01" w14:paraId="1CE34583" w14:textId="77777777" w:rsidTr="008F59B9">
        <w:tc>
          <w:tcPr>
            <w:tcW w:w="563" w:type="dxa"/>
            <w:shd w:val="clear" w:color="auto" w:fill="FFFFFF" w:themeFill="background1"/>
          </w:tcPr>
          <w:p w14:paraId="294BF94F" w14:textId="77777777" w:rsidR="00F905AB" w:rsidRPr="006A2C01" w:rsidRDefault="00F905AB">
            <w:pPr>
              <w:jc w:val="center"/>
              <w:rPr>
                <w:bCs/>
                <w:sz w:val="22"/>
                <w:szCs w:val="22"/>
              </w:rPr>
            </w:pPr>
          </w:p>
        </w:tc>
        <w:tc>
          <w:tcPr>
            <w:tcW w:w="4382" w:type="dxa"/>
            <w:shd w:val="clear" w:color="auto" w:fill="FFFFFF" w:themeFill="background1"/>
          </w:tcPr>
          <w:p w14:paraId="62A81820" w14:textId="77777777" w:rsidR="00F905AB" w:rsidRPr="006A2C01" w:rsidRDefault="00F905AB">
            <w:pPr>
              <w:rPr>
                <w:bCs/>
                <w:sz w:val="22"/>
                <w:szCs w:val="22"/>
              </w:rPr>
            </w:pPr>
            <w:r w:rsidRPr="006A2C01">
              <w:rPr>
                <w:bCs/>
                <w:sz w:val="22"/>
                <w:szCs w:val="22"/>
              </w:rPr>
              <w:t>În cazul în care agenția nu este de acord cu o evaluare pozitivă desfășurată de una sau mai multe autorități naționale în temeiul alineatului (5) litera (b), aceasta informează autoritatea sau autoritățile respective, prezentând motivele dezacordului său. Agenția și autoritatea sau autoritățile de siguranță națională cooperează în vederea ajungerii la o evaluare reciproc acceptabilă. După caz, agenția și autoritatea sau autoritățile naționale de siguranță pot decide să îl implice pe solicitant. Dacă nu s-a putut ajunge la o evaluare reciproc acceptabilă în termen de o lună de la data la care agenția a informat autoritatea sau autoritățile naționale de siguranță asupra dezacordului său, agenția își adoptă decizia finală.</w:t>
            </w:r>
          </w:p>
        </w:tc>
        <w:tc>
          <w:tcPr>
            <w:tcW w:w="630" w:type="dxa"/>
            <w:shd w:val="clear" w:color="auto" w:fill="FFFFFF" w:themeFill="background1"/>
          </w:tcPr>
          <w:p w14:paraId="65B267F4" w14:textId="77777777" w:rsidR="00F905AB" w:rsidRPr="006A2C01" w:rsidRDefault="00F905AB">
            <w:pPr>
              <w:rPr>
                <w:bCs/>
                <w:sz w:val="22"/>
                <w:szCs w:val="22"/>
              </w:rPr>
            </w:pPr>
          </w:p>
        </w:tc>
        <w:tc>
          <w:tcPr>
            <w:tcW w:w="4860" w:type="dxa"/>
            <w:shd w:val="clear" w:color="auto" w:fill="FFFFFF" w:themeFill="background1"/>
          </w:tcPr>
          <w:p w14:paraId="084ADDCD" w14:textId="77777777" w:rsidR="00F905AB" w:rsidRPr="006A2C01" w:rsidRDefault="00F905AB">
            <w:pPr>
              <w:contextualSpacing/>
              <w:rPr>
                <w:bCs/>
                <w:sz w:val="22"/>
                <w:szCs w:val="22"/>
              </w:rPr>
            </w:pPr>
            <w:r w:rsidRPr="006A2C01">
              <w:rPr>
                <w:sz w:val="22"/>
                <w:szCs w:val="22"/>
              </w:rPr>
              <w:t>În cazul în care Agenția nu este de acord cu o evaluare pozitivă desfășurată de Autoritatea de Siguranţă Feroviară Română sau de alte autorități naționale</w:t>
            </w:r>
            <w:r w:rsidRPr="006A2C01">
              <w:rPr>
                <w:sz w:val="22"/>
                <w:szCs w:val="22"/>
                <w:lang w:val="en-US"/>
              </w:rPr>
              <w:t xml:space="preserve"> de siguran</w:t>
            </w:r>
            <w:r w:rsidRPr="006A2C01">
              <w:rPr>
                <w:sz w:val="22"/>
                <w:szCs w:val="22"/>
              </w:rPr>
              <w:t>ţă implicate conform alin. (5) lit. b), aceasta notifică autoritatea / autoritățile respective, prezentând motivele dezacordului său. Agenția și Autoritatea de Siguranţă Feroviară Română</w:t>
            </w:r>
            <w:r w:rsidRPr="006A2C01">
              <w:rPr>
                <w:sz w:val="22"/>
                <w:szCs w:val="22"/>
                <w:lang w:val="en-US"/>
              </w:rPr>
              <w:t xml:space="preserve"> </w:t>
            </w:r>
            <w:r w:rsidRPr="006A2C01">
              <w:rPr>
                <w:sz w:val="22"/>
                <w:szCs w:val="22"/>
              </w:rPr>
              <w:t>sau alte autorități</w:t>
            </w:r>
            <w:r w:rsidRPr="006A2C01">
              <w:rPr>
                <w:sz w:val="22"/>
                <w:szCs w:val="22"/>
                <w:lang w:val="en-US"/>
              </w:rPr>
              <w:t xml:space="preserve"> </w:t>
            </w:r>
            <w:r w:rsidRPr="006A2C01">
              <w:rPr>
                <w:sz w:val="22"/>
                <w:szCs w:val="22"/>
              </w:rPr>
              <w:t>naționale de siguranță implicate cooperează în vederea ajungerii la o evaluare reciproc acceptabilă. Atunci când se consideră necesar, Agenția și Autoritatea de Siguranţă Feroviară Română</w:t>
            </w:r>
            <w:r w:rsidRPr="006A2C01">
              <w:rPr>
                <w:sz w:val="22"/>
                <w:szCs w:val="22"/>
                <w:lang w:val="en-US"/>
              </w:rPr>
              <w:t xml:space="preserve"> </w:t>
            </w:r>
            <w:r w:rsidRPr="006A2C01">
              <w:rPr>
                <w:sz w:val="22"/>
                <w:szCs w:val="22"/>
              </w:rPr>
              <w:t xml:space="preserve">sau alte autorități naționale de siguranță implicate pot decide să îl implice pe solicitant. Dacă nu s-a putut ajunge la o evaluare reciproc acceptabilă în termen de o lună de la data la care Agenția a informat Autoritatea de Siguranţă Feroviară Română sau alte autorități </w:t>
            </w:r>
            <w:r w:rsidRPr="006A2C01">
              <w:rPr>
                <w:sz w:val="22"/>
                <w:szCs w:val="22"/>
              </w:rPr>
              <w:lastRenderedPageBreak/>
              <w:t>naționale de siguranță implicate cu privire la dezacordul</w:t>
            </w:r>
            <w:r w:rsidRPr="006A2C01">
              <w:rPr>
                <w:sz w:val="22"/>
                <w:szCs w:val="22"/>
                <w:lang w:val="en-US"/>
              </w:rPr>
              <w:t xml:space="preserve"> </w:t>
            </w:r>
            <w:r w:rsidRPr="006A2C01">
              <w:rPr>
                <w:sz w:val="22"/>
                <w:szCs w:val="22"/>
              </w:rPr>
              <w:t xml:space="preserve">său, Agenția își adoptă decizia finală. </w:t>
            </w:r>
          </w:p>
        </w:tc>
        <w:tc>
          <w:tcPr>
            <w:tcW w:w="2340" w:type="dxa"/>
            <w:shd w:val="clear" w:color="auto" w:fill="FFFFFF" w:themeFill="background1"/>
          </w:tcPr>
          <w:p w14:paraId="167EE351" w14:textId="77777777" w:rsidR="00F905AB" w:rsidRPr="006A2C01" w:rsidRDefault="00F905AB">
            <w:pPr>
              <w:contextualSpacing/>
              <w:rPr>
                <w:sz w:val="22"/>
                <w:szCs w:val="22"/>
              </w:rPr>
            </w:pPr>
          </w:p>
        </w:tc>
      </w:tr>
      <w:tr w:rsidR="00F905AB" w:rsidRPr="006A2C01" w14:paraId="32A67B1D" w14:textId="77777777" w:rsidTr="008F59B9">
        <w:tc>
          <w:tcPr>
            <w:tcW w:w="563" w:type="dxa"/>
            <w:shd w:val="clear" w:color="auto" w:fill="FFFFFF" w:themeFill="background1"/>
          </w:tcPr>
          <w:p w14:paraId="55EE7713" w14:textId="77777777" w:rsidR="00F905AB" w:rsidRPr="006A2C01" w:rsidRDefault="00F905AB">
            <w:pPr>
              <w:jc w:val="center"/>
              <w:rPr>
                <w:bCs/>
                <w:sz w:val="22"/>
                <w:szCs w:val="22"/>
              </w:rPr>
            </w:pPr>
            <w:r w:rsidRPr="006A2C01">
              <w:rPr>
                <w:bCs/>
                <w:sz w:val="22"/>
                <w:szCs w:val="22"/>
              </w:rPr>
              <w:t>(8)</w:t>
            </w:r>
          </w:p>
        </w:tc>
        <w:tc>
          <w:tcPr>
            <w:tcW w:w="4382" w:type="dxa"/>
            <w:shd w:val="clear" w:color="auto" w:fill="FFFFFF" w:themeFill="background1"/>
          </w:tcPr>
          <w:p w14:paraId="385AEE7E" w14:textId="77777777" w:rsidR="00F905AB" w:rsidRPr="006A2C01" w:rsidRDefault="00F905AB">
            <w:pPr>
              <w:rPr>
                <w:bCs/>
                <w:sz w:val="22"/>
                <w:szCs w:val="22"/>
              </w:rPr>
            </w:pPr>
            <w:r w:rsidRPr="006A2C01">
              <w:rPr>
                <w:bCs/>
                <w:sz w:val="22"/>
                <w:szCs w:val="22"/>
              </w:rPr>
              <w:t>În cazul în care zona de funcționare se limitează la un singur stat membru, autoritatea națională de siguranță a statului membru respectiv poate elibera un certificat unic de siguranță, pe proprie răspundere și în cazul în care solicitantul cere acest lucru. Pentru a elibera astfel de certificate, autoritatea națională de siguranță evaluează dosarul în funcție de toate elementele menționate la alineatul (3) și aplică modalitățile practice care urmează să fie instituite în actele de punere în aplicare menționate la alineatul (10). În cadrul evaluărilor de mai sus, autoritatea națională de siguranță este autorizată să efectueze vizite și inspecții la sediile întreprinderii feroviare, precum și audituri. În termen de o lună de la primirea cererii, autoritatea națională de siguranță informează solicitantul că dosarul este complet sau solicită informații suplimentare relevante. Certificatul unic de siguranță este valabil și fără extinderea zonei de funcționare pentru întreprinderile feroviare care oferă călătorii în stațiile statelor membre învecinate cu caracteristici similare ale rețelelor și cu norme de exploatare similare, atunci când respectivele stații sunt aproape de frontieră, în urma consultării autorităților de siguranță naționale competente. Consultarea poate avea loc pentru fiecare caz în parte sau poate fi stabilită în contextul unui acord transfrontalier între statele membre sau între autoritățile naționale de siguranță.</w:t>
            </w:r>
          </w:p>
          <w:p w14:paraId="137C2268" w14:textId="77777777" w:rsidR="00F905AB" w:rsidRPr="006A2C01" w:rsidRDefault="00F905AB">
            <w:pPr>
              <w:rPr>
                <w:bCs/>
                <w:sz w:val="22"/>
                <w:szCs w:val="22"/>
              </w:rPr>
            </w:pPr>
          </w:p>
          <w:p w14:paraId="1C409FF6" w14:textId="77777777" w:rsidR="00F905AB" w:rsidRPr="006A2C01" w:rsidRDefault="00F905AB">
            <w:pPr>
              <w:rPr>
                <w:bCs/>
                <w:sz w:val="22"/>
                <w:szCs w:val="22"/>
              </w:rPr>
            </w:pPr>
          </w:p>
        </w:tc>
        <w:tc>
          <w:tcPr>
            <w:tcW w:w="630" w:type="dxa"/>
            <w:shd w:val="clear" w:color="auto" w:fill="FFFFFF" w:themeFill="background1"/>
          </w:tcPr>
          <w:p w14:paraId="76457256" w14:textId="77777777" w:rsidR="00F905AB" w:rsidRPr="006A2C01" w:rsidRDefault="00F905AB">
            <w:pPr>
              <w:jc w:val="center"/>
              <w:rPr>
                <w:bCs/>
                <w:sz w:val="22"/>
                <w:szCs w:val="22"/>
              </w:rPr>
            </w:pPr>
            <w:r w:rsidRPr="006A2C01">
              <w:rPr>
                <w:bCs/>
                <w:sz w:val="22"/>
                <w:szCs w:val="22"/>
              </w:rPr>
              <w:t>(8)</w:t>
            </w:r>
          </w:p>
        </w:tc>
        <w:tc>
          <w:tcPr>
            <w:tcW w:w="4860" w:type="dxa"/>
            <w:shd w:val="clear" w:color="auto" w:fill="FFFFFF" w:themeFill="background1"/>
          </w:tcPr>
          <w:p w14:paraId="61404281" w14:textId="77777777" w:rsidR="00F905AB" w:rsidRPr="006A2C01" w:rsidRDefault="00F905AB">
            <w:pPr>
              <w:rPr>
                <w:sz w:val="22"/>
                <w:szCs w:val="22"/>
                <w:lang w:eastAsia="ro-RO"/>
              </w:rPr>
            </w:pPr>
            <w:r w:rsidRPr="006A2C01">
              <w:rPr>
                <w:sz w:val="22"/>
                <w:szCs w:val="22"/>
              </w:rPr>
              <w:t xml:space="preserve">În cazul în care zona de operare se limitează la România, Autoritatea de Siguranţă Feroviară Română poate elibera un certificat unic de siguranță, pe proprie răspundere, în cazul în care solicitantul solicită acest lucru. Pentru a elibera un certificat unic de siguranţă, Autoritatea de Siguranţă Feroviară Română evaluează dosarul în funcție de toate elementele prevăzute la alin. (3) și aplică modalitățile practice instituite în actele de punere în aplicare adoptate de Comisia Europeană. În cadrul acestor evaluări, Autoritatea de Siguranţă Feroviară Română este autorizată să efectueze vizite și inspecții la sediile operatorului de transport feroviar, precum și audituri, și poate solicita informații suplimentare relevante. În termen de o lună de la primirea cererii, Autoritatea de Siguranţă Feroviară Română notifică solicitantul că dosarul este complet sau solicită informații suplimentare relevante, stabilind un termen rezonabil pentru furnizarea acestora. Certificatul unic de siguranță este valabil și fără extinderea zonei de operare pentru operatorii de transport feroviar care operează în stațiile statelor membre învecinate ale Uniunii Europene, cu caracteristici similare ale rețelelor și cu norme de exploatare similare, atunci când respectivele stații sunt aproape de frontieră, în urma consultării autorităților naționale de siguranță </w:t>
            </w:r>
            <w:r w:rsidRPr="006A2C01">
              <w:rPr>
                <w:sz w:val="22"/>
                <w:szCs w:val="22"/>
                <w:lang w:val="en-US"/>
              </w:rPr>
              <w:t>din aceste state</w:t>
            </w:r>
            <w:r w:rsidRPr="006A2C01">
              <w:rPr>
                <w:sz w:val="22"/>
                <w:szCs w:val="22"/>
              </w:rPr>
              <w:t>. Consultarea poate avea loc pentru fiecare caz în parte sau poate fi stabilită în contextul unui acord transfrontalier între statele membre învecinate</w:t>
            </w:r>
            <w:r w:rsidRPr="006A2C01">
              <w:rPr>
                <w:sz w:val="22"/>
                <w:szCs w:val="22"/>
                <w:lang w:val="en-US"/>
              </w:rPr>
              <w:t xml:space="preserve"> </w:t>
            </w:r>
            <w:r w:rsidRPr="006A2C01">
              <w:rPr>
                <w:sz w:val="22"/>
                <w:szCs w:val="22"/>
              </w:rPr>
              <w:t xml:space="preserve">ale Uniunii Europene sau între autoritățile naționale de siguranță </w:t>
            </w:r>
            <w:r w:rsidRPr="006A2C01">
              <w:rPr>
                <w:sz w:val="22"/>
                <w:szCs w:val="22"/>
                <w:lang w:val="en-US"/>
              </w:rPr>
              <w:t>în cau</w:t>
            </w:r>
            <w:r w:rsidRPr="006A2C01">
              <w:rPr>
                <w:sz w:val="22"/>
                <w:szCs w:val="22"/>
              </w:rPr>
              <w:t xml:space="preserve">ză. </w:t>
            </w:r>
          </w:p>
        </w:tc>
        <w:tc>
          <w:tcPr>
            <w:tcW w:w="2340" w:type="dxa"/>
            <w:shd w:val="clear" w:color="auto" w:fill="FFFFFF" w:themeFill="background1"/>
          </w:tcPr>
          <w:p w14:paraId="48670137" w14:textId="77777777" w:rsidR="00F905AB" w:rsidRPr="006A2C01" w:rsidRDefault="00F905AB">
            <w:pPr>
              <w:rPr>
                <w:sz w:val="22"/>
                <w:szCs w:val="22"/>
              </w:rPr>
            </w:pPr>
          </w:p>
        </w:tc>
      </w:tr>
      <w:tr w:rsidR="00F905AB" w:rsidRPr="006A2C01" w14:paraId="0BC94E40" w14:textId="77777777" w:rsidTr="008F59B9">
        <w:tc>
          <w:tcPr>
            <w:tcW w:w="563" w:type="dxa"/>
            <w:shd w:val="clear" w:color="auto" w:fill="FFFFFF" w:themeFill="background1"/>
          </w:tcPr>
          <w:p w14:paraId="37CDE319" w14:textId="77777777" w:rsidR="00F905AB" w:rsidRPr="006A2C01" w:rsidRDefault="00F905AB">
            <w:pPr>
              <w:jc w:val="center"/>
              <w:rPr>
                <w:bCs/>
                <w:sz w:val="22"/>
                <w:szCs w:val="22"/>
              </w:rPr>
            </w:pPr>
          </w:p>
        </w:tc>
        <w:tc>
          <w:tcPr>
            <w:tcW w:w="4382" w:type="dxa"/>
            <w:shd w:val="clear" w:color="auto" w:fill="FFFFFF" w:themeFill="background1"/>
          </w:tcPr>
          <w:p w14:paraId="708E0E92" w14:textId="77777777" w:rsidR="00F905AB" w:rsidRPr="006A2C01" w:rsidRDefault="00F905AB">
            <w:pPr>
              <w:rPr>
                <w:bCs/>
                <w:sz w:val="22"/>
                <w:szCs w:val="22"/>
              </w:rPr>
            </w:pPr>
            <w:r w:rsidRPr="006A2C01">
              <w:rPr>
                <w:bCs/>
                <w:sz w:val="22"/>
                <w:szCs w:val="22"/>
              </w:rPr>
              <w:t>Autoritatea națională de siguranță își asumă responsabilitatea deplină pentru toate certificatele unice de siguranță eliberate.</w:t>
            </w:r>
          </w:p>
        </w:tc>
        <w:tc>
          <w:tcPr>
            <w:tcW w:w="630" w:type="dxa"/>
            <w:shd w:val="clear" w:color="auto" w:fill="FFFFFF" w:themeFill="background1"/>
          </w:tcPr>
          <w:p w14:paraId="14D1E4BD" w14:textId="77777777" w:rsidR="00F905AB" w:rsidRPr="006A2C01" w:rsidRDefault="00F905AB">
            <w:pPr>
              <w:jc w:val="center"/>
              <w:rPr>
                <w:bCs/>
                <w:sz w:val="22"/>
                <w:szCs w:val="22"/>
              </w:rPr>
            </w:pPr>
          </w:p>
        </w:tc>
        <w:tc>
          <w:tcPr>
            <w:tcW w:w="4860" w:type="dxa"/>
            <w:shd w:val="clear" w:color="auto" w:fill="FFFFFF" w:themeFill="background1"/>
          </w:tcPr>
          <w:p w14:paraId="5340D723" w14:textId="77777777" w:rsidR="00F905AB" w:rsidRPr="006A2C01" w:rsidRDefault="00F905AB">
            <w:pPr>
              <w:rPr>
                <w:sz w:val="22"/>
                <w:szCs w:val="22"/>
              </w:rPr>
            </w:pPr>
            <w:r w:rsidRPr="006A2C01">
              <w:rPr>
                <w:sz w:val="22"/>
                <w:szCs w:val="22"/>
              </w:rPr>
              <w:t xml:space="preserve">Autoritatea de Siguranţă Feroviară Română își asumă responsabilitatea deplină pentru toate certificatele unice de siguranță pe care le eliberează. </w:t>
            </w:r>
          </w:p>
        </w:tc>
        <w:tc>
          <w:tcPr>
            <w:tcW w:w="2340" w:type="dxa"/>
            <w:shd w:val="clear" w:color="auto" w:fill="FFFFFF" w:themeFill="background1"/>
          </w:tcPr>
          <w:p w14:paraId="48E81DBA" w14:textId="77777777" w:rsidR="00F905AB" w:rsidRPr="006A2C01" w:rsidRDefault="00F905AB">
            <w:pPr>
              <w:rPr>
                <w:sz w:val="22"/>
                <w:szCs w:val="22"/>
              </w:rPr>
            </w:pPr>
          </w:p>
        </w:tc>
      </w:tr>
      <w:tr w:rsidR="00F905AB" w:rsidRPr="006A2C01" w14:paraId="34642AC3" w14:textId="77777777" w:rsidTr="008F59B9">
        <w:tc>
          <w:tcPr>
            <w:tcW w:w="563" w:type="dxa"/>
            <w:shd w:val="clear" w:color="auto" w:fill="FFFFFF" w:themeFill="background1"/>
          </w:tcPr>
          <w:p w14:paraId="44CBB362" w14:textId="77777777" w:rsidR="00F905AB" w:rsidRPr="006A2C01" w:rsidRDefault="00F905AB">
            <w:pPr>
              <w:jc w:val="center"/>
              <w:rPr>
                <w:bCs/>
                <w:sz w:val="22"/>
                <w:szCs w:val="22"/>
              </w:rPr>
            </w:pPr>
            <w:r w:rsidRPr="006A2C01">
              <w:rPr>
                <w:bCs/>
                <w:sz w:val="22"/>
                <w:szCs w:val="22"/>
              </w:rPr>
              <w:lastRenderedPageBreak/>
              <w:t>(9)</w:t>
            </w:r>
          </w:p>
        </w:tc>
        <w:tc>
          <w:tcPr>
            <w:tcW w:w="4382" w:type="dxa"/>
            <w:shd w:val="clear" w:color="auto" w:fill="FFFFFF" w:themeFill="background1"/>
          </w:tcPr>
          <w:p w14:paraId="55AD910A" w14:textId="77777777" w:rsidR="00F905AB" w:rsidRPr="006A2C01" w:rsidRDefault="00F905AB">
            <w:pPr>
              <w:rPr>
                <w:bCs/>
                <w:sz w:val="22"/>
                <w:szCs w:val="22"/>
              </w:rPr>
            </w:pPr>
            <w:r w:rsidRPr="006A2C01">
              <w:rPr>
                <w:bCs/>
                <w:sz w:val="22"/>
                <w:szCs w:val="22"/>
              </w:rPr>
              <w:t xml:space="preserve">Un stat membru poate permite operatorilor din țările terțe să ajungă la o stație de pe teritoriul său desemnată pentru operațiuni transfrontaliere și aproape de frontiera statului membru respectiv fără a solicita un certificat unic de siguranță, cu condiția garantării unui nivel corespunzător de siguranță prin intermediul: </w:t>
            </w:r>
          </w:p>
        </w:tc>
        <w:tc>
          <w:tcPr>
            <w:tcW w:w="630" w:type="dxa"/>
            <w:shd w:val="clear" w:color="auto" w:fill="FFFFFF" w:themeFill="background1"/>
          </w:tcPr>
          <w:p w14:paraId="7EA20FAF" w14:textId="77777777" w:rsidR="00F905AB" w:rsidRPr="006A2C01" w:rsidRDefault="00F905AB">
            <w:pPr>
              <w:rPr>
                <w:bCs/>
                <w:sz w:val="22"/>
                <w:szCs w:val="22"/>
              </w:rPr>
            </w:pPr>
            <w:r w:rsidRPr="006A2C01">
              <w:rPr>
                <w:bCs/>
                <w:sz w:val="22"/>
                <w:szCs w:val="22"/>
              </w:rPr>
              <w:t>(9)</w:t>
            </w:r>
          </w:p>
        </w:tc>
        <w:tc>
          <w:tcPr>
            <w:tcW w:w="4860" w:type="dxa"/>
            <w:shd w:val="clear" w:color="auto" w:fill="FFFFFF" w:themeFill="background1"/>
          </w:tcPr>
          <w:p w14:paraId="2A40B1B9" w14:textId="77777777" w:rsidR="00F905AB" w:rsidRPr="006A2C01" w:rsidRDefault="00F905AB">
            <w:pPr>
              <w:rPr>
                <w:bCs/>
                <w:sz w:val="22"/>
                <w:szCs w:val="22"/>
              </w:rPr>
            </w:pPr>
            <w:r w:rsidRPr="006A2C01">
              <w:rPr>
                <w:sz w:val="22"/>
                <w:szCs w:val="22"/>
              </w:rPr>
              <w:t>România poate permite operatorilor din țările terțe să ajungă la o stație de pe teritoriul său desemnată pentru operațiuni transfrontaliere, aproape de frontiera sa, fără a solicita un certificat unic de siguranță, cu condiția garantării unui nivel corespunzător de siguranță prin intermediul:</w:t>
            </w:r>
          </w:p>
        </w:tc>
        <w:tc>
          <w:tcPr>
            <w:tcW w:w="2340" w:type="dxa"/>
            <w:shd w:val="clear" w:color="auto" w:fill="FFFFFF" w:themeFill="background1"/>
          </w:tcPr>
          <w:p w14:paraId="7BCE4CC5" w14:textId="77777777" w:rsidR="00F905AB" w:rsidRPr="006A2C01" w:rsidRDefault="00F905AB">
            <w:pPr>
              <w:rPr>
                <w:sz w:val="22"/>
                <w:szCs w:val="22"/>
              </w:rPr>
            </w:pPr>
          </w:p>
        </w:tc>
      </w:tr>
      <w:tr w:rsidR="00F905AB" w:rsidRPr="006A2C01" w14:paraId="1B04BABF" w14:textId="77777777" w:rsidTr="008F59B9">
        <w:trPr>
          <w:trHeight w:val="358"/>
        </w:trPr>
        <w:tc>
          <w:tcPr>
            <w:tcW w:w="563" w:type="dxa"/>
            <w:shd w:val="clear" w:color="auto" w:fill="FFFFFF" w:themeFill="background1"/>
          </w:tcPr>
          <w:p w14:paraId="01C944CC" w14:textId="77777777" w:rsidR="00F905AB" w:rsidRPr="006A2C01" w:rsidRDefault="00F905AB">
            <w:pPr>
              <w:jc w:val="center"/>
              <w:rPr>
                <w:bCs/>
                <w:sz w:val="22"/>
                <w:szCs w:val="22"/>
              </w:rPr>
            </w:pPr>
          </w:p>
        </w:tc>
        <w:tc>
          <w:tcPr>
            <w:tcW w:w="4382" w:type="dxa"/>
            <w:shd w:val="clear" w:color="auto" w:fill="FFFFFF" w:themeFill="background1"/>
          </w:tcPr>
          <w:p w14:paraId="2161044D" w14:textId="77777777" w:rsidR="00F905AB" w:rsidRPr="006A2C01" w:rsidRDefault="00F905AB">
            <w:pPr>
              <w:rPr>
                <w:bCs/>
                <w:sz w:val="22"/>
                <w:szCs w:val="22"/>
              </w:rPr>
            </w:pPr>
            <w:r w:rsidRPr="006A2C01">
              <w:rPr>
                <w:bCs/>
                <w:sz w:val="22"/>
                <w:szCs w:val="22"/>
              </w:rPr>
              <w:t xml:space="preserve">(a) unui acord transfrontalier între statul membru în cauză și țara terță învecinată; sau </w:t>
            </w:r>
          </w:p>
        </w:tc>
        <w:tc>
          <w:tcPr>
            <w:tcW w:w="630" w:type="dxa"/>
            <w:shd w:val="clear" w:color="auto" w:fill="FFFFFF" w:themeFill="background1"/>
          </w:tcPr>
          <w:p w14:paraId="21EECEAD" w14:textId="77777777" w:rsidR="00F905AB" w:rsidRPr="006A2C01" w:rsidRDefault="00F905AB">
            <w:pPr>
              <w:rPr>
                <w:bCs/>
                <w:sz w:val="22"/>
                <w:szCs w:val="22"/>
              </w:rPr>
            </w:pPr>
          </w:p>
        </w:tc>
        <w:tc>
          <w:tcPr>
            <w:tcW w:w="4860" w:type="dxa"/>
            <w:shd w:val="clear" w:color="auto" w:fill="FFFFFF" w:themeFill="background1"/>
          </w:tcPr>
          <w:p w14:paraId="617B7F03" w14:textId="77777777" w:rsidR="00F905AB" w:rsidRPr="006A2C01" w:rsidRDefault="00F905AB">
            <w:pPr>
              <w:rPr>
                <w:bCs/>
                <w:sz w:val="22"/>
                <w:szCs w:val="22"/>
              </w:rPr>
            </w:pPr>
            <w:r w:rsidRPr="006A2C01">
              <w:rPr>
                <w:sz w:val="22"/>
                <w:szCs w:val="22"/>
              </w:rPr>
              <w:t xml:space="preserve">a) unui acord transfrontalier între România și țara terță învecinată; </w:t>
            </w:r>
          </w:p>
        </w:tc>
        <w:tc>
          <w:tcPr>
            <w:tcW w:w="2340" w:type="dxa"/>
            <w:shd w:val="clear" w:color="auto" w:fill="FFFFFF" w:themeFill="background1"/>
          </w:tcPr>
          <w:p w14:paraId="64F4B65B" w14:textId="77777777" w:rsidR="00F905AB" w:rsidRPr="006A2C01" w:rsidRDefault="00F905AB">
            <w:pPr>
              <w:rPr>
                <w:sz w:val="22"/>
                <w:szCs w:val="22"/>
              </w:rPr>
            </w:pPr>
          </w:p>
        </w:tc>
      </w:tr>
      <w:tr w:rsidR="00F905AB" w:rsidRPr="006A2C01" w14:paraId="6323F097" w14:textId="77777777" w:rsidTr="008F59B9">
        <w:tc>
          <w:tcPr>
            <w:tcW w:w="563" w:type="dxa"/>
            <w:shd w:val="clear" w:color="auto" w:fill="FFFFFF" w:themeFill="background1"/>
          </w:tcPr>
          <w:p w14:paraId="1F7CE444" w14:textId="77777777" w:rsidR="00F905AB" w:rsidRPr="006A2C01" w:rsidRDefault="00F905AB">
            <w:pPr>
              <w:jc w:val="center"/>
              <w:rPr>
                <w:bCs/>
                <w:sz w:val="22"/>
                <w:szCs w:val="22"/>
              </w:rPr>
            </w:pPr>
          </w:p>
        </w:tc>
        <w:tc>
          <w:tcPr>
            <w:tcW w:w="4382" w:type="dxa"/>
            <w:shd w:val="clear" w:color="auto" w:fill="FFFFFF" w:themeFill="background1"/>
          </w:tcPr>
          <w:p w14:paraId="154DC4FF" w14:textId="77777777" w:rsidR="00F905AB" w:rsidRPr="006A2C01" w:rsidRDefault="00F905AB">
            <w:pPr>
              <w:rPr>
                <w:bCs/>
                <w:sz w:val="22"/>
                <w:szCs w:val="22"/>
              </w:rPr>
            </w:pPr>
            <w:r w:rsidRPr="006A2C01">
              <w:rPr>
                <w:bCs/>
                <w:sz w:val="22"/>
                <w:szCs w:val="22"/>
              </w:rPr>
              <w:t>(b) unor acorduri contractuale între operatorul din țara terță și întreprinderea feroviară sau administratorul de infrastructură care deține un certificat unic de siguranță sau o autorizație de siguranță pentru a funcționa pe rețeaua respectivă, cu condiția ca aspectele legate de siguranță din respectivele acorduri să se reflecte în mod corespunzător în sistemul acestora de management al siguranței.</w:t>
            </w:r>
          </w:p>
        </w:tc>
        <w:tc>
          <w:tcPr>
            <w:tcW w:w="630" w:type="dxa"/>
            <w:shd w:val="clear" w:color="auto" w:fill="FFFFFF" w:themeFill="background1"/>
          </w:tcPr>
          <w:p w14:paraId="638B1844" w14:textId="77777777" w:rsidR="00F905AB" w:rsidRPr="006A2C01" w:rsidRDefault="00F905AB">
            <w:pPr>
              <w:rPr>
                <w:bCs/>
                <w:sz w:val="22"/>
                <w:szCs w:val="22"/>
              </w:rPr>
            </w:pPr>
          </w:p>
        </w:tc>
        <w:tc>
          <w:tcPr>
            <w:tcW w:w="4860" w:type="dxa"/>
            <w:shd w:val="clear" w:color="auto" w:fill="FFFFFF" w:themeFill="background1"/>
          </w:tcPr>
          <w:p w14:paraId="6A2EDA4B" w14:textId="77777777" w:rsidR="00F905AB" w:rsidRPr="006A2C01" w:rsidRDefault="00F905AB">
            <w:pPr>
              <w:rPr>
                <w:bCs/>
                <w:sz w:val="22"/>
                <w:szCs w:val="22"/>
              </w:rPr>
            </w:pPr>
            <w:r w:rsidRPr="006A2C01">
              <w:rPr>
                <w:sz w:val="22"/>
                <w:szCs w:val="22"/>
              </w:rPr>
              <w:t>b) unor acorduri contractuale între operatorul din țara terță și operatorul de transport feroviar / administratorul de infrastructură care deține un certificat unic de siguranță / o autorizație de siguranță pentru a funcționa pe rețeaua respectivă din România, cu condiția ca aspectele legate de siguranță din respectivele acorduri să se reflecte în mod corespunzător în sistemul acestora de management al siguranței.</w:t>
            </w:r>
          </w:p>
        </w:tc>
        <w:tc>
          <w:tcPr>
            <w:tcW w:w="2340" w:type="dxa"/>
            <w:shd w:val="clear" w:color="auto" w:fill="FFFFFF" w:themeFill="background1"/>
          </w:tcPr>
          <w:p w14:paraId="24120A5A" w14:textId="77777777" w:rsidR="00F905AB" w:rsidRPr="006A2C01" w:rsidRDefault="00F905AB">
            <w:pPr>
              <w:rPr>
                <w:sz w:val="22"/>
                <w:szCs w:val="22"/>
              </w:rPr>
            </w:pPr>
          </w:p>
        </w:tc>
      </w:tr>
      <w:tr w:rsidR="00F905AB" w:rsidRPr="006A2C01" w14:paraId="3969430B" w14:textId="77777777" w:rsidTr="008F59B9">
        <w:tc>
          <w:tcPr>
            <w:tcW w:w="563" w:type="dxa"/>
            <w:shd w:val="clear" w:color="auto" w:fill="FFFFFF" w:themeFill="background1"/>
          </w:tcPr>
          <w:p w14:paraId="74D1BF26" w14:textId="77777777" w:rsidR="00F905AB" w:rsidRPr="006A2C01" w:rsidRDefault="00F905AB">
            <w:pPr>
              <w:jc w:val="center"/>
              <w:rPr>
                <w:bCs/>
                <w:sz w:val="22"/>
                <w:szCs w:val="22"/>
              </w:rPr>
            </w:pPr>
            <w:r w:rsidRPr="006A2C01">
              <w:rPr>
                <w:bCs/>
                <w:sz w:val="22"/>
                <w:szCs w:val="22"/>
              </w:rPr>
              <w:t>(10)</w:t>
            </w:r>
          </w:p>
        </w:tc>
        <w:tc>
          <w:tcPr>
            <w:tcW w:w="4382" w:type="dxa"/>
            <w:shd w:val="clear" w:color="auto" w:fill="FFFFFF" w:themeFill="background1"/>
          </w:tcPr>
          <w:p w14:paraId="2D9EFD08" w14:textId="77777777" w:rsidR="00F905AB" w:rsidRPr="006A2C01" w:rsidRDefault="00F905AB">
            <w:pPr>
              <w:rPr>
                <w:bCs/>
                <w:sz w:val="22"/>
                <w:szCs w:val="22"/>
              </w:rPr>
            </w:pPr>
            <w:r w:rsidRPr="006A2C01">
              <w:rPr>
                <w:bCs/>
                <w:sz w:val="22"/>
                <w:szCs w:val="22"/>
              </w:rPr>
              <w:t xml:space="preserve">Până la 16 iunie 2018, Comisia adoptă, prin intermediul unor acte de punere în aplicare, modalități practice care specifică: </w:t>
            </w:r>
          </w:p>
          <w:p w14:paraId="475DE8DC" w14:textId="77777777" w:rsidR="00F905AB" w:rsidRPr="006A2C01" w:rsidRDefault="00F905AB">
            <w:pPr>
              <w:numPr>
                <w:ilvl w:val="0"/>
                <w:numId w:val="4"/>
              </w:numPr>
              <w:rPr>
                <w:bCs/>
                <w:sz w:val="22"/>
                <w:szCs w:val="22"/>
              </w:rPr>
            </w:pPr>
            <w:r w:rsidRPr="006A2C01">
              <w:rPr>
                <w:bCs/>
                <w:sz w:val="22"/>
                <w:szCs w:val="22"/>
              </w:rPr>
              <w:t>modul în care cerințele pentru certificatul unic de siguranță prevăzute în prezentul articol trebuie îndeplinite de solicitant și lista documentelor necesare;</w:t>
            </w:r>
          </w:p>
          <w:p w14:paraId="78BB084D" w14:textId="77777777" w:rsidR="00F905AB" w:rsidRPr="006A2C01" w:rsidRDefault="00F905AB">
            <w:pPr>
              <w:numPr>
                <w:ilvl w:val="0"/>
                <w:numId w:val="4"/>
              </w:numPr>
              <w:rPr>
                <w:bCs/>
                <w:sz w:val="22"/>
                <w:szCs w:val="22"/>
              </w:rPr>
            </w:pPr>
            <w:r w:rsidRPr="006A2C01">
              <w:rPr>
                <w:bCs/>
                <w:sz w:val="22"/>
                <w:szCs w:val="22"/>
              </w:rPr>
              <w:t xml:space="preserve">detaliile procesului de certificare, cum ar fi etapele procedurale și intervalele de timp pentru fiecare etapă a procesului; </w:t>
            </w:r>
          </w:p>
          <w:p w14:paraId="3A3A5DA5" w14:textId="77777777" w:rsidR="00F905AB" w:rsidRPr="006A2C01" w:rsidRDefault="00F905AB">
            <w:pPr>
              <w:numPr>
                <w:ilvl w:val="0"/>
                <w:numId w:val="4"/>
              </w:numPr>
              <w:rPr>
                <w:bCs/>
                <w:sz w:val="22"/>
                <w:szCs w:val="22"/>
              </w:rPr>
            </w:pPr>
            <w:r w:rsidRPr="006A2C01">
              <w:rPr>
                <w:bCs/>
                <w:sz w:val="22"/>
                <w:szCs w:val="22"/>
              </w:rPr>
              <w:t xml:space="preserve">modul în care cerințele prevăzute în prezentul articol trebuie îndeplinite de agenție și de autoritatea națională de siguranță pe parcursul diferitelor etape ale cererii și procesului de autorizare și certificare, inclusiv în cadrul evaluării dosarelor solicitanților; și </w:t>
            </w:r>
          </w:p>
          <w:p w14:paraId="6C275D87" w14:textId="77777777" w:rsidR="00F905AB" w:rsidRPr="006A2C01" w:rsidRDefault="00F905AB">
            <w:pPr>
              <w:numPr>
                <w:ilvl w:val="0"/>
                <w:numId w:val="4"/>
              </w:numPr>
              <w:rPr>
                <w:bCs/>
                <w:sz w:val="22"/>
                <w:szCs w:val="22"/>
              </w:rPr>
            </w:pPr>
            <w:r w:rsidRPr="006A2C01">
              <w:rPr>
                <w:bCs/>
                <w:sz w:val="22"/>
                <w:szCs w:val="22"/>
              </w:rPr>
              <w:t xml:space="preserve">perioada de valabilitate a certificatelor unice de siguranță eliberate de agenție sau de autoritățile naționale de siguranță, în special în cazul actualizărilor oricăror certificate unice de </w:t>
            </w:r>
            <w:r w:rsidRPr="006A2C01">
              <w:rPr>
                <w:bCs/>
                <w:sz w:val="22"/>
                <w:szCs w:val="22"/>
              </w:rPr>
              <w:lastRenderedPageBreak/>
              <w:t>siguranță ce rezultă din modificările aduse categoriei, amplorii și zonei de funcționare.</w:t>
            </w:r>
          </w:p>
          <w:p w14:paraId="3D3BF509" w14:textId="77777777" w:rsidR="00F905AB" w:rsidRPr="006A2C01" w:rsidRDefault="00F905AB">
            <w:pPr>
              <w:rPr>
                <w:bCs/>
                <w:sz w:val="22"/>
                <w:szCs w:val="22"/>
              </w:rPr>
            </w:pPr>
            <w:r w:rsidRPr="006A2C01">
              <w:rPr>
                <w:bCs/>
                <w:sz w:val="22"/>
                <w:szCs w:val="22"/>
              </w:rPr>
              <w:t>Respectivele acte de punere în aplicare se adoptă în conformitate cu procedura de examinare menționată la articolul 28 alineatul (3). Acestea țin seama de experiența acumulată pe parcursul punerii în aplicare a Regulamentului (CE) nr. 653/2007 al Comisiei și a Regulamentului (UE) nr. 1158/2010 al Comisiei și de experiența dobândită în cursul elaborării acordurilor de cooperare menționate la articolul 11 alineatul (1).</w:t>
            </w:r>
          </w:p>
        </w:tc>
        <w:tc>
          <w:tcPr>
            <w:tcW w:w="630" w:type="dxa"/>
            <w:shd w:val="clear" w:color="auto" w:fill="FFFFFF" w:themeFill="background1"/>
          </w:tcPr>
          <w:p w14:paraId="403430D0" w14:textId="77777777" w:rsidR="00F905AB" w:rsidRPr="006A2C01" w:rsidRDefault="00F905AB">
            <w:pPr>
              <w:rPr>
                <w:bCs/>
                <w:strike/>
                <w:sz w:val="22"/>
                <w:szCs w:val="22"/>
              </w:rPr>
            </w:pPr>
          </w:p>
          <w:p w14:paraId="2D416D89" w14:textId="77777777" w:rsidR="00F905AB" w:rsidRPr="006A2C01" w:rsidRDefault="00F905AB">
            <w:pPr>
              <w:rPr>
                <w:bCs/>
                <w:strike/>
                <w:sz w:val="22"/>
                <w:szCs w:val="22"/>
              </w:rPr>
            </w:pPr>
          </w:p>
        </w:tc>
        <w:tc>
          <w:tcPr>
            <w:tcW w:w="4860" w:type="dxa"/>
            <w:shd w:val="clear" w:color="auto" w:fill="FFFFFF" w:themeFill="background1"/>
          </w:tcPr>
          <w:p w14:paraId="4213EFAB" w14:textId="77777777" w:rsidR="00F905AB" w:rsidRPr="006A2C01" w:rsidRDefault="00F905AB">
            <w:pPr>
              <w:rPr>
                <w:bCs/>
                <w:strike/>
                <w:sz w:val="22"/>
                <w:szCs w:val="22"/>
              </w:rPr>
            </w:pPr>
            <w:r w:rsidRPr="006A2C01">
              <w:rPr>
                <w:bCs/>
                <w:strike/>
                <w:sz w:val="22"/>
                <w:szCs w:val="22"/>
              </w:rPr>
              <w:t>-</w:t>
            </w:r>
          </w:p>
        </w:tc>
        <w:tc>
          <w:tcPr>
            <w:tcW w:w="2340" w:type="dxa"/>
            <w:shd w:val="clear" w:color="auto" w:fill="FFFFFF" w:themeFill="background1"/>
          </w:tcPr>
          <w:p w14:paraId="19C51953" w14:textId="77777777" w:rsidR="00F905AB" w:rsidRPr="006A2C01" w:rsidRDefault="00F905AB">
            <w:pPr>
              <w:rPr>
                <w:bCs/>
                <w:strike/>
                <w:sz w:val="22"/>
                <w:szCs w:val="22"/>
              </w:rPr>
            </w:pPr>
          </w:p>
        </w:tc>
      </w:tr>
      <w:tr w:rsidR="00F905AB" w:rsidRPr="006A2C01" w14:paraId="631145DE" w14:textId="77777777" w:rsidTr="008F59B9">
        <w:tc>
          <w:tcPr>
            <w:tcW w:w="563" w:type="dxa"/>
            <w:shd w:val="clear" w:color="auto" w:fill="FFFFFF" w:themeFill="background1"/>
          </w:tcPr>
          <w:p w14:paraId="163DD830" w14:textId="77777777" w:rsidR="00F905AB" w:rsidRPr="006A2C01" w:rsidRDefault="00F905AB">
            <w:pPr>
              <w:jc w:val="center"/>
              <w:rPr>
                <w:bCs/>
                <w:sz w:val="22"/>
                <w:szCs w:val="22"/>
              </w:rPr>
            </w:pPr>
            <w:r w:rsidRPr="006A2C01">
              <w:rPr>
                <w:bCs/>
                <w:sz w:val="22"/>
                <w:szCs w:val="22"/>
              </w:rPr>
              <w:t>(11)</w:t>
            </w:r>
          </w:p>
        </w:tc>
        <w:tc>
          <w:tcPr>
            <w:tcW w:w="4382" w:type="dxa"/>
            <w:shd w:val="clear" w:color="auto" w:fill="FFFFFF" w:themeFill="background1"/>
          </w:tcPr>
          <w:p w14:paraId="5D9B5F16" w14:textId="77777777" w:rsidR="00F905AB" w:rsidRPr="006A2C01" w:rsidRDefault="00F905AB">
            <w:pPr>
              <w:rPr>
                <w:bCs/>
                <w:sz w:val="22"/>
                <w:szCs w:val="22"/>
              </w:rPr>
            </w:pPr>
            <w:r w:rsidRPr="006A2C01">
              <w:rPr>
                <w:bCs/>
                <w:sz w:val="22"/>
                <w:szCs w:val="22"/>
              </w:rPr>
              <w:t>Certificatele unice de siguranță precizează categoria și amploarea operațiunilor feroviare vizate, precum și zona de funcționare. Un certificat unic de siguranță poate, de asemenea, să vizeze liniile deținute de întreprinderea feroviară dacă sunt incluse în sistemul de management al siguranței al acesteia.</w:t>
            </w:r>
          </w:p>
        </w:tc>
        <w:tc>
          <w:tcPr>
            <w:tcW w:w="630" w:type="dxa"/>
            <w:shd w:val="clear" w:color="auto" w:fill="FFFFFF" w:themeFill="background1"/>
          </w:tcPr>
          <w:p w14:paraId="2C9BAAEE" w14:textId="77777777" w:rsidR="00F905AB" w:rsidRPr="006A2C01" w:rsidRDefault="00F905AB">
            <w:pPr>
              <w:rPr>
                <w:bCs/>
                <w:sz w:val="22"/>
                <w:szCs w:val="22"/>
              </w:rPr>
            </w:pPr>
            <w:r w:rsidRPr="006A2C01">
              <w:rPr>
                <w:bCs/>
                <w:sz w:val="22"/>
                <w:szCs w:val="22"/>
              </w:rPr>
              <w:t>(10)</w:t>
            </w:r>
          </w:p>
        </w:tc>
        <w:tc>
          <w:tcPr>
            <w:tcW w:w="4860" w:type="dxa"/>
            <w:shd w:val="clear" w:color="auto" w:fill="FFFFFF" w:themeFill="background1"/>
          </w:tcPr>
          <w:p w14:paraId="6AF9416D" w14:textId="77777777" w:rsidR="00F905AB" w:rsidRPr="006A2C01" w:rsidRDefault="00F905AB">
            <w:pPr>
              <w:rPr>
                <w:bCs/>
                <w:sz w:val="22"/>
                <w:szCs w:val="22"/>
              </w:rPr>
            </w:pPr>
            <w:r w:rsidRPr="006A2C01">
              <w:rPr>
                <w:sz w:val="22"/>
                <w:szCs w:val="22"/>
              </w:rPr>
              <w:t xml:space="preserve">Certificatele unice de siguranță precizează tipul și amploarea operațiunilor vizate, precum și zona de operare. De asemenea, certificatul unic de siguranță poate să vizeze liniile de cale ferată deținute de operatorul de transport feroviar, dacă acestea sunt incluse în sistemul de management al siguranței al acestuia. </w:t>
            </w:r>
          </w:p>
        </w:tc>
        <w:tc>
          <w:tcPr>
            <w:tcW w:w="2340" w:type="dxa"/>
            <w:shd w:val="clear" w:color="auto" w:fill="FFFFFF" w:themeFill="background1"/>
          </w:tcPr>
          <w:p w14:paraId="5105B583" w14:textId="77777777" w:rsidR="00F905AB" w:rsidRPr="006A2C01" w:rsidRDefault="00F905AB">
            <w:pPr>
              <w:rPr>
                <w:sz w:val="22"/>
                <w:szCs w:val="22"/>
              </w:rPr>
            </w:pPr>
          </w:p>
        </w:tc>
      </w:tr>
      <w:tr w:rsidR="00F905AB" w:rsidRPr="006A2C01" w14:paraId="12B730BE" w14:textId="77777777" w:rsidTr="008F59B9">
        <w:tc>
          <w:tcPr>
            <w:tcW w:w="563" w:type="dxa"/>
            <w:shd w:val="clear" w:color="auto" w:fill="FFFFFF" w:themeFill="background1"/>
          </w:tcPr>
          <w:p w14:paraId="28B24957" w14:textId="77777777" w:rsidR="00F905AB" w:rsidRPr="006A2C01" w:rsidRDefault="00F905AB">
            <w:pPr>
              <w:jc w:val="center"/>
              <w:rPr>
                <w:bCs/>
                <w:sz w:val="22"/>
                <w:szCs w:val="22"/>
              </w:rPr>
            </w:pPr>
            <w:r w:rsidRPr="006A2C01">
              <w:rPr>
                <w:bCs/>
                <w:sz w:val="22"/>
                <w:szCs w:val="22"/>
              </w:rPr>
              <w:t>(12)</w:t>
            </w:r>
          </w:p>
        </w:tc>
        <w:tc>
          <w:tcPr>
            <w:tcW w:w="4382" w:type="dxa"/>
            <w:shd w:val="clear" w:color="auto" w:fill="FFFFFF" w:themeFill="background1"/>
          </w:tcPr>
          <w:p w14:paraId="5AB45377" w14:textId="77777777" w:rsidR="00F905AB" w:rsidRPr="006A2C01" w:rsidRDefault="00F905AB">
            <w:pPr>
              <w:rPr>
                <w:bCs/>
                <w:sz w:val="22"/>
                <w:szCs w:val="22"/>
              </w:rPr>
            </w:pPr>
            <w:r w:rsidRPr="006A2C01">
              <w:rPr>
                <w:bCs/>
                <w:sz w:val="22"/>
                <w:szCs w:val="22"/>
              </w:rPr>
              <w:t>Orice decizie prin care se refuză eliberarea unui certificat unic de siguranță sau se exclude o porțiune din rețea în conformitate cu evaluarea negativă menționată la alineatul (7) se justifică în mod corespunzător. În termen de o lună de la primirea deciziei, solicitantul poate cere agenției sau autorității naționale de siguranță, după caz, să își revizuiască decizia. Agenția sau autoritatea națională de siguranță are la dispoziție două luni de la data primirii cererii de revizuire pentru a își confirma sau revoca decizia.</w:t>
            </w:r>
          </w:p>
        </w:tc>
        <w:tc>
          <w:tcPr>
            <w:tcW w:w="630" w:type="dxa"/>
            <w:shd w:val="clear" w:color="auto" w:fill="FFFFFF" w:themeFill="background1"/>
          </w:tcPr>
          <w:p w14:paraId="52F2D34C" w14:textId="77777777" w:rsidR="00F905AB" w:rsidRPr="006A2C01" w:rsidRDefault="00F905AB">
            <w:pPr>
              <w:rPr>
                <w:bCs/>
                <w:sz w:val="22"/>
                <w:szCs w:val="22"/>
              </w:rPr>
            </w:pPr>
            <w:r w:rsidRPr="006A2C01">
              <w:rPr>
                <w:bCs/>
                <w:sz w:val="22"/>
                <w:szCs w:val="22"/>
              </w:rPr>
              <w:t>(11)</w:t>
            </w:r>
          </w:p>
        </w:tc>
        <w:tc>
          <w:tcPr>
            <w:tcW w:w="4860" w:type="dxa"/>
            <w:shd w:val="clear" w:color="auto" w:fill="FFFFFF" w:themeFill="background1"/>
          </w:tcPr>
          <w:p w14:paraId="48A0E6FF" w14:textId="77777777" w:rsidR="00F905AB" w:rsidRPr="006A2C01" w:rsidRDefault="00F905AB">
            <w:pPr>
              <w:rPr>
                <w:bCs/>
                <w:sz w:val="22"/>
                <w:szCs w:val="22"/>
              </w:rPr>
            </w:pPr>
            <w:r w:rsidRPr="006A2C01">
              <w:rPr>
                <w:sz w:val="22"/>
                <w:szCs w:val="22"/>
              </w:rPr>
              <w:t xml:space="preserve">Orice decizie prin care se refuză eliberarea unui certificat unic de siguranță sau se exclude o porțiune din rețea în conformitate cu evaluarea negativă prevăzută la alin. (7) se justifică în mod corespunzător. În termen de o lună de la primirea deciziei, solicitantul poate cere Agenției sau Autorităţii de Siguranţă Feroviară Română, după caz, să își revizuiască decizia. Agenția sau Autoritatea de Siguranţă Feroviară Română, după caz, are la dispoziție două luni de la data primirii cererii de revizuire pentru a-și confirma sau revoca decizia. </w:t>
            </w:r>
          </w:p>
        </w:tc>
        <w:tc>
          <w:tcPr>
            <w:tcW w:w="2340" w:type="dxa"/>
            <w:shd w:val="clear" w:color="auto" w:fill="FFFFFF" w:themeFill="background1"/>
          </w:tcPr>
          <w:p w14:paraId="7AF7E272" w14:textId="77777777" w:rsidR="00F905AB" w:rsidRPr="006A2C01" w:rsidRDefault="00F905AB">
            <w:pPr>
              <w:rPr>
                <w:sz w:val="22"/>
                <w:szCs w:val="22"/>
              </w:rPr>
            </w:pPr>
          </w:p>
        </w:tc>
      </w:tr>
      <w:tr w:rsidR="00F905AB" w:rsidRPr="006A2C01" w14:paraId="63BD79AC" w14:textId="77777777" w:rsidTr="008F59B9">
        <w:tc>
          <w:tcPr>
            <w:tcW w:w="563" w:type="dxa"/>
            <w:shd w:val="clear" w:color="auto" w:fill="FFFFFF" w:themeFill="background1"/>
          </w:tcPr>
          <w:p w14:paraId="18D5B048" w14:textId="77777777" w:rsidR="00F905AB" w:rsidRPr="006A2C01" w:rsidRDefault="00F905AB">
            <w:pPr>
              <w:jc w:val="center"/>
              <w:rPr>
                <w:bCs/>
                <w:sz w:val="22"/>
                <w:szCs w:val="22"/>
              </w:rPr>
            </w:pPr>
          </w:p>
        </w:tc>
        <w:tc>
          <w:tcPr>
            <w:tcW w:w="4382" w:type="dxa"/>
            <w:shd w:val="clear" w:color="auto" w:fill="FFFFFF" w:themeFill="background1"/>
          </w:tcPr>
          <w:p w14:paraId="58D88A07" w14:textId="77777777" w:rsidR="00F905AB" w:rsidRPr="006A2C01" w:rsidRDefault="00F905AB">
            <w:pPr>
              <w:rPr>
                <w:bCs/>
                <w:sz w:val="22"/>
                <w:szCs w:val="22"/>
              </w:rPr>
            </w:pPr>
            <w:r w:rsidRPr="006A2C01">
              <w:rPr>
                <w:bCs/>
                <w:sz w:val="22"/>
                <w:szCs w:val="22"/>
              </w:rPr>
              <w:t>În cazul în care decizia negativă a agenției este confirmată, solicitantul o poate contesta în fața comisiei pentru soluționarea contestațiilor desemnate în temeiul articolului 55 din Regulamentul (UE) 2016/796.</w:t>
            </w:r>
          </w:p>
        </w:tc>
        <w:tc>
          <w:tcPr>
            <w:tcW w:w="630" w:type="dxa"/>
            <w:shd w:val="clear" w:color="auto" w:fill="FFFFFF" w:themeFill="background1"/>
          </w:tcPr>
          <w:p w14:paraId="06342083" w14:textId="77777777" w:rsidR="00F905AB" w:rsidRPr="006A2C01" w:rsidRDefault="00F905AB">
            <w:pPr>
              <w:rPr>
                <w:bCs/>
                <w:sz w:val="22"/>
                <w:szCs w:val="22"/>
              </w:rPr>
            </w:pPr>
          </w:p>
        </w:tc>
        <w:tc>
          <w:tcPr>
            <w:tcW w:w="4860" w:type="dxa"/>
            <w:shd w:val="clear" w:color="auto" w:fill="FFFFFF" w:themeFill="background1"/>
          </w:tcPr>
          <w:p w14:paraId="18CFFFA2" w14:textId="77777777" w:rsidR="00F905AB" w:rsidRPr="006A2C01" w:rsidRDefault="00F905AB">
            <w:pPr>
              <w:rPr>
                <w:sz w:val="22"/>
                <w:szCs w:val="22"/>
              </w:rPr>
            </w:pPr>
            <w:r w:rsidRPr="006A2C01">
              <w:rPr>
                <w:sz w:val="22"/>
                <w:szCs w:val="22"/>
              </w:rPr>
              <w:t>În cazul în care decizia negativă a Agenției este confirmată, solicitantul o poate contesta în fața comisiei pentru soluționarea contestațiilor desemnate conform art. 55 din Regulamentul (UE) 2016/796.</w:t>
            </w:r>
          </w:p>
        </w:tc>
        <w:tc>
          <w:tcPr>
            <w:tcW w:w="2340" w:type="dxa"/>
            <w:shd w:val="clear" w:color="auto" w:fill="FFFFFF" w:themeFill="background1"/>
          </w:tcPr>
          <w:p w14:paraId="4280D6CE" w14:textId="77777777" w:rsidR="00F905AB" w:rsidRPr="006A2C01" w:rsidRDefault="00F905AB">
            <w:pPr>
              <w:rPr>
                <w:sz w:val="22"/>
                <w:szCs w:val="22"/>
              </w:rPr>
            </w:pPr>
          </w:p>
        </w:tc>
      </w:tr>
      <w:tr w:rsidR="00F905AB" w:rsidRPr="006A2C01" w14:paraId="50638A0B" w14:textId="77777777" w:rsidTr="008F59B9">
        <w:tc>
          <w:tcPr>
            <w:tcW w:w="563" w:type="dxa"/>
            <w:shd w:val="clear" w:color="auto" w:fill="FFFFFF" w:themeFill="background1"/>
          </w:tcPr>
          <w:p w14:paraId="76F19758" w14:textId="77777777" w:rsidR="00F905AB" w:rsidRPr="006A2C01" w:rsidRDefault="00F905AB">
            <w:pPr>
              <w:jc w:val="center"/>
              <w:rPr>
                <w:bCs/>
                <w:sz w:val="22"/>
                <w:szCs w:val="22"/>
              </w:rPr>
            </w:pPr>
          </w:p>
        </w:tc>
        <w:tc>
          <w:tcPr>
            <w:tcW w:w="4382" w:type="dxa"/>
            <w:shd w:val="clear" w:color="auto" w:fill="FFFFFF" w:themeFill="background1"/>
          </w:tcPr>
          <w:p w14:paraId="2D47FF55" w14:textId="77777777" w:rsidR="00F905AB" w:rsidRPr="006A2C01" w:rsidRDefault="00F905AB">
            <w:pPr>
              <w:rPr>
                <w:bCs/>
                <w:sz w:val="22"/>
                <w:szCs w:val="22"/>
              </w:rPr>
            </w:pPr>
            <w:r w:rsidRPr="006A2C01">
              <w:rPr>
                <w:bCs/>
                <w:sz w:val="22"/>
                <w:szCs w:val="22"/>
              </w:rPr>
              <w:t xml:space="preserve">În cazul în care decizia negativă a unei autorități naționale de siguranță este confirmată, solicitantul o poate contesta în fața unui organism pentru soluționarea </w:t>
            </w:r>
            <w:r w:rsidRPr="006A2C01">
              <w:rPr>
                <w:bCs/>
                <w:sz w:val="22"/>
                <w:szCs w:val="22"/>
              </w:rPr>
              <w:lastRenderedPageBreak/>
              <w:t>contestațiilor în conformitate cu dreptul intern. Statele membre pot desemna organismul de reglementare menționat la articolul 56 din Directiva 2012/34/UE pentru aplicarea acestei proceduri de contestare. În acest caz se aplică articolul 18 alineatul (3) din prezenta directivă.</w:t>
            </w:r>
          </w:p>
        </w:tc>
        <w:tc>
          <w:tcPr>
            <w:tcW w:w="630" w:type="dxa"/>
            <w:shd w:val="clear" w:color="auto" w:fill="FFFFFF" w:themeFill="background1"/>
          </w:tcPr>
          <w:p w14:paraId="3E1B3D2A" w14:textId="77777777" w:rsidR="00F905AB" w:rsidRPr="006A2C01" w:rsidRDefault="00F905AB">
            <w:pPr>
              <w:rPr>
                <w:bCs/>
                <w:sz w:val="22"/>
                <w:szCs w:val="22"/>
              </w:rPr>
            </w:pPr>
          </w:p>
        </w:tc>
        <w:tc>
          <w:tcPr>
            <w:tcW w:w="4860" w:type="dxa"/>
            <w:shd w:val="clear" w:color="auto" w:fill="FFFFFF" w:themeFill="background1"/>
          </w:tcPr>
          <w:p w14:paraId="36065391" w14:textId="77777777" w:rsidR="00F905AB" w:rsidRPr="006A2C01" w:rsidRDefault="00F905AB">
            <w:pPr>
              <w:rPr>
                <w:sz w:val="22"/>
                <w:szCs w:val="22"/>
              </w:rPr>
            </w:pPr>
            <w:r w:rsidRPr="006A2C01">
              <w:rPr>
                <w:sz w:val="22"/>
                <w:szCs w:val="22"/>
              </w:rPr>
              <w:t xml:space="preserve">În cazul în care decizia negativă a Autorităţii de Siguranţă Feroviară Română este confirmată, solicitantul o poate contesta la instanţele de contencios administrativ. </w:t>
            </w:r>
          </w:p>
          <w:p w14:paraId="2BC0BD51" w14:textId="77777777" w:rsidR="00F905AB" w:rsidRPr="006A2C01" w:rsidRDefault="00F905AB">
            <w:pPr>
              <w:rPr>
                <w:sz w:val="22"/>
                <w:szCs w:val="22"/>
              </w:rPr>
            </w:pPr>
          </w:p>
        </w:tc>
        <w:tc>
          <w:tcPr>
            <w:tcW w:w="2340" w:type="dxa"/>
            <w:shd w:val="clear" w:color="auto" w:fill="FFFFFF" w:themeFill="background1"/>
          </w:tcPr>
          <w:p w14:paraId="4CAE28E4" w14:textId="77777777" w:rsidR="00F905AB" w:rsidRPr="006A2C01" w:rsidRDefault="00F905AB">
            <w:pPr>
              <w:rPr>
                <w:sz w:val="22"/>
                <w:szCs w:val="22"/>
              </w:rPr>
            </w:pPr>
          </w:p>
        </w:tc>
      </w:tr>
      <w:tr w:rsidR="00F905AB" w:rsidRPr="006A2C01" w14:paraId="1FDED820" w14:textId="77777777" w:rsidTr="008F59B9">
        <w:tc>
          <w:tcPr>
            <w:tcW w:w="563" w:type="dxa"/>
            <w:shd w:val="clear" w:color="auto" w:fill="FFFFFF" w:themeFill="background1"/>
          </w:tcPr>
          <w:p w14:paraId="15B3B252" w14:textId="77777777" w:rsidR="00F905AB" w:rsidRPr="006A2C01" w:rsidRDefault="00F905AB">
            <w:pPr>
              <w:jc w:val="center"/>
              <w:rPr>
                <w:bCs/>
                <w:sz w:val="22"/>
                <w:szCs w:val="22"/>
              </w:rPr>
            </w:pPr>
            <w:r w:rsidRPr="006A2C01">
              <w:rPr>
                <w:bCs/>
                <w:sz w:val="22"/>
                <w:szCs w:val="22"/>
              </w:rPr>
              <w:t>(13)</w:t>
            </w:r>
          </w:p>
        </w:tc>
        <w:tc>
          <w:tcPr>
            <w:tcW w:w="4382" w:type="dxa"/>
            <w:shd w:val="clear" w:color="auto" w:fill="FFFFFF" w:themeFill="background1"/>
          </w:tcPr>
          <w:p w14:paraId="29CCC3F7" w14:textId="77777777" w:rsidR="00F905AB" w:rsidRPr="006A2C01" w:rsidRDefault="00F905AB">
            <w:pPr>
              <w:rPr>
                <w:bCs/>
                <w:sz w:val="22"/>
                <w:szCs w:val="22"/>
              </w:rPr>
            </w:pPr>
            <w:r w:rsidRPr="006A2C01">
              <w:rPr>
                <w:bCs/>
                <w:sz w:val="22"/>
                <w:szCs w:val="22"/>
              </w:rPr>
              <w:t>Un certificat unic de siguranță, eliberat fie de agenție, fie de autoritatea națională de siguranță în temeiul prezentului articol, este reînnoit la cererea întreprinderii feroviare la intervale care nu depășesc cinci ani. Acesta este actualizat în întregime sau parțial la fiecare modificare substanțială a tipului sau amplorii operațiunii.</w:t>
            </w:r>
          </w:p>
        </w:tc>
        <w:tc>
          <w:tcPr>
            <w:tcW w:w="630" w:type="dxa"/>
            <w:shd w:val="clear" w:color="auto" w:fill="FFFFFF" w:themeFill="background1"/>
          </w:tcPr>
          <w:p w14:paraId="2F869BD8" w14:textId="77777777" w:rsidR="00F905AB" w:rsidRPr="006A2C01" w:rsidRDefault="00F905AB">
            <w:pPr>
              <w:rPr>
                <w:bCs/>
                <w:sz w:val="22"/>
                <w:szCs w:val="22"/>
              </w:rPr>
            </w:pPr>
            <w:r w:rsidRPr="006A2C01">
              <w:rPr>
                <w:bCs/>
                <w:sz w:val="22"/>
                <w:szCs w:val="22"/>
              </w:rPr>
              <w:t>(12)</w:t>
            </w:r>
          </w:p>
        </w:tc>
        <w:tc>
          <w:tcPr>
            <w:tcW w:w="4860" w:type="dxa"/>
            <w:shd w:val="clear" w:color="auto" w:fill="FFFFFF" w:themeFill="background1"/>
          </w:tcPr>
          <w:p w14:paraId="5A158163" w14:textId="77777777" w:rsidR="00F905AB" w:rsidRPr="006A2C01" w:rsidRDefault="00F905AB">
            <w:pPr>
              <w:rPr>
                <w:bCs/>
                <w:sz w:val="22"/>
                <w:szCs w:val="22"/>
              </w:rPr>
            </w:pPr>
            <w:r w:rsidRPr="006A2C01">
              <w:rPr>
                <w:sz w:val="22"/>
                <w:szCs w:val="22"/>
              </w:rPr>
              <w:t xml:space="preserve">Un certificat unic de siguranță eliberat de Agenție sau de Autoritatea de Siguranţă Feroviară Română conform prezentului articol, este reînnoit la cererea operatorului de transport feroviar la intervale care nu depășesc cinci ani. Acesta este actualizat în întregime sau parțial la fiecare modificare substanțială a tipului sau amplorii operațiunii. </w:t>
            </w:r>
          </w:p>
        </w:tc>
        <w:tc>
          <w:tcPr>
            <w:tcW w:w="2340" w:type="dxa"/>
            <w:shd w:val="clear" w:color="auto" w:fill="FFFFFF" w:themeFill="background1"/>
          </w:tcPr>
          <w:p w14:paraId="6CD76F89" w14:textId="77777777" w:rsidR="00F905AB" w:rsidRPr="006A2C01" w:rsidRDefault="00F905AB">
            <w:pPr>
              <w:rPr>
                <w:sz w:val="22"/>
                <w:szCs w:val="22"/>
              </w:rPr>
            </w:pPr>
          </w:p>
        </w:tc>
      </w:tr>
      <w:tr w:rsidR="00F905AB" w:rsidRPr="006A2C01" w14:paraId="710C0FE8" w14:textId="77777777" w:rsidTr="008F59B9">
        <w:tc>
          <w:tcPr>
            <w:tcW w:w="563" w:type="dxa"/>
            <w:shd w:val="clear" w:color="auto" w:fill="FFFFFF" w:themeFill="background1"/>
          </w:tcPr>
          <w:p w14:paraId="4316191E" w14:textId="77777777" w:rsidR="00F905AB" w:rsidRPr="006A2C01" w:rsidRDefault="00F905AB">
            <w:pPr>
              <w:jc w:val="center"/>
              <w:rPr>
                <w:bCs/>
                <w:sz w:val="22"/>
                <w:szCs w:val="22"/>
              </w:rPr>
            </w:pPr>
            <w:r w:rsidRPr="006A2C01">
              <w:rPr>
                <w:bCs/>
                <w:sz w:val="22"/>
                <w:szCs w:val="22"/>
              </w:rPr>
              <w:t>(14)</w:t>
            </w:r>
          </w:p>
        </w:tc>
        <w:tc>
          <w:tcPr>
            <w:tcW w:w="4382" w:type="dxa"/>
            <w:shd w:val="clear" w:color="auto" w:fill="FFFFFF" w:themeFill="background1"/>
          </w:tcPr>
          <w:p w14:paraId="41CE7767" w14:textId="77777777" w:rsidR="00F905AB" w:rsidRPr="006A2C01" w:rsidRDefault="00F905AB">
            <w:pPr>
              <w:rPr>
                <w:bCs/>
                <w:sz w:val="22"/>
                <w:szCs w:val="22"/>
              </w:rPr>
            </w:pPr>
            <w:r w:rsidRPr="006A2C01">
              <w:rPr>
                <w:bCs/>
                <w:sz w:val="22"/>
                <w:szCs w:val="22"/>
              </w:rPr>
              <w:t>În cazul în care un solicitant deține deja un certificat unic de siguranță eliberat în conformitate cu alineatele (5)- (7) și dorește să își extindă zona de funcționare sau în cazul în care deține deja un certificat unic de siguranță eliberat în conformitate cu alineatul (8) și dorește să își extindă zona de funcționare la un alt stat membru, acesta adaugă la dosar documentele relevante menționate la alineatul (3) privind zona de funcționare suplimentară. Întreprinderea feroviară transmite dosarul agenției, care, după îndeplinirea procedurilor prevăzute la alineatele (4)-(7), eliberează un certificat unic de siguranță actualizat care acoperă zona de funcționare extinsă. În acest caz, numai autoritățile naționale de siguranță vizate de extinderea operațiunii sunt consultate pentru evaluarea dosarului astfel cum se prevede la alineatul (3) litera (b).</w:t>
            </w:r>
          </w:p>
        </w:tc>
        <w:tc>
          <w:tcPr>
            <w:tcW w:w="630" w:type="dxa"/>
            <w:shd w:val="clear" w:color="auto" w:fill="FFFFFF" w:themeFill="background1"/>
          </w:tcPr>
          <w:p w14:paraId="28C78CA7" w14:textId="77777777" w:rsidR="00F905AB" w:rsidRPr="006A2C01" w:rsidRDefault="00F905AB">
            <w:pPr>
              <w:rPr>
                <w:bCs/>
                <w:sz w:val="22"/>
                <w:szCs w:val="22"/>
              </w:rPr>
            </w:pPr>
            <w:r w:rsidRPr="006A2C01">
              <w:rPr>
                <w:bCs/>
                <w:sz w:val="22"/>
                <w:szCs w:val="22"/>
              </w:rPr>
              <w:t>(13)</w:t>
            </w:r>
          </w:p>
        </w:tc>
        <w:tc>
          <w:tcPr>
            <w:tcW w:w="4860" w:type="dxa"/>
            <w:shd w:val="clear" w:color="auto" w:fill="FFFFFF" w:themeFill="background1"/>
          </w:tcPr>
          <w:p w14:paraId="0A6B9B2B" w14:textId="77777777" w:rsidR="00F905AB" w:rsidRPr="006A2C01" w:rsidRDefault="00F905AB">
            <w:pPr>
              <w:rPr>
                <w:bCs/>
                <w:sz w:val="22"/>
                <w:szCs w:val="22"/>
              </w:rPr>
            </w:pPr>
            <w:r w:rsidRPr="006A2C01">
              <w:rPr>
                <w:sz w:val="22"/>
                <w:szCs w:val="22"/>
              </w:rPr>
              <w:t xml:space="preserve">În cazul în care un solicitant deține un certificat unic de siguranță eliberat în conformitate cu alin. (5) - (7) și dorește să își extindă zona de operare sau în cazul în care deține un certificat unic de siguranță eliberat în conformitate cu alin. (8) și dorește să își extindă zona de operare într-un alt stat membru al Uniunii Europene, acesta adaugă la dosar documentele relevante prevăzute la alin. (3) privind zona de operare suplimentară. Operatorul de transport feroviar transmite dosarul Agenției, care, după îndeplinirea procedurilor prevăzute la alin. (4) - (7), eliberează un certificat unic de siguranță actualizat care acoperă zona de operare extinsă. În acest caz, numai autoritățile naționale de siguranță vizate de extinderea operațiunii sunt consultate pentru evaluarea dosarului , astfel cum se prevede la alin. (3) lit. b).  </w:t>
            </w:r>
          </w:p>
        </w:tc>
        <w:tc>
          <w:tcPr>
            <w:tcW w:w="2340" w:type="dxa"/>
            <w:shd w:val="clear" w:color="auto" w:fill="FFFFFF" w:themeFill="background1"/>
          </w:tcPr>
          <w:p w14:paraId="0D2F779A" w14:textId="77777777" w:rsidR="00F905AB" w:rsidRPr="006A2C01" w:rsidRDefault="00F905AB">
            <w:pPr>
              <w:rPr>
                <w:sz w:val="22"/>
                <w:szCs w:val="22"/>
              </w:rPr>
            </w:pPr>
          </w:p>
        </w:tc>
      </w:tr>
      <w:tr w:rsidR="00F905AB" w:rsidRPr="006A2C01" w14:paraId="351EA79B" w14:textId="77777777" w:rsidTr="008F59B9">
        <w:tc>
          <w:tcPr>
            <w:tcW w:w="563" w:type="dxa"/>
            <w:shd w:val="clear" w:color="auto" w:fill="FFFFFF" w:themeFill="background1"/>
          </w:tcPr>
          <w:p w14:paraId="76CB23A0" w14:textId="77777777" w:rsidR="00F905AB" w:rsidRPr="006A2C01" w:rsidRDefault="00F905AB">
            <w:pPr>
              <w:jc w:val="center"/>
              <w:rPr>
                <w:bCs/>
                <w:sz w:val="22"/>
                <w:szCs w:val="22"/>
              </w:rPr>
            </w:pPr>
          </w:p>
        </w:tc>
        <w:tc>
          <w:tcPr>
            <w:tcW w:w="4382" w:type="dxa"/>
            <w:shd w:val="clear" w:color="auto" w:fill="FFFFFF" w:themeFill="background1"/>
          </w:tcPr>
          <w:p w14:paraId="6A22A423" w14:textId="77777777" w:rsidR="00F905AB" w:rsidRPr="006A2C01" w:rsidRDefault="00F905AB">
            <w:pPr>
              <w:rPr>
                <w:bCs/>
                <w:sz w:val="22"/>
                <w:szCs w:val="22"/>
              </w:rPr>
            </w:pPr>
            <w:r w:rsidRPr="006A2C01">
              <w:rPr>
                <w:bCs/>
                <w:sz w:val="22"/>
                <w:szCs w:val="22"/>
              </w:rPr>
              <w:t xml:space="preserve">În cazul în care întreprinderea feroviară deține un certificat unic de siguranță în conformitate cu alineatul (8) și dorește să își extindă zona de funcționare în interiorul statului membru respectiv, aceasta adaugă la dosar documentele relevante menționate la alineatul (3) privind zona de funcționare suplimentară. Solicitantul </w:t>
            </w:r>
            <w:r w:rsidRPr="006A2C01">
              <w:rPr>
                <w:bCs/>
                <w:sz w:val="22"/>
                <w:szCs w:val="22"/>
              </w:rPr>
              <w:lastRenderedPageBreak/>
              <w:t>transmite dosarul prin intermediul ghișeului unic menționat la articolul 12 din Regulamentul (UE) 2016/796 autorității naționale de siguranță, care, după îndeplinirea procedurilor prevăzute la alineatul (8), eliberează un certificat unic de siguranță actualizat care acoperă zona de funcționare extinsă.</w:t>
            </w:r>
          </w:p>
        </w:tc>
        <w:tc>
          <w:tcPr>
            <w:tcW w:w="630" w:type="dxa"/>
            <w:shd w:val="clear" w:color="auto" w:fill="FFFFFF" w:themeFill="background1"/>
          </w:tcPr>
          <w:p w14:paraId="4DFFCC06" w14:textId="77777777" w:rsidR="00F905AB" w:rsidRPr="006A2C01" w:rsidRDefault="00F905AB">
            <w:pPr>
              <w:rPr>
                <w:bCs/>
                <w:sz w:val="22"/>
                <w:szCs w:val="22"/>
              </w:rPr>
            </w:pPr>
          </w:p>
        </w:tc>
        <w:tc>
          <w:tcPr>
            <w:tcW w:w="4860" w:type="dxa"/>
            <w:shd w:val="clear" w:color="auto" w:fill="FFFFFF" w:themeFill="background1"/>
          </w:tcPr>
          <w:p w14:paraId="6942DEF0" w14:textId="77777777" w:rsidR="00F905AB" w:rsidRPr="006A2C01" w:rsidRDefault="00F905AB">
            <w:pPr>
              <w:rPr>
                <w:bCs/>
                <w:sz w:val="22"/>
                <w:szCs w:val="22"/>
              </w:rPr>
            </w:pPr>
            <w:r w:rsidRPr="006A2C01">
              <w:rPr>
                <w:sz w:val="22"/>
                <w:szCs w:val="22"/>
              </w:rPr>
              <w:t xml:space="preserve">În cazul în care un operator de transport feroviar din România deține un certificat unic de siguranță eliberat în conformitate cu alin. (8) și dorește să își extindă zona de operare în România, acesta adaugă la dosar documentele relevante prevăzute la alin. (3) privind zona de operare suplimentară. Solicitantul transmite dosarul prin intermediul ghișeului unic </w:t>
            </w:r>
            <w:r w:rsidRPr="006A2C01">
              <w:rPr>
                <w:sz w:val="22"/>
                <w:szCs w:val="22"/>
              </w:rPr>
              <w:lastRenderedPageBreak/>
              <w:t xml:space="preserve">prevăzut la art. 12 din Regulamentul (UE) 2016/796 Autorităţii de Siguranţă Feroviară Române, care, după îndeplinirea procedurilor prevăzute la alin. (8), eliberează un certificat unic de siguranță actualizat care acoperă zona de operare extinsă. </w:t>
            </w:r>
          </w:p>
        </w:tc>
        <w:tc>
          <w:tcPr>
            <w:tcW w:w="2340" w:type="dxa"/>
            <w:shd w:val="clear" w:color="auto" w:fill="FFFFFF" w:themeFill="background1"/>
          </w:tcPr>
          <w:p w14:paraId="65381F89" w14:textId="77777777" w:rsidR="00F905AB" w:rsidRPr="006A2C01" w:rsidRDefault="00F905AB">
            <w:pPr>
              <w:rPr>
                <w:sz w:val="22"/>
                <w:szCs w:val="22"/>
              </w:rPr>
            </w:pPr>
          </w:p>
        </w:tc>
      </w:tr>
      <w:tr w:rsidR="00F905AB" w:rsidRPr="006A2C01" w14:paraId="3553AE7F" w14:textId="77777777" w:rsidTr="008F59B9">
        <w:tc>
          <w:tcPr>
            <w:tcW w:w="563" w:type="dxa"/>
            <w:shd w:val="clear" w:color="auto" w:fill="FFFFFF" w:themeFill="background1"/>
          </w:tcPr>
          <w:p w14:paraId="7410C12B" w14:textId="77777777" w:rsidR="00F905AB" w:rsidRPr="006A2C01" w:rsidRDefault="00F905AB">
            <w:pPr>
              <w:rPr>
                <w:bCs/>
                <w:sz w:val="22"/>
                <w:szCs w:val="22"/>
              </w:rPr>
            </w:pPr>
            <w:r w:rsidRPr="006A2C01">
              <w:rPr>
                <w:bCs/>
                <w:sz w:val="22"/>
                <w:szCs w:val="22"/>
              </w:rPr>
              <w:t>(15)</w:t>
            </w:r>
          </w:p>
        </w:tc>
        <w:tc>
          <w:tcPr>
            <w:tcW w:w="4382" w:type="dxa"/>
            <w:shd w:val="clear" w:color="auto" w:fill="FFFFFF" w:themeFill="background1"/>
          </w:tcPr>
          <w:p w14:paraId="41CF82FC" w14:textId="77777777" w:rsidR="00F905AB" w:rsidRPr="006A2C01" w:rsidRDefault="00F905AB">
            <w:pPr>
              <w:rPr>
                <w:bCs/>
                <w:sz w:val="22"/>
                <w:szCs w:val="22"/>
              </w:rPr>
            </w:pPr>
            <w:r w:rsidRPr="006A2C01">
              <w:rPr>
                <w:sz w:val="22"/>
                <w:szCs w:val="22"/>
              </w:rPr>
              <w:t>Agenția și autoritățile naționale de siguranță competente pot cere ca certificatele unice de siguranță eliberate de acestea să fie revizuite în urma unor modificări substanțiale ale cadrului de reglementare în domeniul siguranței.</w:t>
            </w:r>
          </w:p>
        </w:tc>
        <w:tc>
          <w:tcPr>
            <w:tcW w:w="630" w:type="dxa"/>
            <w:shd w:val="clear" w:color="auto" w:fill="FFFFFF" w:themeFill="background1"/>
          </w:tcPr>
          <w:p w14:paraId="50E0DAD5" w14:textId="77777777" w:rsidR="00F905AB" w:rsidRPr="006A2C01" w:rsidRDefault="00F905AB">
            <w:pPr>
              <w:rPr>
                <w:bCs/>
                <w:sz w:val="22"/>
                <w:szCs w:val="22"/>
              </w:rPr>
            </w:pPr>
            <w:r w:rsidRPr="006A2C01">
              <w:rPr>
                <w:bCs/>
                <w:sz w:val="22"/>
                <w:szCs w:val="22"/>
              </w:rPr>
              <w:t>(14)</w:t>
            </w:r>
          </w:p>
        </w:tc>
        <w:tc>
          <w:tcPr>
            <w:tcW w:w="4860" w:type="dxa"/>
            <w:shd w:val="clear" w:color="auto" w:fill="FFFFFF" w:themeFill="background1"/>
          </w:tcPr>
          <w:p w14:paraId="5D37FCB0" w14:textId="77777777" w:rsidR="00F905AB" w:rsidRPr="006A2C01" w:rsidRDefault="00F905AB">
            <w:pPr>
              <w:contextualSpacing/>
              <w:rPr>
                <w:sz w:val="22"/>
                <w:szCs w:val="22"/>
              </w:rPr>
            </w:pPr>
            <w:r w:rsidRPr="006A2C01">
              <w:rPr>
                <w:sz w:val="22"/>
                <w:szCs w:val="22"/>
              </w:rPr>
              <w:t xml:space="preserve">Agenția și Autoritatea de Siguranţă Feroviară Română/autoritățile naționale de siguranță  implicate pot solicita ca certificatele unice de siguranță eliberate de acestea să fie revizuite în urma unor modificări substanțiale ale cadrului de reglementare în domeniul siguranței.  </w:t>
            </w:r>
          </w:p>
        </w:tc>
        <w:tc>
          <w:tcPr>
            <w:tcW w:w="2340" w:type="dxa"/>
            <w:shd w:val="clear" w:color="auto" w:fill="FFFFFF" w:themeFill="background1"/>
          </w:tcPr>
          <w:p w14:paraId="552631DC" w14:textId="77777777" w:rsidR="00F905AB" w:rsidRPr="006A2C01" w:rsidRDefault="00F905AB">
            <w:pPr>
              <w:contextualSpacing/>
              <w:rPr>
                <w:sz w:val="22"/>
                <w:szCs w:val="22"/>
              </w:rPr>
            </w:pPr>
          </w:p>
        </w:tc>
      </w:tr>
      <w:tr w:rsidR="00F905AB" w:rsidRPr="006A2C01" w14:paraId="37263A54" w14:textId="77777777" w:rsidTr="008F59B9">
        <w:tc>
          <w:tcPr>
            <w:tcW w:w="563" w:type="dxa"/>
            <w:shd w:val="clear" w:color="auto" w:fill="FFFFFF" w:themeFill="background1"/>
          </w:tcPr>
          <w:p w14:paraId="665A155A" w14:textId="77777777" w:rsidR="00F905AB" w:rsidRPr="006A2C01" w:rsidRDefault="00F905AB">
            <w:pPr>
              <w:rPr>
                <w:bCs/>
                <w:sz w:val="22"/>
                <w:szCs w:val="22"/>
              </w:rPr>
            </w:pPr>
            <w:r w:rsidRPr="006A2C01">
              <w:rPr>
                <w:bCs/>
                <w:sz w:val="22"/>
                <w:szCs w:val="22"/>
              </w:rPr>
              <w:t>(16)</w:t>
            </w:r>
          </w:p>
        </w:tc>
        <w:tc>
          <w:tcPr>
            <w:tcW w:w="4382" w:type="dxa"/>
            <w:shd w:val="clear" w:color="auto" w:fill="FFFFFF" w:themeFill="background1"/>
          </w:tcPr>
          <w:p w14:paraId="28F20805" w14:textId="77777777" w:rsidR="00F905AB" w:rsidRPr="006A2C01" w:rsidRDefault="00F905AB">
            <w:pPr>
              <w:rPr>
                <w:bCs/>
                <w:sz w:val="22"/>
                <w:szCs w:val="22"/>
              </w:rPr>
            </w:pPr>
            <w:r w:rsidRPr="006A2C01">
              <w:rPr>
                <w:sz w:val="22"/>
                <w:szCs w:val="22"/>
              </w:rPr>
              <w:t>Agenția informează autoritățile naționale de siguranță competente fără întârziere și, în orice caz, în termen de două săptămâni, cu privire la eliberarea unui certificat unic de siguranță. Agenția informează imediat autoritățile naționale de siguranță competente în cazul reînnoirii, modificării sau revocării unui certificat unic de siguranță. Aceasta menționează denumirea și adresa întreprinderii feroviare, data eliberării, categoria, amploarea, valabilitatea și zona de funcționare a certificatului unic de siguranță și, în caz de revocare, motivele deciziei sale. În cazul certificatelor unice de siguranță eliberate de autoritățile naționale de siguranță, aceleași informații sunt furnizate agenției de către autoritatea sau autoritățile naționale de siguranță competente, în același termen.</w:t>
            </w:r>
          </w:p>
        </w:tc>
        <w:tc>
          <w:tcPr>
            <w:tcW w:w="630" w:type="dxa"/>
            <w:shd w:val="clear" w:color="auto" w:fill="FFFFFF" w:themeFill="background1"/>
          </w:tcPr>
          <w:p w14:paraId="682A77FD" w14:textId="77777777" w:rsidR="00F905AB" w:rsidRPr="006A2C01" w:rsidRDefault="00F905AB">
            <w:pPr>
              <w:rPr>
                <w:bCs/>
                <w:sz w:val="22"/>
                <w:szCs w:val="22"/>
              </w:rPr>
            </w:pPr>
            <w:r w:rsidRPr="006A2C01">
              <w:rPr>
                <w:bCs/>
                <w:sz w:val="22"/>
                <w:szCs w:val="22"/>
              </w:rPr>
              <w:t>(15)</w:t>
            </w:r>
          </w:p>
        </w:tc>
        <w:tc>
          <w:tcPr>
            <w:tcW w:w="4860" w:type="dxa"/>
            <w:shd w:val="clear" w:color="auto" w:fill="FFFFFF" w:themeFill="background1"/>
          </w:tcPr>
          <w:p w14:paraId="404A0C63" w14:textId="77777777" w:rsidR="00F905AB" w:rsidRPr="006A2C01" w:rsidRDefault="00F905AB">
            <w:pPr>
              <w:rPr>
                <w:sz w:val="22"/>
                <w:szCs w:val="22"/>
              </w:rPr>
            </w:pPr>
            <w:r w:rsidRPr="006A2C01">
              <w:rPr>
                <w:sz w:val="22"/>
                <w:szCs w:val="22"/>
              </w:rPr>
              <w:t>Agenția notifică Autoritatea de Siguranţă Feroviară Română/autoritățile naționale de siguranță implicate în termen de două săptămâni, cu privire la eliberarea unui certificat unic de siguranță. Agenția notifică imediat Autoritatea de Siguranţă Feroviară Română/autoritățile naționale de siguranță implicate în cazul reînnoirii, modificării sau revocării unui certificat unic de siguranță, menționând denumirea și adresa operatorului de transport feroviar, data eliberării, tipul operaţiunii, amploarea</w:t>
            </w:r>
            <w:r w:rsidRPr="006A2C01">
              <w:rPr>
                <w:sz w:val="22"/>
                <w:szCs w:val="22"/>
                <w:lang w:val="en-US"/>
              </w:rPr>
              <w:t xml:space="preserve"> opera</w:t>
            </w:r>
            <w:r w:rsidRPr="006A2C01">
              <w:rPr>
                <w:sz w:val="22"/>
                <w:szCs w:val="22"/>
              </w:rPr>
              <w:t>ţi</w:t>
            </w:r>
            <w:r w:rsidRPr="006A2C01">
              <w:rPr>
                <w:sz w:val="22"/>
                <w:szCs w:val="22"/>
                <w:lang w:val="en-US"/>
              </w:rPr>
              <w:t>unii</w:t>
            </w:r>
            <w:r w:rsidRPr="006A2C01">
              <w:rPr>
                <w:sz w:val="22"/>
                <w:szCs w:val="22"/>
              </w:rPr>
              <w:t>, zona de operare</w:t>
            </w:r>
            <w:r w:rsidRPr="006A2C01">
              <w:rPr>
                <w:sz w:val="22"/>
                <w:szCs w:val="22"/>
                <w:lang w:val="en-US"/>
              </w:rPr>
              <w:t>,</w:t>
            </w:r>
            <w:r w:rsidRPr="006A2C01">
              <w:rPr>
                <w:sz w:val="22"/>
                <w:szCs w:val="22"/>
              </w:rPr>
              <w:t xml:space="preserve"> valabilitatea certificatului unic de siguranță și, în caz de revocare, motivele deciziei sale. Autoritatea de Siguranţă Feroviară Română notifică Agenția, în </w:t>
            </w:r>
            <w:r w:rsidRPr="006A2C01">
              <w:rPr>
                <w:sz w:val="22"/>
                <w:szCs w:val="22"/>
                <w:lang w:val="en-US"/>
              </w:rPr>
              <w:t>acela</w:t>
            </w:r>
            <w:r w:rsidRPr="006A2C01">
              <w:rPr>
                <w:sz w:val="22"/>
                <w:szCs w:val="22"/>
              </w:rPr>
              <w:t>şi</w:t>
            </w:r>
            <w:r w:rsidRPr="006A2C01">
              <w:rPr>
                <w:sz w:val="22"/>
                <w:szCs w:val="22"/>
                <w:lang w:val="en-US"/>
              </w:rPr>
              <w:t xml:space="preserve"> </w:t>
            </w:r>
            <w:r w:rsidRPr="006A2C01">
              <w:rPr>
                <w:sz w:val="22"/>
                <w:szCs w:val="22"/>
              </w:rPr>
              <w:t xml:space="preserve">termen, cu privire la eliberarea, reînnoirea, modificarea sau revocarea unui certificat unic de siguranță, furnizând acesteia acelaşi tip de informaţii. </w:t>
            </w:r>
          </w:p>
        </w:tc>
        <w:tc>
          <w:tcPr>
            <w:tcW w:w="2340" w:type="dxa"/>
            <w:shd w:val="clear" w:color="auto" w:fill="FFFFFF" w:themeFill="background1"/>
          </w:tcPr>
          <w:p w14:paraId="285099BA" w14:textId="77777777" w:rsidR="00F905AB" w:rsidRPr="006A2C01" w:rsidRDefault="00F905AB">
            <w:pPr>
              <w:rPr>
                <w:sz w:val="22"/>
                <w:szCs w:val="22"/>
              </w:rPr>
            </w:pPr>
          </w:p>
        </w:tc>
      </w:tr>
      <w:tr w:rsidR="00F905AB" w:rsidRPr="006A2C01" w14:paraId="11A74564" w14:textId="77777777" w:rsidTr="008F59B9">
        <w:tc>
          <w:tcPr>
            <w:tcW w:w="563" w:type="dxa"/>
            <w:shd w:val="clear" w:color="auto" w:fill="FFFFFF" w:themeFill="background1"/>
          </w:tcPr>
          <w:p w14:paraId="5098867A" w14:textId="77777777" w:rsidR="00F905AB" w:rsidRPr="006A2C01" w:rsidRDefault="00F905AB">
            <w:pPr>
              <w:jc w:val="center"/>
              <w:rPr>
                <w:bCs/>
                <w:sz w:val="22"/>
                <w:szCs w:val="22"/>
              </w:rPr>
            </w:pPr>
            <w:r w:rsidRPr="006A2C01">
              <w:rPr>
                <w:b/>
                <w:sz w:val="22"/>
                <w:szCs w:val="22"/>
              </w:rPr>
              <w:t>11</w:t>
            </w:r>
          </w:p>
        </w:tc>
        <w:tc>
          <w:tcPr>
            <w:tcW w:w="4382" w:type="dxa"/>
            <w:shd w:val="clear" w:color="auto" w:fill="FFFFFF" w:themeFill="background1"/>
          </w:tcPr>
          <w:p w14:paraId="066BC79F" w14:textId="77777777" w:rsidR="00F905AB" w:rsidRPr="006A2C01" w:rsidRDefault="00F905AB">
            <w:pPr>
              <w:jc w:val="center"/>
              <w:rPr>
                <w:bCs/>
                <w:sz w:val="22"/>
                <w:szCs w:val="22"/>
              </w:rPr>
            </w:pPr>
            <w:r w:rsidRPr="006A2C01">
              <w:rPr>
                <w:b/>
                <w:sz w:val="22"/>
                <w:szCs w:val="22"/>
              </w:rPr>
              <w:t>Cooperarea dintre agenție și autoritățile naționale de siguranță în ceea ce privește eliberarea certificatelor unice de siguranță</w:t>
            </w:r>
          </w:p>
        </w:tc>
        <w:tc>
          <w:tcPr>
            <w:tcW w:w="630" w:type="dxa"/>
            <w:shd w:val="clear" w:color="auto" w:fill="FFFFFF" w:themeFill="background1"/>
          </w:tcPr>
          <w:p w14:paraId="6FD5D54F" w14:textId="77777777" w:rsidR="00F905AB" w:rsidRPr="006A2C01" w:rsidRDefault="00F905AB">
            <w:pPr>
              <w:jc w:val="center"/>
              <w:rPr>
                <w:bCs/>
                <w:sz w:val="22"/>
                <w:szCs w:val="22"/>
              </w:rPr>
            </w:pPr>
            <w:r w:rsidRPr="006A2C01">
              <w:rPr>
                <w:b/>
                <w:sz w:val="22"/>
                <w:szCs w:val="22"/>
              </w:rPr>
              <w:t>1</w:t>
            </w:r>
            <w:r w:rsidRPr="006A2C01">
              <w:rPr>
                <w:b/>
                <w:sz w:val="22"/>
                <w:szCs w:val="22"/>
                <w:lang w:val="en-US"/>
              </w:rPr>
              <w:t>1</w:t>
            </w:r>
          </w:p>
        </w:tc>
        <w:tc>
          <w:tcPr>
            <w:tcW w:w="4860" w:type="dxa"/>
            <w:shd w:val="clear" w:color="auto" w:fill="FFFFFF" w:themeFill="background1"/>
          </w:tcPr>
          <w:p w14:paraId="79651A87" w14:textId="77777777" w:rsidR="00F905AB" w:rsidRPr="006A2C01" w:rsidRDefault="00F905AB">
            <w:pPr>
              <w:jc w:val="center"/>
              <w:rPr>
                <w:bCs/>
                <w:sz w:val="22"/>
                <w:szCs w:val="22"/>
              </w:rPr>
            </w:pPr>
            <w:r w:rsidRPr="006A2C01">
              <w:rPr>
                <w:b/>
                <w:sz w:val="22"/>
                <w:szCs w:val="22"/>
              </w:rPr>
              <w:t>Cooperarea dintre Agenție și Autoritatea de Siguranţă Feroviară Română în ceea ce privește eliberarea certificatelor unice de siguranță</w:t>
            </w:r>
          </w:p>
        </w:tc>
        <w:tc>
          <w:tcPr>
            <w:tcW w:w="2340" w:type="dxa"/>
            <w:shd w:val="clear" w:color="auto" w:fill="FFFFFF" w:themeFill="background1"/>
          </w:tcPr>
          <w:p w14:paraId="3D1CB70D" w14:textId="77777777" w:rsidR="00F905AB" w:rsidRPr="006A2C01" w:rsidRDefault="00F905AB">
            <w:pPr>
              <w:jc w:val="center"/>
              <w:rPr>
                <w:b/>
                <w:sz w:val="22"/>
                <w:szCs w:val="22"/>
              </w:rPr>
            </w:pPr>
          </w:p>
        </w:tc>
      </w:tr>
      <w:tr w:rsidR="00F905AB" w:rsidRPr="006A2C01" w14:paraId="3B2A3DDA" w14:textId="77777777" w:rsidTr="008F59B9">
        <w:trPr>
          <w:trHeight w:val="2960"/>
        </w:trPr>
        <w:tc>
          <w:tcPr>
            <w:tcW w:w="563" w:type="dxa"/>
            <w:shd w:val="clear" w:color="auto" w:fill="FFFFFF" w:themeFill="background1"/>
          </w:tcPr>
          <w:p w14:paraId="591DD4BC" w14:textId="77777777" w:rsidR="00F905AB" w:rsidRPr="006A2C01" w:rsidRDefault="00F905AB">
            <w:pPr>
              <w:jc w:val="center"/>
              <w:rPr>
                <w:bCs/>
                <w:sz w:val="22"/>
                <w:szCs w:val="22"/>
              </w:rPr>
            </w:pPr>
            <w:r w:rsidRPr="006A2C01">
              <w:rPr>
                <w:bCs/>
                <w:sz w:val="22"/>
                <w:szCs w:val="22"/>
              </w:rPr>
              <w:lastRenderedPageBreak/>
              <w:t>(1)</w:t>
            </w:r>
          </w:p>
        </w:tc>
        <w:tc>
          <w:tcPr>
            <w:tcW w:w="4382" w:type="dxa"/>
            <w:shd w:val="clear" w:color="auto" w:fill="FFFFFF" w:themeFill="background1"/>
          </w:tcPr>
          <w:p w14:paraId="68770E1B" w14:textId="77777777" w:rsidR="00F905AB" w:rsidRPr="006A2C01" w:rsidRDefault="00F905AB">
            <w:pPr>
              <w:rPr>
                <w:bCs/>
                <w:sz w:val="22"/>
                <w:szCs w:val="22"/>
              </w:rPr>
            </w:pPr>
            <w:r w:rsidRPr="006A2C01">
              <w:rPr>
                <w:bCs/>
                <w:sz w:val="22"/>
                <w:szCs w:val="22"/>
              </w:rPr>
              <w:t>În sensul articolului 10 alineatele (5) și (6) din prezenta directivă, agenția și autoritățile naționale de siguranță încheie acorduri de cooperare în conformitate cu articolul 76 din Regulamentul (UE) 2016/796. Aceste acorduri de cooperare iau forma unor acorduri specifice sau a unor acorduri-cadru și implică una sau mai multe autorități naționale de siguranță. Aceste acorduri de cooperare conțin o descriere detaliată a atribuțiilor și condițiilor pentru rezultate, a termenelor pentru realizarea acestora și a repartizării taxelor care trebuie plătite de solicitant.</w:t>
            </w:r>
          </w:p>
        </w:tc>
        <w:tc>
          <w:tcPr>
            <w:tcW w:w="630" w:type="dxa"/>
            <w:shd w:val="clear" w:color="auto" w:fill="FFFFFF" w:themeFill="background1"/>
          </w:tcPr>
          <w:p w14:paraId="3A650B88" w14:textId="77777777" w:rsidR="00F905AB" w:rsidRPr="006A2C01" w:rsidRDefault="00F905AB">
            <w:pPr>
              <w:rPr>
                <w:bCs/>
                <w:sz w:val="22"/>
                <w:szCs w:val="22"/>
              </w:rPr>
            </w:pPr>
            <w:r w:rsidRPr="006A2C01">
              <w:rPr>
                <w:bCs/>
                <w:sz w:val="22"/>
                <w:szCs w:val="22"/>
              </w:rPr>
              <w:t>(1)</w:t>
            </w:r>
          </w:p>
        </w:tc>
        <w:tc>
          <w:tcPr>
            <w:tcW w:w="4860" w:type="dxa"/>
            <w:shd w:val="clear" w:color="auto" w:fill="FFFFFF" w:themeFill="background1"/>
          </w:tcPr>
          <w:p w14:paraId="5178458F" w14:textId="77777777" w:rsidR="00F905AB" w:rsidRPr="006A2C01" w:rsidRDefault="00F905AB" w:rsidP="009759CE">
            <w:pPr>
              <w:jc w:val="both"/>
            </w:pPr>
            <w:r w:rsidRPr="006A2C01">
              <w:t xml:space="preserve">În sensul art. 10 alin. (5) și (6), Agenția și Autoritatea de Siguranță Feroviară Română, </w:t>
            </w:r>
            <w:r w:rsidRPr="006A2C01">
              <w:rPr>
                <w:lang w:val="en-US"/>
              </w:rPr>
              <w:t>prin Autoritatea Feroviar</w:t>
            </w:r>
            <w:r w:rsidRPr="006A2C01">
              <w:t>ă</w:t>
            </w:r>
            <w:r w:rsidRPr="006A2C01">
              <w:rPr>
                <w:lang w:val="en-US"/>
              </w:rPr>
              <w:t xml:space="preserve"> Rom</w:t>
            </w:r>
            <w:r w:rsidRPr="006A2C01">
              <w:t>â</w:t>
            </w:r>
            <w:r w:rsidRPr="006A2C01">
              <w:rPr>
                <w:lang w:val="en-US"/>
              </w:rPr>
              <w:t>n</w:t>
            </w:r>
            <w:r w:rsidRPr="006A2C01">
              <w:t xml:space="preserve">ă - AFER, încheie acorduri de cooperare în conformitate cu art. 76 din Regulamentul (UE) 2016/796. Aceste acorduri de cooperare pot fi sub forma unor acorduri specifice sau a unor acorduri-cadru și pot implica numai Autoritatea de Siguranță Feroviară Română, </w:t>
            </w:r>
            <w:r w:rsidRPr="006A2C01">
              <w:rPr>
                <w:lang w:val="en-US"/>
              </w:rPr>
              <w:t>prin Autoritatea Feroviar</w:t>
            </w:r>
            <w:r w:rsidRPr="006A2C01">
              <w:t>ă</w:t>
            </w:r>
            <w:r w:rsidRPr="006A2C01">
              <w:rPr>
                <w:lang w:val="en-US"/>
              </w:rPr>
              <w:t xml:space="preserve"> Rom</w:t>
            </w:r>
            <w:r w:rsidRPr="006A2C01">
              <w:t>â</w:t>
            </w:r>
            <w:r w:rsidRPr="006A2C01">
              <w:rPr>
                <w:lang w:val="en-US"/>
              </w:rPr>
              <w:t>n</w:t>
            </w:r>
            <w:r w:rsidRPr="006A2C01">
              <w:t xml:space="preserve">ă - AFER, sau mai multe autorități naționale de siguranță din celelalte state membre ale Uniunii Europene. Aceste acorduri de cooperare conțin o descriere detaliată a atribuțiilor și condițiilor pentru rezultatele preconizate, a termenelor pentru realizarea acestora și a repartizării taxelor care trebuie plătite de solicitant. </w:t>
            </w:r>
          </w:p>
          <w:p w14:paraId="0E116109" w14:textId="77777777" w:rsidR="00F905AB" w:rsidRPr="006A2C01" w:rsidRDefault="00F905AB" w:rsidP="009759CE">
            <w:pPr>
              <w:jc w:val="both"/>
              <w:rPr>
                <w:sz w:val="22"/>
                <w:szCs w:val="22"/>
                <w:lang w:eastAsia="ro-RO"/>
              </w:rPr>
            </w:pPr>
          </w:p>
        </w:tc>
        <w:tc>
          <w:tcPr>
            <w:tcW w:w="2340" w:type="dxa"/>
            <w:shd w:val="clear" w:color="auto" w:fill="FFFFFF" w:themeFill="background1"/>
          </w:tcPr>
          <w:p w14:paraId="42F7E573" w14:textId="77777777" w:rsidR="00F905AB" w:rsidRPr="006A2C01" w:rsidRDefault="00F905AB" w:rsidP="009759CE">
            <w:pPr>
              <w:jc w:val="both"/>
            </w:pPr>
          </w:p>
        </w:tc>
      </w:tr>
      <w:tr w:rsidR="00F905AB" w:rsidRPr="006A2C01" w14:paraId="5BAF7772" w14:textId="77777777" w:rsidTr="008F59B9">
        <w:tc>
          <w:tcPr>
            <w:tcW w:w="563" w:type="dxa"/>
            <w:shd w:val="clear" w:color="auto" w:fill="FFFFFF" w:themeFill="background1"/>
          </w:tcPr>
          <w:p w14:paraId="5E939C33"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5FDC3FB8" w14:textId="77777777" w:rsidR="00F905AB" w:rsidRPr="006A2C01" w:rsidRDefault="00F905AB">
            <w:pPr>
              <w:rPr>
                <w:bCs/>
                <w:sz w:val="22"/>
                <w:szCs w:val="22"/>
              </w:rPr>
            </w:pPr>
            <w:r w:rsidRPr="006A2C01">
              <w:rPr>
                <w:bCs/>
                <w:sz w:val="22"/>
                <w:szCs w:val="22"/>
              </w:rPr>
              <w:t>Acordurile de cooperare pot include totodată acorduri de cooperare specifice în cazul rețelelor care necesită competențe specifice din motive geografice sau istorice, în vederea reducerii sarcinii administrative și a costurilor suportate de solicitant. În cazul în care aceste rețele sunt izolate de restul sistemului feroviar al Uniunii, astfel de acorduri de cooperare specifice pot include posibilitatea delegării atribuțiilor către autoritățile naționale de siguranță competente, atunci când acest lucru este necesar pentru a asigura alocarea eficientă și proporțională a resurselor pentru certificare. Aceste acorduri de cooperare sunt instituite înainte ca agenția să îndeplinească atribuțiile de certificare în conformitate cu articolul 31 alineatul (3).</w:t>
            </w:r>
          </w:p>
        </w:tc>
        <w:tc>
          <w:tcPr>
            <w:tcW w:w="630" w:type="dxa"/>
            <w:shd w:val="clear" w:color="auto" w:fill="FFFFFF" w:themeFill="background1"/>
          </w:tcPr>
          <w:p w14:paraId="1F8564F7" w14:textId="77777777" w:rsidR="00F905AB" w:rsidRPr="006A2C01" w:rsidRDefault="00F905AB">
            <w:pPr>
              <w:rPr>
                <w:bCs/>
                <w:sz w:val="22"/>
                <w:szCs w:val="22"/>
              </w:rPr>
            </w:pPr>
            <w:r w:rsidRPr="006A2C01">
              <w:rPr>
                <w:bCs/>
                <w:sz w:val="22"/>
                <w:szCs w:val="22"/>
              </w:rPr>
              <w:t>(2)</w:t>
            </w:r>
          </w:p>
        </w:tc>
        <w:tc>
          <w:tcPr>
            <w:tcW w:w="4860" w:type="dxa"/>
            <w:shd w:val="clear" w:color="auto" w:fill="FFFFFF" w:themeFill="background1"/>
          </w:tcPr>
          <w:p w14:paraId="5B7F1984" w14:textId="77777777" w:rsidR="00F905AB" w:rsidRPr="006A2C01" w:rsidRDefault="00F905AB" w:rsidP="009759CE">
            <w:pPr>
              <w:jc w:val="both"/>
            </w:pPr>
            <w:r w:rsidRPr="006A2C01">
              <w:t xml:space="preserve">De asemenea, acordurile de cooperare prevăzute la alin. (1) pot include acorduri de cooperare specifice în cazul rețelelor care necesită expertize tehnice specifice din punct de vedere geografic sau istoric, în vederea reducerii sarcinii administrative și a costurilor suportate de solicitant. În cazul în care aceste rețele sunt izolate de restul sistemului feroviar, acordurile de cooperare specifice pot include posibilitatea delegării atribuțiilor către Autoritatea de Siguranță Feroviară Română, </w:t>
            </w:r>
            <w:r w:rsidRPr="006A2C01">
              <w:rPr>
                <w:lang w:val="en-US"/>
              </w:rPr>
              <w:t>prin Autoritatea Feroviar</w:t>
            </w:r>
            <w:r w:rsidRPr="006A2C01">
              <w:t>ă</w:t>
            </w:r>
            <w:r w:rsidRPr="006A2C01">
              <w:rPr>
                <w:lang w:val="en-US"/>
              </w:rPr>
              <w:t xml:space="preserve"> Rom</w:t>
            </w:r>
            <w:r w:rsidRPr="006A2C01">
              <w:t>â</w:t>
            </w:r>
            <w:r w:rsidRPr="006A2C01">
              <w:rPr>
                <w:lang w:val="en-US"/>
              </w:rPr>
              <w:t>n</w:t>
            </w:r>
            <w:r w:rsidRPr="006A2C01">
              <w:t>ă - AFER, atunci când acest lucru este necesar pentru a se asigura alocarea eficientă și proporțională a resurselor pentru certificare. Aceste acorduri de cooperare trebuie să fie în vigoare înainte ca Agenția să îndeplinească atribuțiile de certificare.</w:t>
            </w:r>
          </w:p>
          <w:p w14:paraId="3602C93A" w14:textId="77777777" w:rsidR="00F905AB" w:rsidRPr="006A2C01" w:rsidRDefault="00F905AB">
            <w:pPr>
              <w:rPr>
                <w:sz w:val="22"/>
                <w:szCs w:val="22"/>
                <w:lang w:eastAsia="ro-RO"/>
              </w:rPr>
            </w:pPr>
          </w:p>
        </w:tc>
        <w:tc>
          <w:tcPr>
            <w:tcW w:w="2340" w:type="dxa"/>
            <w:shd w:val="clear" w:color="auto" w:fill="FFFFFF" w:themeFill="background1"/>
          </w:tcPr>
          <w:p w14:paraId="0F08B25E" w14:textId="77777777" w:rsidR="00F905AB" w:rsidRPr="006A2C01" w:rsidRDefault="00F905AB" w:rsidP="009759CE">
            <w:pPr>
              <w:jc w:val="both"/>
            </w:pPr>
          </w:p>
        </w:tc>
      </w:tr>
      <w:tr w:rsidR="00F905AB" w:rsidRPr="006A2C01" w14:paraId="68227C9B" w14:textId="77777777" w:rsidTr="008F59B9">
        <w:tc>
          <w:tcPr>
            <w:tcW w:w="563" w:type="dxa"/>
            <w:shd w:val="clear" w:color="auto" w:fill="FFFFFF" w:themeFill="background1"/>
          </w:tcPr>
          <w:p w14:paraId="75862C33" w14:textId="77777777" w:rsidR="00F905AB" w:rsidRPr="006A2C01" w:rsidRDefault="00F905AB">
            <w:pPr>
              <w:jc w:val="center"/>
              <w:rPr>
                <w:bCs/>
                <w:sz w:val="22"/>
                <w:szCs w:val="22"/>
              </w:rPr>
            </w:pPr>
            <w:r w:rsidRPr="006A2C01">
              <w:rPr>
                <w:bCs/>
                <w:sz w:val="22"/>
                <w:szCs w:val="22"/>
              </w:rPr>
              <w:lastRenderedPageBreak/>
              <w:t>(3)</w:t>
            </w:r>
          </w:p>
        </w:tc>
        <w:tc>
          <w:tcPr>
            <w:tcW w:w="4382" w:type="dxa"/>
            <w:shd w:val="clear" w:color="auto" w:fill="FFFFFF" w:themeFill="background1"/>
          </w:tcPr>
          <w:p w14:paraId="375A8DEC" w14:textId="77777777" w:rsidR="00F905AB" w:rsidRPr="006A2C01" w:rsidRDefault="00F905AB">
            <w:pPr>
              <w:rPr>
                <w:bCs/>
                <w:sz w:val="22"/>
                <w:szCs w:val="22"/>
              </w:rPr>
            </w:pPr>
            <w:r w:rsidRPr="006A2C01">
              <w:rPr>
                <w:bCs/>
                <w:sz w:val="22"/>
                <w:szCs w:val="22"/>
              </w:rPr>
              <w:t>În cazul acelor state membre ale căror rețele feroviare au un ecartament de cale ferată diferit de cel al rețelei feroviare principale din cadrul Uniunii și dispun de aceleași cerințe tehnice și operaționale cu țările terțe vecine, pe lângă acordurile de cooperare menționate la alineatul (2), toate autoritățile naționale de siguranță în cauză din respectivele state membre încheie cu agenția un acord multilateral care cuprinde condiții menite să faciliteze extinderea zonei de funcționare a certificatelor de siguranță în statele membre în cauză, după caz.</w:t>
            </w:r>
          </w:p>
        </w:tc>
        <w:tc>
          <w:tcPr>
            <w:tcW w:w="630" w:type="dxa"/>
            <w:shd w:val="clear" w:color="auto" w:fill="FFFFFF" w:themeFill="background1"/>
          </w:tcPr>
          <w:p w14:paraId="28037811" w14:textId="77777777" w:rsidR="00F905AB" w:rsidRPr="006A2C01" w:rsidRDefault="00F905AB">
            <w:pPr>
              <w:rPr>
                <w:bCs/>
                <w:sz w:val="22"/>
                <w:szCs w:val="22"/>
              </w:rPr>
            </w:pPr>
          </w:p>
        </w:tc>
        <w:tc>
          <w:tcPr>
            <w:tcW w:w="4860" w:type="dxa"/>
            <w:shd w:val="clear" w:color="auto" w:fill="FFFFFF" w:themeFill="background1"/>
          </w:tcPr>
          <w:p w14:paraId="2821FC25"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45299ABF" w14:textId="77777777" w:rsidR="00F905AB" w:rsidRPr="006A2C01" w:rsidRDefault="00F905AB">
            <w:pPr>
              <w:rPr>
                <w:bCs/>
                <w:sz w:val="22"/>
                <w:szCs w:val="22"/>
              </w:rPr>
            </w:pPr>
          </w:p>
        </w:tc>
      </w:tr>
      <w:tr w:rsidR="00F905AB" w:rsidRPr="006A2C01" w14:paraId="71145510" w14:textId="77777777" w:rsidTr="008F59B9">
        <w:tc>
          <w:tcPr>
            <w:tcW w:w="563" w:type="dxa"/>
            <w:shd w:val="clear" w:color="auto" w:fill="FFFFFF" w:themeFill="background1"/>
          </w:tcPr>
          <w:p w14:paraId="0E1343BE" w14:textId="77777777" w:rsidR="00F905AB" w:rsidRPr="006A2C01" w:rsidRDefault="00F905AB">
            <w:pPr>
              <w:jc w:val="center"/>
              <w:rPr>
                <w:bCs/>
                <w:sz w:val="22"/>
                <w:szCs w:val="22"/>
              </w:rPr>
            </w:pPr>
            <w:r w:rsidRPr="006A2C01">
              <w:rPr>
                <w:b/>
                <w:sz w:val="22"/>
                <w:szCs w:val="22"/>
              </w:rPr>
              <w:t>12</w:t>
            </w:r>
          </w:p>
        </w:tc>
        <w:tc>
          <w:tcPr>
            <w:tcW w:w="4382" w:type="dxa"/>
            <w:shd w:val="clear" w:color="auto" w:fill="FFFFFF" w:themeFill="background1"/>
          </w:tcPr>
          <w:p w14:paraId="141A860D" w14:textId="77777777" w:rsidR="00F905AB" w:rsidRPr="006A2C01" w:rsidRDefault="00F905AB">
            <w:pPr>
              <w:jc w:val="center"/>
              <w:rPr>
                <w:bCs/>
                <w:sz w:val="22"/>
                <w:szCs w:val="22"/>
              </w:rPr>
            </w:pPr>
            <w:r w:rsidRPr="006A2C01">
              <w:rPr>
                <w:b/>
                <w:bCs/>
                <w:sz w:val="22"/>
                <w:szCs w:val="22"/>
              </w:rPr>
              <w:t>Autorizația de siguranță a administratorilor de infrastructură</w:t>
            </w:r>
          </w:p>
        </w:tc>
        <w:tc>
          <w:tcPr>
            <w:tcW w:w="630" w:type="dxa"/>
            <w:shd w:val="clear" w:color="auto" w:fill="FFFFFF" w:themeFill="background1"/>
          </w:tcPr>
          <w:p w14:paraId="589552C6" w14:textId="77777777" w:rsidR="00F905AB" w:rsidRPr="006A2C01" w:rsidRDefault="00F905AB">
            <w:pPr>
              <w:jc w:val="center"/>
              <w:rPr>
                <w:bCs/>
                <w:sz w:val="22"/>
                <w:szCs w:val="22"/>
              </w:rPr>
            </w:pPr>
            <w:r w:rsidRPr="006A2C01">
              <w:rPr>
                <w:b/>
                <w:sz w:val="22"/>
                <w:szCs w:val="22"/>
              </w:rPr>
              <w:t>1</w:t>
            </w:r>
            <w:r w:rsidRPr="006A2C01">
              <w:rPr>
                <w:b/>
                <w:sz w:val="22"/>
                <w:szCs w:val="22"/>
                <w:lang w:val="en-US"/>
              </w:rPr>
              <w:t>2</w:t>
            </w:r>
          </w:p>
        </w:tc>
        <w:tc>
          <w:tcPr>
            <w:tcW w:w="4860" w:type="dxa"/>
            <w:shd w:val="clear" w:color="auto" w:fill="FFFFFF" w:themeFill="background1"/>
          </w:tcPr>
          <w:p w14:paraId="73955CA7" w14:textId="77777777" w:rsidR="00F905AB" w:rsidRPr="006A2C01" w:rsidRDefault="00F905AB">
            <w:pPr>
              <w:jc w:val="center"/>
              <w:rPr>
                <w:bCs/>
                <w:sz w:val="22"/>
                <w:szCs w:val="22"/>
              </w:rPr>
            </w:pPr>
            <w:r w:rsidRPr="006A2C01">
              <w:rPr>
                <w:b/>
                <w:bCs/>
                <w:sz w:val="22"/>
                <w:szCs w:val="22"/>
              </w:rPr>
              <w:t>Autorizația de siguranță a administratorului de infrastructură</w:t>
            </w:r>
          </w:p>
        </w:tc>
        <w:tc>
          <w:tcPr>
            <w:tcW w:w="2340" w:type="dxa"/>
            <w:shd w:val="clear" w:color="auto" w:fill="FFFFFF" w:themeFill="background1"/>
          </w:tcPr>
          <w:p w14:paraId="463EC4E5" w14:textId="77777777" w:rsidR="00F905AB" w:rsidRPr="006A2C01" w:rsidRDefault="00F905AB">
            <w:pPr>
              <w:jc w:val="center"/>
              <w:rPr>
                <w:b/>
                <w:bCs/>
                <w:sz w:val="22"/>
                <w:szCs w:val="22"/>
              </w:rPr>
            </w:pPr>
          </w:p>
        </w:tc>
      </w:tr>
      <w:tr w:rsidR="00F905AB" w:rsidRPr="006A2C01" w14:paraId="13EEF5B4" w14:textId="77777777" w:rsidTr="008F59B9">
        <w:tc>
          <w:tcPr>
            <w:tcW w:w="563" w:type="dxa"/>
            <w:shd w:val="clear" w:color="auto" w:fill="FFFFFF" w:themeFill="background1"/>
          </w:tcPr>
          <w:p w14:paraId="341038C8"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6D5F0EC5" w14:textId="77777777" w:rsidR="00F905AB" w:rsidRPr="006A2C01" w:rsidRDefault="00F905AB">
            <w:pPr>
              <w:rPr>
                <w:bCs/>
                <w:sz w:val="22"/>
                <w:szCs w:val="22"/>
              </w:rPr>
            </w:pPr>
            <w:r w:rsidRPr="006A2C01">
              <w:rPr>
                <w:sz w:val="22"/>
                <w:szCs w:val="22"/>
              </w:rPr>
              <w:t xml:space="preserve">Pentru a i se permite să gestioneze și să exploateze o infrastructură feroviară, administratorul de infrastructură trebuie să obțină o autorizație de siguranță din partea autorității naționale de siguranță din statul membru în care se găsește infrastructura feroviară. </w:t>
            </w:r>
          </w:p>
        </w:tc>
        <w:tc>
          <w:tcPr>
            <w:tcW w:w="630" w:type="dxa"/>
            <w:shd w:val="clear" w:color="auto" w:fill="FFFFFF" w:themeFill="background1"/>
          </w:tcPr>
          <w:p w14:paraId="72C68BA8"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45E8A20B" w14:textId="77777777" w:rsidR="00F905AB" w:rsidRPr="006A2C01" w:rsidRDefault="00F905AB">
            <w:pPr>
              <w:jc w:val="both"/>
              <w:rPr>
                <w:sz w:val="22"/>
                <w:szCs w:val="22"/>
              </w:rPr>
            </w:pPr>
            <w:r w:rsidRPr="006A2C01">
              <w:rPr>
                <w:sz w:val="22"/>
                <w:szCs w:val="22"/>
              </w:rPr>
              <w:t>Pentru a i se permite să gestioneze și să exploateze o infrastructură feroviară, administratorul de infrastructură trebuie să obțină o autorizație de siguranță emisă de Autoritatea de Siguranţă Feroviară Română.</w:t>
            </w:r>
          </w:p>
          <w:p w14:paraId="089D5D23" w14:textId="77777777" w:rsidR="00F905AB" w:rsidRPr="006A2C01" w:rsidRDefault="00F905AB">
            <w:pPr>
              <w:rPr>
                <w:bCs/>
                <w:sz w:val="22"/>
                <w:szCs w:val="22"/>
              </w:rPr>
            </w:pPr>
          </w:p>
        </w:tc>
        <w:tc>
          <w:tcPr>
            <w:tcW w:w="2340" w:type="dxa"/>
            <w:shd w:val="clear" w:color="auto" w:fill="FFFFFF" w:themeFill="background1"/>
          </w:tcPr>
          <w:p w14:paraId="6D774716" w14:textId="77777777" w:rsidR="00F905AB" w:rsidRPr="006A2C01" w:rsidRDefault="00F905AB">
            <w:pPr>
              <w:jc w:val="both"/>
              <w:rPr>
                <w:sz w:val="22"/>
                <w:szCs w:val="22"/>
              </w:rPr>
            </w:pPr>
          </w:p>
        </w:tc>
      </w:tr>
      <w:tr w:rsidR="00F905AB" w:rsidRPr="006A2C01" w14:paraId="4F569208" w14:textId="77777777" w:rsidTr="008F59B9">
        <w:tc>
          <w:tcPr>
            <w:tcW w:w="563" w:type="dxa"/>
            <w:shd w:val="clear" w:color="auto" w:fill="FFFFFF" w:themeFill="background1"/>
          </w:tcPr>
          <w:p w14:paraId="5154C4A5" w14:textId="77777777" w:rsidR="00F905AB" w:rsidRPr="006A2C01" w:rsidRDefault="00F905AB">
            <w:pPr>
              <w:jc w:val="center"/>
              <w:rPr>
                <w:bCs/>
                <w:sz w:val="22"/>
                <w:szCs w:val="22"/>
              </w:rPr>
            </w:pPr>
          </w:p>
        </w:tc>
        <w:tc>
          <w:tcPr>
            <w:tcW w:w="4382" w:type="dxa"/>
            <w:shd w:val="clear" w:color="auto" w:fill="FFFFFF" w:themeFill="background1"/>
          </w:tcPr>
          <w:p w14:paraId="3C08C801" w14:textId="77777777" w:rsidR="00F905AB" w:rsidRPr="006A2C01" w:rsidRDefault="00F905AB">
            <w:pPr>
              <w:rPr>
                <w:bCs/>
                <w:sz w:val="22"/>
                <w:szCs w:val="22"/>
              </w:rPr>
            </w:pPr>
            <w:r w:rsidRPr="006A2C01">
              <w:rPr>
                <w:sz w:val="22"/>
                <w:szCs w:val="22"/>
                <w:lang w:val="en-US"/>
              </w:rPr>
              <w:t>A</w:t>
            </w:r>
            <w:r w:rsidRPr="006A2C01">
              <w:rPr>
                <w:sz w:val="22"/>
                <w:szCs w:val="22"/>
              </w:rPr>
              <w:t>utorizația de siguranță conține o autorizație confirmând acceptarea sistemului de management al siguranței al administratorului de infrastructură, astfel cum se prevede la articolul 9, și include procedurile și dispozițiile pentru îndeplinirea cerințelor specifice necesare pentru proiectarea, întreținerea și exploatarea sigură a infrastructurii feroviare, incluzând, dacă este cazul, întreținerea și exploatarea sistemului de control al traficului și de semnalizare.</w:t>
            </w:r>
          </w:p>
        </w:tc>
        <w:tc>
          <w:tcPr>
            <w:tcW w:w="630" w:type="dxa"/>
            <w:shd w:val="clear" w:color="auto" w:fill="FFFFFF" w:themeFill="background1"/>
          </w:tcPr>
          <w:p w14:paraId="37EDB4F1" w14:textId="77777777" w:rsidR="00F905AB" w:rsidRPr="006A2C01" w:rsidRDefault="00F905AB">
            <w:pPr>
              <w:rPr>
                <w:bCs/>
                <w:sz w:val="22"/>
                <w:szCs w:val="22"/>
              </w:rPr>
            </w:pPr>
          </w:p>
        </w:tc>
        <w:tc>
          <w:tcPr>
            <w:tcW w:w="4860" w:type="dxa"/>
            <w:shd w:val="clear" w:color="auto" w:fill="FFFFFF" w:themeFill="background1"/>
          </w:tcPr>
          <w:p w14:paraId="35434E94" w14:textId="77777777" w:rsidR="00F905AB" w:rsidRPr="006A2C01" w:rsidRDefault="00F905AB">
            <w:pPr>
              <w:jc w:val="both"/>
              <w:rPr>
                <w:bCs/>
                <w:sz w:val="22"/>
                <w:szCs w:val="22"/>
              </w:rPr>
            </w:pPr>
            <w:r w:rsidRPr="006A2C01">
              <w:rPr>
                <w:sz w:val="22"/>
                <w:szCs w:val="22"/>
                <w:lang w:val="en-US"/>
              </w:rPr>
              <w:t>A</w:t>
            </w:r>
            <w:r w:rsidRPr="006A2C01">
              <w:rPr>
                <w:sz w:val="22"/>
                <w:szCs w:val="22"/>
              </w:rPr>
              <w:t xml:space="preserve">utorizația de siguranță conține o autorizație confirmând acceptarea sistemului de management al siguranței al administratorului de infrastructură, prevăzut la art. 9, și include procedurile și dispozițiile pentru îndeplinirea cerințelor specifice necesare pentru proiectarea, întreținerea și exploatarea sigură a infrastructurii feroviare, inclusiv, dacă este cazul, întreținerea și exploatarea sistemului de control al traficului și de semnalizare. </w:t>
            </w:r>
          </w:p>
        </w:tc>
        <w:tc>
          <w:tcPr>
            <w:tcW w:w="2340" w:type="dxa"/>
            <w:shd w:val="clear" w:color="auto" w:fill="FFFFFF" w:themeFill="background1"/>
          </w:tcPr>
          <w:p w14:paraId="5CC36716" w14:textId="77777777" w:rsidR="00F905AB" w:rsidRPr="006A2C01" w:rsidRDefault="00F905AB">
            <w:pPr>
              <w:jc w:val="both"/>
              <w:rPr>
                <w:sz w:val="22"/>
                <w:szCs w:val="22"/>
                <w:lang w:val="en-US"/>
              </w:rPr>
            </w:pPr>
          </w:p>
        </w:tc>
      </w:tr>
      <w:tr w:rsidR="00F905AB" w:rsidRPr="006A2C01" w14:paraId="4B3698B9" w14:textId="77777777" w:rsidTr="008F59B9">
        <w:tc>
          <w:tcPr>
            <w:tcW w:w="563" w:type="dxa"/>
            <w:shd w:val="clear" w:color="auto" w:fill="FFFFFF" w:themeFill="background1"/>
          </w:tcPr>
          <w:p w14:paraId="472D0AFB" w14:textId="77777777" w:rsidR="00F905AB" w:rsidRPr="006A2C01" w:rsidRDefault="00F905AB">
            <w:pPr>
              <w:jc w:val="center"/>
              <w:rPr>
                <w:bCs/>
                <w:sz w:val="22"/>
                <w:szCs w:val="22"/>
              </w:rPr>
            </w:pPr>
          </w:p>
        </w:tc>
        <w:tc>
          <w:tcPr>
            <w:tcW w:w="4382" w:type="dxa"/>
            <w:shd w:val="clear" w:color="auto" w:fill="FFFFFF" w:themeFill="background1"/>
          </w:tcPr>
          <w:p w14:paraId="260B235D" w14:textId="77777777" w:rsidR="00F905AB" w:rsidRPr="006A2C01" w:rsidRDefault="00F905AB">
            <w:pPr>
              <w:rPr>
                <w:bCs/>
                <w:sz w:val="22"/>
                <w:szCs w:val="22"/>
              </w:rPr>
            </w:pPr>
            <w:r w:rsidRPr="006A2C01">
              <w:rPr>
                <w:sz w:val="22"/>
                <w:szCs w:val="22"/>
              </w:rPr>
              <w:t>Autoritatea națională de siguranță explică cerințele pentru autorizațiile de siguranță și documentele necesare, după caz, sub forma unui document de îndrumare pentru depunerea de cereri.</w:t>
            </w:r>
          </w:p>
        </w:tc>
        <w:tc>
          <w:tcPr>
            <w:tcW w:w="630" w:type="dxa"/>
            <w:shd w:val="clear" w:color="auto" w:fill="FFFFFF" w:themeFill="background1"/>
          </w:tcPr>
          <w:p w14:paraId="14587B02" w14:textId="77777777" w:rsidR="00F905AB" w:rsidRPr="006A2C01" w:rsidRDefault="00F905AB">
            <w:pPr>
              <w:rPr>
                <w:bCs/>
                <w:sz w:val="22"/>
                <w:szCs w:val="22"/>
              </w:rPr>
            </w:pPr>
          </w:p>
        </w:tc>
        <w:tc>
          <w:tcPr>
            <w:tcW w:w="4860" w:type="dxa"/>
            <w:shd w:val="clear" w:color="auto" w:fill="FFFFFF" w:themeFill="background1"/>
          </w:tcPr>
          <w:p w14:paraId="2173B580" w14:textId="77777777" w:rsidR="00F905AB" w:rsidRPr="006A2C01" w:rsidRDefault="00F905AB">
            <w:pPr>
              <w:jc w:val="both"/>
              <w:rPr>
                <w:bCs/>
                <w:sz w:val="22"/>
                <w:szCs w:val="22"/>
              </w:rPr>
            </w:pPr>
            <w:r w:rsidRPr="006A2C01">
              <w:rPr>
                <w:sz w:val="22"/>
                <w:szCs w:val="22"/>
              </w:rPr>
              <w:t>Autoritatea de Siguranţă Feroviară Română explică cerințele pentru autorizațiile de siguranță și documentele necesare</w:t>
            </w:r>
            <w:r w:rsidRPr="006A2C01">
              <w:rPr>
                <w:sz w:val="22"/>
                <w:szCs w:val="22"/>
                <w:lang w:val="en-US"/>
              </w:rPr>
              <w:t xml:space="preserve"> </w:t>
            </w:r>
            <w:r w:rsidRPr="006A2C01">
              <w:rPr>
                <w:sz w:val="22"/>
                <w:szCs w:val="22"/>
              </w:rPr>
              <w:t xml:space="preserve">sub forma unui document de îndrumare pentru depunerea de cereri. </w:t>
            </w:r>
          </w:p>
        </w:tc>
        <w:tc>
          <w:tcPr>
            <w:tcW w:w="2340" w:type="dxa"/>
            <w:shd w:val="clear" w:color="auto" w:fill="FFFFFF" w:themeFill="background1"/>
          </w:tcPr>
          <w:p w14:paraId="6CE93F84" w14:textId="77777777" w:rsidR="00F905AB" w:rsidRPr="006A2C01" w:rsidRDefault="00F905AB">
            <w:pPr>
              <w:jc w:val="both"/>
              <w:rPr>
                <w:sz w:val="22"/>
                <w:szCs w:val="22"/>
              </w:rPr>
            </w:pPr>
          </w:p>
        </w:tc>
      </w:tr>
      <w:tr w:rsidR="00F905AB" w:rsidRPr="006A2C01" w14:paraId="1689033E" w14:textId="77777777" w:rsidTr="008F59B9">
        <w:tc>
          <w:tcPr>
            <w:tcW w:w="563" w:type="dxa"/>
            <w:shd w:val="clear" w:color="auto" w:fill="FFFFFF" w:themeFill="background1"/>
          </w:tcPr>
          <w:p w14:paraId="088DCF19" w14:textId="77777777" w:rsidR="00F905AB" w:rsidRPr="006A2C01" w:rsidRDefault="00F905AB">
            <w:pPr>
              <w:jc w:val="center"/>
              <w:rPr>
                <w:bCs/>
                <w:sz w:val="22"/>
                <w:szCs w:val="22"/>
              </w:rPr>
            </w:pPr>
            <w:r w:rsidRPr="006A2C01">
              <w:rPr>
                <w:bCs/>
                <w:sz w:val="22"/>
                <w:szCs w:val="22"/>
              </w:rPr>
              <w:lastRenderedPageBreak/>
              <w:t>(2)</w:t>
            </w:r>
          </w:p>
        </w:tc>
        <w:tc>
          <w:tcPr>
            <w:tcW w:w="4382" w:type="dxa"/>
            <w:shd w:val="clear" w:color="auto" w:fill="FFFFFF" w:themeFill="background1"/>
          </w:tcPr>
          <w:p w14:paraId="434E960C" w14:textId="77777777" w:rsidR="00F905AB" w:rsidRPr="006A2C01" w:rsidRDefault="00F905AB">
            <w:pPr>
              <w:rPr>
                <w:sz w:val="22"/>
                <w:szCs w:val="22"/>
              </w:rPr>
            </w:pPr>
            <w:r w:rsidRPr="006A2C01">
              <w:rPr>
                <w:sz w:val="22"/>
                <w:szCs w:val="22"/>
              </w:rPr>
              <w:t xml:space="preserve">Autorizația de siguranță este valabilă timp de cinci ani și poate fi reînnoită la cererea administratorului de infrastructură. </w:t>
            </w:r>
          </w:p>
          <w:p w14:paraId="38DF2B64" w14:textId="77777777" w:rsidR="00F905AB" w:rsidRPr="006A2C01" w:rsidRDefault="00F905AB">
            <w:pPr>
              <w:rPr>
                <w:bCs/>
                <w:sz w:val="22"/>
                <w:szCs w:val="22"/>
              </w:rPr>
            </w:pPr>
            <w:r w:rsidRPr="006A2C01">
              <w:rPr>
                <w:sz w:val="22"/>
                <w:szCs w:val="22"/>
              </w:rPr>
              <w:t xml:space="preserve">Aceasta este revizuită în întregime sau parțial oricând au loc modificări substanțiale ale infrastructurii, ale subsistemelor de semnalizare sau energie sau ale principiilor de exploatare sau întreținere a infrastructurii. Administratorul de infrastructură informează fără întârziere autoritatea națională de siguranță cu privire la toate aceste modificări. </w:t>
            </w:r>
          </w:p>
        </w:tc>
        <w:tc>
          <w:tcPr>
            <w:tcW w:w="630" w:type="dxa"/>
            <w:shd w:val="clear" w:color="auto" w:fill="FFFFFF" w:themeFill="background1"/>
          </w:tcPr>
          <w:p w14:paraId="64907DC8"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1636556C" w14:textId="77777777" w:rsidR="00F905AB" w:rsidRPr="006A2C01" w:rsidRDefault="00F905AB">
            <w:pPr>
              <w:jc w:val="both"/>
              <w:rPr>
                <w:bCs/>
                <w:sz w:val="22"/>
                <w:szCs w:val="22"/>
              </w:rPr>
            </w:pPr>
            <w:r w:rsidRPr="006A2C01">
              <w:rPr>
                <w:sz w:val="22"/>
                <w:szCs w:val="22"/>
              </w:rPr>
              <w:t xml:space="preserve">Autorizația de siguranță este valabilă timp de cinci ani și poate fi reînnoită la cererea administratorului de infrastructură. Aceasta este revizuită în întregime sau parțial ori de căte ori au loc modificări substanțiale ale infrastructurii, ale subsistemelor de semnalizare sau energie sau ale principiilor de exploatare sau întreținere a infrastructurii. Administratorul de infrastructură notifică fără întârziere Autoritatea de Siguranţă Feroviară Română cu privire la toate aceste modificări. </w:t>
            </w:r>
          </w:p>
        </w:tc>
        <w:tc>
          <w:tcPr>
            <w:tcW w:w="2340" w:type="dxa"/>
            <w:shd w:val="clear" w:color="auto" w:fill="FFFFFF" w:themeFill="background1"/>
          </w:tcPr>
          <w:p w14:paraId="3A4224C2" w14:textId="77777777" w:rsidR="00F905AB" w:rsidRPr="006A2C01" w:rsidRDefault="00F905AB">
            <w:pPr>
              <w:jc w:val="both"/>
              <w:rPr>
                <w:sz w:val="22"/>
                <w:szCs w:val="22"/>
              </w:rPr>
            </w:pPr>
          </w:p>
        </w:tc>
      </w:tr>
      <w:tr w:rsidR="00F905AB" w:rsidRPr="006A2C01" w14:paraId="0B2C6AED" w14:textId="77777777" w:rsidTr="008F59B9">
        <w:tc>
          <w:tcPr>
            <w:tcW w:w="563" w:type="dxa"/>
            <w:shd w:val="clear" w:color="auto" w:fill="FFFFFF" w:themeFill="background1"/>
          </w:tcPr>
          <w:p w14:paraId="214E100E" w14:textId="77777777" w:rsidR="00F905AB" w:rsidRPr="006A2C01" w:rsidRDefault="00F905AB">
            <w:pPr>
              <w:jc w:val="center"/>
              <w:rPr>
                <w:bCs/>
                <w:sz w:val="22"/>
                <w:szCs w:val="22"/>
              </w:rPr>
            </w:pPr>
          </w:p>
        </w:tc>
        <w:tc>
          <w:tcPr>
            <w:tcW w:w="4382" w:type="dxa"/>
            <w:shd w:val="clear" w:color="auto" w:fill="FFFFFF" w:themeFill="background1"/>
          </w:tcPr>
          <w:p w14:paraId="4ACABB35" w14:textId="77777777" w:rsidR="00F905AB" w:rsidRPr="006A2C01" w:rsidRDefault="00F905AB">
            <w:pPr>
              <w:rPr>
                <w:sz w:val="22"/>
                <w:szCs w:val="22"/>
              </w:rPr>
            </w:pPr>
            <w:r w:rsidRPr="006A2C01">
              <w:rPr>
                <w:sz w:val="22"/>
                <w:szCs w:val="22"/>
              </w:rPr>
              <w:t>Autoritatea națională de siguranță poate cere ca autorizația de siguranță să fie revizuită în urma unor modificări substanțiale ale cadrului de reglementare în domeniul siguranței.</w:t>
            </w:r>
          </w:p>
        </w:tc>
        <w:tc>
          <w:tcPr>
            <w:tcW w:w="630" w:type="dxa"/>
            <w:shd w:val="clear" w:color="auto" w:fill="FFFFFF" w:themeFill="background1"/>
          </w:tcPr>
          <w:p w14:paraId="5E7CBD17" w14:textId="77777777" w:rsidR="00F905AB" w:rsidRPr="006A2C01" w:rsidRDefault="00F905AB">
            <w:pPr>
              <w:jc w:val="center"/>
              <w:rPr>
                <w:bCs/>
                <w:sz w:val="22"/>
                <w:szCs w:val="22"/>
              </w:rPr>
            </w:pPr>
          </w:p>
        </w:tc>
        <w:tc>
          <w:tcPr>
            <w:tcW w:w="4860" w:type="dxa"/>
            <w:shd w:val="clear" w:color="auto" w:fill="FFFFFF" w:themeFill="background1"/>
          </w:tcPr>
          <w:p w14:paraId="726EF737" w14:textId="77777777" w:rsidR="00F905AB" w:rsidRPr="006A2C01" w:rsidRDefault="00F905AB">
            <w:pPr>
              <w:rPr>
                <w:sz w:val="22"/>
                <w:szCs w:val="22"/>
                <w:lang w:eastAsia="ro-RO"/>
              </w:rPr>
            </w:pPr>
            <w:r w:rsidRPr="006A2C01">
              <w:rPr>
                <w:sz w:val="22"/>
                <w:szCs w:val="22"/>
              </w:rPr>
              <w:t>Autoritatea de Siguranţă Feroviară Română poate  solicita</w:t>
            </w:r>
            <w:r w:rsidRPr="006A2C01">
              <w:rPr>
                <w:sz w:val="22"/>
                <w:szCs w:val="22"/>
                <w:lang w:eastAsia="ro-RO"/>
              </w:rPr>
              <w:t xml:space="preserve"> </w:t>
            </w:r>
            <w:r w:rsidRPr="006A2C01">
              <w:rPr>
                <w:sz w:val="22"/>
                <w:szCs w:val="22"/>
              </w:rPr>
              <w:t>ca autorizația de siguranță să fie revizuită în urma unor modificări substanțiale ale cadrului de reglementare în domeniul siguranței.</w:t>
            </w:r>
            <w:r w:rsidRPr="006A2C01">
              <w:rPr>
                <w:bCs/>
                <w:sz w:val="22"/>
                <w:szCs w:val="22"/>
              </w:rPr>
              <w:t xml:space="preserve"> </w:t>
            </w:r>
          </w:p>
        </w:tc>
        <w:tc>
          <w:tcPr>
            <w:tcW w:w="2340" w:type="dxa"/>
            <w:shd w:val="clear" w:color="auto" w:fill="FFFFFF" w:themeFill="background1"/>
          </w:tcPr>
          <w:p w14:paraId="25B42642" w14:textId="77777777" w:rsidR="00F905AB" w:rsidRPr="006A2C01" w:rsidRDefault="00F905AB">
            <w:pPr>
              <w:rPr>
                <w:sz w:val="22"/>
                <w:szCs w:val="22"/>
              </w:rPr>
            </w:pPr>
          </w:p>
        </w:tc>
      </w:tr>
      <w:tr w:rsidR="00F905AB" w:rsidRPr="006A2C01" w14:paraId="2D5B9B4F" w14:textId="77777777" w:rsidTr="008F59B9">
        <w:tc>
          <w:tcPr>
            <w:tcW w:w="563" w:type="dxa"/>
            <w:shd w:val="clear" w:color="auto" w:fill="FFFFFF" w:themeFill="background1"/>
          </w:tcPr>
          <w:p w14:paraId="420EBB5F"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4A370AF8" w14:textId="77777777" w:rsidR="00F905AB" w:rsidRPr="006A2C01" w:rsidRDefault="00F905AB">
            <w:pPr>
              <w:rPr>
                <w:bCs/>
                <w:sz w:val="22"/>
                <w:szCs w:val="22"/>
              </w:rPr>
            </w:pPr>
            <w:r w:rsidRPr="006A2C01">
              <w:rPr>
                <w:sz w:val="22"/>
                <w:szCs w:val="22"/>
              </w:rPr>
              <w:t>Autoritatea națională de siguranță ia fără întârziere o decizie cu privire la cererea pentru obținerea autorizației de siguranță și, în orice caz, nu mai târziu de patru luni după ce toate informațiile necesare și orice informații suplimentare solicitate au fost transmise de către solicitant.</w:t>
            </w:r>
          </w:p>
        </w:tc>
        <w:tc>
          <w:tcPr>
            <w:tcW w:w="630" w:type="dxa"/>
            <w:shd w:val="clear" w:color="auto" w:fill="FFFFFF" w:themeFill="background1"/>
          </w:tcPr>
          <w:p w14:paraId="3CACB5AB"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48C23856" w14:textId="77777777" w:rsidR="00F905AB" w:rsidRPr="006A2C01" w:rsidRDefault="00F905AB">
            <w:pPr>
              <w:jc w:val="both"/>
              <w:rPr>
                <w:bCs/>
                <w:sz w:val="22"/>
                <w:szCs w:val="22"/>
              </w:rPr>
            </w:pPr>
            <w:r w:rsidRPr="006A2C01">
              <w:rPr>
                <w:sz w:val="22"/>
                <w:szCs w:val="22"/>
              </w:rPr>
              <w:t xml:space="preserve">Autoritatea de Siguranţă Feroviară Română ia fără întârziere o decizie cu privire la cererea pentru obținerea autorizației de siguranță, dar nu mai mult de patru luni după ce toate informațiile necesare și orice informații suplimentare solicitate au fost transmise de către solicitant. </w:t>
            </w:r>
          </w:p>
        </w:tc>
        <w:tc>
          <w:tcPr>
            <w:tcW w:w="2340" w:type="dxa"/>
            <w:shd w:val="clear" w:color="auto" w:fill="FFFFFF" w:themeFill="background1"/>
          </w:tcPr>
          <w:p w14:paraId="13C5FBDA" w14:textId="77777777" w:rsidR="00F905AB" w:rsidRPr="006A2C01" w:rsidRDefault="00F905AB">
            <w:pPr>
              <w:jc w:val="both"/>
              <w:rPr>
                <w:sz w:val="22"/>
                <w:szCs w:val="22"/>
              </w:rPr>
            </w:pPr>
          </w:p>
        </w:tc>
      </w:tr>
      <w:tr w:rsidR="00F905AB" w:rsidRPr="006A2C01" w14:paraId="072EDAD2" w14:textId="77777777" w:rsidTr="008F59B9">
        <w:tc>
          <w:tcPr>
            <w:tcW w:w="563" w:type="dxa"/>
            <w:shd w:val="clear" w:color="auto" w:fill="FFFFFF" w:themeFill="background1"/>
          </w:tcPr>
          <w:p w14:paraId="2E61F99F"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7FB20D05" w14:textId="77777777" w:rsidR="00F905AB" w:rsidRPr="006A2C01" w:rsidRDefault="00F905AB">
            <w:pPr>
              <w:rPr>
                <w:bCs/>
                <w:sz w:val="22"/>
                <w:szCs w:val="22"/>
              </w:rPr>
            </w:pPr>
            <w:r w:rsidRPr="006A2C01">
              <w:rPr>
                <w:sz w:val="22"/>
                <w:szCs w:val="22"/>
              </w:rPr>
              <w:t>Autoritatea națională de siguranță informează agenția imediat și în orice caz în termen de două săptămâni cu privire la autorizațiile de siguranță care au fost eliberate, reînnoite, modificate sau revocate. Aceasta menționează denumirea și adresa administratorului de infrastructură, data eliberării, domcare, motivele deciziei sale.</w:t>
            </w:r>
          </w:p>
        </w:tc>
        <w:tc>
          <w:tcPr>
            <w:tcW w:w="630" w:type="dxa"/>
            <w:shd w:val="clear" w:color="auto" w:fill="FFFFFF" w:themeFill="background1"/>
          </w:tcPr>
          <w:p w14:paraId="6CAA64DC"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5FEC496D" w14:textId="77777777" w:rsidR="00F905AB" w:rsidRPr="006A2C01" w:rsidRDefault="00F905AB">
            <w:pPr>
              <w:jc w:val="both"/>
              <w:rPr>
                <w:bCs/>
                <w:sz w:val="22"/>
                <w:szCs w:val="22"/>
              </w:rPr>
            </w:pPr>
            <w:r w:rsidRPr="006A2C01">
              <w:rPr>
                <w:sz w:val="22"/>
                <w:szCs w:val="22"/>
              </w:rPr>
              <w:t xml:space="preserve">Autoritatea de Siguranţă Feroviară Română notifică Agenția în cel mai scurt timp, dar nu mai mult de două săptămâni cu privire la autorizațiile de siguranță care au fost eliberate, reînnoite, modificate sau revocate, menționând denumirea și adresa administratorului de infrastructură, data eliberării, domeniul de aplicare și perioada de valabilitate a </w:t>
            </w:r>
            <w:r w:rsidRPr="006A2C01">
              <w:rPr>
                <w:sz w:val="22"/>
                <w:szCs w:val="22"/>
                <w:lang w:val="en-US"/>
              </w:rPr>
              <w:t>autori</w:t>
            </w:r>
            <w:r w:rsidRPr="006A2C01">
              <w:rPr>
                <w:sz w:val="22"/>
                <w:szCs w:val="22"/>
              </w:rPr>
              <w:t>z</w:t>
            </w:r>
            <w:r w:rsidRPr="006A2C01">
              <w:rPr>
                <w:sz w:val="22"/>
                <w:szCs w:val="22"/>
                <w:lang w:val="en-US"/>
              </w:rPr>
              <w:t>a</w:t>
            </w:r>
            <w:r w:rsidRPr="006A2C01">
              <w:rPr>
                <w:sz w:val="22"/>
                <w:szCs w:val="22"/>
              </w:rPr>
              <w:t>ţi</w:t>
            </w:r>
            <w:r w:rsidRPr="006A2C01">
              <w:rPr>
                <w:sz w:val="22"/>
                <w:szCs w:val="22"/>
                <w:lang w:val="en-US"/>
              </w:rPr>
              <w:t>ei</w:t>
            </w:r>
            <w:r w:rsidRPr="006A2C01">
              <w:rPr>
                <w:sz w:val="22"/>
                <w:szCs w:val="22"/>
              </w:rPr>
              <w:t xml:space="preserve"> de siguranță și, în caz de revocare, motivele deciziei sale.</w:t>
            </w:r>
            <w:r w:rsidRPr="006A2C01">
              <w:rPr>
                <w:bCs/>
                <w:sz w:val="22"/>
                <w:szCs w:val="22"/>
              </w:rPr>
              <w:t xml:space="preserve"> </w:t>
            </w:r>
          </w:p>
        </w:tc>
        <w:tc>
          <w:tcPr>
            <w:tcW w:w="2340" w:type="dxa"/>
            <w:shd w:val="clear" w:color="auto" w:fill="FFFFFF" w:themeFill="background1"/>
          </w:tcPr>
          <w:p w14:paraId="048BEDCF" w14:textId="77777777" w:rsidR="00F905AB" w:rsidRPr="006A2C01" w:rsidRDefault="00F905AB">
            <w:pPr>
              <w:jc w:val="both"/>
              <w:rPr>
                <w:sz w:val="22"/>
                <w:szCs w:val="22"/>
              </w:rPr>
            </w:pPr>
          </w:p>
        </w:tc>
      </w:tr>
      <w:tr w:rsidR="00F905AB" w:rsidRPr="006A2C01" w14:paraId="34742C38" w14:textId="77777777" w:rsidTr="008F59B9">
        <w:tc>
          <w:tcPr>
            <w:tcW w:w="563" w:type="dxa"/>
            <w:shd w:val="clear" w:color="auto" w:fill="FFFFFF" w:themeFill="background1"/>
          </w:tcPr>
          <w:p w14:paraId="2B8D5BBE" w14:textId="77777777" w:rsidR="00F905AB" w:rsidRPr="006A2C01" w:rsidRDefault="00F905AB">
            <w:pPr>
              <w:jc w:val="center"/>
              <w:rPr>
                <w:bCs/>
                <w:sz w:val="22"/>
                <w:szCs w:val="22"/>
              </w:rPr>
            </w:pPr>
            <w:r w:rsidRPr="006A2C01">
              <w:rPr>
                <w:bCs/>
                <w:sz w:val="22"/>
                <w:szCs w:val="22"/>
              </w:rPr>
              <w:t>(5)</w:t>
            </w:r>
          </w:p>
        </w:tc>
        <w:tc>
          <w:tcPr>
            <w:tcW w:w="4382" w:type="dxa"/>
            <w:shd w:val="clear" w:color="auto" w:fill="FFFFFF" w:themeFill="background1"/>
          </w:tcPr>
          <w:p w14:paraId="69055D5D" w14:textId="77777777" w:rsidR="00F905AB" w:rsidRPr="006A2C01" w:rsidRDefault="00F905AB">
            <w:pPr>
              <w:rPr>
                <w:bCs/>
                <w:sz w:val="22"/>
                <w:szCs w:val="22"/>
              </w:rPr>
            </w:pPr>
            <w:r w:rsidRPr="006A2C01">
              <w:rPr>
                <w:sz w:val="22"/>
                <w:szCs w:val="22"/>
              </w:rPr>
              <w:t>În cazul infrastructurii transfrontaliere, autoritățile naționale de siguranță competente cooperează pentru a elibera autorizații de siguranță.</w:t>
            </w:r>
          </w:p>
        </w:tc>
        <w:tc>
          <w:tcPr>
            <w:tcW w:w="630" w:type="dxa"/>
            <w:shd w:val="clear" w:color="auto" w:fill="FFFFFF" w:themeFill="background1"/>
          </w:tcPr>
          <w:p w14:paraId="0DDBB4B8" w14:textId="77777777" w:rsidR="00F905AB" w:rsidRPr="006A2C01" w:rsidRDefault="00F905AB">
            <w:pPr>
              <w:jc w:val="center"/>
              <w:rPr>
                <w:bCs/>
                <w:sz w:val="22"/>
                <w:szCs w:val="22"/>
              </w:rPr>
            </w:pPr>
            <w:r w:rsidRPr="006A2C01">
              <w:rPr>
                <w:bCs/>
                <w:sz w:val="22"/>
                <w:szCs w:val="22"/>
              </w:rPr>
              <w:t>(5)</w:t>
            </w:r>
          </w:p>
        </w:tc>
        <w:tc>
          <w:tcPr>
            <w:tcW w:w="4860" w:type="dxa"/>
            <w:shd w:val="clear" w:color="auto" w:fill="FFFFFF" w:themeFill="background1"/>
          </w:tcPr>
          <w:p w14:paraId="40B0BAF4" w14:textId="77777777" w:rsidR="00F905AB" w:rsidRPr="006A2C01" w:rsidRDefault="00F905AB">
            <w:pPr>
              <w:rPr>
                <w:bCs/>
                <w:sz w:val="22"/>
                <w:szCs w:val="22"/>
              </w:rPr>
            </w:pPr>
            <w:r w:rsidRPr="006A2C01">
              <w:rPr>
                <w:sz w:val="22"/>
                <w:szCs w:val="22"/>
              </w:rPr>
              <w:t>În cazul infrastructurii transfrontaliere, Autoritatea de Siguranţă Feroviară Română cooperează cu autorităţile naţionale de siguranţă din statele membre învecinate ale Uniunii Europene, pentru a elibera autorizaţii de siguranţă.</w:t>
            </w:r>
          </w:p>
        </w:tc>
        <w:tc>
          <w:tcPr>
            <w:tcW w:w="2340" w:type="dxa"/>
            <w:shd w:val="clear" w:color="auto" w:fill="FFFFFF" w:themeFill="background1"/>
          </w:tcPr>
          <w:p w14:paraId="5C86A4FC" w14:textId="77777777" w:rsidR="00F905AB" w:rsidRPr="006A2C01" w:rsidRDefault="00F905AB">
            <w:pPr>
              <w:rPr>
                <w:sz w:val="22"/>
                <w:szCs w:val="22"/>
              </w:rPr>
            </w:pPr>
          </w:p>
        </w:tc>
      </w:tr>
      <w:tr w:rsidR="00F905AB" w:rsidRPr="006A2C01" w14:paraId="53FC2BD5" w14:textId="77777777" w:rsidTr="008F59B9">
        <w:tc>
          <w:tcPr>
            <w:tcW w:w="563" w:type="dxa"/>
            <w:shd w:val="clear" w:color="auto" w:fill="FFFFFF" w:themeFill="background1"/>
          </w:tcPr>
          <w:p w14:paraId="67D11D8F" w14:textId="77777777" w:rsidR="00F905AB" w:rsidRPr="006A2C01" w:rsidRDefault="00F905AB">
            <w:pPr>
              <w:jc w:val="center"/>
              <w:rPr>
                <w:bCs/>
                <w:sz w:val="22"/>
                <w:szCs w:val="22"/>
              </w:rPr>
            </w:pPr>
            <w:r w:rsidRPr="006A2C01">
              <w:rPr>
                <w:b/>
                <w:sz w:val="22"/>
                <w:szCs w:val="22"/>
              </w:rPr>
              <w:t>13</w:t>
            </w:r>
          </w:p>
        </w:tc>
        <w:tc>
          <w:tcPr>
            <w:tcW w:w="4382" w:type="dxa"/>
            <w:shd w:val="clear" w:color="auto" w:fill="FFFFFF" w:themeFill="background1"/>
          </w:tcPr>
          <w:p w14:paraId="5C67E026" w14:textId="77777777" w:rsidR="00F905AB" w:rsidRPr="006A2C01" w:rsidRDefault="00F905AB">
            <w:pPr>
              <w:jc w:val="center"/>
              <w:rPr>
                <w:bCs/>
                <w:sz w:val="22"/>
                <w:szCs w:val="22"/>
              </w:rPr>
            </w:pPr>
            <w:r w:rsidRPr="006A2C01">
              <w:rPr>
                <w:b/>
                <w:bCs/>
                <w:sz w:val="22"/>
                <w:szCs w:val="22"/>
              </w:rPr>
              <w:t>Acces la serviciile de formare</w:t>
            </w:r>
          </w:p>
        </w:tc>
        <w:tc>
          <w:tcPr>
            <w:tcW w:w="630" w:type="dxa"/>
            <w:shd w:val="clear" w:color="auto" w:fill="FFFFFF" w:themeFill="background1"/>
          </w:tcPr>
          <w:p w14:paraId="180EEC8C" w14:textId="77777777" w:rsidR="00F905AB" w:rsidRPr="006A2C01" w:rsidRDefault="00F905AB">
            <w:pPr>
              <w:jc w:val="center"/>
              <w:rPr>
                <w:bCs/>
                <w:sz w:val="22"/>
                <w:szCs w:val="22"/>
              </w:rPr>
            </w:pPr>
            <w:r w:rsidRPr="006A2C01">
              <w:rPr>
                <w:b/>
                <w:sz w:val="22"/>
                <w:szCs w:val="22"/>
                <w:lang w:val="en-US"/>
              </w:rPr>
              <w:t>13</w:t>
            </w:r>
          </w:p>
        </w:tc>
        <w:tc>
          <w:tcPr>
            <w:tcW w:w="4860" w:type="dxa"/>
            <w:shd w:val="clear" w:color="auto" w:fill="FFFFFF" w:themeFill="background1"/>
          </w:tcPr>
          <w:p w14:paraId="0F956911" w14:textId="77777777" w:rsidR="00F905AB" w:rsidRPr="006A2C01" w:rsidRDefault="00F905AB">
            <w:pPr>
              <w:jc w:val="center"/>
              <w:rPr>
                <w:bCs/>
                <w:sz w:val="22"/>
                <w:szCs w:val="22"/>
              </w:rPr>
            </w:pPr>
            <w:r w:rsidRPr="006A2C01">
              <w:rPr>
                <w:b/>
                <w:bCs/>
                <w:sz w:val="22"/>
                <w:szCs w:val="22"/>
              </w:rPr>
              <w:t>Acces la serviciile de formare</w:t>
            </w:r>
          </w:p>
        </w:tc>
        <w:tc>
          <w:tcPr>
            <w:tcW w:w="2340" w:type="dxa"/>
            <w:shd w:val="clear" w:color="auto" w:fill="FFFFFF" w:themeFill="background1"/>
          </w:tcPr>
          <w:p w14:paraId="13238042" w14:textId="77777777" w:rsidR="00F905AB" w:rsidRPr="006A2C01" w:rsidRDefault="00F905AB">
            <w:pPr>
              <w:jc w:val="center"/>
              <w:rPr>
                <w:b/>
                <w:bCs/>
                <w:sz w:val="22"/>
                <w:szCs w:val="22"/>
              </w:rPr>
            </w:pPr>
          </w:p>
        </w:tc>
      </w:tr>
      <w:tr w:rsidR="00F905AB" w:rsidRPr="006A2C01" w14:paraId="09678D64" w14:textId="77777777" w:rsidTr="008F59B9">
        <w:tc>
          <w:tcPr>
            <w:tcW w:w="563" w:type="dxa"/>
            <w:shd w:val="clear" w:color="auto" w:fill="FFFFFF" w:themeFill="background1"/>
          </w:tcPr>
          <w:p w14:paraId="0C2A6BA4"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52701D36" w14:textId="77777777" w:rsidR="00F905AB" w:rsidRPr="006A2C01" w:rsidRDefault="00F905AB">
            <w:pPr>
              <w:rPr>
                <w:bCs/>
                <w:sz w:val="22"/>
                <w:szCs w:val="22"/>
              </w:rPr>
            </w:pPr>
            <w:r w:rsidRPr="006A2C01">
              <w:rPr>
                <w:sz w:val="22"/>
                <w:szCs w:val="22"/>
              </w:rPr>
              <w:t xml:space="preserve">Statele membre se asigură că întreprinderile feroviare și administratorii de infrastructură și personalul acestora care execută sarcini critice </w:t>
            </w:r>
            <w:r w:rsidRPr="006A2C01">
              <w:rPr>
                <w:sz w:val="22"/>
                <w:szCs w:val="22"/>
              </w:rPr>
              <w:lastRenderedPageBreak/>
              <w:t xml:space="preserve">în materie de siguranță beneficiază de acces echitabil și nediscriminatoriu la spațiile și echipamentele de formare pentru mecanicii de locomotivă și însoțitorii de tren, atunci când această formare este necesară pentru exploatarea serviciilor din rețeaua proprie. </w:t>
            </w:r>
          </w:p>
        </w:tc>
        <w:tc>
          <w:tcPr>
            <w:tcW w:w="630" w:type="dxa"/>
            <w:shd w:val="clear" w:color="auto" w:fill="FFFFFF" w:themeFill="background1"/>
          </w:tcPr>
          <w:p w14:paraId="321D8805" w14:textId="77777777" w:rsidR="00F905AB" w:rsidRPr="006A2C01" w:rsidRDefault="00F905AB">
            <w:pPr>
              <w:jc w:val="center"/>
              <w:rPr>
                <w:bCs/>
                <w:sz w:val="22"/>
                <w:szCs w:val="22"/>
              </w:rPr>
            </w:pPr>
            <w:r w:rsidRPr="006A2C01">
              <w:rPr>
                <w:bCs/>
                <w:sz w:val="22"/>
                <w:szCs w:val="22"/>
              </w:rPr>
              <w:lastRenderedPageBreak/>
              <w:t>(1)</w:t>
            </w:r>
          </w:p>
        </w:tc>
        <w:tc>
          <w:tcPr>
            <w:tcW w:w="4860" w:type="dxa"/>
            <w:shd w:val="clear" w:color="auto" w:fill="FFFFFF" w:themeFill="background1"/>
          </w:tcPr>
          <w:p w14:paraId="31F7F4C5" w14:textId="77777777" w:rsidR="00F905AB" w:rsidRPr="006A2C01" w:rsidRDefault="00F905AB">
            <w:pPr>
              <w:jc w:val="both"/>
              <w:rPr>
                <w:sz w:val="22"/>
                <w:szCs w:val="22"/>
              </w:rPr>
            </w:pPr>
            <w:r w:rsidRPr="006A2C01">
              <w:rPr>
                <w:sz w:val="22"/>
                <w:szCs w:val="22"/>
                <w:lang w:val="en-US"/>
              </w:rPr>
              <w:t xml:space="preserve">Operatorii de transport feroviar </w:t>
            </w:r>
            <w:r w:rsidRPr="006A2C01">
              <w:rPr>
                <w:sz w:val="22"/>
                <w:szCs w:val="22"/>
              </w:rPr>
              <w:t>și administrator</w:t>
            </w:r>
            <w:r w:rsidRPr="006A2C01">
              <w:rPr>
                <w:sz w:val="22"/>
                <w:szCs w:val="22"/>
                <w:lang w:val="en-US"/>
              </w:rPr>
              <w:t>ul</w:t>
            </w:r>
            <w:r w:rsidRPr="006A2C01">
              <w:rPr>
                <w:sz w:val="22"/>
                <w:szCs w:val="22"/>
              </w:rPr>
              <w:t xml:space="preserve"> de infrastructură</w:t>
            </w:r>
            <w:r w:rsidRPr="006A2C01">
              <w:rPr>
                <w:sz w:val="22"/>
                <w:szCs w:val="22"/>
                <w:lang w:val="en-US"/>
              </w:rPr>
              <w:t>, precum</w:t>
            </w:r>
            <w:r w:rsidRPr="006A2C01">
              <w:rPr>
                <w:sz w:val="22"/>
                <w:szCs w:val="22"/>
              </w:rPr>
              <w:t xml:space="preserve"> și personalul acestora </w:t>
            </w:r>
            <w:r w:rsidRPr="006A2C01">
              <w:rPr>
                <w:sz w:val="22"/>
                <w:szCs w:val="22"/>
                <w:lang w:val="en-US"/>
              </w:rPr>
              <w:t>cu responsabilit</w:t>
            </w:r>
            <w:r w:rsidRPr="006A2C01">
              <w:rPr>
                <w:sz w:val="22"/>
                <w:szCs w:val="22"/>
              </w:rPr>
              <w:t>ăţi</w:t>
            </w:r>
            <w:r w:rsidRPr="006A2C01">
              <w:rPr>
                <w:sz w:val="22"/>
                <w:szCs w:val="22"/>
                <w:lang w:val="en-US"/>
              </w:rPr>
              <w:t xml:space="preserve"> </w:t>
            </w:r>
            <w:r w:rsidRPr="006A2C01">
              <w:rPr>
                <w:sz w:val="22"/>
                <w:szCs w:val="22"/>
              </w:rPr>
              <w:t>î</w:t>
            </w:r>
            <w:r w:rsidRPr="006A2C01">
              <w:rPr>
                <w:sz w:val="22"/>
                <w:szCs w:val="22"/>
                <w:lang w:val="en-US"/>
              </w:rPr>
              <w:t>n siguran</w:t>
            </w:r>
            <w:r w:rsidRPr="006A2C01">
              <w:rPr>
                <w:sz w:val="22"/>
                <w:szCs w:val="22"/>
              </w:rPr>
              <w:t>ţa</w:t>
            </w:r>
            <w:r w:rsidRPr="006A2C01">
              <w:rPr>
                <w:sz w:val="22"/>
                <w:szCs w:val="22"/>
                <w:lang w:val="en-US"/>
              </w:rPr>
              <w:t xml:space="preserve"> circula</w:t>
            </w:r>
            <w:r w:rsidRPr="006A2C01">
              <w:rPr>
                <w:sz w:val="22"/>
                <w:szCs w:val="22"/>
              </w:rPr>
              <w:t>ţi</w:t>
            </w:r>
            <w:r w:rsidRPr="006A2C01">
              <w:rPr>
                <w:sz w:val="22"/>
                <w:szCs w:val="22"/>
                <w:lang w:val="en-US"/>
              </w:rPr>
              <w:t xml:space="preserve">ei </w:t>
            </w:r>
            <w:r w:rsidRPr="006A2C01">
              <w:rPr>
                <w:sz w:val="22"/>
                <w:szCs w:val="22"/>
              </w:rPr>
              <w:t xml:space="preserve">beneficiază de </w:t>
            </w:r>
            <w:r w:rsidRPr="006A2C01">
              <w:rPr>
                <w:sz w:val="22"/>
                <w:szCs w:val="22"/>
              </w:rPr>
              <w:lastRenderedPageBreak/>
              <w:t xml:space="preserve">acces echitabil și nediscriminatoriu la spațiile și echipamentele de formare pentru mecanicii de locomotivă și personalul de însoţire a trenului, atunci când această formare este necesară pentru exploatarea serviciilor din rețeaua proprie. </w:t>
            </w:r>
          </w:p>
          <w:p w14:paraId="1075F1F3" w14:textId="77777777" w:rsidR="00F905AB" w:rsidRPr="006A2C01" w:rsidRDefault="00F905AB">
            <w:pPr>
              <w:rPr>
                <w:bCs/>
                <w:sz w:val="22"/>
                <w:szCs w:val="22"/>
              </w:rPr>
            </w:pPr>
          </w:p>
        </w:tc>
        <w:tc>
          <w:tcPr>
            <w:tcW w:w="2340" w:type="dxa"/>
            <w:shd w:val="clear" w:color="auto" w:fill="FFFFFF" w:themeFill="background1"/>
          </w:tcPr>
          <w:p w14:paraId="1782A102" w14:textId="77777777" w:rsidR="00F905AB" w:rsidRPr="006A2C01" w:rsidRDefault="00F905AB">
            <w:pPr>
              <w:jc w:val="both"/>
              <w:rPr>
                <w:sz w:val="22"/>
                <w:szCs w:val="22"/>
                <w:lang w:val="en-US"/>
              </w:rPr>
            </w:pPr>
          </w:p>
        </w:tc>
      </w:tr>
      <w:tr w:rsidR="00F905AB" w:rsidRPr="006A2C01" w14:paraId="524A6623" w14:textId="77777777" w:rsidTr="008F59B9">
        <w:tc>
          <w:tcPr>
            <w:tcW w:w="563" w:type="dxa"/>
            <w:shd w:val="clear" w:color="auto" w:fill="FFFFFF" w:themeFill="background1"/>
          </w:tcPr>
          <w:p w14:paraId="64A7E9A0" w14:textId="77777777" w:rsidR="00F905AB" w:rsidRPr="006A2C01" w:rsidRDefault="00F905AB">
            <w:pPr>
              <w:jc w:val="center"/>
              <w:rPr>
                <w:bCs/>
                <w:sz w:val="22"/>
                <w:szCs w:val="22"/>
              </w:rPr>
            </w:pPr>
          </w:p>
        </w:tc>
        <w:tc>
          <w:tcPr>
            <w:tcW w:w="4382" w:type="dxa"/>
            <w:shd w:val="clear" w:color="auto" w:fill="FFFFFF" w:themeFill="background1"/>
          </w:tcPr>
          <w:p w14:paraId="18BA9717" w14:textId="77777777" w:rsidR="00F905AB" w:rsidRPr="006A2C01" w:rsidRDefault="00F905AB">
            <w:pPr>
              <w:rPr>
                <w:sz w:val="22"/>
                <w:szCs w:val="22"/>
              </w:rPr>
            </w:pPr>
            <w:r w:rsidRPr="006A2C01">
              <w:rPr>
                <w:sz w:val="22"/>
                <w:szCs w:val="22"/>
              </w:rPr>
              <w:t xml:space="preserve">Serviciile de formare </w:t>
            </w:r>
            <w:r w:rsidRPr="006A2C01">
              <w:rPr>
                <w:bCs/>
                <w:sz w:val="22"/>
                <w:szCs w:val="22"/>
              </w:rPr>
              <w:t xml:space="preserve">trebuie să </w:t>
            </w:r>
            <w:r w:rsidRPr="006A2C01">
              <w:rPr>
                <w:sz w:val="22"/>
                <w:szCs w:val="22"/>
              </w:rPr>
              <w:t>includ</w:t>
            </w:r>
            <w:r w:rsidRPr="006A2C01">
              <w:rPr>
                <w:bCs/>
                <w:sz w:val="22"/>
                <w:szCs w:val="22"/>
              </w:rPr>
              <w:t xml:space="preserve">ă </w:t>
            </w:r>
            <w:r w:rsidRPr="006A2C01">
              <w:rPr>
                <w:sz w:val="22"/>
                <w:szCs w:val="22"/>
              </w:rPr>
              <w:t>formarea privind cunoștințele necesare despre rute, normele și procedurile de exploatare, sistemul de semnalizare și de control și comandă, precum și procedurile de urgență aplicate pe rutele exploatate.</w:t>
            </w:r>
          </w:p>
        </w:tc>
        <w:tc>
          <w:tcPr>
            <w:tcW w:w="630" w:type="dxa"/>
            <w:shd w:val="clear" w:color="auto" w:fill="FFFFFF" w:themeFill="background1"/>
          </w:tcPr>
          <w:p w14:paraId="4942F96A" w14:textId="77777777" w:rsidR="00F905AB" w:rsidRPr="006A2C01" w:rsidRDefault="00F905AB">
            <w:pPr>
              <w:jc w:val="center"/>
              <w:rPr>
                <w:bCs/>
                <w:sz w:val="22"/>
                <w:szCs w:val="22"/>
              </w:rPr>
            </w:pPr>
          </w:p>
        </w:tc>
        <w:tc>
          <w:tcPr>
            <w:tcW w:w="4860" w:type="dxa"/>
            <w:shd w:val="clear" w:color="auto" w:fill="FFFFFF" w:themeFill="background1"/>
          </w:tcPr>
          <w:p w14:paraId="296729DB" w14:textId="77777777" w:rsidR="00F905AB" w:rsidRPr="006A2C01" w:rsidRDefault="00F905AB">
            <w:pPr>
              <w:rPr>
                <w:bCs/>
                <w:sz w:val="22"/>
                <w:szCs w:val="22"/>
              </w:rPr>
            </w:pPr>
            <w:r w:rsidRPr="006A2C01">
              <w:rPr>
                <w:sz w:val="22"/>
                <w:szCs w:val="22"/>
              </w:rPr>
              <w:t>Serviciile de formare</w:t>
            </w:r>
            <w:r w:rsidRPr="006A2C01">
              <w:rPr>
                <w:sz w:val="22"/>
                <w:szCs w:val="22"/>
                <w:lang w:val="en-US"/>
              </w:rPr>
              <w:t xml:space="preserve"> trebuie s</w:t>
            </w:r>
            <w:r w:rsidRPr="006A2C01">
              <w:rPr>
                <w:sz w:val="22"/>
                <w:szCs w:val="22"/>
              </w:rPr>
              <w:t>ă includ</w:t>
            </w:r>
            <w:r w:rsidRPr="006A2C01">
              <w:rPr>
                <w:bCs/>
                <w:sz w:val="22"/>
                <w:szCs w:val="22"/>
              </w:rPr>
              <w:t xml:space="preserve">ă </w:t>
            </w:r>
            <w:r w:rsidRPr="006A2C01">
              <w:rPr>
                <w:sz w:val="22"/>
                <w:szCs w:val="22"/>
              </w:rPr>
              <w:t>formarea privind cunoștințele necesare despre rute, normele și procedurile de exploatare, sistemul de semnalizare și de control și comandă, precum și procedurile de urgență aplicate pe rutele exploatate.</w:t>
            </w:r>
          </w:p>
        </w:tc>
        <w:tc>
          <w:tcPr>
            <w:tcW w:w="2340" w:type="dxa"/>
            <w:shd w:val="clear" w:color="auto" w:fill="FFFFFF" w:themeFill="background1"/>
          </w:tcPr>
          <w:p w14:paraId="022EA3B1" w14:textId="77777777" w:rsidR="00F905AB" w:rsidRPr="006A2C01" w:rsidRDefault="00F905AB">
            <w:pPr>
              <w:rPr>
                <w:sz w:val="22"/>
                <w:szCs w:val="22"/>
              </w:rPr>
            </w:pPr>
          </w:p>
        </w:tc>
      </w:tr>
      <w:tr w:rsidR="00F905AB" w:rsidRPr="006A2C01" w14:paraId="054C07CD" w14:textId="77777777" w:rsidTr="008F59B9">
        <w:tc>
          <w:tcPr>
            <w:tcW w:w="563" w:type="dxa"/>
            <w:shd w:val="clear" w:color="auto" w:fill="FFFFFF" w:themeFill="background1"/>
          </w:tcPr>
          <w:p w14:paraId="0B3D2656" w14:textId="77777777" w:rsidR="00F905AB" w:rsidRPr="006A2C01" w:rsidRDefault="00F905AB">
            <w:pPr>
              <w:jc w:val="center"/>
              <w:rPr>
                <w:bCs/>
                <w:sz w:val="22"/>
                <w:szCs w:val="22"/>
              </w:rPr>
            </w:pPr>
          </w:p>
        </w:tc>
        <w:tc>
          <w:tcPr>
            <w:tcW w:w="4382" w:type="dxa"/>
            <w:shd w:val="clear" w:color="auto" w:fill="FFFFFF" w:themeFill="background1"/>
          </w:tcPr>
          <w:p w14:paraId="43F45EA6" w14:textId="77777777" w:rsidR="00F905AB" w:rsidRPr="006A2C01" w:rsidRDefault="00F905AB">
            <w:pPr>
              <w:rPr>
                <w:sz w:val="22"/>
                <w:szCs w:val="22"/>
              </w:rPr>
            </w:pPr>
            <w:r w:rsidRPr="006A2C01">
              <w:rPr>
                <w:sz w:val="22"/>
                <w:szCs w:val="22"/>
              </w:rPr>
              <w:t xml:space="preserve">Dacă serviciile de formare nu includ examinări și acordarea de certificate, statele membre se asigură că personalul întreprinderilor feroviare și administratorii de infrastructură au acces la asemenea certificate. </w:t>
            </w:r>
          </w:p>
        </w:tc>
        <w:tc>
          <w:tcPr>
            <w:tcW w:w="630" w:type="dxa"/>
            <w:shd w:val="clear" w:color="auto" w:fill="FFFFFF" w:themeFill="background1"/>
          </w:tcPr>
          <w:p w14:paraId="10DFE2FF" w14:textId="77777777" w:rsidR="00F905AB" w:rsidRPr="006A2C01" w:rsidRDefault="00F905AB">
            <w:pPr>
              <w:jc w:val="center"/>
              <w:rPr>
                <w:bCs/>
                <w:sz w:val="22"/>
                <w:szCs w:val="22"/>
              </w:rPr>
            </w:pPr>
          </w:p>
        </w:tc>
        <w:tc>
          <w:tcPr>
            <w:tcW w:w="4860" w:type="dxa"/>
            <w:shd w:val="clear" w:color="auto" w:fill="FFFFFF" w:themeFill="background1"/>
          </w:tcPr>
          <w:p w14:paraId="7813F832" w14:textId="77777777" w:rsidR="00F905AB" w:rsidRPr="006A2C01" w:rsidRDefault="00F905AB">
            <w:pPr>
              <w:rPr>
                <w:bCs/>
                <w:sz w:val="22"/>
                <w:szCs w:val="22"/>
              </w:rPr>
            </w:pPr>
            <w:r w:rsidRPr="006A2C01">
              <w:rPr>
                <w:sz w:val="22"/>
                <w:szCs w:val="22"/>
              </w:rPr>
              <w:t>Dacă serviciile de formare nu au inclus examinări și acordarea de certificate, personalul operatorilor de transport feroviar și administratorului de infrastructură au dreptul la certificatele corespunzătoare.</w:t>
            </w:r>
          </w:p>
        </w:tc>
        <w:tc>
          <w:tcPr>
            <w:tcW w:w="2340" w:type="dxa"/>
            <w:shd w:val="clear" w:color="auto" w:fill="FFFFFF" w:themeFill="background1"/>
          </w:tcPr>
          <w:p w14:paraId="097C6C1B" w14:textId="77777777" w:rsidR="00F905AB" w:rsidRPr="006A2C01" w:rsidRDefault="00F905AB">
            <w:pPr>
              <w:rPr>
                <w:sz w:val="22"/>
                <w:szCs w:val="22"/>
              </w:rPr>
            </w:pPr>
          </w:p>
        </w:tc>
      </w:tr>
      <w:tr w:rsidR="00F905AB" w:rsidRPr="006A2C01" w14:paraId="7A03D9A5" w14:textId="77777777" w:rsidTr="008F59B9">
        <w:tc>
          <w:tcPr>
            <w:tcW w:w="563" w:type="dxa"/>
            <w:shd w:val="clear" w:color="auto" w:fill="FFFFFF" w:themeFill="background1"/>
          </w:tcPr>
          <w:p w14:paraId="50D3FB98" w14:textId="77777777" w:rsidR="00F905AB" w:rsidRPr="006A2C01" w:rsidRDefault="00F905AB">
            <w:pPr>
              <w:jc w:val="center"/>
              <w:rPr>
                <w:bCs/>
                <w:sz w:val="22"/>
                <w:szCs w:val="22"/>
              </w:rPr>
            </w:pPr>
          </w:p>
        </w:tc>
        <w:tc>
          <w:tcPr>
            <w:tcW w:w="4382" w:type="dxa"/>
            <w:shd w:val="clear" w:color="auto" w:fill="FFFFFF" w:themeFill="background1"/>
          </w:tcPr>
          <w:p w14:paraId="6F67D1EE" w14:textId="77777777" w:rsidR="00F905AB" w:rsidRPr="006A2C01" w:rsidRDefault="00F905AB">
            <w:pPr>
              <w:rPr>
                <w:sz w:val="22"/>
                <w:szCs w:val="22"/>
              </w:rPr>
            </w:pPr>
            <w:r w:rsidRPr="006A2C01">
              <w:rPr>
                <w:sz w:val="22"/>
                <w:szCs w:val="22"/>
              </w:rPr>
              <w:t>Autoritatea națională de siguranță se asigură că serviciile de formare îndeplinesc cerințele stabilite în Directiva 2007/59/CE și, respectiv, în STI sau normele naționale menționate la articolul 8 alineatul (3) litera (e) din prezenta directivă.</w:t>
            </w:r>
          </w:p>
        </w:tc>
        <w:tc>
          <w:tcPr>
            <w:tcW w:w="630" w:type="dxa"/>
            <w:shd w:val="clear" w:color="auto" w:fill="FFFFFF" w:themeFill="background1"/>
          </w:tcPr>
          <w:p w14:paraId="7CED7DE2" w14:textId="77777777" w:rsidR="00F905AB" w:rsidRPr="006A2C01" w:rsidRDefault="00F905AB">
            <w:pPr>
              <w:jc w:val="center"/>
              <w:rPr>
                <w:bCs/>
                <w:sz w:val="22"/>
                <w:szCs w:val="22"/>
              </w:rPr>
            </w:pPr>
          </w:p>
        </w:tc>
        <w:tc>
          <w:tcPr>
            <w:tcW w:w="4860" w:type="dxa"/>
            <w:shd w:val="clear" w:color="auto" w:fill="FFFFFF" w:themeFill="background1"/>
          </w:tcPr>
          <w:p w14:paraId="3E0352FE" w14:textId="77777777" w:rsidR="00F905AB" w:rsidRPr="006A2C01" w:rsidRDefault="00F905AB">
            <w:pPr>
              <w:rPr>
                <w:sz w:val="22"/>
                <w:szCs w:val="22"/>
                <w:lang w:eastAsia="ro-RO"/>
              </w:rPr>
            </w:pPr>
            <w:r w:rsidRPr="006A2C01">
              <w:rPr>
                <w:sz w:val="22"/>
                <w:szCs w:val="22"/>
              </w:rPr>
              <w:t>Autoritatea de Siguranţă Feroviară Română se asigură că serviciile de formare îndeplinesc cerințele stabilite în Hotărârea Guvernului nr. 1611/2009 pentru aprobarea Normelor privind certificarea mecanicilor de locomotivă care conduc locomotive şi trenuri în sistemul feroviar din România, cu modificările ulterioare și, respectiv, în S.T.I. sau normele naționale prevăzute la art</w:t>
            </w:r>
            <w:r w:rsidRPr="006A2C01">
              <w:rPr>
                <w:sz w:val="22"/>
                <w:szCs w:val="22"/>
                <w:lang w:val="en-US"/>
              </w:rPr>
              <w:t xml:space="preserve">. </w:t>
            </w:r>
            <w:r w:rsidRPr="006A2C01">
              <w:rPr>
                <w:sz w:val="22"/>
                <w:szCs w:val="22"/>
              </w:rPr>
              <w:t>8 alin</w:t>
            </w:r>
            <w:r w:rsidRPr="006A2C01">
              <w:rPr>
                <w:sz w:val="22"/>
                <w:szCs w:val="22"/>
                <w:lang w:val="en-US"/>
              </w:rPr>
              <w:t xml:space="preserve">. </w:t>
            </w:r>
            <w:r w:rsidRPr="006A2C01">
              <w:rPr>
                <w:sz w:val="22"/>
                <w:szCs w:val="22"/>
              </w:rPr>
              <w:t>(2) lit.e).</w:t>
            </w:r>
          </w:p>
        </w:tc>
        <w:tc>
          <w:tcPr>
            <w:tcW w:w="2340" w:type="dxa"/>
            <w:shd w:val="clear" w:color="auto" w:fill="FFFFFF" w:themeFill="background1"/>
          </w:tcPr>
          <w:p w14:paraId="5E2985EE" w14:textId="77777777" w:rsidR="00F905AB" w:rsidRPr="006A2C01" w:rsidRDefault="00F905AB">
            <w:pPr>
              <w:rPr>
                <w:sz w:val="22"/>
                <w:szCs w:val="22"/>
              </w:rPr>
            </w:pPr>
          </w:p>
        </w:tc>
      </w:tr>
      <w:tr w:rsidR="00F905AB" w:rsidRPr="006A2C01" w14:paraId="7985E954" w14:textId="77777777" w:rsidTr="008F59B9">
        <w:tc>
          <w:tcPr>
            <w:tcW w:w="563" w:type="dxa"/>
            <w:shd w:val="clear" w:color="auto" w:fill="FFFFFF" w:themeFill="background1"/>
          </w:tcPr>
          <w:p w14:paraId="00C17526"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18B7DCFE" w14:textId="77777777" w:rsidR="00F905AB" w:rsidRPr="006A2C01" w:rsidRDefault="00F905AB">
            <w:pPr>
              <w:rPr>
                <w:bCs/>
                <w:sz w:val="22"/>
                <w:szCs w:val="22"/>
              </w:rPr>
            </w:pPr>
            <w:r w:rsidRPr="006A2C01">
              <w:rPr>
                <w:sz w:val="22"/>
                <w:szCs w:val="22"/>
              </w:rPr>
              <w:t>Dacă serviciile de formare sunt disponibile numai prin intermediul unei singure întreprinderi feroviare sau al administratorului de infrastructură, statele membre se asigură că acestea sunt puse la dispoziția altor întreprinderi feroviare la un preț rezonabil și nediscriminatoriu, care este raportat la cost și care poate include o marjă de profit.</w:t>
            </w:r>
          </w:p>
        </w:tc>
        <w:tc>
          <w:tcPr>
            <w:tcW w:w="630" w:type="dxa"/>
            <w:shd w:val="clear" w:color="auto" w:fill="FFFFFF" w:themeFill="background1"/>
          </w:tcPr>
          <w:p w14:paraId="60A5B9DD"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50D84477" w14:textId="77777777" w:rsidR="00F905AB" w:rsidRPr="006A2C01" w:rsidRDefault="00F905AB">
            <w:pPr>
              <w:rPr>
                <w:bCs/>
                <w:sz w:val="22"/>
                <w:szCs w:val="22"/>
              </w:rPr>
            </w:pPr>
            <w:r w:rsidRPr="006A2C01">
              <w:rPr>
                <w:sz w:val="22"/>
                <w:szCs w:val="22"/>
              </w:rPr>
              <w:t>Dacă serviciile de formare sunt disponibile numai prin intermediul unui singur operator de transport feroviar sau al administratorului de infrastructură, acestea sunt puse la dispoziția altor  operatori de transport feroviar la un preț rezonabil și nediscriminatoriu, care este raportat la cost și care poate include o marjă de profit.</w:t>
            </w:r>
          </w:p>
        </w:tc>
        <w:tc>
          <w:tcPr>
            <w:tcW w:w="2340" w:type="dxa"/>
            <w:shd w:val="clear" w:color="auto" w:fill="FFFFFF" w:themeFill="background1"/>
          </w:tcPr>
          <w:p w14:paraId="626FE3E0" w14:textId="77777777" w:rsidR="00F905AB" w:rsidRPr="006A2C01" w:rsidRDefault="00F905AB">
            <w:pPr>
              <w:rPr>
                <w:sz w:val="22"/>
                <w:szCs w:val="22"/>
              </w:rPr>
            </w:pPr>
          </w:p>
        </w:tc>
      </w:tr>
      <w:tr w:rsidR="00F905AB" w:rsidRPr="006A2C01" w14:paraId="30722385" w14:textId="77777777" w:rsidTr="008F59B9">
        <w:tc>
          <w:tcPr>
            <w:tcW w:w="563" w:type="dxa"/>
            <w:shd w:val="clear" w:color="auto" w:fill="FFFFFF" w:themeFill="background1"/>
          </w:tcPr>
          <w:p w14:paraId="21553D5E"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5E2010BE" w14:textId="77777777" w:rsidR="00F905AB" w:rsidRPr="006A2C01" w:rsidRDefault="00F905AB">
            <w:pPr>
              <w:rPr>
                <w:bCs/>
                <w:sz w:val="22"/>
                <w:szCs w:val="22"/>
              </w:rPr>
            </w:pPr>
            <w:r w:rsidRPr="006A2C01">
              <w:rPr>
                <w:sz w:val="22"/>
                <w:szCs w:val="22"/>
              </w:rPr>
              <w:t xml:space="preserve">La recrutarea de noi mecanici de locomotivă, de personal însoțitor la bordul trenurilor și de personal care execută sarcini critice în materie de siguranță, întreprinderile feroviare pot lua în considerare orice formare, calificări și experiență dobândite anterior la alte întreprinderi feroviare. În acest scop, acești </w:t>
            </w:r>
            <w:r w:rsidRPr="006A2C01">
              <w:rPr>
                <w:sz w:val="22"/>
                <w:szCs w:val="22"/>
              </w:rPr>
              <w:lastRenderedPageBreak/>
              <w:t>membri ai personalului sunt îndreptățiți să aibă acces la toate documentele care le atestă formarea, calificările și experiența, să obțină copii ale acestora și să le comunice.</w:t>
            </w:r>
          </w:p>
        </w:tc>
        <w:tc>
          <w:tcPr>
            <w:tcW w:w="630" w:type="dxa"/>
            <w:shd w:val="clear" w:color="auto" w:fill="FFFFFF" w:themeFill="background1"/>
          </w:tcPr>
          <w:p w14:paraId="0F2F41D0" w14:textId="77777777" w:rsidR="00F905AB" w:rsidRPr="006A2C01" w:rsidRDefault="00F905AB">
            <w:pPr>
              <w:jc w:val="center"/>
              <w:rPr>
                <w:bCs/>
                <w:sz w:val="22"/>
                <w:szCs w:val="22"/>
              </w:rPr>
            </w:pPr>
            <w:r w:rsidRPr="006A2C01">
              <w:rPr>
                <w:bCs/>
                <w:sz w:val="22"/>
                <w:szCs w:val="22"/>
              </w:rPr>
              <w:lastRenderedPageBreak/>
              <w:t>(3)</w:t>
            </w:r>
          </w:p>
        </w:tc>
        <w:tc>
          <w:tcPr>
            <w:tcW w:w="4860" w:type="dxa"/>
            <w:shd w:val="clear" w:color="auto" w:fill="FFFFFF" w:themeFill="background1"/>
          </w:tcPr>
          <w:p w14:paraId="22FC748C" w14:textId="77777777" w:rsidR="00F905AB" w:rsidRPr="006A2C01" w:rsidRDefault="00F905AB">
            <w:pPr>
              <w:rPr>
                <w:bCs/>
                <w:sz w:val="22"/>
                <w:szCs w:val="22"/>
              </w:rPr>
            </w:pPr>
            <w:r w:rsidRPr="006A2C01">
              <w:rPr>
                <w:sz w:val="22"/>
                <w:szCs w:val="22"/>
              </w:rPr>
              <w:t xml:space="preserve">La recrutarea de noi mecanici de locomotivă, de personal de însoțire a trenurilor și de personal </w:t>
            </w:r>
            <w:r w:rsidRPr="006A2C01">
              <w:rPr>
                <w:sz w:val="22"/>
                <w:szCs w:val="22"/>
                <w:lang w:val="en-US"/>
              </w:rPr>
              <w:t>cu responsabilit</w:t>
            </w:r>
            <w:r w:rsidRPr="006A2C01">
              <w:rPr>
                <w:sz w:val="22"/>
                <w:szCs w:val="22"/>
              </w:rPr>
              <w:t>ăţi</w:t>
            </w:r>
            <w:r w:rsidRPr="006A2C01">
              <w:rPr>
                <w:sz w:val="22"/>
                <w:szCs w:val="22"/>
                <w:lang w:val="en-US"/>
              </w:rPr>
              <w:t xml:space="preserve"> </w:t>
            </w:r>
            <w:r w:rsidRPr="006A2C01">
              <w:rPr>
                <w:sz w:val="22"/>
                <w:szCs w:val="22"/>
              </w:rPr>
              <w:t>î</w:t>
            </w:r>
            <w:r w:rsidRPr="006A2C01">
              <w:rPr>
                <w:sz w:val="22"/>
                <w:szCs w:val="22"/>
                <w:lang w:val="en-US"/>
              </w:rPr>
              <w:t>n siguran</w:t>
            </w:r>
            <w:r w:rsidRPr="006A2C01">
              <w:rPr>
                <w:sz w:val="22"/>
                <w:szCs w:val="22"/>
              </w:rPr>
              <w:t>ţa</w:t>
            </w:r>
            <w:r w:rsidRPr="006A2C01">
              <w:rPr>
                <w:sz w:val="22"/>
                <w:szCs w:val="22"/>
                <w:lang w:val="en-US"/>
              </w:rPr>
              <w:t xml:space="preserve"> circula</w:t>
            </w:r>
            <w:r w:rsidRPr="006A2C01">
              <w:rPr>
                <w:sz w:val="22"/>
                <w:szCs w:val="22"/>
              </w:rPr>
              <w:t>ţi</w:t>
            </w:r>
            <w:r w:rsidRPr="006A2C01">
              <w:rPr>
                <w:sz w:val="22"/>
                <w:szCs w:val="22"/>
                <w:lang w:val="en-US"/>
              </w:rPr>
              <w:t>ei</w:t>
            </w:r>
            <w:r w:rsidRPr="006A2C01">
              <w:rPr>
                <w:sz w:val="22"/>
                <w:szCs w:val="22"/>
              </w:rPr>
              <w:t xml:space="preserve">, operatorii de transport feroviar pot lua în considerare orice formare, calificări și experiență dobândite anterior la alţi operatori de transport feroviar. În acest scop, acești membri ai personalului sunt îndreptățiți să </w:t>
            </w:r>
            <w:r w:rsidRPr="006A2C01">
              <w:rPr>
                <w:sz w:val="22"/>
                <w:szCs w:val="22"/>
              </w:rPr>
              <w:lastRenderedPageBreak/>
              <w:t>aibă acces la toate documentele care le atestă formarea, calificările și experiența, să obțină copii ale acestora și să le comunice.</w:t>
            </w:r>
          </w:p>
        </w:tc>
        <w:tc>
          <w:tcPr>
            <w:tcW w:w="2340" w:type="dxa"/>
            <w:shd w:val="clear" w:color="auto" w:fill="FFFFFF" w:themeFill="background1"/>
          </w:tcPr>
          <w:p w14:paraId="5F99F5A8" w14:textId="77777777" w:rsidR="00F905AB" w:rsidRPr="006A2C01" w:rsidRDefault="00F905AB">
            <w:pPr>
              <w:rPr>
                <w:sz w:val="22"/>
                <w:szCs w:val="22"/>
              </w:rPr>
            </w:pPr>
          </w:p>
        </w:tc>
      </w:tr>
      <w:tr w:rsidR="00F905AB" w:rsidRPr="006A2C01" w14:paraId="5BD3C431" w14:textId="77777777" w:rsidTr="008F59B9">
        <w:tc>
          <w:tcPr>
            <w:tcW w:w="563" w:type="dxa"/>
            <w:shd w:val="clear" w:color="auto" w:fill="FFFFFF" w:themeFill="background1"/>
          </w:tcPr>
          <w:p w14:paraId="25C977F7"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3D0BFF9E" w14:textId="77777777" w:rsidR="00F905AB" w:rsidRPr="006A2C01" w:rsidRDefault="00F905AB">
            <w:pPr>
              <w:rPr>
                <w:bCs/>
                <w:sz w:val="22"/>
                <w:szCs w:val="22"/>
              </w:rPr>
            </w:pPr>
            <w:r w:rsidRPr="006A2C01">
              <w:rPr>
                <w:sz w:val="22"/>
                <w:szCs w:val="22"/>
              </w:rPr>
              <w:t xml:space="preserve">Întreprinderile feroviare și administratorii de infrastructură sunt răspunzători de nivelul formării și de calificările personalului lor care desfășoară activități critice legate de siguranță. </w:t>
            </w:r>
          </w:p>
        </w:tc>
        <w:tc>
          <w:tcPr>
            <w:tcW w:w="630" w:type="dxa"/>
            <w:shd w:val="clear" w:color="auto" w:fill="FFFFFF" w:themeFill="background1"/>
          </w:tcPr>
          <w:p w14:paraId="105A35C8"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6FCDE3EA" w14:textId="77777777" w:rsidR="00F905AB" w:rsidRPr="006A2C01" w:rsidRDefault="00F905AB">
            <w:pPr>
              <w:jc w:val="both"/>
              <w:rPr>
                <w:bCs/>
                <w:sz w:val="22"/>
                <w:szCs w:val="22"/>
              </w:rPr>
            </w:pPr>
            <w:r w:rsidRPr="006A2C01">
              <w:rPr>
                <w:sz w:val="22"/>
                <w:szCs w:val="22"/>
              </w:rPr>
              <w:t>O</w:t>
            </w:r>
            <w:r w:rsidRPr="006A2C01">
              <w:rPr>
                <w:sz w:val="22"/>
                <w:szCs w:val="22"/>
                <w:lang w:val="en-US"/>
              </w:rPr>
              <w:t>peratori</w:t>
            </w:r>
            <w:r w:rsidRPr="006A2C01">
              <w:rPr>
                <w:sz w:val="22"/>
                <w:szCs w:val="22"/>
              </w:rPr>
              <w:t xml:space="preserve">i </w:t>
            </w:r>
            <w:r w:rsidRPr="006A2C01">
              <w:rPr>
                <w:sz w:val="22"/>
                <w:szCs w:val="22"/>
                <w:lang w:val="en-US"/>
              </w:rPr>
              <w:t xml:space="preserve">de transport feroviar </w:t>
            </w:r>
            <w:r w:rsidRPr="006A2C01">
              <w:rPr>
                <w:sz w:val="22"/>
                <w:szCs w:val="22"/>
              </w:rPr>
              <w:t>și administrator</w:t>
            </w:r>
            <w:r w:rsidRPr="006A2C01">
              <w:rPr>
                <w:sz w:val="22"/>
                <w:szCs w:val="22"/>
                <w:lang w:val="en-US"/>
              </w:rPr>
              <w:t>ul</w:t>
            </w:r>
            <w:r w:rsidRPr="006A2C01">
              <w:rPr>
                <w:sz w:val="22"/>
                <w:szCs w:val="22"/>
              </w:rPr>
              <w:t xml:space="preserve"> de infrastructură sunt răspunzători de nivelul formării și de calificările personalului lor care desfășoară activități </w:t>
            </w:r>
            <w:r w:rsidRPr="006A2C01">
              <w:rPr>
                <w:sz w:val="22"/>
                <w:szCs w:val="22"/>
                <w:lang w:val="en-US"/>
              </w:rPr>
              <w:t>cu responsabilit</w:t>
            </w:r>
            <w:r w:rsidRPr="006A2C01">
              <w:rPr>
                <w:sz w:val="22"/>
                <w:szCs w:val="22"/>
              </w:rPr>
              <w:t>ăţi</w:t>
            </w:r>
            <w:r w:rsidRPr="006A2C01">
              <w:rPr>
                <w:sz w:val="22"/>
                <w:szCs w:val="22"/>
                <w:lang w:val="en-US"/>
              </w:rPr>
              <w:t xml:space="preserve"> </w:t>
            </w:r>
            <w:r w:rsidRPr="006A2C01">
              <w:rPr>
                <w:sz w:val="22"/>
                <w:szCs w:val="22"/>
              </w:rPr>
              <w:t>î</w:t>
            </w:r>
            <w:r w:rsidRPr="006A2C01">
              <w:rPr>
                <w:sz w:val="22"/>
                <w:szCs w:val="22"/>
                <w:lang w:val="en-US"/>
              </w:rPr>
              <w:t>n siguran</w:t>
            </w:r>
            <w:r w:rsidRPr="006A2C01">
              <w:rPr>
                <w:sz w:val="22"/>
                <w:szCs w:val="22"/>
              </w:rPr>
              <w:t>ţa</w:t>
            </w:r>
            <w:r w:rsidRPr="006A2C01">
              <w:rPr>
                <w:sz w:val="22"/>
                <w:szCs w:val="22"/>
                <w:lang w:val="en-US"/>
              </w:rPr>
              <w:t xml:space="preserve"> circula</w:t>
            </w:r>
            <w:r w:rsidRPr="006A2C01">
              <w:rPr>
                <w:sz w:val="22"/>
                <w:szCs w:val="22"/>
              </w:rPr>
              <w:t>ţi</w:t>
            </w:r>
            <w:r w:rsidRPr="006A2C01">
              <w:rPr>
                <w:sz w:val="22"/>
                <w:szCs w:val="22"/>
                <w:lang w:val="en-US"/>
              </w:rPr>
              <w:t>ei</w:t>
            </w:r>
            <w:r w:rsidRPr="006A2C01">
              <w:rPr>
                <w:sz w:val="22"/>
                <w:szCs w:val="22"/>
              </w:rPr>
              <w:t xml:space="preserve">. </w:t>
            </w:r>
          </w:p>
        </w:tc>
        <w:tc>
          <w:tcPr>
            <w:tcW w:w="2340" w:type="dxa"/>
            <w:shd w:val="clear" w:color="auto" w:fill="FFFFFF" w:themeFill="background1"/>
          </w:tcPr>
          <w:p w14:paraId="411EF618" w14:textId="77777777" w:rsidR="00F905AB" w:rsidRPr="006A2C01" w:rsidRDefault="00F905AB">
            <w:pPr>
              <w:jc w:val="both"/>
              <w:rPr>
                <w:sz w:val="22"/>
                <w:szCs w:val="22"/>
              </w:rPr>
            </w:pPr>
          </w:p>
        </w:tc>
      </w:tr>
      <w:tr w:rsidR="00F905AB" w:rsidRPr="006A2C01" w14:paraId="0D11F5D4" w14:textId="77777777" w:rsidTr="008F59B9">
        <w:tc>
          <w:tcPr>
            <w:tcW w:w="563" w:type="dxa"/>
            <w:shd w:val="clear" w:color="auto" w:fill="FFFFFF" w:themeFill="background1"/>
          </w:tcPr>
          <w:p w14:paraId="661A84F5" w14:textId="77777777" w:rsidR="00F905AB" w:rsidRPr="006A2C01" w:rsidRDefault="00F905AB">
            <w:pPr>
              <w:jc w:val="center"/>
              <w:rPr>
                <w:bCs/>
                <w:sz w:val="22"/>
                <w:szCs w:val="22"/>
              </w:rPr>
            </w:pPr>
            <w:r w:rsidRPr="006A2C01">
              <w:rPr>
                <w:b/>
                <w:sz w:val="22"/>
                <w:szCs w:val="22"/>
              </w:rPr>
              <w:t>14</w:t>
            </w:r>
          </w:p>
        </w:tc>
        <w:tc>
          <w:tcPr>
            <w:tcW w:w="4382" w:type="dxa"/>
            <w:shd w:val="clear" w:color="auto" w:fill="FFFFFF" w:themeFill="background1"/>
          </w:tcPr>
          <w:p w14:paraId="226BA032" w14:textId="77777777" w:rsidR="00F905AB" w:rsidRPr="006A2C01" w:rsidRDefault="00F905AB">
            <w:pPr>
              <w:jc w:val="center"/>
              <w:rPr>
                <w:sz w:val="22"/>
                <w:szCs w:val="22"/>
              </w:rPr>
            </w:pPr>
            <w:r w:rsidRPr="006A2C01">
              <w:rPr>
                <w:b/>
                <w:sz w:val="22"/>
                <w:szCs w:val="22"/>
              </w:rPr>
              <w:t>Întreţinerea vehiculelor</w:t>
            </w:r>
          </w:p>
        </w:tc>
        <w:tc>
          <w:tcPr>
            <w:tcW w:w="630" w:type="dxa"/>
            <w:shd w:val="clear" w:color="auto" w:fill="FFFFFF" w:themeFill="background1"/>
          </w:tcPr>
          <w:p w14:paraId="15ED54F1" w14:textId="77777777" w:rsidR="00F905AB" w:rsidRPr="006A2C01" w:rsidRDefault="00F905AB">
            <w:pPr>
              <w:jc w:val="center"/>
              <w:rPr>
                <w:bCs/>
                <w:sz w:val="22"/>
                <w:szCs w:val="22"/>
              </w:rPr>
            </w:pPr>
            <w:r w:rsidRPr="006A2C01">
              <w:rPr>
                <w:b/>
                <w:sz w:val="22"/>
                <w:szCs w:val="22"/>
                <w:lang w:val="en-US"/>
              </w:rPr>
              <w:t>14</w:t>
            </w:r>
          </w:p>
        </w:tc>
        <w:tc>
          <w:tcPr>
            <w:tcW w:w="4860" w:type="dxa"/>
            <w:shd w:val="clear" w:color="auto" w:fill="FFFFFF" w:themeFill="background1"/>
          </w:tcPr>
          <w:p w14:paraId="4CE04C8F" w14:textId="77777777" w:rsidR="00F905AB" w:rsidRPr="006A2C01" w:rsidRDefault="00F905AB">
            <w:pPr>
              <w:jc w:val="center"/>
              <w:rPr>
                <w:bCs/>
                <w:sz w:val="22"/>
                <w:szCs w:val="22"/>
              </w:rPr>
            </w:pPr>
            <w:r w:rsidRPr="006A2C01">
              <w:rPr>
                <w:b/>
                <w:sz w:val="22"/>
                <w:szCs w:val="22"/>
              </w:rPr>
              <w:t>Întreţinerea vehiculelor</w:t>
            </w:r>
          </w:p>
        </w:tc>
        <w:tc>
          <w:tcPr>
            <w:tcW w:w="2340" w:type="dxa"/>
            <w:shd w:val="clear" w:color="auto" w:fill="FFFFFF" w:themeFill="background1"/>
          </w:tcPr>
          <w:p w14:paraId="36E1BCBA" w14:textId="77777777" w:rsidR="00F905AB" w:rsidRPr="006A2C01" w:rsidRDefault="00F905AB">
            <w:pPr>
              <w:jc w:val="center"/>
              <w:rPr>
                <w:b/>
                <w:sz w:val="22"/>
                <w:szCs w:val="22"/>
              </w:rPr>
            </w:pPr>
          </w:p>
        </w:tc>
      </w:tr>
      <w:tr w:rsidR="00F905AB" w:rsidRPr="006A2C01" w14:paraId="04D98604" w14:textId="77777777" w:rsidTr="008F59B9">
        <w:tc>
          <w:tcPr>
            <w:tcW w:w="563" w:type="dxa"/>
            <w:shd w:val="clear" w:color="auto" w:fill="FFFFFF" w:themeFill="background1"/>
          </w:tcPr>
          <w:p w14:paraId="051079B8"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641A480E" w14:textId="77777777" w:rsidR="00F905AB" w:rsidRPr="006A2C01" w:rsidRDefault="00F905AB">
            <w:pPr>
              <w:rPr>
                <w:sz w:val="22"/>
                <w:szCs w:val="22"/>
              </w:rPr>
            </w:pPr>
            <w:r w:rsidRPr="006A2C01">
              <w:rPr>
                <w:sz w:val="22"/>
                <w:szCs w:val="22"/>
              </w:rPr>
              <w:t>Fiecărui vehicul, anterior utilizării sale în rețea, i se atribuie o entitate responsabilă cu întreținerea, iar entitatea respectivă este înregistrată în registrul vehiculelor în conformitate cu articolul 47 din Directiva (UE) 2016/797.</w:t>
            </w:r>
          </w:p>
        </w:tc>
        <w:tc>
          <w:tcPr>
            <w:tcW w:w="630" w:type="dxa"/>
            <w:shd w:val="clear" w:color="auto" w:fill="FFFFFF" w:themeFill="background1"/>
          </w:tcPr>
          <w:p w14:paraId="5F4B3479"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6328FBAB" w14:textId="03665C1B" w:rsidR="00F905AB" w:rsidRPr="006A2C01" w:rsidRDefault="00F905AB">
            <w:pPr>
              <w:rPr>
                <w:bCs/>
                <w:sz w:val="22"/>
                <w:szCs w:val="22"/>
              </w:rPr>
            </w:pPr>
            <w:r w:rsidRPr="006A2C01">
              <w:rPr>
                <w:sz w:val="22"/>
                <w:szCs w:val="22"/>
              </w:rPr>
              <w:t xml:space="preserve">Fiecărui vehicul, anterior utilizării sale în rețea, i se atribuie o entitate responsabilă cu întreținerea, iar entitatea respectivă este înregistrată în registrul vehiculelor </w:t>
            </w:r>
            <w:r w:rsidRPr="006A2C01">
              <w:rPr>
                <w:sz w:val="22"/>
                <w:szCs w:val="22"/>
                <w:lang w:val="en-US"/>
              </w:rPr>
              <w:t>prev</w:t>
            </w:r>
            <w:r w:rsidRPr="006A2C01">
              <w:rPr>
                <w:sz w:val="22"/>
                <w:szCs w:val="22"/>
              </w:rPr>
              <w:t>ăz</w:t>
            </w:r>
            <w:r w:rsidRPr="006A2C01">
              <w:rPr>
                <w:sz w:val="22"/>
                <w:szCs w:val="22"/>
                <w:lang w:val="en-US"/>
              </w:rPr>
              <w:t xml:space="preserve">ut la </w:t>
            </w:r>
            <w:r w:rsidRPr="006A2C01">
              <w:rPr>
                <w:sz w:val="22"/>
                <w:szCs w:val="22"/>
              </w:rPr>
              <w:t xml:space="preserve">art. 47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11ABBF60" w14:textId="77777777" w:rsidR="00F905AB" w:rsidRPr="006A2C01" w:rsidRDefault="00F905AB">
            <w:pPr>
              <w:rPr>
                <w:sz w:val="22"/>
                <w:szCs w:val="22"/>
              </w:rPr>
            </w:pPr>
          </w:p>
        </w:tc>
      </w:tr>
      <w:tr w:rsidR="00F905AB" w:rsidRPr="006A2C01" w14:paraId="24D1B9DC" w14:textId="77777777" w:rsidTr="008F59B9">
        <w:tc>
          <w:tcPr>
            <w:tcW w:w="563" w:type="dxa"/>
            <w:shd w:val="clear" w:color="auto" w:fill="FFFFFF" w:themeFill="background1"/>
          </w:tcPr>
          <w:p w14:paraId="27F70D83"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4BCE2E0F" w14:textId="77777777" w:rsidR="00F905AB" w:rsidRPr="006A2C01" w:rsidRDefault="00F905AB">
            <w:pPr>
              <w:rPr>
                <w:sz w:val="22"/>
                <w:szCs w:val="22"/>
              </w:rPr>
            </w:pPr>
            <w:r w:rsidRPr="006A2C01">
              <w:rPr>
                <w:sz w:val="22"/>
                <w:szCs w:val="22"/>
              </w:rPr>
              <w:t xml:space="preserve">Fără a aduce atingere responsabilității întreprinderilor feroviare și administratorilor de infrastructură în ceea ce privește exploatarea în siguranță a unui tren, astfel cum este prevăzută la articolul 4, entitatea responsabilă cu întreținerea se asigură că vehiculele de a căror întreținere răspunde se află în stare de funcționare în condiții de siguranță. În acest scop, entitatea responsabilă cu întreținerea instituie un sistem de întreținere pentru vehiculele respective și, prin intermediul acestui sistem: </w:t>
            </w:r>
          </w:p>
        </w:tc>
        <w:tc>
          <w:tcPr>
            <w:tcW w:w="630" w:type="dxa"/>
            <w:shd w:val="clear" w:color="auto" w:fill="FFFFFF" w:themeFill="background1"/>
          </w:tcPr>
          <w:p w14:paraId="3FC9DCA0"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3E21C489" w14:textId="77777777" w:rsidR="00F905AB" w:rsidRPr="006A2C01" w:rsidRDefault="00F905AB">
            <w:pPr>
              <w:rPr>
                <w:sz w:val="22"/>
                <w:szCs w:val="22"/>
              </w:rPr>
            </w:pPr>
            <w:r w:rsidRPr="006A2C01">
              <w:rPr>
                <w:sz w:val="22"/>
                <w:szCs w:val="22"/>
              </w:rPr>
              <w:t xml:space="preserve">Fără a aduce atingere responsabilității operatorilor de transport feroviar și administratorului de infrastructură în ceea ce privește exploatarea în siguranță a unui tren, astfel cum este prevăzută la art. 4, entitatea responsabilă cu întreținerea se asigură că vehiculele de a căror întreținere răspunde se află în stare de funcționare în condiții de siguranță. </w:t>
            </w:r>
          </w:p>
          <w:p w14:paraId="307D9084" w14:textId="77777777" w:rsidR="00F905AB" w:rsidRPr="006A2C01" w:rsidRDefault="00F905AB">
            <w:pPr>
              <w:rPr>
                <w:bCs/>
                <w:sz w:val="22"/>
                <w:szCs w:val="22"/>
              </w:rPr>
            </w:pPr>
            <w:r w:rsidRPr="006A2C01">
              <w:rPr>
                <w:sz w:val="22"/>
                <w:szCs w:val="22"/>
              </w:rPr>
              <w:t xml:space="preserve">În acest scop, entitatea responsabilă cu întreținerea instituie un sistem de întreținere pentru vehiculele respective și, prin intermediul acestui sistem: </w:t>
            </w:r>
          </w:p>
        </w:tc>
        <w:tc>
          <w:tcPr>
            <w:tcW w:w="2340" w:type="dxa"/>
            <w:shd w:val="clear" w:color="auto" w:fill="FFFFFF" w:themeFill="background1"/>
          </w:tcPr>
          <w:p w14:paraId="00930FCC" w14:textId="77777777" w:rsidR="00F905AB" w:rsidRPr="006A2C01" w:rsidRDefault="00F905AB">
            <w:pPr>
              <w:rPr>
                <w:sz w:val="22"/>
                <w:szCs w:val="22"/>
              </w:rPr>
            </w:pPr>
          </w:p>
        </w:tc>
      </w:tr>
      <w:tr w:rsidR="00F905AB" w:rsidRPr="006A2C01" w14:paraId="16530099" w14:textId="77777777" w:rsidTr="008F59B9">
        <w:tc>
          <w:tcPr>
            <w:tcW w:w="563" w:type="dxa"/>
            <w:shd w:val="clear" w:color="auto" w:fill="FFFFFF" w:themeFill="background1"/>
          </w:tcPr>
          <w:p w14:paraId="1CD401F8" w14:textId="77777777" w:rsidR="00F905AB" w:rsidRPr="006A2C01" w:rsidRDefault="00F905AB">
            <w:pPr>
              <w:jc w:val="center"/>
              <w:rPr>
                <w:bCs/>
                <w:sz w:val="22"/>
                <w:szCs w:val="22"/>
              </w:rPr>
            </w:pPr>
          </w:p>
        </w:tc>
        <w:tc>
          <w:tcPr>
            <w:tcW w:w="4382" w:type="dxa"/>
            <w:shd w:val="clear" w:color="auto" w:fill="FFFFFF" w:themeFill="background1"/>
          </w:tcPr>
          <w:p w14:paraId="0C5C4C4B" w14:textId="77777777" w:rsidR="00F905AB" w:rsidRPr="006A2C01" w:rsidRDefault="00F905AB">
            <w:pPr>
              <w:rPr>
                <w:sz w:val="22"/>
                <w:szCs w:val="22"/>
              </w:rPr>
            </w:pPr>
            <w:r w:rsidRPr="006A2C01">
              <w:rPr>
                <w:sz w:val="22"/>
                <w:szCs w:val="22"/>
              </w:rPr>
              <w:t xml:space="preserve">(a) se asigură că vehiculele sunt întreținute în conformitate cu dosarul de întreținere al fiecărui vehicul și cu cerințele în vigoare, inclusiv cu normele de întreținere și cu prevederile STI relevante; </w:t>
            </w:r>
          </w:p>
        </w:tc>
        <w:tc>
          <w:tcPr>
            <w:tcW w:w="630" w:type="dxa"/>
            <w:shd w:val="clear" w:color="auto" w:fill="FFFFFF" w:themeFill="background1"/>
          </w:tcPr>
          <w:p w14:paraId="4BE79620" w14:textId="77777777" w:rsidR="00F905AB" w:rsidRPr="006A2C01" w:rsidRDefault="00F905AB">
            <w:pPr>
              <w:jc w:val="center"/>
              <w:rPr>
                <w:bCs/>
                <w:sz w:val="22"/>
                <w:szCs w:val="22"/>
              </w:rPr>
            </w:pPr>
          </w:p>
        </w:tc>
        <w:tc>
          <w:tcPr>
            <w:tcW w:w="4860" w:type="dxa"/>
            <w:shd w:val="clear" w:color="auto" w:fill="FFFFFF" w:themeFill="background1"/>
          </w:tcPr>
          <w:p w14:paraId="0E7726A7" w14:textId="77777777" w:rsidR="00F905AB" w:rsidRPr="006A2C01" w:rsidRDefault="00F905AB">
            <w:pPr>
              <w:rPr>
                <w:sz w:val="22"/>
                <w:szCs w:val="22"/>
              </w:rPr>
            </w:pPr>
            <w:r w:rsidRPr="006A2C01">
              <w:rPr>
                <w:sz w:val="22"/>
                <w:szCs w:val="22"/>
              </w:rPr>
              <w:t xml:space="preserve">a) se asigură că vehiculele sunt întreținute în conformitate cu dosarul de întreținere al fiecărui vehicul și cu cerințele în vigoare, inclusiv cu normele de întreținere și cu prevederile S.T.I. relevante; </w:t>
            </w:r>
          </w:p>
        </w:tc>
        <w:tc>
          <w:tcPr>
            <w:tcW w:w="2340" w:type="dxa"/>
            <w:shd w:val="clear" w:color="auto" w:fill="FFFFFF" w:themeFill="background1"/>
          </w:tcPr>
          <w:p w14:paraId="3E0664BA" w14:textId="77777777" w:rsidR="00F905AB" w:rsidRPr="006A2C01" w:rsidRDefault="00F905AB">
            <w:pPr>
              <w:rPr>
                <w:sz w:val="22"/>
                <w:szCs w:val="22"/>
              </w:rPr>
            </w:pPr>
          </w:p>
        </w:tc>
      </w:tr>
      <w:tr w:rsidR="00F905AB" w:rsidRPr="006A2C01" w14:paraId="31EB2C52" w14:textId="77777777" w:rsidTr="008F59B9">
        <w:tc>
          <w:tcPr>
            <w:tcW w:w="563" w:type="dxa"/>
            <w:shd w:val="clear" w:color="auto" w:fill="FFFFFF" w:themeFill="background1"/>
          </w:tcPr>
          <w:p w14:paraId="094ABCEF" w14:textId="77777777" w:rsidR="00F905AB" w:rsidRPr="006A2C01" w:rsidRDefault="00F905AB">
            <w:pPr>
              <w:jc w:val="center"/>
              <w:rPr>
                <w:bCs/>
                <w:sz w:val="22"/>
                <w:szCs w:val="22"/>
              </w:rPr>
            </w:pPr>
          </w:p>
        </w:tc>
        <w:tc>
          <w:tcPr>
            <w:tcW w:w="4382" w:type="dxa"/>
            <w:shd w:val="clear" w:color="auto" w:fill="FFFFFF" w:themeFill="background1"/>
          </w:tcPr>
          <w:p w14:paraId="133EDE04" w14:textId="77777777" w:rsidR="00F905AB" w:rsidRPr="006A2C01" w:rsidRDefault="00F905AB">
            <w:pPr>
              <w:rPr>
                <w:sz w:val="22"/>
                <w:szCs w:val="22"/>
              </w:rPr>
            </w:pPr>
            <w:r w:rsidRPr="006A2C01">
              <w:rPr>
                <w:sz w:val="22"/>
                <w:szCs w:val="22"/>
              </w:rPr>
              <w:t xml:space="preserve">(b) pune în aplicare metodele necesare de evaluare a riscurilor menționate la articolul 6 alineatul (1) litera (a), dacă este cazul în cooperare cu alți actori; </w:t>
            </w:r>
          </w:p>
        </w:tc>
        <w:tc>
          <w:tcPr>
            <w:tcW w:w="630" w:type="dxa"/>
            <w:shd w:val="clear" w:color="auto" w:fill="FFFFFF" w:themeFill="background1"/>
          </w:tcPr>
          <w:p w14:paraId="6DD7F3FA" w14:textId="77777777" w:rsidR="00F905AB" w:rsidRPr="006A2C01" w:rsidRDefault="00F905AB">
            <w:pPr>
              <w:jc w:val="center"/>
              <w:rPr>
                <w:bCs/>
                <w:sz w:val="22"/>
                <w:szCs w:val="22"/>
              </w:rPr>
            </w:pPr>
          </w:p>
        </w:tc>
        <w:tc>
          <w:tcPr>
            <w:tcW w:w="4860" w:type="dxa"/>
            <w:shd w:val="clear" w:color="auto" w:fill="FFFFFF" w:themeFill="background1"/>
          </w:tcPr>
          <w:p w14:paraId="10B7A453" w14:textId="77777777" w:rsidR="00F905AB" w:rsidRPr="006A2C01" w:rsidRDefault="00F905AB">
            <w:pPr>
              <w:rPr>
                <w:sz w:val="22"/>
                <w:szCs w:val="22"/>
              </w:rPr>
            </w:pPr>
            <w:r w:rsidRPr="006A2C01">
              <w:rPr>
                <w:sz w:val="22"/>
                <w:szCs w:val="22"/>
              </w:rPr>
              <w:t xml:space="preserve">b) pune în aplicare metodele necesare de evaluare a riscurilor prevăzute la art. 6 alin. (1) lit. a), dacă este cazul în cooperare cu alți actori; </w:t>
            </w:r>
          </w:p>
        </w:tc>
        <w:tc>
          <w:tcPr>
            <w:tcW w:w="2340" w:type="dxa"/>
            <w:shd w:val="clear" w:color="auto" w:fill="FFFFFF" w:themeFill="background1"/>
          </w:tcPr>
          <w:p w14:paraId="41854D16" w14:textId="77777777" w:rsidR="00F905AB" w:rsidRPr="006A2C01" w:rsidRDefault="00F905AB">
            <w:pPr>
              <w:rPr>
                <w:sz w:val="22"/>
                <w:szCs w:val="22"/>
              </w:rPr>
            </w:pPr>
          </w:p>
        </w:tc>
      </w:tr>
      <w:tr w:rsidR="00F905AB" w:rsidRPr="006A2C01" w14:paraId="4F430609" w14:textId="77777777" w:rsidTr="008F59B9">
        <w:tc>
          <w:tcPr>
            <w:tcW w:w="563" w:type="dxa"/>
            <w:shd w:val="clear" w:color="auto" w:fill="FFFFFF" w:themeFill="background1"/>
          </w:tcPr>
          <w:p w14:paraId="26100BC6" w14:textId="77777777" w:rsidR="00F905AB" w:rsidRPr="006A2C01" w:rsidRDefault="00F905AB">
            <w:pPr>
              <w:jc w:val="center"/>
              <w:rPr>
                <w:bCs/>
                <w:sz w:val="22"/>
                <w:szCs w:val="22"/>
              </w:rPr>
            </w:pPr>
          </w:p>
        </w:tc>
        <w:tc>
          <w:tcPr>
            <w:tcW w:w="4382" w:type="dxa"/>
            <w:shd w:val="clear" w:color="auto" w:fill="FFFFFF" w:themeFill="background1"/>
          </w:tcPr>
          <w:p w14:paraId="50A0776E" w14:textId="77777777" w:rsidR="00F905AB" w:rsidRPr="006A2C01" w:rsidRDefault="00F905AB">
            <w:pPr>
              <w:rPr>
                <w:sz w:val="22"/>
                <w:szCs w:val="22"/>
              </w:rPr>
            </w:pPr>
            <w:r w:rsidRPr="006A2C01">
              <w:rPr>
                <w:sz w:val="22"/>
                <w:szCs w:val="22"/>
              </w:rPr>
              <w:t xml:space="preserve">(c) se asigură că măsurile de control al riscurilor sunt puse în practică de contractanți prin aplicarea MCS pentru procesele de </w:t>
            </w:r>
            <w:r w:rsidRPr="006A2C01">
              <w:rPr>
                <w:sz w:val="22"/>
                <w:szCs w:val="22"/>
              </w:rPr>
              <w:lastRenderedPageBreak/>
              <w:t xml:space="preserve">monitorizare menționate la articolul 6 alineatul (1) litera (c) și că acest lucru este stipulat în acordurile contractuale care sunt divulgate la cererea agenției sau a autorității naționale de siguranță; și </w:t>
            </w:r>
          </w:p>
        </w:tc>
        <w:tc>
          <w:tcPr>
            <w:tcW w:w="630" w:type="dxa"/>
            <w:shd w:val="clear" w:color="auto" w:fill="FFFFFF" w:themeFill="background1"/>
          </w:tcPr>
          <w:p w14:paraId="3712A242" w14:textId="77777777" w:rsidR="00F905AB" w:rsidRPr="006A2C01" w:rsidRDefault="00F905AB">
            <w:pPr>
              <w:jc w:val="center"/>
              <w:rPr>
                <w:bCs/>
                <w:sz w:val="22"/>
                <w:szCs w:val="22"/>
              </w:rPr>
            </w:pPr>
          </w:p>
        </w:tc>
        <w:tc>
          <w:tcPr>
            <w:tcW w:w="4860" w:type="dxa"/>
            <w:shd w:val="clear" w:color="auto" w:fill="FFFFFF" w:themeFill="background1"/>
          </w:tcPr>
          <w:p w14:paraId="60E79C03" w14:textId="77777777" w:rsidR="00F905AB" w:rsidRPr="006A2C01" w:rsidRDefault="00F905AB">
            <w:pPr>
              <w:rPr>
                <w:sz w:val="22"/>
                <w:szCs w:val="22"/>
                <w:lang w:eastAsia="ro-RO"/>
              </w:rPr>
            </w:pPr>
            <w:r w:rsidRPr="006A2C01">
              <w:rPr>
                <w:sz w:val="22"/>
                <w:szCs w:val="22"/>
              </w:rPr>
              <w:t xml:space="preserve">c) se asigură că măsurile de control al riscurilor sunt puse în practică de contractanți prin aplicarea M.S.C. pentru procesele de monitorizare prevăzute </w:t>
            </w:r>
            <w:r w:rsidRPr="006A2C01">
              <w:rPr>
                <w:sz w:val="22"/>
                <w:szCs w:val="22"/>
              </w:rPr>
              <w:lastRenderedPageBreak/>
              <w:t xml:space="preserve">la art. 6 alin. (1) lit. c) și că acest lucru este stipulat în acordurile contractuale care sunt făcute publice la cererea Agenției sau a Autorităţii de Siguranţă Feroviară Română; </w:t>
            </w:r>
          </w:p>
        </w:tc>
        <w:tc>
          <w:tcPr>
            <w:tcW w:w="2340" w:type="dxa"/>
            <w:shd w:val="clear" w:color="auto" w:fill="FFFFFF" w:themeFill="background1"/>
          </w:tcPr>
          <w:p w14:paraId="601636D9" w14:textId="77777777" w:rsidR="00F905AB" w:rsidRPr="006A2C01" w:rsidRDefault="00F905AB">
            <w:pPr>
              <w:rPr>
                <w:sz w:val="22"/>
                <w:szCs w:val="22"/>
              </w:rPr>
            </w:pPr>
          </w:p>
        </w:tc>
      </w:tr>
      <w:tr w:rsidR="00F905AB" w:rsidRPr="006A2C01" w14:paraId="0F0F6AE8" w14:textId="77777777" w:rsidTr="008F59B9">
        <w:tc>
          <w:tcPr>
            <w:tcW w:w="563" w:type="dxa"/>
            <w:shd w:val="clear" w:color="auto" w:fill="FFFFFF" w:themeFill="background1"/>
          </w:tcPr>
          <w:p w14:paraId="594B73FD" w14:textId="77777777" w:rsidR="00F905AB" w:rsidRPr="006A2C01" w:rsidRDefault="00F905AB">
            <w:pPr>
              <w:jc w:val="center"/>
              <w:rPr>
                <w:bCs/>
                <w:sz w:val="22"/>
                <w:szCs w:val="22"/>
              </w:rPr>
            </w:pPr>
          </w:p>
        </w:tc>
        <w:tc>
          <w:tcPr>
            <w:tcW w:w="4382" w:type="dxa"/>
            <w:shd w:val="clear" w:color="auto" w:fill="FFFFFF" w:themeFill="background1"/>
          </w:tcPr>
          <w:p w14:paraId="3EADA041" w14:textId="77777777" w:rsidR="00F905AB" w:rsidRPr="006A2C01" w:rsidRDefault="00F905AB">
            <w:pPr>
              <w:rPr>
                <w:sz w:val="22"/>
                <w:szCs w:val="22"/>
              </w:rPr>
            </w:pPr>
            <w:r w:rsidRPr="006A2C01">
              <w:rPr>
                <w:sz w:val="22"/>
                <w:szCs w:val="22"/>
              </w:rPr>
              <w:t>(d) asigură trasabilitatea activităților de întreținere.</w:t>
            </w:r>
          </w:p>
        </w:tc>
        <w:tc>
          <w:tcPr>
            <w:tcW w:w="630" w:type="dxa"/>
            <w:shd w:val="clear" w:color="auto" w:fill="FFFFFF" w:themeFill="background1"/>
          </w:tcPr>
          <w:p w14:paraId="25E9B44F" w14:textId="77777777" w:rsidR="00F905AB" w:rsidRPr="006A2C01" w:rsidRDefault="00F905AB">
            <w:pPr>
              <w:jc w:val="center"/>
              <w:rPr>
                <w:bCs/>
                <w:sz w:val="22"/>
                <w:szCs w:val="22"/>
              </w:rPr>
            </w:pPr>
          </w:p>
        </w:tc>
        <w:tc>
          <w:tcPr>
            <w:tcW w:w="4860" w:type="dxa"/>
            <w:shd w:val="clear" w:color="auto" w:fill="FFFFFF" w:themeFill="background1"/>
          </w:tcPr>
          <w:p w14:paraId="11B6F43F" w14:textId="77777777" w:rsidR="00F905AB" w:rsidRPr="006A2C01" w:rsidRDefault="00F905AB">
            <w:pPr>
              <w:rPr>
                <w:sz w:val="22"/>
                <w:szCs w:val="22"/>
              </w:rPr>
            </w:pPr>
            <w:r w:rsidRPr="006A2C01">
              <w:rPr>
                <w:sz w:val="22"/>
                <w:szCs w:val="22"/>
              </w:rPr>
              <w:t>d) asigură trasabilitatea activităților de întreținere.</w:t>
            </w:r>
          </w:p>
        </w:tc>
        <w:tc>
          <w:tcPr>
            <w:tcW w:w="2340" w:type="dxa"/>
            <w:shd w:val="clear" w:color="auto" w:fill="FFFFFF" w:themeFill="background1"/>
          </w:tcPr>
          <w:p w14:paraId="45274859" w14:textId="77777777" w:rsidR="00F905AB" w:rsidRPr="006A2C01" w:rsidRDefault="00F905AB">
            <w:pPr>
              <w:rPr>
                <w:sz w:val="22"/>
                <w:szCs w:val="22"/>
              </w:rPr>
            </w:pPr>
          </w:p>
        </w:tc>
      </w:tr>
      <w:tr w:rsidR="00F905AB" w:rsidRPr="006A2C01" w14:paraId="41B6DBCB" w14:textId="77777777" w:rsidTr="008F59B9">
        <w:tc>
          <w:tcPr>
            <w:tcW w:w="563" w:type="dxa"/>
            <w:shd w:val="clear" w:color="auto" w:fill="FFFFFF" w:themeFill="background1"/>
          </w:tcPr>
          <w:p w14:paraId="5D850153"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5290AC16" w14:textId="77777777" w:rsidR="00F905AB" w:rsidRPr="006A2C01" w:rsidRDefault="00F905AB">
            <w:pPr>
              <w:rPr>
                <w:sz w:val="22"/>
                <w:szCs w:val="22"/>
              </w:rPr>
            </w:pPr>
            <w:r w:rsidRPr="006A2C01">
              <w:rPr>
                <w:sz w:val="22"/>
                <w:szCs w:val="22"/>
              </w:rPr>
              <w:t xml:space="preserve">Sistemul de întreținere este alcătuit din următoarele funcții: </w:t>
            </w:r>
          </w:p>
        </w:tc>
        <w:tc>
          <w:tcPr>
            <w:tcW w:w="630" w:type="dxa"/>
            <w:shd w:val="clear" w:color="auto" w:fill="FFFFFF" w:themeFill="background1"/>
          </w:tcPr>
          <w:p w14:paraId="1326A727"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4CE750DE" w14:textId="77777777" w:rsidR="00F905AB" w:rsidRPr="006A2C01" w:rsidRDefault="00F905AB">
            <w:pPr>
              <w:rPr>
                <w:bCs/>
                <w:sz w:val="22"/>
                <w:szCs w:val="22"/>
              </w:rPr>
            </w:pPr>
            <w:r w:rsidRPr="006A2C01">
              <w:rPr>
                <w:sz w:val="22"/>
                <w:szCs w:val="22"/>
              </w:rPr>
              <w:t xml:space="preserve">Sistemul de întreținere este alcătuit din următoarele funcții: </w:t>
            </w:r>
          </w:p>
        </w:tc>
        <w:tc>
          <w:tcPr>
            <w:tcW w:w="2340" w:type="dxa"/>
            <w:shd w:val="clear" w:color="auto" w:fill="FFFFFF" w:themeFill="background1"/>
          </w:tcPr>
          <w:p w14:paraId="2D160B28" w14:textId="77777777" w:rsidR="00F905AB" w:rsidRPr="006A2C01" w:rsidRDefault="00F905AB">
            <w:pPr>
              <w:rPr>
                <w:sz w:val="22"/>
                <w:szCs w:val="22"/>
              </w:rPr>
            </w:pPr>
          </w:p>
        </w:tc>
      </w:tr>
      <w:tr w:rsidR="00F905AB" w:rsidRPr="006A2C01" w14:paraId="5D8303A9" w14:textId="77777777" w:rsidTr="008F59B9">
        <w:tc>
          <w:tcPr>
            <w:tcW w:w="563" w:type="dxa"/>
            <w:shd w:val="clear" w:color="auto" w:fill="FFFFFF" w:themeFill="background1"/>
          </w:tcPr>
          <w:p w14:paraId="1F1AC18E" w14:textId="77777777" w:rsidR="00F905AB" w:rsidRPr="006A2C01" w:rsidRDefault="00F905AB">
            <w:pPr>
              <w:jc w:val="center"/>
              <w:rPr>
                <w:bCs/>
                <w:sz w:val="22"/>
                <w:szCs w:val="22"/>
              </w:rPr>
            </w:pPr>
          </w:p>
        </w:tc>
        <w:tc>
          <w:tcPr>
            <w:tcW w:w="4382" w:type="dxa"/>
            <w:shd w:val="clear" w:color="auto" w:fill="FFFFFF" w:themeFill="background1"/>
          </w:tcPr>
          <w:p w14:paraId="60803103" w14:textId="77777777" w:rsidR="00F905AB" w:rsidRPr="006A2C01" w:rsidRDefault="00F905AB">
            <w:pPr>
              <w:rPr>
                <w:sz w:val="22"/>
                <w:szCs w:val="22"/>
              </w:rPr>
            </w:pPr>
            <w:r w:rsidRPr="006A2C01">
              <w:rPr>
                <w:sz w:val="22"/>
                <w:szCs w:val="22"/>
              </w:rPr>
              <w:t xml:space="preserve">(a) o funcție de gestionare, care supervizează și coordonează funcțiile de întreținere menționate la literele (b)-(d) și asigură starea de siguranță a vehiculului în sistemul feroviar; </w:t>
            </w:r>
          </w:p>
        </w:tc>
        <w:tc>
          <w:tcPr>
            <w:tcW w:w="630" w:type="dxa"/>
            <w:shd w:val="clear" w:color="auto" w:fill="FFFFFF" w:themeFill="background1"/>
          </w:tcPr>
          <w:p w14:paraId="30E5246C" w14:textId="77777777" w:rsidR="00F905AB" w:rsidRPr="006A2C01" w:rsidRDefault="00F905AB">
            <w:pPr>
              <w:jc w:val="center"/>
              <w:rPr>
                <w:bCs/>
                <w:sz w:val="22"/>
                <w:szCs w:val="22"/>
              </w:rPr>
            </w:pPr>
          </w:p>
        </w:tc>
        <w:tc>
          <w:tcPr>
            <w:tcW w:w="4860" w:type="dxa"/>
            <w:shd w:val="clear" w:color="auto" w:fill="FFFFFF" w:themeFill="background1"/>
          </w:tcPr>
          <w:p w14:paraId="61B2FF07" w14:textId="77777777" w:rsidR="00F905AB" w:rsidRPr="006A2C01" w:rsidRDefault="00F905AB">
            <w:pPr>
              <w:rPr>
                <w:sz w:val="22"/>
                <w:szCs w:val="22"/>
              </w:rPr>
            </w:pPr>
            <w:r w:rsidRPr="006A2C01">
              <w:rPr>
                <w:sz w:val="22"/>
                <w:szCs w:val="22"/>
              </w:rPr>
              <w:t xml:space="preserve">a) o funcție de gestionare, care supervizează și coordonează funcțiile de întreținere prevăzute la lit. b) - d) și asigură starea de siguranță a vehiculului în sistemul feroviar; </w:t>
            </w:r>
          </w:p>
        </w:tc>
        <w:tc>
          <w:tcPr>
            <w:tcW w:w="2340" w:type="dxa"/>
            <w:shd w:val="clear" w:color="auto" w:fill="FFFFFF" w:themeFill="background1"/>
          </w:tcPr>
          <w:p w14:paraId="1BCE89A3" w14:textId="77777777" w:rsidR="00F905AB" w:rsidRPr="006A2C01" w:rsidRDefault="00F905AB">
            <w:pPr>
              <w:rPr>
                <w:sz w:val="22"/>
                <w:szCs w:val="22"/>
              </w:rPr>
            </w:pPr>
          </w:p>
        </w:tc>
      </w:tr>
      <w:tr w:rsidR="00F905AB" w:rsidRPr="006A2C01" w14:paraId="648CD52A" w14:textId="77777777" w:rsidTr="008F59B9">
        <w:tc>
          <w:tcPr>
            <w:tcW w:w="563" w:type="dxa"/>
            <w:shd w:val="clear" w:color="auto" w:fill="FFFFFF" w:themeFill="background1"/>
          </w:tcPr>
          <w:p w14:paraId="0630553F" w14:textId="77777777" w:rsidR="00F905AB" w:rsidRPr="006A2C01" w:rsidRDefault="00F905AB">
            <w:pPr>
              <w:jc w:val="center"/>
              <w:rPr>
                <w:bCs/>
                <w:sz w:val="22"/>
                <w:szCs w:val="22"/>
              </w:rPr>
            </w:pPr>
          </w:p>
        </w:tc>
        <w:tc>
          <w:tcPr>
            <w:tcW w:w="4382" w:type="dxa"/>
            <w:shd w:val="clear" w:color="auto" w:fill="FFFFFF" w:themeFill="background1"/>
          </w:tcPr>
          <w:p w14:paraId="0743061E" w14:textId="77777777" w:rsidR="00F905AB" w:rsidRPr="006A2C01" w:rsidRDefault="00F905AB">
            <w:pPr>
              <w:rPr>
                <w:sz w:val="22"/>
                <w:szCs w:val="22"/>
              </w:rPr>
            </w:pPr>
            <w:r w:rsidRPr="006A2C01">
              <w:rPr>
                <w:sz w:val="22"/>
                <w:szCs w:val="22"/>
              </w:rPr>
              <w:t xml:space="preserve">(b) o funcție de dezvoltare a întreținerii, care este responsabilă de gestionarea documentației referitoare la întreținere, inclusiv gestionarea configurării, pe baza datelor de proiectare și de funcționare, precum și pe baza prestațiilor și a experienței dobândite; </w:t>
            </w:r>
          </w:p>
        </w:tc>
        <w:tc>
          <w:tcPr>
            <w:tcW w:w="630" w:type="dxa"/>
            <w:shd w:val="clear" w:color="auto" w:fill="FFFFFF" w:themeFill="background1"/>
          </w:tcPr>
          <w:p w14:paraId="314E512A" w14:textId="77777777" w:rsidR="00F905AB" w:rsidRPr="006A2C01" w:rsidRDefault="00F905AB">
            <w:pPr>
              <w:jc w:val="center"/>
              <w:rPr>
                <w:bCs/>
                <w:sz w:val="22"/>
                <w:szCs w:val="22"/>
              </w:rPr>
            </w:pPr>
          </w:p>
        </w:tc>
        <w:tc>
          <w:tcPr>
            <w:tcW w:w="4860" w:type="dxa"/>
            <w:shd w:val="clear" w:color="auto" w:fill="FFFFFF" w:themeFill="background1"/>
          </w:tcPr>
          <w:p w14:paraId="248C8ECD" w14:textId="77777777" w:rsidR="00F905AB" w:rsidRPr="006A2C01" w:rsidRDefault="00F905AB">
            <w:pPr>
              <w:rPr>
                <w:sz w:val="22"/>
                <w:szCs w:val="22"/>
              </w:rPr>
            </w:pPr>
            <w:r w:rsidRPr="006A2C01">
              <w:rPr>
                <w:sz w:val="22"/>
                <w:szCs w:val="22"/>
              </w:rPr>
              <w:t xml:space="preserve">b) o funcție de dezvoltare a întreținerii, care este responsabilă de gestionarea documentației referitoare la întreținere, inclusiv gestionarea configurării, pe baza datelor de proiectare și de funcționare, precum și pe baza prestațiilor și a experienței dobândite; </w:t>
            </w:r>
          </w:p>
        </w:tc>
        <w:tc>
          <w:tcPr>
            <w:tcW w:w="2340" w:type="dxa"/>
            <w:shd w:val="clear" w:color="auto" w:fill="FFFFFF" w:themeFill="background1"/>
          </w:tcPr>
          <w:p w14:paraId="599C8450" w14:textId="77777777" w:rsidR="00F905AB" w:rsidRPr="006A2C01" w:rsidRDefault="00F905AB">
            <w:pPr>
              <w:rPr>
                <w:sz w:val="22"/>
                <w:szCs w:val="22"/>
              </w:rPr>
            </w:pPr>
          </w:p>
        </w:tc>
      </w:tr>
      <w:tr w:rsidR="00F905AB" w:rsidRPr="006A2C01" w14:paraId="29FDA5D2" w14:textId="77777777" w:rsidTr="008F59B9">
        <w:tc>
          <w:tcPr>
            <w:tcW w:w="563" w:type="dxa"/>
            <w:shd w:val="clear" w:color="auto" w:fill="FFFFFF" w:themeFill="background1"/>
          </w:tcPr>
          <w:p w14:paraId="09DA9FE0" w14:textId="77777777" w:rsidR="00F905AB" w:rsidRPr="006A2C01" w:rsidRDefault="00F905AB">
            <w:pPr>
              <w:jc w:val="center"/>
              <w:rPr>
                <w:bCs/>
                <w:sz w:val="22"/>
                <w:szCs w:val="22"/>
              </w:rPr>
            </w:pPr>
          </w:p>
        </w:tc>
        <w:tc>
          <w:tcPr>
            <w:tcW w:w="4382" w:type="dxa"/>
            <w:shd w:val="clear" w:color="auto" w:fill="FFFFFF" w:themeFill="background1"/>
          </w:tcPr>
          <w:p w14:paraId="23341245" w14:textId="77777777" w:rsidR="00F905AB" w:rsidRPr="006A2C01" w:rsidRDefault="00F905AB">
            <w:pPr>
              <w:rPr>
                <w:sz w:val="22"/>
                <w:szCs w:val="22"/>
              </w:rPr>
            </w:pPr>
            <w:r w:rsidRPr="006A2C01">
              <w:rPr>
                <w:sz w:val="22"/>
                <w:szCs w:val="22"/>
              </w:rPr>
              <w:t xml:space="preserve">(c) o funcție de management al întreținerii parcului, care gestionează retragerea vehiculului în vederea întreținerii și repunerea în funcțiune a acestuia după întreținere; </w:t>
            </w:r>
          </w:p>
        </w:tc>
        <w:tc>
          <w:tcPr>
            <w:tcW w:w="630" w:type="dxa"/>
            <w:shd w:val="clear" w:color="auto" w:fill="FFFFFF" w:themeFill="background1"/>
          </w:tcPr>
          <w:p w14:paraId="1FAD95E5" w14:textId="77777777" w:rsidR="00F905AB" w:rsidRPr="006A2C01" w:rsidRDefault="00F905AB">
            <w:pPr>
              <w:jc w:val="center"/>
              <w:rPr>
                <w:bCs/>
                <w:sz w:val="22"/>
                <w:szCs w:val="22"/>
              </w:rPr>
            </w:pPr>
          </w:p>
        </w:tc>
        <w:tc>
          <w:tcPr>
            <w:tcW w:w="4860" w:type="dxa"/>
            <w:shd w:val="clear" w:color="auto" w:fill="FFFFFF" w:themeFill="background1"/>
          </w:tcPr>
          <w:p w14:paraId="615C27D7" w14:textId="77777777" w:rsidR="00F905AB" w:rsidRPr="006A2C01" w:rsidRDefault="00F905AB">
            <w:pPr>
              <w:rPr>
                <w:sz w:val="22"/>
                <w:szCs w:val="22"/>
              </w:rPr>
            </w:pPr>
            <w:r w:rsidRPr="006A2C01">
              <w:rPr>
                <w:sz w:val="22"/>
                <w:szCs w:val="22"/>
              </w:rPr>
              <w:t xml:space="preserve">c) o funcție de management al întreținerii parcului, care gestionează retragerea vehiculului în vederea întreținerii și repunerea în funcțiune a acestuia după întreținere; </w:t>
            </w:r>
          </w:p>
        </w:tc>
        <w:tc>
          <w:tcPr>
            <w:tcW w:w="2340" w:type="dxa"/>
            <w:shd w:val="clear" w:color="auto" w:fill="FFFFFF" w:themeFill="background1"/>
          </w:tcPr>
          <w:p w14:paraId="3E8C5DF7" w14:textId="77777777" w:rsidR="00F905AB" w:rsidRPr="006A2C01" w:rsidRDefault="00F905AB">
            <w:pPr>
              <w:rPr>
                <w:sz w:val="22"/>
                <w:szCs w:val="22"/>
              </w:rPr>
            </w:pPr>
          </w:p>
        </w:tc>
      </w:tr>
      <w:tr w:rsidR="00F905AB" w:rsidRPr="006A2C01" w14:paraId="43103259" w14:textId="77777777" w:rsidTr="008F59B9">
        <w:tc>
          <w:tcPr>
            <w:tcW w:w="563" w:type="dxa"/>
            <w:shd w:val="clear" w:color="auto" w:fill="FFFFFF" w:themeFill="background1"/>
          </w:tcPr>
          <w:p w14:paraId="02CF4202" w14:textId="77777777" w:rsidR="00F905AB" w:rsidRPr="006A2C01" w:rsidRDefault="00F905AB">
            <w:pPr>
              <w:jc w:val="center"/>
              <w:rPr>
                <w:bCs/>
                <w:sz w:val="22"/>
                <w:szCs w:val="22"/>
              </w:rPr>
            </w:pPr>
          </w:p>
        </w:tc>
        <w:tc>
          <w:tcPr>
            <w:tcW w:w="4382" w:type="dxa"/>
            <w:shd w:val="clear" w:color="auto" w:fill="FFFFFF" w:themeFill="background1"/>
          </w:tcPr>
          <w:p w14:paraId="6423FC99" w14:textId="77777777" w:rsidR="00F905AB" w:rsidRPr="006A2C01" w:rsidRDefault="00F905AB">
            <w:pPr>
              <w:rPr>
                <w:sz w:val="22"/>
                <w:szCs w:val="22"/>
              </w:rPr>
            </w:pPr>
            <w:r w:rsidRPr="006A2C01">
              <w:rPr>
                <w:sz w:val="22"/>
                <w:szCs w:val="22"/>
              </w:rPr>
              <w:t>(d) o funcție de efectuare a întreținerii, care asigură întreținerea tehnică necesară a unui vehicul sau a unor părți ale acestuia, inclusiv furnizarea documentației de redare în exploatare.</w:t>
            </w:r>
          </w:p>
        </w:tc>
        <w:tc>
          <w:tcPr>
            <w:tcW w:w="630" w:type="dxa"/>
            <w:shd w:val="clear" w:color="auto" w:fill="FFFFFF" w:themeFill="background1"/>
          </w:tcPr>
          <w:p w14:paraId="539E6A6D" w14:textId="77777777" w:rsidR="00F905AB" w:rsidRPr="006A2C01" w:rsidRDefault="00F905AB">
            <w:pPr>
              <w:jc w:val="center"/>
              <w:rPr>
                <w:bCs/>
                <w:sz w:val="22"/>
                <w:szCs w:val="22"/>
              </w:rPr>
            </w:pPr>
          </w:p>
        </w:tc>
        <w:tc>
          <w:tcPr>
            <w:tcW w:w="4860" w:type="dxa"/>
            <w:shd w:val="clear" w:color="auto" w:fill="FFFFFF" w:themeFill="background1"/>
          </w:tcPr>
          <w:p w14:paraId="7F65B734" w14:textId="77777777" w:rsidR="00F905AB" w:rsidRPr="006A2C01" w:rsidRDefault="00F905AB">
            <w:pPr>
              <w:rPr>
                <w:sz w:val="22"/>
                <w:szCs w:val="22"/>
              </w:rPr>
            </w:pPr>
            <w:r w:rsidRPr="006A2C01">
              <w:rPr>
                <w:sz w:val="22"/>
                <w:szCs w:val="22"/>
              </w:rPr>
              <w:t>d) o funcție de efectuare a întreținerii, care asigură întreținerea tehnică necesară a unui vehicul sau a unor părți ale acestuia, inclusiv furnizarea documentației de redare în exploatare.</w:t>
            </w:r>
          </w:p>
        </w:tc>
        <w:tc>
          <w:tcPr>
            <w:tcW w:w="2340" w:type="dxa"/>
            <w:shd w:val="clear" w:color="auto" w:fill="FFFFFF" w:themeFill="background1"/>
          </w:tcPr>
          <w:p w14:paraId="2E6A6778" w14:textId="77777777" w:rsidR="00F905AB" w:rsidRPr="006A2C01" w:rsidRDefault="00F905AB">
            <w:pPr>
              <w:rPr>
                <w:sz w:val="22"/>
                <w:szCs w:val="22"/>
              </w:rPr>
            </w:pPr>
          </w:p>
        </w:tc>
      </w:tr>
      <w:tr w:rsidR="00F905AB" w:rsidRPr="006A2C01" w14:paraId="3D24B9F8" w14:textId="77777777" w:rsidTr="008F59B9">
        <w:tc>
          <w:tcPr>
            <w:tcW w:w="563" w:type="dxa"/>
            <w:shd w:val="clear" w:color="auto" w:fill="FFFFFF" w:themeFill="background1"/>
          </w:tcPr>
          <w:p w14:paraId="5F684C4F" w14:textId="77777777" w:rsidR="00F905AB" w:rsidRPr="006A2C01" w:rsidRDefault="00F905AB">
            <w:pPr>
              <w:jc w:val="center"/>
              <w:rPr>
                <w:bCs/>
                <w:sz w:val="22"/>
                <w:szCs w:val="22"/>
              </w:rPr>
            </w:pPr>
          </w:p>
        </w:tc>
        <w:tc>
          <w:tcPr>
            <w:tcW w:w="4382" w:type="dxa"/>
            <w:shd w:val="clear" w:color="auto" w:fill="FFFFFF" w:themeFill="background1"/>
          </w:tcPr>
          <w:p w14:paraId="3F445395" w14:textId="77777777" w:rsidR="00F905AB" w:rsidRPr="006A2C01" w:rsidRDefault="00F905AB">
            <w:pPr>
              <w:rPr>
                <w:sz w:val="22"/>
                <w:szCs w:val="22"/>
              </w:rPr>
            </w:pPr>
            <w:r w:rsidRPr="006A2C01">
              <w:rPr>
                <w:sz w:val="22"/>
                <w:szCs w:val="22"/>
              </w:rPr>
              <w:t xml:space="preserve">Entitatea responsabilă cu întreținerea desfășoară ea însăși funcția de gestionare, dar poate externaliza funcțiile de întreținere menționate la literele (b)-(d) sau o parte a acestor funcții, atribuindu-le altor părți contractante, precum ateliere de întreținere. </w:t>
            </w:r>
          </w:p>
        </w:tc>
        <w:tc>
          <w:tcPr>
            <w:tcW w:w="630" w:type="dxa"/>
            <w:shd w:val="clear" w:color="auto" w:fill="FFFFFF" w:themeFill="background1"/>
          </w:tcPr>
          <w:p w14:paraId="3B474FA6" w14:textId="77777777" w:rsidR="00F905AB" w:rsidRPr="006A2C01" w:rsidRDefault="00F905AB">
            <w:pPr>
              <w:rPr>
                <w:bCs/>
                <w:sz w:val="22"/>
                <w:szCs w:val="22"/>
              </w:rPr>
            </w:pPr>
          </w:p>
        </w:tc>
        <w:tc>
          <w:tcPr>
            <w:tcW w:w="4860" w:type="dxa"/>
            <w:shd w:val="clear" w:color="auto" w:fill="FFFFFF" w:themeFill="background1"/>
          </w:tcPr>
          <w:p w14:paraId="39C768F3" w14:textId="77777777" w:rsidR="00F905AB" w:rsidRPr="006A2C01" w:rsidRDefault="00F905AB">
            <w:pPr>
              <w:rPr>
                <w:sz w:val="22"/>
                <w:szCs w:val="22"/>
                <w:lang w:eastAsia="ro-RO"/>
              </w:rPr>
            </w:pPr>
            <w:r w:rsidRPr="006A2C01">
              <w:rPr>
                <w:sz w:val="22"/>
                <w:szCs w:val="22"/>
              </w:rPr>
              <w:t>Entitatea responsabilă cu întreținerea desfășoară ea însăși funcția de gestionare, dar poate externaliza funcțiile de întreținere</w:t>
            </w:r>
            <w:r w:rsidRPr="006A2C01">
              <w:rPr>
                <w:sz w:val="22"/>
                <w:szCs w:val="22"/>
                <w:lang w:eastAsia="ro-RO"/>
              </w:rPr>
              <w:t xml:space="preserve"> </w:t>
            </w:r>
            <w:r w:rsidRPr="006A2C01">
              <w:rPr>
                <w:sz w:val="22"/>
                <w:szCs w:val="22"/>
              </w:rPr>
              <w:t>prevăzute la lit. b) - d) sau o parte a acestor funcții, atribuindu-le altor părți contractante, precum ateliere de întreținere.</w:t>
            </w:r>
          </w:p>
        </w:tc>
        <w:tc>
          <w:tcPr>
            <w:tcW w:w="2340" w:type="dxa"/>
            <w:shd w:val="clear" w:color="auto" w:fill="FFFFFF" w:themeFill="background1"/>
          </w:tcPr>
          <w:p w14:paraId="7731660B" w14:textId="77777777" w:rsidR="00F905AB" w:rsidRPr="006A2C01" w:rsidRDefault="00F905AB">
            <w:pPr>
              <w:rPr>
                <w:sz w:val="22"/>
                <w:szCs w:val="22"/>
              </w:rPr>
            </w:pPr>
          </w:p>
        </w:tc>
      </w:tr>
      <w:tr w:rsidR="00F905AB" w:rsidRPr="006A2C01" w14:paraId="09C5B5AC" w14:textId="77777777" w:rsidTr="008F59B9">
        <w:tc>
          <w:tcPr>
            <w:tcW w:w="563" w:type="dxa"/>
            <w:shd w:val="clear" w:color="auto" w:fill="FFFFFF" w:themeFill="background1"/>
          </w:tcPr>
          <w:p w14:paraId="44FF303E" w14:textId="77777777" w:rsidR="00F905AB" w:rsidRPr="006A2C01" w:rsidRDefault="00F905AB">
            <w:pPr>
              <w:jc w:val="center"/>
              <w:rPr>
                <w:bCs/>
                <w:sz w:val="22"/>
                <w:szCs w:val="22"/>
              </w:rPr>
            </w:pPr>
          </w:p>
        </w:tc>
        <w:tc>
          <w:tcPr>
            <w:tcW w:w="4382" w:type="dxa"/>
            <w:shd w:val="clear" w:color="auto" w:fill="FFFFFF" w:themeFill="background1"/>
          </w:tcPr>
          <w:p w14:paraId="0CEA8980" w14:textId="77777777" w:rsidR="00F905AB" w:rsidRPr="006A2C01" w:rsidRDefault="00F905AB">
            <w:pPr>
              <w:rPr>
                <w:sz w:val="22"/>
                <w:szCs w:val="22"/>
              </w:rPr>
            </w:pPr>
            <w:r w:rsidRPr="006A2C01">
              <w:rPr>
                <w:sz w:val="22"/>
                <w:szCs w:val="22"/>
              </w:rPr>
              <w:t xml:space="preserve">Entitatea responsabilă cu întreținerea se asigură că toate funcțiile menționate la literele (a)-(d) respectă cerințele și criteriile de evaluare prevăzute în anexa III. </w:t>
            </w:r>
          </w:p>
        </w:tc>
        <w:tc>
          <w:tcPr>
            <w:tcW w:w="630" w:type="dxa"/>
            <w:shd w:val="clear" w:color="auto" w:fill="FFFFFF" w:themeFill="background1"/>
          </w:tcPr>
          <w:p w14:paraId="1CA9B836" w14:textId="77777777" w:rsidR="00F905AB" w:rsidRPr="006A2C01" w:rsidRDefault="00F905AB">
            <w:pPr>
              <w:rPr>
                <w:bCs/>
                <w:sz w:val="22"/>
                <w:szCs w:val="22"/>
              </w:rPr>
            </w:pPr>
          </w:p>
        </w:tc>
        <w:tc>
          <w:tcPr>
            <w:tcW w:w="4860" w:type="dxa"/>
            <w:shd w:val="clear" w:color="auto" w:fill="FFFFFF" w:themeFill="background1"/>
          </w:tcPr>
          <w:p w14:paraId="360CB8C0" w14:textId="77777777" w:rsidR="00F905AB" w:rsidRPr="006A2C01" w:rsidRDefault="00F905AB">
            <w:pPr>
              <w:rPr>
                <w:bCs/>
                <w:sz w:val="22"/>
                <w:szCs w:val="22"/>
              </w:rPr>
            </w:pPr>
            <w:r w:rsidRPr="006A2C01">
              <w:rPr>
                <w:sz w:val="22"/>
                <w:szCs w:val="22"/>
              </w:rPr>
              <w:t xml:space="preserve">Entitatea responsabilă cu întreținerea se asigură că toate funcțiile prevăzute la lit. a) - d) respectă cerințele și criteriile de evaluare prevăzute în anexa nr. 3. </w:t>
            </w:r>
          </w:p>
        </w:tc>
        <w:tc>
          <w:tcPr>
            <w:tcW w:w="2340" w:type="dxa"/>
            <w:shd w:val="clear" w:color="auto" w:fill="FFFFFF" w:themeFill="background1"/>
          </w:tcPr>
          <w:p w14:paraId="3E8EDD1F" w14:textId="77777777" w:rsidR="00F905AB" w:rsidRPr="006A2C01" w:rsidRDefault="00F905AB">
            <w:pPr>
              <w:rPr>
                <w:sz w:val="22"/>
                <w:szCs w:val="22"/>
              </w:rPr>
            </w:pPr>
          </w:p>
        </w:tc>
      </w:tr>
      <w:tr w:rsidR="00F905AB" w:rsidRPr="006A2C01" w14:paraId="3E75617B" w14:textId="77777777" w:rsidTr="008F59B9">
        <w:tc>
          <w:tcPr>
            <w:tcW w:w="563" w:type="dxa"/>
            <w:shd w:val="clear" w:color="auto" w:fill="FFFFFF" w:themeFill="background1"/>
          </w:tcPr>
          <w:p w14:paraId="00D73EEF" w14:textId="77777777" w:rsidR="00F905AB" w:rsidRPr="006A2C01" w:rsidRDefault="00F905AB">
            <w:pPr>
              <w:jc w:val="center"/>
              <w:rPr>
                <w:bCs/>
                <w:sz w:val="22"/>
                <w:szCs w:val="22"/>
              </w:rPr>
            </w:pPr>
          </w:p>
        </w:tc>
        <w:tc>
          <w:tcPr>
            <w:tcW w:w="4382" w:type="dxa"/>
            <w:shd w:val="clear" w:color="auto" w:fill="FFFFFF" w:themeFill="background1"/>
          </w:tcPr>
          <w:p w14:paraId="5C961A2F" w14:textId="77777777" w:rsidR="00F905AB" w:rsidRPr="006A2C01" w:rsidRDefault="00F905AB">
            <w:pPr>
              <w:rPr>
                <w:sz w:val="22"/>
                <w:szCs w:val="22"/>
              </w:rPr>
            </w:pPr>
            <w:r w:rsidRPr="006A2C01">
              <w:rPr>
                <w:sz w:val="22"/>
                <w:szCs w:val="22"/>
              </w:rPr>
              <w:t xml:space="preserve">Atelierele de întreținere aplică secțiunile relevante din anexa III, astfel cum au fost </w:t>
            </w:r>
            <w:r w:rsidRPr="006A2C01">
              <w:rPr>
                <w:sz w:val="22"/>
                <w:szCs w:val="22"/>
              </w:rPr>
              <w:lastRenderedPageBreak/>
              <w:t>identificate în actele de punere în aplicare adoptate în temeiul alineatului (8) litera (a), care corespund funcțiilor și activităților care urmează să fie certificate.</w:t>
            </w:r>
          </w:p>
        </w:tc>
        <w:tc>
          <w:tcPr>
            <w:tcW w:w="630" w:type="dxa"/>
            <w:shd w:val="clear" w:color="auto" w:fill="FFFFFF" w:themeFill="background1"/>
          </w:tcPr>
          <w:p w14:paraId="0577623C" w14:textId="77777777" w:rsidR="00F905AB" w:rsidRPr="006A2C01" w:rsidRDefault="00F905AB">
            <w:pPr>
              <w:rPr>
                <w:bCs/>
                <w:sz w:val="22"/>
                <w:szCs w:val="22"/>
              </w:rPr>
            </w:pPr>
          </w:p>
        </w:tc>
        <w:tc>
          <w:tcPr>
            <w:tcW w:w="4860" w:type="dxa"/>
            <w:shd w:val="clear" w:color="auto" w:fill="FFFFFF" w:themeFill="background1"/>
          </w:tcPr>
          <w:p w14:paraId="5000389D" w14:textId="77777777" w:rsidR="00F905AB" w:rsidRPr="006A2C01" w:rsidRDefault="00F905AB">
            <w:pPr>
              <w:rPr>
                <w:sz w:val="22"/>
                <w:szCs w:val="22"/>
                <w:lang w:eastAsia="ro-RO"/>
              </w:rPr>
            </w:pPr>
            <w:r w:rsidRPr="006A2C01">
              <w:rPr>
                <w:sz w:val="22"/>
                <w:szCs w:val="22"/>
              </w:rPr>
              <w:t xml:space="preserve">Atelierele de întreținere aplică prevederile secțiunilor relevante din anexa nr. 3, astfel cum au </w:t>
            </w:r>
            <w:r w:rsidRPr="006A2C01">
              <w:rPr>
                <w:sz w:val="22"/>
                <w:szCs w:val="22"/>
              </w:rPr>
              <w:lastRenderedPageBreak/>
              <w:t xml:space="preserve">fost identificate în actele de punere în aplicare adoptate de Comisia Europeană, care corespund funcțiilor și activităților ce urmează să fie certificate. </w:t>
            </w:r>
          </w:p>
        </w:tc>
        <w:tc>
          <w:tcPr>
            <w:tcW w:w="2340" w:type="dxa"/>
            <w:shd w:val="clear" w:color="auto" w:fill="FFFFFF" w:themeFill="background1"/>
          </w:tcPr>
          <w:p w14:paraId="225F5610" w14:textId="77777777" w:rsidR="00F905AB" w:rsidRPr="006A2C01" w:rsidRDefault="00F905AB">
            <w:pPr>
              <w:rPr>
                <w:sz w:val="22"/>
                <w:szCs w:val="22"/>
              </w:rPr>
            </w:pPr>
          </w:p>
        </w:tc>
      </w:tr>
      <w:tr w:rsidR="00F905AB" w:rsidRPr="006A2C01" w14:paraId="0ED40A19" w14:textId="77777777" w:rsidTr="008F59B9">
        <w:tc>
          <w:tcPr>
            <w:tcW w:w="563" w:type="dxa"/>
            <w:shd w:val="clear" w:color="auto" w:fill="FFFFFF" w:themeFill="background1"/>
          </w:tcPr>
          <w:p w14:paraId="382971F8"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2905F91B" w14:textId="77777777" w:rsidR="00F905AB" w:rsidRPr="006A2C01" w:rsidRDefault="00F905AB">
            <w:pPr>
              <w:rPr>
                <w:sz w:val="22"/>
                <w:szCs w:val="22"/>
              </w:rPr>
            </w:pPr>
            <w:r w:rsidRPr="006A2C01">
              <w:rPr>
                <w:sz w:val="22"/>
                <w:szCs w:val="22"/>
              </w:rPr>
              <w:t xml:space="preserve">În cazul vagoanelor de marfă și după adoptarea actelor de punere în aplicare menționate la alineatul (8) litera (b), în cazul altor vehicule, fiecare entitate responsabilă cu întreținerea este certificată și i se acordă un certificat de entitate responsabilă cu întreținerea de către un organism acreditat sau recunoscut sau de către o autoritate națională de siguranță în conformitate cu următoarele condiții: </w:t>
            </w:r>
          </w:p>
        </w:tc>
        <w:tc>
          <w:tcPr>
            <w:tcW w:w="630" w:type="dxa"/>
            <w:shd w:val="clear" w:color="auto" w:fill="FFFFFF" w:themeFill="background1"/>
          </w:tcPr>
          <w:p w14:paraId="65325B9F"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57F1C24B" w14:textId="77777777" w:rsidR="00F905AB" w:rsidRPr="006A2C01" w:rsidRDefault="00F905AB">
            <w:pPr>
              <w:rPr>
                <w:sz w:val="22"/>
                <w:szCs w:val="22"/>
                <w:lang w:eastAsia="ro-RO"/>
              </w:rPr>
            </w:pPr>
            <w:r w:rsidRPr="006A2C01">
              <w:rPr>
                <w:sz w:val="22"/>
                <w:szCs w:val="22"/>
              </w:rPr>
              <w:t xml:space="preserve">În cazul vagoanelor de marfă, fiecare entitate responsabilă cu întreținerea este certificată și i se acordă un certificat de entitate responsabilă cu întreținerea de către un organism acreditat / recunoscut sau de către o autoritate naţională de siguranţă , în conformitate cu următoarele condiții: </w:t>
            </w:r>
          </w:p>
        </w:tc>
        <w:tc>
          <w:tcPr>
            <w:tcW w:w="2340" w:type="dxa"/>
            <w:shd w:val="clear" w:color="auto" w:fill="FFFFFF" w:themeFill="background1"/>
          </w:tcPr>
          <w:p w14:paraId="50ACC37A" w14:textId="77777777" w:rsidR="00F905AB" w:rsidRPr="006A2C01" w:rsidRDefault="00F905AB">
            <w:pPr>
              <w:rPr>
                <w:sz w:val="22"/>
                <w:szCs w:val="22"/>
              </w:rPr>
            </w:pPr>
          </w:p>
        </w:tc>
      </w:tr>
      <w:tr w:rsidR="00F905AB" w:rsidRPr="006A2C01" w14:paraId="47BE7869" w14:textId="77777777" w:rsidTr="008F59B9">
        <w:tc>
          <w:tcPr>
            <w:tcW w:w="563" w:type="dxa"/>
            <w:shd w:val="clear" w:color="auto" w:fill="FFFFFF" w:themeFill="background1"/>
          </w:tcPr>
          <w:p w14:paraId="77940E56" w14:textId="77777777" w:rsidR="00F905AB" w:rsidRPr="006A2C01" w:rsidRDefault="00F905AB">
            <w:pPr>
              <w:jc w:val="center"/>
              <w:rPr>
                <w:bCs/>
                <w:sz w:val="22"/>
                <w:szCs w:val="22"/>
              </w:rPr>
            </w:pPr>
          </w:p>
        </w:tc>
        <w:tc>
          <w:tcPr>
            <w:tcW w:w="4382" w:type="dxa"/>
            <w:shd w:val="clear" w:color="auto" w:fill="FFFFFF" w:themeFill="background1"/>
          </w:tcPr>
          <w:p w14:paraId="05F6EE5C" w14:textId="77777777" w:rsidR="00F905AB" w:rsidRPr="006A2C01" w:rsidRDefault="00F905AB">
            <w:pPr>
              <w:rPr>
                <w:sz w:val="22"/>
                <w:szCs w:val="22"/>
              </w:rPr>
            </w:pPr>
            <w:r w:rsidRPr="006A2C01">
              <w:rPr>
                <w:sz w:val="22"/>
                <w:szCs w:val="22"/>
              </w:rPr>
              <w:t xml:space="preserve">(a) procesele de acreditare și de recunoaștere a proceselor de certificare se bazează pe criterii de independență, competență și imparțialitate; </w:t>
            </w:r>
          </w:p>
        </w:tc>
        <w:tc>
          <w:tcPr>
            <w:tcW w:w="630" w:type="dxa"/>
            <w:shd w:val="clear" w:color="auto" w:fill="FFFFFF" w:themeFill="background1"/>
          </w:tcPr>
          <w:p w14:paraId="6D22EF4C" w14:textId="77777777" w:rsidR="00F905AB" w:rsidRPr="006A2C01" w:rsidRDefault="00F905AB">
            <w:pPr>
              <w:jc w:val="center"/>
              <w:rPr>
                <w:bCs/>
                <w:sz w:val="22"/>
                <w:szCs w:val="22"/>
              </w:rPr>
            </w:pPr>
          </w:p>
        </w:tc>
        <w:tc>
          <w:tcPr>
            <w:tcW w:w="4860" w:type="dxa"/>
            <w:shd w:val="clear" w:color="auto" w:fill="FFFFFF" w:themeFill="background1"/>
          </w:tcPr>
          <w:p w14:paraId="7043396E" w14:textId="77777777" w:rsidR="00F905AB" w:rsidRPr="006A2C01" w:rsidRDefault="00F905AB">
            <w:pPr>
              <w:rPr>
                <w:sz w:val="22"/>
                <w:szCs w:val="22"/>
              </w:rPr>
            </w:pPr>
            <w:r w:rsidRPr="006A2C01">
              <w:rPr>
                <w:sz w:val="22"/>
                <w:szCs w:val="22"/>
              </w:rPr>
              <w:t xml:space="preserve">a) procesele de acreditare și de recunoaștere a proceselor de certificare se bazează pe criterii de independență, competență și imparțialitate; </w:t>
            </w:r>
          </w:p>
        </w:tc>
        <w:tc>
          <w:tcPr>
            <w:tcW w:w="2340" w:type="dxa"/>
            <w:shd w:val="clear" w:color="auto" w:fill="FFFFFF" w:themeFill="background1"/>
          </w:tcPr>
          <w:p w14:paraId="22E8602E" w14:textId="77777777" w:rsidR="00F905AB" w:rsidRPr="006A2C01" w:rsidRDefault="00F905AB">
            <w:pPr>
              <w:rPr>
                <w:sz w:val="22"/>
                <w:szCs w:val="22"/>
              </w:rPr>
            </w:pPr>
          </w:p>
        </w:tc>
      </w:tr>
      <w:tr w:rsidR="00F905AB" w:rsidRPr="006A2C01" w14:paraId="2CD5E01D" w14:textId="77777777" w:rsidTr="008F59B9">
        <w:tc>
          <w:tcPr>
            <w:tcW w:w="563" w:type="dxa"/>
            <w:shd w:val="clear" w:color="auto" w:fill="FFFFFF" w:themeFill="background1"/>
          </w:tcPr>
          <w:p w14:paraId="711E3AB8" w14:textId="77777777" w:rsidR="00F905AB" w:rsidRPr="006A2C01" w:rsidRDefault="00F905AB">
            <w:pPr>
              <w:jc w:val="center"/>
              <w:rPr>
                <w:bCs/>
                <w:sz w:val="22"/>
                <w:szCs w:val="22"/>
              </w:rPr>
            </w:pPr>
          </w:p>
        </w:tc>
        <w:tc>
          <w:tcPr>
            <w:tcW w:w="4382" w:type="dxa"/>
            <w:shd w:val="clear" w:color="auto" w:fill="FFFFFF" w:themeFill="background1"/>
          </w:tcPr>
          <w:p w14:paraId="2FBF983C" w14:textId="77777777" w:rsidR="00F905AB" w:rsidRPr="006A2C01" w:rsidRDefault="00F905AB">
            <w:pPr>
              <w:rPr>
                <w:sz w:val="22"/>
                <w:szCs w:val="22"/>
              </w:rPr>
            </w:pPr>
            <w:r w:rsidRPr="006A2C01">
              <w:rPr>
                <w:sz w:val="22"/>
                <w:szCs w:val="22"/>
              </w:rPr>
              <w:t xml:space="preserve">(b) sistemul de certificare furnizează dovezi că o entitate responsabilă cu întreținerea a instituit sistemul de întreținere menit să asigure starea de funcționare în condiții de siguranță a oricărui vehicul de a cărui întreținere răspunde; </w:t>
            </w:r>
          </w:p>
        </w:tc>
        <w:tc>
          <w:tcPr>
            <w:tcW w:w="630" w:type="dxa"/>
            <w:shd w:val="clear" w:color="auto" w:fill="FFFFFF" w:themeFill="background1"/>
          </w:tcPr>
          <w:p w14:paraId="64400525" w14:textId="77777777" w:rsidR="00F905AB" w:rsidRPr="006A2C01" w:rsidRDefault="00F905AB">
            <w:pPr>
              <w:jc w:val="center"/>
              <w:rPr>
                <w:bCs/>
                <w:sz w:val="22"/>
                <w:szCs w:val="22"/>
              </w:rPr>
            </w:pPr>
          </w:p>
        </w:tc>
        <w:tc>
          <w:tcPr>
            <w:tcW w:w="4860" w:type="dxa"/>
            <w:shd w:val="clear" w:color="auto" w:fill="FFFFFF" w:themeFill="background1"/>
          </w:tcPr>
          <w:p w14:paraId="071243FF" w14:textId="77777777" w:rsidR="00F905AB" w:rsidRPr="006A2C01" w:rsidRDefault="00F905AB">
            <w:pPr>
              <w:rPr>
                <w:sz w:val="22"/>
                <w:szCs w:val="22"/>
              </w:rPr>
            </w:pPr>
            <w:r w:rsidRPr="006A2C01">
              <w:rPr>
                <w:sz w:val="22"/>
                <w:szCs w:val="22"/>
              </w:rPr>
              <w:t xml:space="preserve">b) sistemul de certificare furnizează dovezi că o entitate responsabilă cu întreținerea a instituit sistemul de întreținere menit să asigure starea de funcționare în condiții de siguranță a oricărui vehicul de a cărui întreținere răspunde; </w:t>
            </w:r>
          </w:p>
        </w:tc>
        <w:tc>
          <w:tcPr>
            <w:tcW w:w="2340" w:type="dxa"/>
            <w:shd w:val="clear" w:color="auto" w:fill="FFFFFF" w:themeFill="background1"/>
          </w:tcPr>
          <w:p w14:paraId="11420566" w14:textId="77777777" w:rsidR="00F905AB" w:rsidRPr="006A2C01" w:rsidRDefault="00F905AB">
            <w:pPr>
              <w:rPr>
                <w:sz w:val="22"/>
                <w:szCs w:val="22"/>
              </w:rPr>
            </w:pPr>
          </w:p>
        </w:tc>
      </w:tr>
      <w:tr w:rsidR="00F905AB" w:rsidRPr="006A2C01" w14:paraId="4516867E" w14:textId="77777777" w:rsidTr="008F59B9">
        <w:tc>
          <w:tcPr>
            <w:tcW w:w="563" w:type="dxa"/>
            <w:shd w:val="clear" w:color="auto" w:fill="FFFFFF" w:themeFill="background1"/>
          </w:tcPr>
          <w:p w14:paraId="24038C02" w14:textId="77777777" w:rsidR="00F905AB" w:rsidRPr="006A2C01" w:rsidRDefault="00F905AB">
            <w:pPr>
              <w:jc w:val="center"/>
              <w:rPr>
                <w:bCs/>
                <w:sz w:val="22"/>
                <w:szCs w:val="22"/>
              </w:rPr>
            </w:pPr>
          </w:p>
        </w:tc>
        <w:tc>
          <w:tcPr>
            <w:tcW w:w="4382" w:type="dxa"/>
            <w:shd w:val="clear" w:color="auto" w:fill="FFFFFF" w:themeFill="background1"/>
          </w:tcPr>
          <w:p w14:paraId="371EE98A" w14:textId="77777777" w:rsidR="00F905AB" w:rsidRPr="006A2C01" w:rsidRDefault="00F905AB">
            <w:pPr>
              <w:rPr>
                <w:sz w:val="22"/>
                <w:szCs w:val="22"/>
              </w:rPr>
            </w:pPr>
            <w:r w:rsidRPr="006A2C01">
              <w:rPr>
                <w:sz w:val="22"/>
                <w:szCs w:val="22"/>
              </w:rPr>
              <w:t xml:space="preserve">(c) certificarea entității responsabile cu întreținerea se bazează pe o evaluare a capacității entității responsabile cu întreținerea de a îndeplini cerințele relevante, precum și criteriile de evaluare stabilite în anexa III, și de a le aplica în mod consecvent. Certificarea include un sistem de supraveghere pentru a asigura îndeplinirea în continuare a cerințelor respective și a criteriilor de evaluare după emiterea certificatului de entitate responsabilă cu întreținerea; </w:t>
            </w:r>
          </w:p>
        </w:tc>
        <w:tc>
          <w:tcPr>
            <w:tcW w:w="630" w:type="dxa"/>
            <w:shd w:val="clear" w:color="auto" w:fill="FFFFFF" w:themeFill="background1"/>
          </w:tcPr>
          <w:p w14:paraId="37F2318B" w14:textId="77777777" w:rsidR="00F905AB" w:rsidRPr="006A2C01" w:rsidRDefault="00F905AB">
            <w:pPr>
              <w:jc w:val="center"/>
              <w:rPr>
                <w:bCs/>
                <w:sz w:val="22"/>
                <w:szCs w:val="22"/>
              </w:rPr>
            </w:pPr>
          </w:p>
        </w:tc>
        <w:tc>
          <w:tcPr>
            <w:tcW w:w="4860" w:type="dxa"/>
            <w:shd w:val="clear" w:color="auto" w:fill="FFFFFF" w:themeFill="background1"/>
          </w:tcPr>
          <w:p w14:paraId="6163763D" w14:textId="77777777" w:rsidR="00F905AB" w:rsidRPr="006A2C01" w:rsidRDefault="00F905AB">
            <w:pPr>
              <w:rPr>
                <w:sz w:val="22"/>
                <w:szCs w:val="22"/>
                <w:lang w:eastAsia="ro-RO"/>
              </w:rPr>
            </w:pPr>
            <w:r w:rsidRPr="006A2C01">
              <w:rPr>
                <w:sz w:val="22"/>
                <w:szCs w:val="22"/>
              </w:rPr>
              <w:t xml:space="preserve">c) certificarea entității responsabile cu întreținerea se bazează pe o evaluare a capacității entității responsabile cu întreținerea de a îndeplini cerințele relevante, precum și criteriile de evaluare prevăzute în anexa nr. 3, și de a le aplica în mod continuu. Certificarea include un sistem de supraveghere pentru a asigura îndeplinirea în continuare a cerințelor respective și a criteriilor de evaluare după emiterea certificatului de entitate responsabilă cu întreținerea; </w:t>
            </w:r>
          </w:p>
        </w:tc>
        <w:tc>
          <w:tcPr>
            <w:tcW w:w="2340" w:type="dxa"/>
            <w:shd w:val="clear" w:color="auto" w:fill="FFFFFF" w:themeFill="background1"/>
          </w:tcPr>
          <w:p w14:paraId="2774C0D6" w14:textId="77777777" w:rsidR="00F905AB" w:rsidRPr="006A2C01" w:rsidRDefault="00F905AB">
            <w:pPr>
              <w:rPr>
                <w:sz w:val="22"/>
                <w:szCs w:val="22"/>
              </w:rPr>
            </w:pPr>
          </w:p>
        </w:tc>
      </w:tr>
      <w:tr w:rsidR="00F905AB" w:rsidRPr="006A2C01" w14:paraId="07EFDED9" w14:textId="77777777" w:rsidTr="008F59B9">
        <w:tc>
          <w:tcPr>
            <w:tcW w:w="563" w:type="dxa"/>
            <w:shd w:val="clear" w:color="auto" w:fill="FFFFFF" w:themeFill="background1"/>
          </w:tcPr>
          <w:p w14:paraId="0C3264D2" w14:textId="77777777" w:rsidR="00F905AB" w:rsidRPr="006A2C01" w:rsidRDefault="00F905AB">
            <w:pPr>
              <w:jc w:val="center"/>
              <w:rPr>
                <w:bCs/>
                <w:sz w:val="22"/>
                <w:szCs w:val="22"/>
              </w:rPr>
            </w:pPr>
          </w:p>
        </w:tc>
        <w:tc>
          <w:tcPr>
            <w:tcW w:w="4382" w:type="dxa"/>
            <w:shd w:val="clear" w:color="auto" w:fill="FFFFFF" w:themeFill="background1"/>
          </w:tcPr>
          <w:p w14:paraId="045285FD" w14:textId="77777777" w:rsidR="00F905AB" w:rsidRPr="006A2C01" w:rsidRDefault="00F905AB">
            <w:pPr>
              <w:rPr>
                <w:sz w:val="22"/>
                <w:szCs w:val="22"/>
              </w:rPr>
            </w:pPr>
            <w:r w:rsidRPr="006A2C01">
              <w:rPr>
                <w:sz w:val="22"/>
                <w:szCs w:val="22"/>
              </w:rPr>
              <w:t>(d) certificarea atelierelor de întreținere se bazează pe conformitatea cu secțiunile relevante din anexa III, aplicate funcțiilor corespunzătoare și activităților care urmează să fie certificate.</w:t>
            </w:r>
          </w:p>
        </w:tc>
        <w:tc>
          <w:tcPr>
            <w:tcW w:w="630" w:type="dxa"/>
            <w:shd w:val="clear" w:color="auto" w:fill="FFFFFF" w:themeFill="background1"/>
          </w:tcPr>
          <w:p w14:paraId="6CEAE923" w14:textId="77777777" w:rsidR="00F905AB" w:rsidRPr="006A2C01" w:rsidRDefault="00F905AB">
            <w:pPr>
              <w:jc w:val="center"/>
              <w:rPr>
                <w:bCs/>
                <w:sz w:val="22"/>
                <w:szCs w:val="22"/>
              </w:rPr>
            </w:pPr>
          </w:p>
        </w:tc>
        <w:tc>
          <w:tcPr>
            <w:tcW w:w="4860" w:type="dxa"/>
            <w:shd w:val="clear" w:color="auto" w:fill="FFFFFF" w:themeFill="background1"/>
          </w:tcPr>
          <w:p w14:paraId="0AFEE6B1" w14:textId="77777777" w:rsidR="00F905AB" w:rsidRPr="006A2C01" w:rsidRDefault="00F905AB">
            <w:pPr>
              <w:rPr>
                <w:sz w:val="22"/>
                <w:szCs w:val="22"/>
              </w:rPr>
            </w:pPr>
            <w:r w:rsidRPr="006A2C01">
              <w:rPr>
                <w:sz w:val="22"/>
                <w:szCs w:val="22"/>
              </w:rPr>
              <w:t>d) certificarea atelierelor de întreținere se bazează pe conformitatea cu prevederile secțiunilor relevante din anexa nr. 3, aplicate funcțiilor corespunzătoare și activităților care urmează să fie certificate.</w:t>
            </w:r>
          </w:p>
        </w:tc>
        <w:tc>
          <w:tcPr>
            <w:tcW w:w="2340" w:type="dxa"/>
            <w:shd w:val="clear" w:color="auto" w:fill="FFFFFF" w:themeFill="background1"/>
          </w:tcPr>
          <w:p w14:paraId="39BC4D57" w14:textId="77777777" w:rsidR="00F905AB" w:rsidRPr="006A2C01" w:rsidRDefault="00F905AB">
            <w:pPr>
              <w:rPr>
                <w:sz w:val="22"/>
                <w:szCs w:val="22"/>
              </w:rPr>
            </w:pPr>
          </w:p>
        </w:tc>
      </w:tr>
      <w:tr w:rsidR="00F905AB" w:rsidRPr="006A2C01" w14:paraId="629A0E4B" w14:textId="77777777" w:rsidTr="008F59B9">
        <w:tc>
          <w:tcPr>
            <w:tcW w:w="563" w:type="dxa"/>
            <w:shd w:val="clear" w:color="auto" w:fill="FFFFFF" w:themeFill="background1"/>
          </w:tcPr>
          <w:p w14:paraId="1844CEF3" w14:textId="77777777" w:rsidR="00F905AB" w:rsidRPr="006A2C01" w:rsidRDefault="00F905AB">
            <w:pPr>
              <w:jc w:val="center"/>
              <w:rPr>
                <w:bCs/>
                <w:sz w:val="22"/>
                <w:szCs w:val="22"/>
              </w:rPr>
            </w:pPr>
          </w:p>
        </w:tc>
        <w:tc>
          <w:tcPr>
            <w:tcW w:w="4382" w:type="dxa"/>
            <w:shd w:val="clear" w:color="auto" w:fill="FFFFFF" w:themeFill="background1"/>
          </w:tcPr>
          <w:p w14:paraId="22C408E3" w14:textId="77777777" w:rsidR="00F905AB" w:rsidRPr="006A2C01" w:rsidRDefault="00F905AB">
            <w:pPr>
              <w:rPr>
                <w:sz w:val="22"/>
                <w:szCs w:val="22"/>
              </w:rPr>
            </w:pPr>
          </w:p>
        </w:tc>
        <w:tc>
          <w:tcPr>
            <w:tcW w:w="630" w:type="dxa"/>
            <w:shd w:val="clear" w:color="auto" w:fill="FFFFFF" w:themeFill="background1"/>
          </w:tcPr>
          <w:p w14:paraId="5595A050" w14:textId="77777777" w:rsidR="00F905AB" w:rsidRPr="006A2C01" w:rsidRDefault="00F905AB">
            <w:pPr>
              <w:jc w:val="center"/>
              <w:rPr>
                <w:bCs/>
                <w:sz w:val="22"/>
                <w:szCs w:val="22"/>
              </w:rPr>
            </w:pPr>
          </w:p>
        </w:tc>
        <w:tc>
          <w:tcPr>
            <w:tcW w:w="4860" w:type="dxa"/>
            <w:shd w:val="clear" w:color="auto" w:fill="FFFFFF" w:themeFill="background1"/>
          </w:tcPr>
          <w:p w14:paraId="68341193" w14:textId="77777777" w:rsidR="00F905AB" w:rsidRPr="006A2C01" w:rsidRDefault="00F905AB">
            <w:pPr>
              <w:rPr>
                <w:sz w:val="22"/>
                <w:szCs w:val="22"/>
              </w:rPr>
            </w:pPr>
            <w:r w:rsidRPr="006A2C01">
              <w:rPr>
                <w:sz w:val="22"/>
                <w:szCs w:val="22"/>
              </w:rPr>
              <w:t xml:space="preserve">În cazul altor vehicule înscrise în Registrul naţional al vehiculelor, certificarea entităţilor responsabile cu </w:t>
            </w:r>
            <w:r w:rsidRPr="006A2C01">
              <w:rPr>
                <w:sz w:val="22"/>
                <w:szCs w:val="22"/>
              </w:rPr>
              <w:lastRenderedPageBreak/>
              <w:t xml:space="preserve">întreţinerea acestora se efectuează pe principiile prevăzute în Regulamentul (UE) al Comisiei din 10 mai 2011 privind un sistem de certificare a entităţilor responsabile cu întreţinerea vagoanelor de marfă şi de modificare a Regulamentului CE nr. 653/2007, urmând ca după adoptarea de către Comisia Europeană a actelor de punere în aplicare, certificarea să fie efectuată </w:t>
            </w:r>
            <w:r w:rsidRPr="006A2C01">
              <w:rPr>
                <w:sz w:val="22"/>
                <w:szCs w:val="22"/>
                <w:lang w:val="en-US"/>
              </w:rPr>
              <w:t xml:space="preserve">pe principiile stabilite </w:t>
            </w:r>
            <w:r w:rsidRPr="006A2C01">
              <w:rPr>
                <w:sz w:val="22"/>
                <w:szCs w:val="22"/>
              </w:rPr>
              <w:t>î</w:t>
            </w:r>
            <w:r w:rsidRPr="006A2C01">
              <w:rPr>
                <w:sz w:val="22"/>
                <w:szCs w:val="22"/>
                <w:lang w:val="en-US"/>
              </w:rPr>
              <w:t>n acestea.</w:t>
            </w:r>
          </w:p>
        </w:tc>
        <w:tc>
          <w:tcPr>
            <w:tcW w:w="2340" w:type="dxa"/>
            <w:shd w:val="clear" w:color="auto" w:fill="FFFFFF" w:themeFill="background1"/>
          </w:tcPr>
          <w:p w14:paraId="172E3453" w14:textId="77777777" w:rsidR="00F905AB" w:rsidRPr="006A2C01" w:rsidRDefault="00F905AB">
            <w:pPr>
              <w:rPr>
                <w:sz w:val="22"/>
                <w:szCs w:val="22"/>
              </w:rPr>
            </w:pPr>
          </w:p>
        </w:tc>
      </w:tr>
      <w:tr w:rsidR="00F905AB" w:rsidRPr="006A2C01" w14:paraId="2AE09AEC" w14:textId="77777777" w:rsidTr="008F59B9">
        <w:tc>
          <w:tcPr>
            <w:tcW w:w="563" w:type="dxa"/>
            <w:shd w:val="clear" w:color="auto" w:fill="FFFFFF" w:themeFill="background1"/>
          </w:tcPr>
          <w:p w14:paraId="4B2351A6" w14:textId="77777777" w:rsidR="00F905AB" w:rsidRPr="006A2C01" w:rsidRDefault="00F905AB">
            <w:pPr>
              <w:jc w:val="center"/>
              <w:rPr>
                <w:bCs/>
                <w:sz w:val="22"/>
                <w:szCs w:val="22"/>
              </w:rPr>
            </w:pPr>
          </w:p>
        </w:tc>
        <w:tc>
          <w:tcPr>
            <w:tcW w:w="4382" w:type="dxa"/>
            <w:shd w:val="clear" w:color="auto" w:fill="FFFFFF" w:themeFill="background1"/>
          </w:tcPr>
          <w:p w14:paraId="2500378E" w14:textId="77777777" w:rsidR="00F905AB" w:rsidRPr="006A2C01" w:rsidRDefault="00F905AB">
            <w:pPr>
              <w:rPr>
                <w:sz w:val="22"/>
                <w:szCs w:val="22"/>
              </w:rPr>
            </w:pPr>
            <w:r w:rsidRPr="006A2C01">
              <w:rPr>
                <w:sz w:val="22"/>
                <w:szCs w:val="22"/>
              </w:rPr>
              <w:t>În cazul în care entitatea responsabilă cu întreținerea este un administrator de infrastructură sau o întreprindere feroviară, respectarea condițiilor prevăzute la primul paragraf poate fi verificată de către autoritatea națională de siguranță în conformitate cu procedurile menționate la articolul 10 sau 12 și poate fi confirmată în certificatele eliberate în conformitate cu respectivele proceduri.</w:t>
            </w:r>
          </w:p>
        </w:tc>
        <w:tc>
          <w:tcPr>
            <w:tcW w:w="630" w:type="dxa"/>
            <w:shd w:val="clear" w:color="auto" w:fill="FFFFFF" w:themeFill="background1"/>
          </w:tcPr>
          <w:p w14:paraId="14600BCB" w14:textId="77777777" w:rsidR="00F905AB" w:rsidRPr="006A2C01" w:rsidRDefault="00F905AB">
            <w:pPr>
              <w:rPr>
                <w:bCs/>
                <w:sz w:val="22"/>
                <w:szCs w:val="22"/>
              </w:rPr>
            </w:pPr>
          </w:p>
        </w:tc>
        <w:tc>
          <w:tcPr>
            <w:tcW w:w="4860" w:type="dxa"/>
            <w:shd w:val="clear" w:color="auto" w:fill="FFFFFF" w:themeFill="background1"/>
          </w:tcPr>
          <w:p w14:paraId="43B12FFB" w14:textId="77777777" w:rsidR="00F905AB" w:rsidRPr="006A2C01" w:rsidRDefault="00F905AB">
            <w:pPr>
              <w:rPr>
                <w:sz w:val="22"/>
                <w:szCs w:val="22"/>
                <w:lang w:eastAsia="ro-RO"/>
              </w:rPr>
            </w:pPr>
            <w:r w:rsidRPr="006A2C01">
              <w:rPr>
                <w:sz w:val="22"/>
                <w:szCs w:val="22"/>
              </w:rPr>
              <w:t xml:space="preserve">În cazul în care entitatea responsabilă cu întreținerea este un administrator de infrastructură sau  un operator de transport feroviar, respectarea condițiilor prevăzute la primul paragraf poate fi verificată de către Autoritatea de Siguranţă Feroviară Română în conformitate cu procedurile prevăzute la art. 10 sau 12 și poate fi confirmată în autorizaţia/certificatul </w:t>
            </w:r>
            <w:r w:rsidRPr="006A2C01">
              <w:rPr>
                <w:sz w:val="22"/>
                <w:szCs w:val="22"/>
                <w:lang w:val="en-US"/>
              </w:rPr>
              <w:t xml:space="preserve">unic </w:t>
            </w:r>
            <w:r w:rsidRPr="006A2C01">
              <w:rPr>
                <w:sz w:val="22"/>
                <w:szCs w:val="22"/>
              </w:rPr>
              <w:t>de siguranţă</w:t>
            </w:r>
            <w:r w:rsidRPr="006A2C01">
              <w:rPr>
                <w:sz w:val="22"/>
                <w:szCs w:val="22"/>
                <w:lang w:eastAsia="ro-RO"/>
              </w:rPr>
              <w:t xml:space="preserve"> </w:t>
            </w:r>
            <w:r w:rsidRPr="006A2C01">
              <w:rPr>
                <w:sz w:val="22"/>
                <w:szCs w:val="22"/>
              </w:rPr>
              <w:t>eliberat în conformitate cu respectivele proceduri.</w:t>
            </w:r>
          </w:p>
        </w:tc>
        <w:tc>
          <w:tcPr>
            <w:tcW w:w="2340" w:type="dxa"/>
            <w:shd w:val="clear" w:color="auto" w:fill="FFFFFF" w:themeFill="background1"/>
          </w:tcPr>
          <w:p w14:paraId="7FEC64B6" w14:textId="77777777" w:rsidR="00F905AB" w:rsidRPr="006A2C01" w:rsidRDefault="00F905AB">
            <w:pPr>
              <w:rPr>
                <w:sz w:val="22"/>
                <w:szCs w:val="22"/>
              </w:rPr>
            </w:pPr>
          </w:p>
        </w:tc>
      </w:tr>
      <w:tr w:rsidR="00F905AB" w:rsidRPr="006A2C01" w14:paraId="34A394F2" w14:textId="77777777" w:rsidTr="008F59B9">
        <w:tc>
          <w:tcPr>
            <w:tcW w:w="563" w:type="dxa"/>
            <w:shd w:val="clear" w:color="auto" w:fill="FFFFFF" w:themeFill="background1"/>
          </w:tcPr>
          <w:p w14:paraId="05A40C81" w14:textId="77777777" w:rsidR="00F905AB" w:rsidRPr="006A2C01" w:rsidRDefault="00F905AB">
            <w:pPr>
              <w:jc w:val="center"/>
              <w:rPr>
                <w:bCs/>
                <w:sz w:val="22"/>
                <w:szCs w:val="22"/>
              </w:rPr>
            </w:pPr>
          </w:p>
        </w:tc>
        <w:tc>
          <w:tcPr>
            <w:tcW w:w="4382" w:type="dxa"/>
            <w:shd w:val="clear" w:color="auto" w:fill="FFFFFF" w:themeFill="background1"/>
          </w:tcPr>
          <w:p w14:paraId="01807042" w14:textId="77777777" w:rsidR="00F905AB" w:rsidRPr="006A2C01" w:rsidRDefault="00F905AB">
            <w:pPr>
              <w:rPr>
                <w:sz w:val="22"/>
                <w:szCs w:val="22"/>
              </w:rPr>
            </w:pPr>
          </w:p>
        </w:tc>
        <w:tc>
          <w:tcPr>
            <w:tcW w:w="630" w:type="dxa"/>
            <w:shd w:val="clear" w:color="auto" w:fill="FFFFFF" w:themeFill="background1"/>
          </w:tcPr>
          <w:p w14:paraId="375F3AB7" w14:textId="77777777" w:rsidR="00F905AB" w:rsidRPr="006A2C01" w:rsidRDefault="00F905AB">
            <w:pPr>
              <w:rPr>
                <w:bCs/>
                <w:sz w:val="22"/>
                <w:szCs w:val="22"/>
              </w:rPr>
            </w:pPr>
          </w:p>
        </w:tc>
        <w:tc>
          <w:tcPr>
            <w:tcW w:w="4860" w:type="dxa"/>
            <w:shd w:val="clear" w:color="auto" w:fill="FFFFFF" w:themeFill="background1"/>
          </w:tcPr>
          <w:p w14:paraId="5B5C54CC" w14:textId="77777777" w:rsidR="00F905AB" w:rsidRPr="006A2C01" w:rsidRDefault="00F905AB">
            <w:pPr>
              <w:rPr>
                <w:sz w:val="22"/>
                <w:szCs w:val="22"/>
              </w:rPr>
            </w:pPr>
            <w:r w:rsidRPr="006A2C01">
              <w:rPr>
                <w:sz w:val="22"/>
                <w:szCs w:val="22"/>
              </w:rPr>
              <w:t xml:space="preserve">Autoritatea de Siguranţă Feroviară Română este desemnată pentru exercitarea atribuţiilor de certificare a entităţilor responsabile cu întreţinerea vehiculelor.  </w:t>
            </w:r>
          </w:p>
        </w:tc>
        <w:tc>
          <w:tcPr>
            <w:tcW w:w="2340" w:type="dxa"/>
            <w:shd w:val="clear" w:color="auto" w:fill="FFFFFF" w:themeFill="background1"/>
          </w:tcPr>
          <w:p w14:paraId="0082CA9D" w14:textId="77777777" w:rsidR="00F905AB" w:rsidRPr="006A2C01" w:rsidRDefault="00F905AB">
            <w:pPr>
              <w:rPr>
                <w:sz w:val="22"/>
                <w:szCs w:val="22"/>
              </w:rPr>
            </w:pPr>
          </w:p>
        </w:tc>
      </w:tr>
      <w:tr w:rsidR="00F905AB" w:rsidRPr="006A2C01" w14:paraId="510B3BE3" w14:textId="77777777" w:rsidTr="008F59B9">
        <w:tc>
          <w:tcPr>
            <w:tcW w:w="563" w:type="dxa"/>
            <w:shd w:val="clear" w:color="auto" w:fill="FFFFFF" w:themeFill="background1"/>
          </w:tcPr>
          <w:p w14:paraId="0295DAB3" w14:textId="77777777" w:rsidR="00F905AB" w:rsidRPr="006A2C01" w:rsidRDefault="00F905AB">
            <w:pPr>
              <w:jc w:val="center"/>
              <w:rPr>
                <w:bCs/>
                <w:sz w:val="22"/>
                <w:szCs w:val="22"/>
              </w:rPr>
            </w:pPr>
            <w:r w:rsidRPr="006A2C01">
              <w:rPr>
                <w:bCs/>
                <w:sz w:val="22"/>
                <w:szCs w:val="22"/>
              </w:rPr>
              <w:t>(5)</w:t>
            </w:r>
          </w:p>
        </w:tc>
        <w:tc>
          <w:tcPr>
            <w:tcW w:w="4382" w:type="dxa"/>
            <w:shd w:val="clear" w:color="auto" w:fill="FFFFFF" w:themeFill="background1"/>
          </w:tcPr>
          <w:p w14:paraId="49F3C876" w14:textId="77777777" w:rsidR="00F905AB" w:rsidRPr="006A2C01" w:rsidRDefault="00F905AB">
            <w:pPr>
              <w:rPr>
                <w:sz w:val="22"/>
                <w:szCs w:val="22"/>
              </w:rPr>
            </w:pPr>
            <w:r w:rsidRPr="006A2C01">
              <w:rPr>
                <w:sz w:val="22"/>
                <w:szCs w:val="22"/>
              </w:rPr>
              <w:t>Certificatele eliberate în conformitate cu alineatul</w:t>
            </w:r>
            <w:r w:rsidRPr="006A2C01">
              <w:rPr>
                <w:sz w:val="22"/>
                <w:szCs w:val="22"/>
                <w:lang w:val="en-US"/>
              </w:rPr>
              <w:t xml:space="preserve"> </w:t>
            </w:r>
            <w:r w:rsidRPr="006A2C01">
              <w:rPr>
                <w:sz w:val="22"/>
                <w:szCs w:val="22"/>
              </w:rPr>
              <w:t>(</w:t>
            </w:r>
            <w:r w:rsidRPr="006A2C01">
              <w:rPr>
                <w:sz w:val="22"/>
                <w:szCs w:val="22"/>
                <w:lang w:val="en-US"/>
              </w:rPr>
              <w:t>4</w:t>
            </w:r>
            <w:r w:rsidRPr="006A2C01">
              <w:rPr>
                <w:sz w:val="22"/>
                <w:szCs w:val="22"/>
              </w:rPr>
              <w:t>) sunt valabile pe întreg teritoriul Uniunii.</w:t>
            </w:r>
          </w:p>
        </w:tc>
        <w:tc>
          <w:tcPr>
            <w:tcW w:w="630" w:type="dxa"/>
            <w:shd w:val="clear" w:color="auto" w:fill="FFFFFF" w:themeFill="background1"/>
          </w:tcPr>
          <w:p w14:paraId="285E42FE" w14:textId="77777777" w:rsidR="00F905AB" w:rsidRPr="006A2C01" w:rsidRDefault="00F905AB">
            <w:pPr>
              <w:rPr>
                <w:bCs/>
                <w:sz w:val="22"/>
                <w:szCs w:val="22"/>
              </w:rPr>
            </w:pPr>
            <w:r w:rsidRPr="006A2C01">
              <w:rPr>
                <w:bCs/>
                <w:sz w:val="22"/>
                <w:szCs w:val="22"/>
              </w:rPr>
              <w:t>(5)</w:t>
            </w:r>
          </w:p>
        </w:tc>
        <w:tc>
          <w:tcPr>
            <w:tcW w:w="4860" w:type="dxa"/>
            <w:shd w:val="clear" w:color="auto" w:fill="FFFFFF" w:themeFill="background1"/>
          </w:tcPr>
          <w:p w14:paraId="433CD8E0" w14:textId="77777777" w:rsidR="00F905AB" w:rsidRPr="006A2C01" w:rsidRDefault="00F905AB">
            <w:pPr>
              <w:rPr>
                <w:sz w:val="22"/>
                <w:szCs w:val="22"/>
              </w:rPr>
            </w:pPr>
            <w:r w:rsidRPr="006A2C01">
              <w:rPr>
                <w:sz w:val="22"/>
                <w:szCs w:val="22"/>
              </w:rPr>
              <w:t xml:space="preserve">Certificatele eliberate în conformitate cu alin. (4) sunt valabile după cum urmează: </w:t>
            </w:r>
          </w:p>
          <w:p w14:paraId="1058D19C" w14:textId="77777777" w:rsidR="00F905AB" w:rsidRPr="006A2C01" w:rsidRDefault="00F905AB">
            <w:pPr>
              <w:rPr>
                <w:sz w:val="22"/>
                <w:szCs w:val="22"/>
              </w:rPr>
            </w:pPr>
            <w:r w:rsidRPr="006A2C01">
              <w:rPr>
                <w:sz w:val="22"/>
                <w:szCs w:val="22"/>
              </w:rPr>
              <w:t>- pe teritoriul Uniunii Europene, în cazul entităţilor responsabile cu întreţinerea vagoanelor de marfă;</w:t>
            </w:r>
          </w:p>
          <w:p w14:paraId="3A6E050B" w14:textId="77777777" w:rsidR="00F905AB" w:rsidRPr="006A2C01" w:rsidRDefault="00F905AB">
            <w:pPr>
              <w:rPr>
                <w:sz w:val="22"/>
                <w:szCs w:val="22"/>
              </w:rPr>
            </w:pPr>
            <w:r w:rsidRPr="006A2C01">
              <w:rPr>
                <w:sz w:val="22"/>
                <w:szCs w:val="22"/>
              </w:rPr>
              <w:t>- pe teritoriul României, în cazul entităţilor responsabile cu întreţinerea celorlalte vehicule feroviare.</w:t>
            </w:r>
          </w:p>
        </w:tc>
        <w:tc>
          <w:tcPr>
            <w:tcW w:w="2340" w:type="dxa"/>
            <w:shd w:val="clear" w:color="auto" w:fill="FFFFFF" w:themeFill="background1"/>
          </w:tcPr>
          <w:p w14:paraId="6CB40406" w14:textId="77777777" w:rsidR="00F905AB" w:rsidRPr="006A2C01" w:rsidRDefault="00F905AB">
            <w:pPr>
              <w:rPr>
                <w:sz w:val="22"/>
                <w:szCs w:val="22"/>
              </w:rPr>
            </w:pPr>
          </w:p>
        </w:tc>
      </w:tr>
      <w:tr w:rsidR="00F905AB" w:rsidRPr="006A2C01" w14:paraId="6719FB9B" w14:textId="77777777" w:rsidTr="008F59B9">
        <w:tc>
          <w:tcPr>
            <w:tcW w:w="563" w:type="dxa"/>
            <w:shd w:val="clear" w:color="auto" w:fill="FFFFFF" w:themeFill="background1"/>
          </w:tcPr>
          <w:p w14:paraId="370547E9"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60A48451" w14:textId="77777777" w:rsidR="00F905AB" w:rsidRPr="006A2C01" w:rsidRDefault="00F905AB">
            <w:pPr>
              <w:rPr>
                <w:sz w:val="22"/>
                <w:szCs w:val="22"/>
              </w:rPr>
            </w:pPr>
            <w:r w:rsidRPr="006A2C01">
              <w:rPr>
                <w:sz w:val="22"/>
                <w:szCs w:val="22"/>
              </w:rPr>
              <w:t xml:space="preserve">Pe baza recomandării agenției, Comisia adoptă, prin intermediul unor acte de punere în aplicare, dispoziții detaliate privind condițiile de certificare menționate la alineatul (4) primul paragraf a entității responsabile cu întreținerea vagoanelor de marfă, inclusiv cerințele prevăzute în anexa III, în conformitate cu MCS și cu STI relevante, și, atunci când este necesar, modifică aceste dispoziții. </w:t>
            </w:r>
          </w:p>
          <w:p w14:paraId="22750CFE" w14:textId="77777777" w:rsidR="00F905AB" w:rsidRPr="006A2C01" w:rsidRDefault="00F905AB">
            <w:pPr>
              <w:rPr>
                <w:sz w:val="22"/>
                <w:szCs w:val="22"/>
              </w:rPr>
            </w:pPr>
          </w:p>
          <w:p w14:paraId="7F801F85" w14:textId="77777777" w:rsidR="00F905AB" w:rsidRPr="006A2C01" w:rsidRDefault="00F905AB">
            <w:pPr>
              <w:rPr>
                <w:sz w:val="22"/>
                <w:szCs w:val="22"/>
              </w:rPr>
            </w:pPr>
            <w:r w:rsidRPr="006A2C01">
              <w:rPr>
                <w:sz w:val="22"/>
                <w:szCs w:val="22"/>
              </w:rPr>
              <w:lastRenderedPageBreak/>
              <w:t>Respectivele acte de punere în aplicare se adoptă în conformitate cu procedura de examinare prevăzută la articolul 28 alineatul (3).</w:t>
            </w:r>
          </w:p>
          <w:p w14:paraId="71463ACF" w14:textId="77777777" w:rsidR="00F905AB" w:rsidRPr="006A2C01" w:rsidRDefault="00F905AB">
            <w:pPr>
              <w:rPr>
                <w:sz w:val="22"/>
                <w:szCs w:val="22"/>
              </w:rPr>
            </w:pPr>
          </w:p>
          <w:p w14:paraId="2E4AFD07" w14:textId="77777777" w:rsidR="00F905AB" w:rsidRPr="006A2C01" w:rsidRDefault="00F905AB">
            <w:pPr>
              <w:rPr>
                <w:sz w:val="22"/>
                <w:szCs w:val="22"/>
              </w:rPr>
            </w:pPr>
            <w:r w:rsidRPr="006A2C01">
              <w:rPr>
                <w:sz w:val="22"/>
                <w:szCs w:val="22"/>
              </w:rPr>
              <w:t>Sistemul de certificare aplicabil vagoanelor de marfă, adoptat prin Regulamentul (UE) nr. 445/2011 al Comisiei, continuă să se aplice atât timp cât actul de punere în aplicare menționat la prezentul alineat se aplică.</w:t>
            </w:r>
          </w:p>
        </w:tc>
        <w:tc>
          <w:tcPr>
            <w:tcW w:w="630" w:type="dxa"/>
            <w:shd w:val="clear" w:color="auto" w:fill="FFFFFF" w:themeFill="background1"/>
          </w:tcPr>
          <w:p w14:paraId="0DD9C9B1" w14:textId="77777777" w:rsidR="00F905AB" w:rsidRPr="006A2C01" w:rsidRDefault="00F905AB">
            <w:pPr>
              <w:rPr>
                <w:bCs/>
                <w:sz w:val="22"/>
                <w:szCs w:val="22"/>
              </w:rPr>
            </w:pPr>
            <w:r w:rsidRPr="006A2C01">
              <w:rPr>
                <w:bCs/>
                <w:sz w:val="22"/>
                <w:szCs w:val="22"/>
              </w:rPr>
              <w:lastRenderedPageBreak/>
              <w:t>(6)</w:t>
            </w:r>
          </w:p>
        </w:tc>
        <w:tc>
          <w:tcPr>
            <w:tcW w:w="4860" w:type="dxa"/>
            <w:shd w:val="clear" w:color="auto" w:fill="FFFFFF" w:themeFill="background1"/>
          </w:tcPr>
          <w:p w14:paraId="771B3E19" w14:textId="77777777" w:rsidR="00F905AB" w:rsidRPr="006A2C01" w:rsidRDefault="00F905AB">
            <w:pPr>
              <w:rPr>
                <w:sz w:val="22"/>
                <w:szCs w:val="22"/>
              </w:rPr>
            </w:pPr>
            <w:r w:rsidRPr="006A2C01">
              <w:rPr>
                <w:sz w:val="22"/>
                <w:szCs w:val="22"/>
              </w:rPr>
              <w:t xml:space="preserve">Sistemul de certificare aplicabil vagoanelor de marfă, adoptat prin Regulamentul (UE) nr. 445/2011 al Comisiei </w:t>
            </w:r>
            <w:r w:rsidRPr="006A2C01">
              <w:rPr>
                <w:sz w:val="22"/>
                <w:szCs w:val="22"/>
                <w:shd w:val="clear" w:color="auto" w:fill="FFFFFF"/>
              </w:rPr>
              <w:t>privind un sistem de certificare a entităților responsabile cu întreținerea vagoanelor de marfă și de modificare a Regulamentului (CE) nr. 653/2007</w:t>
            </w:r>
            <w:r w:rsidRPr="006A2C01">
              <w:rPr>
                <w:sz w:val="22"/>
                <w:szCs w:val="22"/>
              </w:rPr>
              <w:t>, continuă să se aplice până la adoptarea de către Comisia Europeană a unui act de punere în aplicare</w:t>
            </w:r>
            <w:r w:rsidRPr="006A2C01">
              <w:rPr>
                <w:sz w:val="22"/>
                <w:szCs w:val="22"/>
                <w:lang w:val="en-US"/>
              </w:rPr>
              <w:t xml:space="preserve"> pentru acest tip de certificare</w:t>
            </w:r>
            <w:r w:rsidRPr="006A2C01">
              <w:rPr>
                <w:sz w:val="22"/>
                <w:szCs w:val="22"/>
              </w:rPr>
              <w:t>.</w:t>
            </w:r>
          </w:p>
        </w:tc>
        <w:tc>
          <w:tcPr>
            <w:tcW w:w="2340" w:type="dxa"/>
            <w:shd w:val="clear" w:color="auto" w:fill="FFFFFF" w:themeFill="background1"/>
          </w:tcPr>
          <w:p w14:paraId="5091092E" w14:textId="77777777" w:rsidR="00F905AB" w:rsidRPr="006A2C01" w:rsidRDefault="00F905AB">
            <w:pPr>
              <w:rPr>
                <w:sz w:val="22"/>
                <w:szCs w:val="22"/>
              </w:rPr>
            </w:pPr>
          </w:p>
        </w:tc>
      </w:tr>
      <w:tr w:rsidR="00F905AB" w:rsidRPr="006A2C01" w14:paraId="23D1185D" w14:textId="77777777" w:rsidTr="008F59B9">
        <w:tc>
          <w:tcPr>
            <w:tcW w:w="563" w:type="dxa"/>
            <w:shd w:val="clear" w:color="auto" w:fill="FFFFFF" w:themeFill="background1"/>
          </w:tcPr>
          <w:p w14:paraId="6AD6579A" w14:textId="77777777" w:rsidR="00F905AB" w:rsidRPr="006A2C01" w:rsidRDefault="00F905AB">
            <w:pPr>
              <w:jc w:val="center"/>
              <w:rPr>
                <w:bCs/>
                <w:sz w:val="22"/>
                <w:szCs w:val="22"/>
              </w:rPr>
            </w:pPr>
            <w:r w:rsidRPr="006A2C01">
              <w:rPr>
                <w:b/>
                <w:sz w:val="22"/>
                <w:szCs w:val="22"/>
              </w:rPr>
              <w:t>15</w:t>
            </w:r>
          </w:p>
        </w:tc>
        <w:tc>
          <w:tcPr>
            <w:tcW w:w="4382" w:type="dxa"/>
            <w:shd w:val="clear" w:color="auto" w:fill="FFFFFF" w:themeFill="background1"/>
          </w:tcPr>
          <w:p w14:paraId="3BEB972C" w14:textId="77777777" w:rsidR="00F905AB" w:rsidRPr="006A2C01" w:rsidRDefault="00F905AB">
            <w:pPr>
              <w:jc w:val="center"/>
              <w:rPr>
                <w:sz w:val="22"/>
                <w:szCs w:val="22"/>
              </w:rPr>
            </w:pPr>
            <w:r w:rsidRPr="006A2C01">
              <w:rPr>
                <w:b/>
                <w:bCs/>
                <w:sz w:val="22"/>
                <w:szCs w:val="22"/>
              </w:rPr>
              <w:t>Derogări de la sistemul de certificare a entităților responsabile cu întreținerea</w:t>
            </w:r>
          </w:p>
        </w:tc>
        <w:tc>
          <w:tcPr>
            <w:tcW w:w="630" w:type="dxa"/>
            <w:shd w:val="clear" w:color="auto" w:fill="FFFFFF" w:themeFill="background1"/>
          </w:tcPr>
          <w:p w14:paraId="58133FEF" w14:textId="77777777" w:rsidR="00F905AB" w:rsidRPr="006A2C01" w:rsidRDefault="00F905AB">
            <w:pPr>
              <w:jc w:val="center"/>
              <w:rPr>
                <w:b/>
                <w:sz w:val="22"/>
                <w:szCs w:val="22"/>
              </w:rPr>
            </w:pPr>
            <w:r w:rsidRPr="006A2C01">
              <w:rPr>
                <w:b/>
                <w:sz w:val="22"/>
                <w:szCs w:val="22"/>
              </w:rPr>
              <w:t>15</w:t>
            </w:r>
          </w:p>
        </w:tc>
        <w:tc>
          <w:tcPr>
            <w:tcW w:w="4860" w:type="dxa"/>
            <w:shd w:val="clear" w:color="auto" w:fill="FFFFFF" w:themeFill="background1"/>
          </w:tcPr>
          <w:p w14:paraId="7588A291" w14:textId="77777777" w:rsidR="00F905AB" w:rsidRPr="006A2C01" w:rsidRDefault="00F905AB">
            <w:pPr>
              <w:jc w:val="center"/>
              <w:rPr>
                <w:b/>
                <w:sz w:val="22"/>
                <w:szCs w:val="22"/>
              </w:rPr>
            </w:pPr>
            <w:r w:rsidRPr="006A2C01">
              <w:rPr>
                <w:b/>
                <w:bCs/>
                <w:sz w:val="22"/>
                <w:szCs w:val="22"/>
              </w:rPr>
              <w:t>Derogări de la sistemul de certificare a entităților responsabile cu întreținerea</w:t>
            </w:r>
          </w:p>
        </w:tc>
        <w:tc>
          <w:tcPr>
            <w:tcW w:w="2340" w:type="dxa"/>
            <w:shd w:val="clear" w:color="auto" w:fill="FFFFFF" w:themeFill="background1"/>
          </w:tcPr>
          <w:p w14:paraId="2135B0EC" w14:textId="77777777" w:rsidR="00F905AB" w:rsidRPr="006A2C01" w:rsidRDefault="00F905AB">
            <w:pPr>
              <w:jc w:val="center"/>
              <w:rPr>
                <w:b/>
                <w:bCs/>
                <w:sz w:val="22"/>
                <w:szCs w:val="22"/>
              </w:rPr>
            </w:pPr>
          </w:p>
        </w:tc>
      </w:tr>
      <w:tr w:rsidR="00F905AB" w:rsidRPr="006A2C01" w14:paraId="2460AA3A" w14:textId="77777777" w:rsidTr="008F59B9">
        <w:tc>
          <w:tcPr>
            <w:tcW w:w="563" w:type="dxa"/>
            <w:shd w:val="clear" w:color="auto" w:fill="FFFFFF" w:themeFill="background1"/>
          </w:tcPr>
          <w:p w14:paraId="27A07E54"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531B2E7D" w14:textId="77777777" w:rsidR="00F905AB" w:rsidRPr="006A2C01" w:rsidRDefault="00F905AB">
            <w:pPr>
              <w:rPr>
                <w:sz w:val="22"/>
                <w:szCs w:val="22"/>
              </w:rPr>
            </w:pPr>
            <w:r w:rsidRPr="006A2C01">
              <w:rPr>
                <w:bCs/>
                <w:sz w:val="22"/>
                <w:szCs w:val="22"/>
              </w:rPr>
              <w:t xml:space="preserve">Statele membre își pot îndeplini obligația de a identifica entitatea responsabilă cu întreținerea prin intermediul unor măsuri alternative cu privire la sistemul de întreținere stabilit la articolul 14, în următoarele cazuri: </w:t>
            </w:r>
          </w:p>
        </w:tc>
        <w:tc>
          <w:tcPr>
            <w:tcW w:w="630" w:type="dxa"/>
            <w:shd w:val="clear" w:color="auto" w:fill="FFFFFF" w:themeFill="background1"/>
          </w:tcPr>
          <w:p w14:paraId="54D3404F" w14:textId="77777777" w:rsidR="00F905AB" w:rsidRPr="006A2C01" w:rsidRDefault="00F905AB">
            <w:pPr>
              <w:jc w:val="center"/>
              <w:rPr>
                <w:b/>
                <w:sz w:val="22"/>
                <w:szCs w:val="22"/>
              </w:rPr>
            </w:pPr>
            <w:r w:rsidRPr="006A2C01">
              <w:rPr>
                <w:bCs/>
                <w:sz w:val="22"/>
                <w:szCs w:val="22"/>
              </w:rPr>
              <w:t>(1)</w:t>
            </w:r>
          </w:p>
        </w:tc>
        <w:tc>
          <w:tcPr>
            <w:tcW w:w="4860" w:type="dxa"/>
            <w:shd w:val="clear" w:color="auto" w:fill="FFFFFF" w:themeFill="background1"/>
          </w:tcPr>
          <w:p w14:paraId="4756FACE" w14:textId="77777777" w:rsidR="00F905AB" w:rsidRPr="006A2C01" w:rsidRDefault="00F905AB">
            <w:pPr>
              <w:rPr>
                <w:b/>
                <w:sz w:val="22"/>
                <w:szCs w:val="22"/>
              </w:rPr>
            </w:pPr>
            <w:r w:rsidRPr="006A2C01">
              <w:rPr>
                <w:bCs/>
                <w:sz w:val="22"/>
                <w:szCs w:val="22"/>
              </w:rPr>
              <w:t xml:space="preserve">Prin ordin al ministrului transporturilor se pot stabili măsuri alternative în vederea îndeplinirii obligațiilor de a identifica entitatea responsabilă cu întreținerea cu privire la sistemul de întreținere stabilit la art. 14, în următoarele cazuri: </w:t>
            </w:r>
          </w:p>
        </w:tc>
        <w:tc>
          <w:tcPr>
            <w:tcW w:w="2340" w:type="dxa"/>
            <w:shd w:val="clear" w:color="auto" w:fill="FFFFFF" w:themeFill="background1"/>
          </w:tcPr>
          <w:p w14:paraId="3551F63F" w14:textId="77777777" w:rsidR="00F905AB" w:rsidRPr="006A2C01" w:rsidRDefault="00F905AB">
            <w:pPr>
              <w:rPr>
                <w:bCs/>
                <w:sz w:val="22"/>
                <w:szCs w:val="22"/>
              </w:rPr>
            </w:pPr>
          </w:p>
        </w:tc>
      </w:tr>
      <w:tr w:rsidR="00F905AB" w:rsidRPr="006A2C01" w14:paraId="2E28ED21" w14:textId="77777777" w:rsidTr="008F59B9">
        <w:tc>
          <w:tcPr>
            <w:tcW w:w="563" w:type="dxa"/>
            <w:shd w:val="clear" w:color="auto" w:fill="FFFFFF" w:themeFill="background1"/>
          </w:tcPr>
          <w:p w14:paraId="2B6F36A8" w14:textId="77777777" w:rsidR="00F905AB" w:rsidRPr="006A2C01" w:rsidRDefault="00F905AB">
            <w:pPr>
              <w:jc w:val="center"/>
              <w:rPr>
                <w:bCs/>
                <w:sz w:val="22"/>
                <w:szCs w:val="22"/>
              </w:rPr>
            </w:pPr>
          </w:p>
        </w:tc>
        <w:tc>
          <w:tcPr>
            <w:tcW w:w="4382" w:type="dxa"/>
            <w:shd w:val="clear" w:color="auto" w:fill="FFFFFF" w:themeFill="background1"/>
          </w:tcPr>
          <w:p w14:paraId="64909EB9" w14:textId="77777777" w:rsidR="00F905AB" w:rsidRPr="006A2C01" w:rsidRDefault="00F905AB">
            <w:pPr>
              <w:rPr>
                <w:sz w:val="22"/>
                <w:szCs w:val="22"/>
              </w:rPr>
            </w:pPr>
            <w:r w:rsidRPr="006A2C01">
              <w:rPr>
                <w:bCs/>
                <w:sz w:val="22"/>
                <w:szCs w:val="22"/>
              </w:rPr>
              <w:t xml:space="preserve">(a) vehicule înregistrate într-o țară terță și întreținute în conformitate cu legislația țării respective; </w:t>
            </w:r>
          </w:p>
        </w:tc>
        <w:tc>
          <w:tcPr>
            <w:tcW w:w="630" w:type="dxa"/>
            <w:shd w:val="clear" w:color="auto" w:fill="FFFFFF" w:themeFill="background1"/>
          </w:tcPr>
          <w:p w14:paraId="1B261B4A" w14:textId="77777777" w:rsidR="00F905AB" w:rsidRPr="006A2C01" w:rsidRDefault="00F905AB">
            <w:pPr>
              <w:rPr>
                <w:b/>
                <w:sz w:val="22"/>
                <w:szCs w:val="22"/>
              </w:rPr>
            </w:pPr>
          </w:p>
        </w:tc>
        <w:tc>
          <w:tcPr>
            <w:tcW w:w="4860" w:type="dxa"/>
            <w:shd w:val="clear" w:color="auto" w:fill="FFFFFF" w:themeFill="background1"/>
          </w:tcPr>
          <w:p w14:paraId="1FF1B7EE" w14:textId="77777777" w:rsidR="00F905AB" w:rsidRPr="006A2C01" w:rsidRDefault="00F905AB">
            <w:pPr>
              <w:rPr>
                <w:b/>
                <w:sz w:val="22"/>
                <w:szCs w:val="22"/>
              </w:rPr>
            </w:pPr>
            <w:r w:rsidRPr="006A2C01">
              <w:rPr>
                <w:bCs/>
                <w:sz w:val="22"/>
                <w:szCs w:val="22"/>
              </w:rPr>
              <w:t>a) vehicule înregistrate într-o țară terță și întreținute în conformitate cu legislația țării respective;</w:t>
            </w:r>
            <w:r w:rsidRPr="006A2C01">
              <w:rPr>
                <w:b/>
                <w:sz w:val="22"/>
                <w:szCs w:val="22"/>
              </w:rPr>
              <w:t xml:space="preserve"> </w:t>
            </w:r>
          </w:p>
        </w:tc>
        <w:tc>
          <w:tcPr>
            <w:tcW w:w="2340" w:type="dxa"/>
            <w:shd w:val="clear" w:color="auto" w:fill="FFFFFF" w:themeFill="background1"/>
          </w:tcPr>
          <w:p w14:paraId="409BA580" w14:textId="77777777" w:rsidR="00F905AB" w:rsidRPr="006A2C01" w:rsidRDefault="00F905AB">
            <w:pPr>
              <w:rPr>
                <w:bCs/>
                <w:sz w:val="22"/>
                <w:szCs w:val="22"/>
              </w:rPr>
            </w:pPr>
          </w:p>
        </w:tc>
      </w:tr>
      <w:tr w:rsidR="00F905AB" w:rsidRPr="006A2C01" w14:paraId="25050ED1" w14:textId="77777777" w:rsidTr="008F59B9">
        <w:tc>
          <w:tcPr>
            <w:tcW w:w="563" w:type="dxa"/>
            <w:shd w:val="clear" w:color="auto" w:fill="FFFFFF" w:themeFill="background1"/>
          </w:tcPr>
          <w:p w14:paraId="731DC55B" w14:textId="77777777" w:rsidR="00F905AB" w:rsidRPr="006A2C01" w:rsidRDefault="00F905AB">
            <w:pPr>
              <w:jc w:val="center"/>
              <w:rPr>
                <w:bCs/>
                <w:sz w:val="22"/>
                <w:szCs w:val="22"/>
              </w:rPr>
            </w:pPr>
          </w:p>
        </w:tc>
        <w:tc>
          <w:tcPr>
            <w:tcW w:w="4382" w:type="dxa"/>
            <w:shd w:val="clear" w:color="auto" w:fill="FFFFFF" w:themeFill="background1"/>
          </w:tcPr>
          <w:p w14:paraId="58292101" w14:textId="77777777" w:rsidR="00F905AB" w:rsidRPr="006A2C01" w:rsidRDefault="00F905AB">
            <w:pPr>
              <w:rPr>
                <w:sz w:val="22"/>
                <w:szCs w:val="22"/>
              </w:rPr>
            </w:pPr>
            <w:r w:rsidRPr="006A2C01">
              <w:rPr>
                <w:bCs/>
                <w:sz w:val="22"/>
                <w:szCs w:val="22"/>
              </w:rPr>
              <w:t xml:space="preserve">(b) vehicule care sunt folosite în rețele sau pe linii cu ecartament diferit de cel al rețelei feroviare principale din cadrul Uniunii și pentru care îndeplinirea cerințelor prevăzute la articolul 14 alineatul (2) este asigurată prin acorduri internaționale cu țări terțe; </w:t>
            </w:r>
          </w:p>
        </w:tc>
        <w:tc>
          <w:tcPr>
            <w:tcW w:w="630" w:type="dxa"/>
            <w:shd w:val="clear" w:color="auto" w:fill="FFFFFF" w:themeFill="background1"/>
          </w:tcPr>
          <w:p w14:paraId="3CE40166" w14:textId="77777777" w:rsidR="00F905AB" w:rsidRPr="006A2C01" w:rsidRDefault="00F905AB">
            <w:pPr>
              <w:rPr>
                <w:b/>
                <w:sz w:val="22"/>
                <w:szCs w:val="22"/>
              </w:rPr>
            </w:pPr>
          </w:p>
        </w:tc>
        <w:tc>
          <w:tcPr>
            <w:tcW w:w="4860" w:type="dxa"/>
            <w:shd w:val="clear" w:color="auto" w:fill="FFFFFF" w:themeFill="background1"/>
          </w:tcPr>
          <w:p w14:paraId="12167E53" w14:textId="77777777" w:rsidR="00F905AB" w:rsidRPr="006A2C01" w:rsidRDefault="00F905AB">
            <w:pPr>
              <w:rPr>
                <w:b/>
                <w:sz w:val="22"/>
                <w:szCs w:val="22"/>
              </w:rPr>
            </w:pPr>
            <w:r w:rsidRPr="006A2C01">
              <w:rPr>
                <w:bCs/>
                <w:sz w:val="22"/>
                <w:szCs w:val="22"/>
              </w:rPr>
              <w:t xml:space="preserve">b) vehicule care sunt folosite în rețele sau pe linii </w:t>
            </w:r>
            <w:r w:rsidRPr="006A2C01">
              <w:rPr>
                <w:sz w:val="22"/>
                <w:szCs w:val="22"/>
              </w:rPr>
              <w:t xml:space="preserve">de cale ferată </w:t>
            </w:r>
            <w:r w:rsidRPr="006A2C01">
              <w:rPr>
                <w:bCs/>
                <w:sz w:val="22"/>
                <w:szCs w:val="22"/>
              </w:rPr>
              <w:t xml:space="preserve">cu ecartament diferit de cel al rețelei feroviare principale din cadrul Uniunii Europene și pentru care îndeplinirea cerințelor prevăzute la art. 14 alin. (2) este asigurată prin acorduri internaționale cu țări terțe; </w:t>
            </w:r>
          </w:p>
        </w:tc>
        <w:tc>
          <w:tcPr>
            <w:tcW w:w="2340" w:type="dxa"/>
            <w:shd w:val="clear" w:color="auto" w:fill="FFFFFF" w:themeFill="background1"/>
          </w:tcPr>
          <w:p w14:paraId="7EFF58F8" w14:textId="77777777" w:rsidR="00F905AB" w:rsidRPr="006A2C01" w:rsidRDefault="00F905AB">
            <w:pPr>
              <w:rPr>
                <w:bCs/>
                <w:sz w:val="22"/>
                <w:szCs w:val="22"/>
              </w:rPr>
            </w:pPr>
          </w:p>
        </w:tc>
      </w:tr>
      <w:tr w:rsidR="00F905AB" w:rsidRPr="006A2C01" w14:paraId="0A1A91CB" w14:textId="77777777" w:rsidTr="008F59B9">
        <w:tc>
          <w:tcPr>
            <w:tcW w:w="563" w:type="dxa"/>
            <w:shd w:val="clear" w:color="auto" w:fill="FFFFFF" w:themeFill="background1"/>
          </w:tcPr>
          <w:p w14:paraId="4E1630FB" w14:textId="77777777" w:rsidR="00F905AB" w:rsidRPr="006A2C01" w:rsidRDefault="00F905AB">
            <w:pPr>
              <w:jc w:val="center"/>
              <w:rPr>
                <w:bCs/>
                <w:sz w:val="22"/>
                <w:szCs w:val="22"/>
              </w:rPr>
            </w:pPr>
          </w:p>
        </w:tc>
        <w:tc>
          <w:tcPr>
            <w:tcW w:w="4382" w:type="dxa"/>
            <w:shd w:val="clear" w:color="auto" w:fill="FFFFFF" w:themeFill="background1"/>
          </w:tcPr>
          <w:p w14:paraId="4461EAD8" w14:textId="77777777" w:rsidR="00F905AB" w:rsidRPr="006A2C01" w:rsidRDefault="00F905AB">
            <w:pPr>
              <w:rPr>
                <w:sz w:val="22"/>
                <w:szCs w:val="22"/>
              </w:rPr>
            </w:pPr>
            <w:r w:rsidRPr="006A2C01">
              <w:rPr>
                <w:bCs/>
                <w:sz w:val="22"/>
                <w:szCs w:val="22"/>
              </w:rPr>
              <w:t xml:space="preserve">(c) vagoane de marfă și vagoane de călători care sunt utilizate în comun cu țări terțe, al căror ecartament este diferit de cel al rețelei feroviare principale din cadrul Uniunii; </w:t>
            </w:r>
          </w:p>
        </w:tc>
        <w:tc>
          <w:tcPr>
            <w:tcW w:w="630" w:type="dxa"/>
            <w:shd w:val="clear" w:color="auto" w:fill="FFFFFF" w:themeFill="background1"/>
          </w:tcPr>
          <w:p w14:paraId="7B7B3C41" w14:textId="77777777" w:rsidR="00F905AB" w:rsidRPr="006A2C01" w:rsidRDefault="00F905AB">
            <w:pPr>
              <w:rPr>
                <w:b/>
                <w:sz w:val="22"/>
                <w:szCs w:val="22"/>
              </w:rPr>
            </w:pPr>
          </w:p>
        </w:tc>
        <w:tc>
          <w:tcPr>
            <w:tcW w:w="4860" w:type="dxa"/>
            <w:shd w:val="clear" w:color="auto" w:fill="FFFFFF" w:themeFill="background1"/>
          </w:tcPr>
          <w:p w14:paraId="41C37702" w14:textId="77777777" w:rsidR="00F905AB" w:rsidRPr="006A2C01" w:rsidRDefault="00F905AB">
            <w:pPr>
              <w:rPr>
                <w:b/>
                <w:sz w:val="22"/>
                <w:szCs w:val="22"/>
              </w:rPr>
            </w:pPr>
            <w:r w:rsidRPr="006A2C01">
              <w:rPr>
                <w:bCs/>
                <w:sz w:val="22"/>
                <w:szCs w:val="22"/>
              </w:rPr>
              <w:t>c) vagoane de marfă și vagoane de călători care sunt utilizate în comun cu țări terțe, al căror ecartament este diferit de cel al rețelei feroviare principale din cadrul Uniunii Europene;</w:t>
            </w:r>
          </w:p>
        </w:tc>
        <w:tc>
          <w:tcPr>
            <w:tcW w:w="2340" w:type="dxa"/>
            <w:shd w:val="clear" w:color="auto" w:fill="FFFFFF" w:themeFill="background1"/>
          </w:tcPr>
          <w:p w14:paraId="1E003C6B" w14:textId="77777777" w:rsidR="00F905AB" w:rsidRPr="006A2C01" w:rsidRDefault="00F905AB">
            <w:pPr>
              <w:rPr>
                <w:bCs/>
                <w:sz w:val="22"/>
                <w:szCs w:val="22"/>
              </w:rPr>
            </w:pPr>
          </w:p>
        </w:tc>
      </w:tr>
      <w:tr w:rsidR="00F905AB" w:rsidRPr="006A2C01" w14:paraId="574A5F6F" w14:textId="77777777" w:rsidTr="008F59B9">
        <w:tc>
          <w:tcPr>
            <w:tcW w:w="563" w:type="dxa"/>
            <w:shd w:val="clear" w:color="auto" w:fill="FFFFFF" w:themeFill="background1"/>
          </w:tcPr>
          <w:p w14:paraId="3857D6B6" w14:textId="77777777" w:rsidR="00F905AB" w:rsidRPr="006A2C01" w:rsidRDefault="00F905AB">
            <w:pPr>
              <w:jc w:val="center"/>
              <w:rPr>
                <w:bCs/>
                <w:sz w:val="22"/>
                <w:szCs w:val="22"/>
              </w:rPr>
            </w:pPr>
          </w:p>
        </w:tc>
        <w:tc>
          <w:tcPr>
            <w:tcW w:w="4382" w:type="dxa"/>
            <w:shd w:val="clear" w:color="auto" w:fill="FFFFFF" w:themeFill="background1"/>
          </w:tcPr>
          <w:p w14:paraId="1CD4E647" w14:textId="77777777" w:rsidR="00F905AB" w:rsidRPr="006A2C01" w:rsidRDefault="00F905AB">
            <w:pPr>
              <w:rPr>
                <w:sz w:val="22"/>
                <w:szCs w:val="22"/>
              </w:rPr>
            </w:pPr>
            <w:r w:rsidRPr="006A2C01">
              <w:rPr>
                <w:bCs/>
                <w:sz w:val="22"/>
                <w:szCs w:val="22"/>
              </w:rPr>
              <w:t>(d) vehicule utilizate pe rețelele menționate la articolul 2 alineatul (3) și echipamentul militar și de transport special care necesită un permis ad-hoc de la autoritatea națională de siguranță ce trebuie emis înainte de intrarea în utilizare. În acest caz se acordă derogări pentru perioade de cel mult cinci ani.</w:t>
            </w:r>
          </w:p>
        </w:tc>
        <w:tc>
          <w:tcPr>
            <w:tcW w:w="630" w:type="dxa"/>
            <w:shd w:val="clear" w:color="auto" w:fill="FFFFFF" w:themeFill="background1"/>
          </w:tcPr>
          <w:p w14:paraId="2E92E352" w14:textId="77777777" w:rsidR="00F905AB" w:rsidRPr="006A2C01" w:rsidRDefault="00F905AB">
            <w:pPr>
              <w:rPr>
                <w:b/>
                <w:sz w:val="22"/>
                <w:szCs w:val="22"/>
              </w:rPr>
            </w:pPr>
          </w:p>
        </w:tc>
        <w:tc>
          <w:tcPr>
            <w:tcW w:w="4860" w:type="dxa"/>
            <w:shd w:val="clear" w:color="auto" w:fill="FFFFFF" w:themeFill="background1"/>
          </w:tcPr>
          <w:p w14:paraId="54279D1A" w14:textId="77777777" w:rsidR="00F905AB" w:rsidRPr="006A2C01" w:rsidRDefault="00F905AB">
            <w:pPr>
              <w:rPr>
                <w:b/>
                <w:sz w:val="22"/>
                <w:szCs w:val="22"/>
              </w:rPr>
            </w:pPr>
            <w:r w:rsidRPr="006A2C01">
              <w:rPr>
                <w:bCs/>
                <w:sz w:val="22"/>
                <w:szCs w:val="22"/>
              </w:rPr>
              <w:t xml:space="preserve">d) vehicule utilizate pe rețelele menționate la art. 2 alin. (3) și echipamentul militar și de transport special care necesită un permis ad-hoc de la Autoritatea de Siguranţă Feroviară Română ce trebuie emis înainte de utilizare. În acest caz se acordă derogări pentru perioade de cel mult cinci ani. </w:t>
            </w:r>
          </w:p>
        </w:tc>
        <w:tc>
          <w:tcPr>
            <w:tcW w:w="2340" w:type="dxa"/>
            <w:shd w:val="clear" w:color="auto" w:fill="FFFFFF" w:themeFill="background1"/>
          </w:tcPr>
          <w:p w14:paraId="604878AD" w14:textId="77777777" w:rsidR="00F905AB" w:rsidRPr="006A2C01" w:rsidRDefault="00F905AB">
            <w:pPr>
              <w:rPr>
                <w:bCs/>
                <w:sz w:val="22"/>
                <w:szCs w:val="22"/>
              </w:rPr>
            </w:pPr>
          </w:p>
        </w:tc>
      </w:tr>
      <w:tr w:rsidR="00F905AB" w:rsidRPr="006A2C01" w14:paraId="4285CB17" w14:textId="77777777" w:rsidTr="008F59B9">
        <w:tc>
          <w:tcPr>
            <w:tcW w:w="563" w:type="dxa"/>
            <w:shd w:val="clear" w:color="auto" w:fill="FFFFFF" w:themeFill="background1"/>
          </w:tcPr>
          <w:p w14:paraId="5B3C1651"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2B30F7F8" w14:textId="77777777" w:rsidR="00F905AB" w:rsidRPr="006A2C01" w:rsidRDefault="00F905AB">
            <w:pPr>
              <w:rPr>
                <w:sz w:val="22"/>
                <w:szCs w:val="22"/>
              </w:rPr>
            </w:pPr>
            <w:r w:rsidRPr="006A2C01">
              <w:rPr>
                <w:sz w:val="22"/>
                <w:szCs w:val="22"/>
              </w:rPr>
              <w:t xml:space="preserve">Măsurile alternative menționate la alineatul (1) </w:t>
            </w:r>
            <w:r w:rsidRPr="006A2C01">
              <w:rPr>
                <w:sz w:val="22"/>
                <w:szCs w:val="22"/>
                <w:lang w:val="en-US"/>
              </w:rPr>
              <w:t>s</w:t>
            </w:r>
            <w:r w:rsidRPr="006A2C01">
              <w:rPr>
                <w:sz w:val="22"/>
                <w:szCs w:val="22"/>
              </w:rPr>
              <w:t xml:space="preserve">e pun în aplicare prin derogări ce sunt </w:t>
            </w:r>
            <w:r w:rsidRPr="006A2C01">
              <w:rPr>
                <w:sz w:val="22"/>
                <w:szCs w:val="22"/>
              </w:rPr>
              <w:lastRenderedPageBreak/>
              <w:t xml:space="preserve">acordate de autoritatea națională de siguranță competentă sau de agenție: </w:t>
            </w:r>
          </w:p>
          <w:p w14:paraId="10A5B712" w14:textId="77777777" w:rsidR="00F905AB" w:rsidRPr="006A2C01" w:rsidRDefault="00F905AB">
            <w:pPr>
              <w:rPr>
                <w:sz w:val="22"/>
                <w:szCs w:val="22"/>
              </w:rPr>
            </w:pPr>
          </w:p>
        </w:tc>
        <w:tc>
          <w:tcPr>
            <w:tcW w:w="630" w:type="dxa"/>
            <w:shd w:val="clear" w:color="auto" w:fill="FFFFFF" w:themeFill="background1"/>
          </w:tcPr>
          <w:p w14:paraId="406CD613" w14:textId="77777777" w:rsidR="00F905AB" w:rsidRPr="006A2C01" w:rsidRDefault="00F905AB">
            <w:pPr>
              <w:jc w:val="center"/>
              <w:rPr>
                <w:b/>
                <w:sz w:val="22"/>
                <w:szCs w:val="22"/>
              </w:rPr>
            </w:pPr>
            <w:r w:rsidRPr="006A2C01">
              <w:rPr>
                <w:bCs/>
                <w:sz w:val="22"/>
                <w:szCs w:val="22"/>
              </w:rPr>
              <w:lastRenderedPageBreak/>
              <w:t>(2)</w:t>
            </w:r>
          </w:p>
        </w:tc>
        <w:tc>
          <w:tcPr>
            <w:tcW w:w="4860" w:type="dxa"/>
            <w:shd w:val="clear" w:color="auto" w:fill="FFFFFF" w:themeFill="background1"/>
          </w:tcPr>
          <w:p w14:paraId="2A5D7B02" w14:textId="77777777" w:rsidR="00F905AB" w:rsidRPr="006A2C01" w:rsidRDefault="00F905AB">
            <w:pPr>
              <w:rPr>
                <w:b/>
                <w:sz w:val="22"/>
                <w:szCs w:val="22"/>
              </w:rPr>
            </w:pPr>
            <w:r w:rsidRPr="006A2C01">
              <w:rPr>
                <w:sz w:val="22"/>
                <w:szCs w:val="22"/>
              </w:rPr>
              <w:t xml:space="preserve">Măsurile alternative prevăzute la alin. (1) </w:t>
            </w:r>
            <w:r w:rsidRPr="006A2C01">
              <w:rPr>
                <w:sz w:val="22"/>
                <w:szCs w:val="22"/>
                <w:lang w:val="en-US"/>
              </w:rPr>
              <w:t>s</w:t>
            </w:r>
            <w:r w:rsidRPr="006A2C01">
              <w:rPr>
                <w:sz w:val="22"/>
                <w:szCs w:val="22"/>
              </w:rPr>
              <w:t xml:space="preserve">e pun în aplicare prin derogări care se acordă de </w:t>
            </w:r>
            <w:r w:rsidRPr="006A2C01">
              <w:rPr>
                <w:bCs/>
                <w:sz w:val="22"/>
                <w:szCs w:val="22"/>
              </w:rPr>
              <w:t xml:space="preserve">Autoritatea </w:t>
            </w:r>
            <w:r w:rsidRPr="006A2C01">
              <w:rPr>
                <w:bCs/>
                <w:sz w:val="22"/>
                <w:szCs w:val="22"/>
              </w:rPr>
              <w:lastRenderedPageBreak/>
              <w:t>de Siguranţă Feroviară Română</w:t>
            </w:r>
            <w:r w:rsidRPr="006A2C01">
              <w:rPr>
                <w:bCs/>
                <w:sz w:val="22"/>
                <w:szCs w:val="22"/>
                <w:lang w:val="en-US"/>
              </w:rPr>
              <w:t xml:space="preserve"> </w:t>
            </w:r>
            <w:r w:rsidRPr="006A2C01">
              <w:rPr>
                <w:sz w:val="22"/>
                <w:szCs w:val="22"/>
              </w:rPr>
              <w:t xml:space="preserve">sau de Agenție, după caz, la: </w:t>
            </w:r>
          </w:p>
        </w:tc>
        <w:tc>
          <w:tcPr>
            <w:tcW w:w="2340" w:type="dxa"/>
            <w:shd w:val="clear" w:color="auto" w:fill="FFFFFF" w:themeFill="background1"/>
          </w:tcPr>
          <w:p w14:paraId="6CDF0312" w14:textId="77777777" w:rsidR="00F905AB" w:rsidRPr="006A2C01" w:rsidRDefault="00F905AB">
            <w:pPr>
              <w:rPr>
                <w:sz w:val="22"/>
                <w:szCs w:val="22"/>
              </w:rPr>
            </w:pPr>
          </w:p>
        </w:tc>
      </w:tr>
      <w:tr w:rsidR="00F905AB" w:rsidRPr="006A2C01" w14:paraId="291380EA" w14:textId="77777777" w:rsidTr="008F59B9">
        <w:tc>
          <w:tcPr>
            <w:tcW w:w="563" w:type="dxa"/>
            <w:shd w:val="clear" w:color="auto" w:fill="FFFFFF" w:themeFill="background1"/>
          </w:tcPr>
          <w:p w14:paraId="21CD0D72" w14:textId="77777777" w:rsidR="00F905AB" w:rsidRPr="006A2C01" w:rsidRDefault="00F905AB">
            <w:pPr>
              <w:jc w:val="center"/>
              <w:rPr>
                <w:bCs/>
                <w:sz w:val="22"/>
                <w:szCs w:val="22"/>
              </w:rPr>
            </w:pPr>
          </w:p>
        </w:tc>
        <w:tc>
          <w:tcPr>
            <w:tcW w:w="4382" w:type="dxa"/>
            <w:shd w:val="clear" w:color="auto" w:fill="FFFFFF" w:themeFill="background1"/>
          </w:tcPr>
          <w:p w14:paraId="52898AF5" w14:textId="77777777" w:rsidR="00F905AB" w:rsidRPr="006A2C01" w:rsidRDefault="00F905AB">
            <w:pPr>
              <w:rPr>
                <w:sz w:val="22"/>
                <w:szCs w:val="22"/>
              </w:rPr>
            </w:pPr>
            <w:r w:rsidRPr="006A2C01">
              <w:rPr>
                <w:sz w:val="22"/>
                <w:szCs w:val="22"/>
              </w:rPr>
              <w:t xml:space="preserve">(a) la înregistrarea vehiculelor în temeiul articolului 47 din Directiva (UE) 2016/797, în ceea ce privește identificarea entității responsabile cu întreținerea; </w:t>
            </w:r>
          </w:p>
        </w:tc>
        <w:tc>
          <w:tcPr>
            <w:tcW w:w="630" w:type="dxa"/>
            <w:shd w:val="clear" w:color="auto" w:fill="FFFFFF" w:themeFill="background1"/>
          </w:tcPr>
          <w:p w14:paraId="01A4A9DB" w14:textId="77777777" w:rsidR="00F905AB" w:rsidRPr="006A2C01" w:rsidRDefault="00F905AB">
            <w:pPr>
              <w:jc w:val="center"/>
              <w:rPr>
                <w:bCs/>
                <w:sz w:val="22"/>
                <w:szCs w:val="22"/>
              </w:rPr>
            </w:pPr>
          </w:p>
        </w:tc>
        <w:tc>
          <w:tcPr>
            <w:tcW w:w="4860" w:type="dxa"/>
            <w:shd w:val="clear" w:color="auto" w:fill="FFFFFF" w:themeFill="background1"/>
          </w:tcPr>
          <w:p w14:paraId="2514E9A9" w14:textId="77777777" w:rsidR="00F905AB" w:rsidRPr="006A2C01" w:rsidRDefault="00F905AB">
            <w:pPr>
              <w:rPr>
                <w:sz w:val="22"/>
                <w:szCs w:val="22"/>
              </w:rPr>
            </w:pPr>
            <w:r w:rsidRPr="006A2C01">
              <w:rPr>
                <w:sz w:val="22"/>
                <w:szCs w:val="22"/>
              </w:rPr>
              <w:t xml:space="preserve">a) înregistrarea vehiculelor, în ceea ce privește identificarea entității responsabile cu întreținerea; </w:t>
            </w:r>
          </w:p>
        </w:tc>
        <w:tc>
          <w:tcPr>
            <w:tcW w:w="2340" w:type="dxa"/>
            <w:shd w:val="clear" w:color="auto" w:fill="FFFFFF" w:themeFill="background1"/>
          </w:tcPr>
          <w:p w14:paraId="065FECFE" w14:textId="77777777" w:rsidR="00F905AB" w:rsidRPr="006A2C01" w:rsidRDefault="00F905AB">
            <w:pPr>
              <w:rPr>
                <w:sz w:val="22"/>
                <w:szCs w:val="22"/>
              </w:rPr>
            </w:pPr>
          </w:p>
        </w:tc>
      </w:tr>
      <w:tr w:rsidR="00F905AB" w:rsidRPr="006A2C01" w14:paraId="325A2385" w14:textId="77777777" w:rsidTr="008F59B9">
        <w:tc>
          <w:tcPr>
            <w:tcW w:w="563" w:type="dxa"/>
            <w:shd w:val="clear" w:color="auto" w:fill="FFFFFF" w:themeFill="background1"/>
          </w:tcPr>
          <w:p w14:paraId="6C45486A" w14:textId="77777777" w:rsidR="00F905AB" w:rsidRPr="006A2C01" w:rsidRDefault="00F905AB">
            <w:pPr>
              <w:rPr>
                <w:bCs/>
                <w:sz w:val="22"/>
                <w:szCs w:val="22"/>
              </w:rPr>
            </w:pPr>
          </w:p>
        </w:tc>
        <w:tc>
          <w:tcPr>
            <w:tcW w:w="4382" w:type="dxa"/>
            <w:shd w:val="clear" w:color="auto" w:fill="FFFFFF" w:themeFill="background1"/>
          </w:tcPr>
          <w:p w14:paraId="38F803EE" w14:textId="77777777" w:rsidR="00F905AB" w:rsidRPr="006A2C01" w:rsidRDefault="00F905AB">
            <w:pPr>
              <w:rPr>
                <w:sz w:val="22"/>
                <w:szCs w:val="22"/>
              </w:rPr>
            </w:pPr>
            <w:r w:rsidRPr="006A2C01">
              <w:rPr>
                <w:sz w:val="22"/>
                <w:szCs w:val="22"/>
              </w:rPr>
              <w:t>(b)la eliberarea certificatelor unice de siguranță și a autorizațiilor de siguranță către întreprinderile feroviare și administratorii de infrastructură în temeiul articolelor 10 și</w:t>
            </w:r>
            <w:r w:rsidRPr="006A2C01">
              <w:rPr>
                <w:sz w:val="22"/>
                <w:szCs w:val="22"/>
                <w:lang w:val="en-US"/>
              </w:rPr>
              <w:t xml:space="preserve"> 12</w:t>
            </w:r>
            <w:r w:rsidRPr="006A2C01">
              <w:rPr>
                <w:sz w:val="22"/>
                <w:szCs w:val="22"/>
              </w:rPr>
              <w:t xml:space="preserve"> din prezenta directivă, în ceea ce privește identificarea sau certificarea entității responsabile cu întreținerea.</w:t>
            </w:r>
          </w:p>
        </w:tc>
        <w:tc>
          <w:tcPr>
            <w:tcW w:w="630" w:type="dxa"/>
            <w:shd w:val="clear" w:color="auto" w:fill="FFFFFF" w:themeFill="background1"/>
          </w:tcPr>
          <w:p w14:paraId="1DBB959C" w14:textId="77777777" w:rsidR="00F905AB" w:rsidRPr="006A2C01" w:rsidRDefault="00F905AB">
            <w:pPr>
              <w:jc w:val="center"/>
              <w:rPr>
                <w:bCs/>
                <w:sz w:val="22"/>
                <w:szCs w:val="22"/>
              </w:rPr>
            </w:pPr>
          </w:p>
        </w:tc>
        <w:tc>
          <w:tcPr>
            <w:tcW w:w="4860" w:type="dxa"/>
            <w:shd w:val="clear" w:color="auto" w:fill="FFFFFF" w:themeFill="background1"/>
          </w:tcPr>
          <w:p w14:paraId="40673479" w14:textId="77777777" w:rsidR="00F905AB" w:rsidRPr="006A2C01" w:rsidRDefault="00F905AB">
            <w:pPr>
              <w:rPr>
                <w:sz w:val="22"/>
                <w:szCs w:val="22"/>
                <w:lang w:val="en-US"/>
              </w:rPr>
            </w:pPr>
            <w:r w:rsidRPr="006A2C01">
              <w:rPr>
                <w:sz w:val="22"/>
                <w:szCs w:val="22"/>
              </w:rPr>
              <w:t>b)</w:t>
            </w:r>
            <w:r w:rsidRPr="006A2C01">
              <w:rPr>
                <w:sz w:val="22"/>
                <w:szCs w:val="22"/>
                <w:lang w:val="en-US"/>
              </w:rPr>
              <w:t xml:space="preserve"> </w:t>
            </w:r>
            <w:r w:rsidRPr="006A2C01">
              <w:rPr>
                <w:sz w:val="22"/>
                <w:szCs w:val="22"/>
              </w:rPr>
              <w:t>eliberarea certificatelor unice de siguranță și a autorizațiilor de siguranță către operatorii de transport feroviar și administrator</w:t>
            </w:r>
            <w:r w:rsidRPr="006A2C01">
              <w:rPr>
                <w:sz w:val="22"/>
                <w:szCs w:val="22"/>
                <w:lang w:val="en-US"/>
              </w:rPr>
              <w:t>ul</w:t>
            </w:r>
            <w:r w:rsidRPr="006A2C01">
              <w:rPr>
                <w:sz w:val="22"/>
                <w:szCs w:val="22"/>
              </w:rPr>
              <w:t xml:space="preserve"> de infrastructură, în ceea ce privește identificarea sau certificarea entității responsabile cu întreținerea</w:t>
            </w:r>
            <w:r w:rsidRPr="006A2C01">
              <w:rPr>
                <w:sz w:val="22"/>
                <w:szCs w:val="22"/>
                <w:lang w:val="en-US"/>
              </w:rPr>
              <w:t>.</w:t>
            </w:r>
          </w:p>
        </w:tc>
        <w:tc>
          <w:tcPr>
            <w:tcW w:w="2340" w:type="dxa"/>
            <w:shd w:val="clear" w:color="auto" w:fill="FFFFFF" w:themeFill="background1"/>
          </w:tcPr>
          <w:p w14:paraId="1DFA9CB2" w14:textId="77777777" w:rsidR="00F905AB" w:rsidRPr="006A2C01" w:rsidRDefault="00F905AB">
            <w:pPr>
              <w:rPr>
                <w:sz w:val="22"/>
                <w:szCs w:val="22"/>
              </w:rPr>
            </w:pPr>
          </w:p>
        </w:tc>
      </w:tr>
      <w:tr w:rsidR="00F905AB" w:rsidRPr="006A2C01" w14:paraId="549E1044" w14:textId="77777777" w:rsidTr="008F59B9">
        <w:tc>
          <w:tcPr>
            <w:tcW w:w="563" w:type="dxa"/>
            <w:shd w:val="clear" w:color="auto" w:fill="FFFFFF" w:themeFill="background1"/>
          </w:tcPr>
          <w:p w14:paraId="47116A66"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022BB708" w14:textId="77777777" w:rsidR="00F905AB" w:rsidRPr="006A2C01" w:rsidRDefault="00F905AB">
            <w:pPr>
              <w:rPr>
                <w:sz w:val="22"/>
                <w:szCs w:val="22"/>
              </w:rPr>
            </w:pPr>
            <w:r w:rsidRPr="006A2C01">
              <w:rPr>
                <w:sz w:val="22"/>
                <w:szCs w:val="22"/>
              </w:rPr>
              <w:t xml:space="preserve">Derogările sunt identificate și motivate în raportul anual privind siguranța menționat la articolul 19. </w:t>
            </w:r>
          </w:p>
        </w:tc>
        <w:tc>
          <w:tcPr>
            <w:tcW w:w="630" w:type="dxa"/>
            <w:shd w:val="clear" w:color="auto" w:fill="FFFFFF" w:themeFill="background1"/>
          </w:tcPr>
          <w:p w14:paraId="62195791"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01412F39" w14:textId="77777777" w:rsidR="00F905AB" w:rsidRPr="006A2C01" w:rsidRDefault="00F905AB">
            <w:pPr>
              <w:rPr>
                <w:sz w:val="22"/>
                <w:szCs w:val="22"/>
              </w:rPr>
            </w:pPr>
            <w:r w:rsidRPr="006A2C01">
              <w:rPr>
                <w:sz w:val="22"/>
                <w:szCs w:val="22"/>
              </w:rPr>
              <w:t>Derogările acordate în conformitate cu alin. (2) se identifică și se motivează în raportul anual privind siguranța prevăzut la art.</w:t>
            </w:r>
            <w:r w:rsidRPr="006A2C01">
              <w:rPr>
                <w:sz w:val="22"/>
                <w:szCs w:val="22"/>
                <w:lang w:val="en-US"/>
              </w:rPr>
              <w:t xml:space="preserve"> 19.</w:t>
            </w:r>
            <w:r w:rsidRPr="006A2C01">
              <w:rPr>
                <w:sz w:val="22"/>
                <w:szCs w:val="22"/>
              </w:rPr>
              <w:t xml:space="preserve"> </w:t>
            </w:r>
          </w:p>
        </w:tc>
        <w:tc>
          <w:tcPr>
            <w:tcW w:w="2340" w:type="dxa"/>
            <w:shd w:val="clear" w:color="auto" w:fill="FFFFFF" w:themeFill="background1"/>
          </w:tcPr>
          <w:p w14:paraId="43EC2040" w14:textId="77777777" w:rsidR="00F905AB" w:rsidRPr="006A2C01" w:rsidRDefault="00F905AB">
            <w:pPr>
              <w:rPr>
                <w:sz w:val="22"/>
                <w:szCs w:val="22"/>
              </w:rPr>
            </w:pPr>
          </w:p>
        </w:tc>
      </w:tr>
      <w:tr w:rsidR="00F905AB" w:rsidRPr="006A2C01" w14:paraId="3CDFF584" w14:textId="77777777" w:rsidTr="008F59B9">
        <w:tc>
          <w:tcPr>
            <w:tcW w:w="563" w:type="dxa"/>
            <w:shd w:val="clear" w:color="auto" w:fill="FFFFFF" w:themeFill="background1"/>
          </w:tcPr>
          <w:p w14:paraId="4EE2D273" w14:textId="77777777" w:rsidR="00F905AB" w:rsidRPr="006A2C01" w:rsidRDefault="00F905AB">
            <w:pPr>
              <w:jc w:val="center"/>
              <w:rPr>
                <w:bCs/>
                <w:sz w:val="22"/>
                <w:szCs w:val="22"/>
              </w:rPr>
            </w:pPr>
          </w:p>
        </w:tc>
        <w:tc>
          <w:tcPr>
            <w:tcW w:w="4382" w:type="dxa"/>
            <w:shd w:val="clear" w:color="auto" w:fill="FFFFFF" w:themeFill="background1"/>
          </w:tcPr>
          <w:p w14:paraId="6EB06622" w14:textId="77777777" w:rsidR="00F905AB" w:rsidRPr="006A2C01" w:rsidRDefault="00F905AB">
            <w:pPr>
              <w:rPr>
                <w:sz w:val="22"/>
                <w:szCs w:val="22"/>
              </w:rPr>
            </w:pPr>
            <w:r w:rsidRPr="006A2C01">
              <w:rPr>
                <w:sz w:val="22"/>
                <w:szCs w:val="22"/>
              </w:rPr>
              <w:t>Atunci când se pare că se asumă riscuri nejustificate în ceea ce privește siguranța în cadrul sistemului feroviar al Uniunii, agenția informează imediat Comisia despre acest fapt. Comisia contactează părțile în cauză și, unde este cazul, solicită statelor membre în cauză să își retragă decizia de derogare.</w:t>
            </w:r>
          </w:p>
        </w:tc>
        <w:tc>
          <w:tcPr>
            <w:tcW w:w="630" w:type="dxa"/>
            <w:shd w:val="clear" w:color="auto" w:fill="FFFFFF" w:themeFill="background1"/>
          </w:tcPr>
          <w:p w14:paraId="004B16D3" w14:textId="77777777" w:rsidR="00F905AB" w:rsidRPr="006A2C01" w:rsidRDefault="00F905AB">
            <w:pPr>
              <w:jc w:val="center"/>
              <w:rPr>
                <w:bCs/>
                <w:sz w:val="22"/>
                <w:szCs w:val="22"/>
              </w:rPr>
            </w:pPr>
          </w:p>
        </w:tc>
        <w:tc>
          <w:tcPr>
            <w:tcW w:w="4860" w:type="dxa"/>
            <w:shd w:val="clear" w:color="auto" w:fill="FFFFFF" w:themeFill="background1"/>
          </w:tcPr>
          <w:p w14:paraId="5BB7427D" w14:textId="77777777" w:rsidR="00F905AB" w:rsidRPr="006A2C01" w:rsidRDefault="00F905AB">
            <w:pPr>
              <w:rPr>
                <w:sz w:val="22"/>
                <w:szCs w:val="22"/>
              </w:rPr>
            </w:pPr>
            <w:r w:rsidRPr="006A2C01">
              <w:rPr>
                <w:sz w:val="22"/>
                <w:szCs w:val="22"/>
              </w:rPr>
              <w:t>-</w:t>
            </w:r>
          </w:p>
          <w:p w14:paraId="207EAB33" w14:textId="77777777" w:rsidR="00F905AB" w:rsidRPr="006A2C01" w:rsidRDefault="00F905AB">
            <w:pPr>
              <w:rPr>
                <w:sz w:val="22"/>
                <w:szCs w:val="22"/>
              </w:rPr>
            </w:pPr>
          </w:p>
          <w:p w14:paraId="367A9A12" w14:textId="77777777" w:rsidR="00F905AB" w:rsidRPr="006A2C01" w:rsidRDefault="00F905AB">
            <w:pPr>
              <w:rPr>
                <w:sz w:val="22"/>
                <w:szCs w:val="22"/>
              </w:rPr>
            </w:pPr>
          </w:p>
        </w:tc>
        <w:tc>
          <w:tcPr>
            <w:tcW w:w="2340" w:type="dxa"/>
            <w:shd w:val="clear" w:color="auto" w:fill="FFFFFF" w:themeFill="background1"/>
          </w:tcPr>
          <w:p w14:paraId="6D504E7D" w14:textId="77777777" w:rsidR="00F905AB" w:rsidRPr="006A2C01" w:rsidRDefault="00F905AB">
            <w:pPr>
              <w:rPr>
                <w:sz w:val="22"/>
                <w:szCs w:val="22"/>
              </w:rPr>
            </w:pPr>
          </w:p>
        </w:tc>
      </w:tr>
      <w:tr w:rsidR="00F905AB" w:rsidRPr="006A2C01" w14:paraId="50F87091" w14:textId="77777777" w:rsidTr="008F59B9">
        <w:tc>
          <w:tcPr>
            <w:tcW w:w="563" w:type="dxa"/>
            <w:shd w:val="clear" w:color="auto" w:fill="FFFFFF" w:themeFill="background1"/>
          </w:tcPr>
          <w:p w14:paraId="76DA9634" w14:textId="77777777" w:rsidR="00F905AB" w:rsidRPr="006A2C01" w:rsidRDefault="00F905AB">
            <w:pPr>
              <w:jc w:val="both"/>
              <w:rPr>
                <w:bCs/>
                <w:sz w:val="22"/>
                <w:szCs w:val="22"/>
              </w:rPr>
            </w:pPr>
          </w:p>
        </w:tc>
        <w:tc>
          <w:tcPr>
            <w:tcW w:w="4382" w:type="dxa"/>
            <w:shd w:val="clear" w:color="auto" w:fill="FFFFFF" w:themeFill="background1"/>
          </w:tcPr>
          <w:p w14:paraId="3AC12D25" w14:textId="77777777" w:rsidR="00F905AB" w:rsidRPr="006A2C01" w:rsidRDefault="00F905AB">
            <w:pPr>
              <w:jc w:val="center"/>
              <w:rPr>
                <w:b/>
                <w:sz w:val="22"/>
                <w:szCs w:val="22"/>
              </w:rPr>
            </w:pPr>
            <w:r w:rsidRPr="006A2C01">
              <w:rPr>
                <w:b/>
                <w:sz w:val="22"/>
                <w:szCs w:val="22"/>
              </w:rPr>
              <w:t xml:space="preserve">CAPITOLUL IV </w:t>
            </w:r>
          </w:p>
          <w:p w14:paraId="1FEDBFC8" w14:textId="77777777" w:rsidR="00F905AB" w:rsidRPr="006A2C01" w:rsidRDefault="00F905AB">
            <w:pPr>
              <w:jc w:val="center"/>
              <w:rPr>
                <w:sz w:val="22"/>
                <w:szCs w:val="22"/>
              </w:rPr>
            </w:pPr>
            <w:r w:rsidRPr="006A2C01">
              <w:rPr>
                <w:b/>
                <w:sz w:val="22"/>
                <w:szCs w:val="22"/>
              </w:rPr>
              <w:t>AUTORITĂȚI NAȚIONALE DE SIGURANȚĂ</w:t>
            </w:r>
          </w:p>
        </w:tc>
        <w:tc>
          <w:tcPr>
            <w:tcW w:w="630" w:type="dxa"/>
            <w:shd w:val="clear" w:color="auto" w:fill="FFFFFF" w:themeFill="background1"/>
          </w:tcPr>
          <w:p w14:paraId="7EE31F3D" w14:textId="77777777" w:rsidR="00F905AB" w:rsidRPr="006A2C01" w:rsidRDefault="00F905AB">
            <w:pPr>
              <w:rPr>
                <w:b/>
                <w:sz w:val="22"/>
                <w:szCs w:val="22"/>
              </w:rPr>
            </w:pPr>
          </w:p>
        </w:tc>
        <w:tc>
          <w:tcPr>
            <w:tcW w:w="4860" w:type="dxa"/>
            <w:shd w:val="clear" w:color="auto" w:fill="FFFFFF" w:themeFill="background1"/>
          </w:tcPr>
          <w:p w14:paraId="6A326137" w14:textId="77777777" w:rsidR="00F905AB" w:rsidRPr="006A2C01" w:rsidRDefault="00F905AB">
            <w:pPr>
              <w:jc w:val="center"/>
              <w:rPr>
                <w:b/>
                <w:sz w:val="22"/>
                <w:szCs w:val="22"/>
              </w:rPr>
            </w:pPr>
            <w:r w:rsidRPr="006A2C01">
              <w:rPr>
                <w:b/>
                <w:sz w:val="22"/>
                <w:szCs w:val="22"/>
              </w:rPr>
              <w:t xml:space="preserve">CAPITOLUL IV </w:t>
            </w:r>
          </w:p>
          <w:p w14:paraId="29C87723" w14:textId="77777777" w:rsidR="00F905AB" w:rsidRPr="006A2C01" w:rsidRDefault="00F905AB">
            <w:pPr>
              <w:jc w:val="center"/>
              <w:rPr>
                <w:b/>
                <w:sz w:val="22"/>
                <w:szCs w:val="22"/>
              </w:rPr>
            </w:pPr>
            <w:r w:rsidRPr="006A2C01">
              <w:rPr>
                <w:b/>
                <w:sz w:val="22"/>
                <w:szCs w:val="22"/>
              </w:rPr>
              <w:t>Autoritatea națională de siguranță</w:t>
            </w:r>
          </w:p>
        </w:tc>
        <w:tc>
          <w:tcPr>
            <w:tcW w:w="2340" w:type="dxa"/>
            <w:shd w:val="clear" w:color="auto" w:fill="FFFFFF" w:themeFill="background1"/>
          </w:tcPr>
          <w:p w14:paraId="3765A1AE" w14:textId="77777777" w:rsidR="00F905AB" w:rsidRPr="006A2C01" w:rsidRDefault="00F905AB">
            <w:pPr>
              <w:jc w:val="center"/>
              <w:rPr>
                <w:b/>
                <w:sz w:val="22"/>
                <w:szCs w:val="22"/>
              </w:rPr>
            </w:pPr>
          </w:p>
        </w:tc>
      </w:tr>
      <w:tr w:rsidR="00F905AB" w:rsidRPr="006A2C01" w14:paraId="44E187A7" w14:textId="77777777" w:rsidTr="008F59B9">
        <w:tc>
          <w:tcPr>
            <w:tcW w:w="563" w:type="dxa"/>
            <w:shd w:val="clear" w:color="auto" w:fill="FFFFFF" w:themeFill="background1"/>
          </w:tcPr>
          <w:p w14:paraId="66035B24" w14:textId="77777777" w:rsidR="00F905AB" w:rsidRPr="006A2C01" w:rsidRDefault="00F905AB">
            <w:pPr>
              <w:jc w:val="center"/>
              <w:rPr>
                <w:bCs/>
                <w:sz w:val="22"/>
                <w:szCs w:val="22"/>
              </w:rPr>
            </w:pPr>
            <w:r w:rsidRPr="006A2C01">
              <w:rPr>
                <w:b/>
                <w:sz w:val="22"/>
                <w:szCs w:val="22"/>
              </w:rPr>
              <w:t>16</w:t>
            </w:r>
          </w:p>
        </w:tc>
        <w:tc>
          <w:tcPr>
            <w:tcW w:w="4382" w:type="dxa"/>
            <w:shd w:val="clear" w:color="auto" w:fill="FFFFFF" w:themeFill="background1"/>
          </w:tcPr>
          <w:p w14:paraId="29CC6692" w14:textId="77777777" w:rsidR="00F905AB" w:rsidRPr="006A2C01" w:rsidRDefault="00F905AB">
            <w:pPr>
              <w:jc w:val="center"/>
              <w:rPr>
                <w:sz w:val="22"/>
                <w:szCs w:val="22"/>
              </w:rPr>
            </w:pPr>
            <w:r w:rsidRPr="006A2C01">
              <w:rPr>
                <w:b/>
                <w:sz w:val="22"/>
                <w:szCs w:val="22"/>
              </w:rPr>
              <w:t xml:space="preserve">Atribuții </w:t>
            </w:r>
          </w:p>
        </w:tc>
        <w:tc>
          <w:tcPr>
            <w:tcW w:w="630" w:type="dxa"/>
            <w:shd w:val="clear" w:color="auto" w:fill="FFFFFF" w:themeFill="background1"/>
          </w:tcPr>
          <w:p w14:paraId="2187B77F" w14:textId="77777777" w:rsidR="00F905AB" w:rsidRPr="006A2C01" w:rsidRDefault="00F905AB">
            <w:pPr>
              <w:jc w:val="center"/>
              <w:rPr>
                <w:b/>
                <w:sz w:val="22"/>
                <w:szCs w:val="22"/>
              </w:rPr>
            </w:pPr>
            <w:r w:rsidRPr="006A2C01">
              <w:rPr>
                <w:b/>
                <w:sz w:val="22"/>
                <w:szCs w:val="22"/>
                <w:lang w:val="en-US"/>
              </w:rPr>
              <w:t>16</w:t>
            </w:r>
          </w:p>
        </w:tc>
        <w:tc>
          <w:tcPr>
            <w:tcW w:w="4860" w:type="dxa"/>
            <w:shd w:val="clear" w:color="auto" w:fill="FFFFFF" w:themeFill="background1"/>
          </w:tcPr>
          <w:p w14:paraId="6E974F69" w14:textId="77777777" w:rsidR="00F905AB" w:rsidRPr="006A2C01" w:rsidRDefault="00F905AB">
            <w:pPr>
              <w:jc w:val="center"/>
              <w:rPr>
                <w:b/>
                <w:sz w:val="22"/>
                <w:szCs w:val="22"/>
              </w:rPr>
            </w:pPr>
            <w:r w:rsidRPr="006A2C01">
              <w:rPr>
                <w:b/>
                <w:sz w:val="22"/>
                <w:szCs w:val="22"/>
              </w:rPr>
              <w:t>Atribuții</w:t>
            </w:r>
          </w:p>
        </w:tc>
        <w:tc>
          <w:tcPr>
            <w:tcW w:w="2340" w:type="dxa"/>
            <w:shd w:val="clear" w:color="auto" w:fill="FFFFFF" w:themeFill="background1"/>
          </w:tcPr>
          <w:p w14:paraId="330E4107" w14:textId="77777777" w:rsidR="00F905AB" w:rsidRPr="006A2C01" w:rsidRDefault="00F905AB">
            <w:pPr>
              <w:jc w:val="center"/>
              <w:rPr>
                <w:b/>
                <w:sz w:val="22"/>
                <w:szCs w:val="22"/>
              </w:rPr>
            </w:pPr>
          </w:p>
        </w:tc>
      </w:tr>
      <w:tr w:rsidR="00F905AB" w:rsidRPr="006A2C01" w14:paraId="3178B310" w14:textId="77777777" w:rsidTr="008F59B9">
        <w:tc>
          <w:tcPr>
            <w:tcW w:w="563" w:type="dxa"/>
            <w:shd w:val="clear" w:color="auto" w:fill="FFFFFF" w:themeFill="background1"/>
          </w:tcPr>
          <w:p w14:paraId="1B1DF0E8"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66AFA296" w14:textId="77777777" w:rsidR="00F905AB" w:rsidRPr="006A2C01" w:rsidRDefault="00F905AB">
            <w:pPr>
              <w:rPr>
                <w:sz w:val="22"/>
                <w:szCs w:val="22"/>
              </w:rPr>
            </w:pPr>
            <w:r w:rsidRPr="006A2C01">
              <w:rPr>
                <w:bCs/>
                <w:sz w:val="22"/>
                <w:szCs w:val="22"/>
              </w:rPr>
              <w:t xml:space="preserve">Fiecare stat membru instituie o autoritate națională de siguranță. Statele membre se asigură că autoritatea națională de siguranță dispune de capacitatea organizațională internă și externă necesară în materie de resurse umane și materiale. Autoritatea respectivă este independentă în organizarea, structura juridică și procesul decizional de orice întreprindere feroviară, administrator de infrastructură, solicitant sau entitate contractantă și de orice entitate care atribuie contracte de servicii publice. Autoritatea respectivă poate fi un </w:t>
            </w:r>
            <w:r w:rsidRPr="006A2C01">
              <w:rPr>
                <w:bCs/>
                <w:sz w:val="22"/>
                <w:szCs w:val="22"/>
              </w:rPr>
              <w:lastRenderedPageBreak/>
              <w:t>departament din ministerul național care răspunde de transporturi, cu condiția ca independența acesteia să fie garantată.</w:t>
            </w:r>
          </w:p>
        </w:tc>
        <w:tc>
          <w:tcPr>
            <w:tcW w:w="630" w:type="dxa"/>
            <w:shd w:val="clear" w:color="auto" w:fill="FFFFFF" w:themeFill="background1"/>
          </w:tcPr>
          <w:p w14:paraId="7AFD3812" w14:textId="77777777" w:rsidR="00F905AB" w:rsidRPr="006A2C01" w:rsidRDefault="00F905AB">
            <w:pPr>
              <w:jc w:val="center"/>
              <w:rPr>
                <w:b/>
                <w:sz w:val="22"/>
                <w:szCs w:val="22"/>
              </w:rPr>
            </w:pPr>
            <w:r w:rsidRPr="006A2C01">
              <w:rPr>
                <w:bCs/>
                <w:sz w:val="22"/>
                <w:szCs w:val="22"/>
              </w:rPr>
              <w:lastRenderedPageBreak/>
              <w:t>(1)</w:t>
            </w:r>
          </w:p>
        </w:tc>
        <w:tc>
          <w:tcPr>
            <w:tcW w:w="4860" w:type="dxa"/>
            <w:shd w:val="clear" w:color="auto" w:fill="FFFFFF" w:themeFill="background1"/>
          </w:tcPr>
          <w:p w14:paraId="5F5CF3BD" w14:textId="77777777" w:rsidR="00F905AB" w:rsidRPr="006A2C01" w:rsidRDefault="00F905AB" w:rsidP="009759CE">
            <w:pPr>
              <w:jc w:val="both"/>
              <w:rPr>
                <w:sz w:val="22"/>
                <w:szCs w:val="22"/>
                <w:lang w:eastAsia="ro-RO"/>
              </w:rPr>
            </w:pPr>
            <w:r w:rsidRPr="006A2C01">
              <w:rPr>
                <w:sz w:val="22"/>
                <w:szCs w:val="22"/>
              </w:rPr>
              <w:t xml:space="preserve">(1)  </w:t>
            </w:r>
            <w:r w:rsidRPr="006A2C01">
              <w:t xml:space="preserve"> Autoritatea de Siguranță Feroviară Română este organismul independent </w:t>
            </w:r>
            <w:r w:rsidRPr="006A2C01">
              <w:rPr>
                <w:rStyle w:val="l5def1"/>
                <w:rFonts w:ascii="Times New Roman" w:hAnsi="Times New Roman" w:cs="Times New Roman"/>
                <w:color w:val="auto"/>
                <w:sz w:val="24"/>
                <w:szCs w:val="24"/>
              </w:rPr>
              <w:t xml:space="preserve">din punct de vedere funcțional și decizional </w:t>
            </w:r>
            <w:r w:rsidRPr="006A2C01">
              <w:t xml:space="preserve">din cadrul Autorității Feroviare Române - AFER, care îndeplinește atribuțiile autorității de siguranță, în conformitate cu prezenta </w:t>
            </w:r>
            <w:r w:rsidRPr="006A2C01">
              <w:rPr>
                <w:bCs/>
              </w:rPr>
              <w:t>lege</w:t>
            </w:r>
            <w:r w:rsidRPr="006A2C01">
              <w:t xml:space="preserve">. Autoritatea de Siguranță Feroviară Română este independentă, în ceea ce privește organizarea, structura juridică și procesul decizional, de orice operator de transport feroviar, administratorul infrastructurii, solicitant sau entitate contractantă </w:t>
            </w:r>
            <w:r w:rsidRPr="006A2C01">
              <w:lastRenderedPageBreak/>
              <w:t xml:space="preserve">și de orice entitate care atribuie contracte de servicii publice. </w:t>
            </w:r>
          </w:p>
        </w:tc>
        <w:tc>
          <w:tcPr>
            <w:tcW w:w="2340" w:type="dxa"/>
            <w:shd w:val="clear" w:color="auto" w:fill="FFFFFF" w:themeFill="background1"/>
          </w:tcPr>
          <w:p w14:paraId="6221459E" w14:textId="77777777" w:rsidR="00F905AB" w:rsidRPr="006A2C01" w:rsidRDefault="00F905AB" w:rsidP="009759CE">
            <w:pPr>
              <w:jc w:val="both"/>
              <w:rPr>
                <w:sz w:val="22"/>
                <w:szCs w:val="22"/>
              </w:rPr>
            </w:pPr>
          </w:p>
        </w:tc>
      </w:tr>
      <w:tr w:rsidR="00F905AB" w:rsidRPr="006A2C01" w14:paraId="7C7339B8" w14:textId="77777777" w:rsidTr="008F59B9">
        <w:trPr>
          <w:trHeight w:val="557"/>
        </w:trPr>
        <w:tc>
          <w:tcPr>
            <w:tcW w:w="563" w:type="dxa"/>
            <w:shd w:val="clear" w:color="auto" w:fill="FFFFFF" w:themeFill="background1"/>
          </w:tcPr>
          <w:p w14:paraId="7E7A3F88"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32E432A0" w14:textId="77777777" w:rsidR="00F905AB" w:rsidRPr="006A2C01" w:rsidRDefault="00F905AB">
            <w:pPr>
              <w:rPr>
                <w:sz w:val="22"/>
                <w:szCs w:val="22"/>
              </w:rPr>
            </w:pPr>
            <w:r w:rsidRPr="006A2C01">
              <w:rPr>
                <w:bCs/>
                <w:sz w:val="22"/>
                <w:szCs w:val="22"/>
              </w:rPr>
              <w:t xml:space="preserve">Autorității naționale de siguranță i se încredințează cel puțin următoarele atribuții: </w:t>
            </w:r>
          </w:p>
        </w:tc>
        <w:tc>
          <w:tcPr>
            <w:tcW w:w="630" w:type="dxa"/>
            <w:shd w:val="clear" w:color="auto" w:fill="FFFFFF" w:themeFill="background1"/>
          </w:tcPr>
          <w:p w14:paraId="77770574" w14:textId="77777777" w:rsidR="00F905AB" w:rsidRPr="006A2C01" w:rsidRDefault="00F905AB">
            <w:pPr>
              <w:jc w:val="center"/>
              <w:rPr>
                <w:b/>
                <w:sz w:val="22"/>
                <w:szCs w:val="22"/>
              </w:rPr>
            </w:pPr>
            <w:r w:rsidRPr="006A2C01">
              <w:rPr>
                <w:bCs/>
                <w:sz w:val="22"/>
                <w:szCs w:val="22"/>
              </w:rPr>
              <w:t>(2)</w:t>
            </w:r>
          </w:p>
        </w:tc>
        <w:tc>
          <w:tcPr>
            <w:tcW w:w="4860" w:type="dxa"/>
            <w:shd w:val="clear" w:color="auto" w:fill="FFFFFF" w:themeFill="background1"/>
          </w:tcPr>
          <w:p w14:paraId="2C193179" w14:textId="77777777" w:rsidR="00F905AB" w:rsidRPr="006A2C01" w:rsidRDefault="00F905AB" w:rsidP="009759CE">
            <w:pPr>
              <w:jc w:val="both"/>
            </w:pPr>
            <w:r w:rsidRPr="006A2C01">
              <w:t>Autoritatea de Siguranță Feroviară Română îndeplinește, în principal, următoarele atribuții:</w:t>
            </w:r>
          </w:p>
          <w:p w14:paraId="5D8BAC06" w14:textId="77777777" w:rsidR="00F905AB" w:rsidRPr="006A2C01" w:rsidRDefault="00F905AB">
            <w:pPr>
              <w:rPr>
                <w:b/>
                <w:sz w:val="22"/>
                <w:szCs w:val="22"/>
              </w:rPr>
            </w:pPr>
          </w:p>
        </w:tc>
        <w:tc>
          <w:tcPr>
            <w:tcW w:w="2340" w:type="dxa"/>
            <w:shd w:val="clear" w:color="auto" w:fill="FFFFFF" w:themeFill="background1"/>
          </w:tcPr>
          <w:p w14:paraId="5E68FB08" w14:textId="77777777" w:rsidR="00F905AB" w:rsidRPr="006A2C01" w:rsidRDefault="00F905AB" w:rsidP="009759CE">
            <w:pPr>
              <w:jc w:val="both"/>
            </w:pPr>
          </w:p>
        </w:tc>
      </w:tr>
      <w:tr w:rsidR="00F905AB" w:rsidRPr="006A2C01" w14:paraId="79B3E26C" w14:textId="77777777" w:rsidTr="008F59B9">
        <w:tc>
          <w:tcPr>
            <w:tcW w:w="563" w:type="dxa"/>
            <w:shd w:val="clear" w:color="auto" w:fill="FFFFFF" w:themeFill="background1"/>
          </w:tcPr>
          <w:p w14:paraId="6B7A438C" w14:textId="77777777" w:rsidR="00F905AB" w:rsidRPr="006A2C01" w:rsidRDefault="00F905AB">
            <w:pPr>
              <w:jc w:val="center"/>
              <w:rPr>
                <w:bCs/>
                <w:sz w:val="22"/>
                <w:szCs w:val="22"/>
              </w:rPr>
            </w:pPr>
          </w:p>
        </w:tc>
        <w:tc>
          <w:tcPr>
            <w:tcW w:w="4382" w:type="dxa"/>
            <w:shd w:val="clear" w:color="auto" w:fill="FFFFFF" w:themeFill="background1"/>
          </w:tcPr>
          <w:p w14:paraId="4C7E4DDE" w14:textId="77777777" w:rsidR="00F905AB" w:rsidRPr="006A2C01" w:rsidRDefault="00F905AB">
            <w:pPr>
              <w:rPr>
                <w:sz w:val="22"/>
                <w:szCs w:val="22"/>
              </w:rPr>
            </w:pPr>
            <w:r w:rsidRPr="006A2C01">
              <w:rPr>
                <w:bCs/>
                <w:sz w:val="22"/>
                <w:szCs w:val="22"/>
              </w:rPr>
              <w:t xml:space="preserve">(a) să autorizeze punerea în funcțiune a subsistemelor de control-comandă și semnalizare terestre, energie și infrastructură, care constituie sistemul feroviar al Uniunii în conformitate cu articolul 18 alineatul (2) din Directiva (UE) 2016/797; </w:t>
            </w:r>
          </w:p>
        </w:tc>
        <w:tc>
          <w:tcPr>
            <w:tcW w:w="630" w:type="dxa"/>
            <w:shd w:val="clear" w:color="auto" w:fill="FFFFFF" w:themeFill="background1"/>
          </w:tcPr>
          <w:p w14:paraId="247E08CE" w14:textId="77777777" w:rsidR="00F905AB" w:rsidRPr="006A2C01" w:rsidRDefault="00F905AB">
            <w:pPr>
              <w:rPr>
                <w:b/>
                <w:sz w:val="22"/>
                <w:szCs w:val="22"/>
              </w:rPr>
            </w:pPr>
          </w:p>
        </w:tc>
        <w:tc>
          <w:tcPr>
            <w:tcW w:w="4860" w:type="dxa"/>
            <w:shd w:val="clear" w:color="auto" w:fill="FFFFFF" w:themeFill="background1"/>
          </w:tcPr>
          <w:p w14:paraId="1224816F" w14:textId="6C00C33C" w:rsidR="00F905AB" w:rsidRPr="006A2C01" w:rsidRDefault="00F905AB">
            <w:pPr>
              <w:rPr>
                <w:b/>
                <w:sz w:val="22"/>
                <w:szCs w:val="22"/>
              </w:rPr>
            </w:pPr>
            <w:r w:rsidRPr="006A2C01">
              <w:rPr>
                <w:sz w:val="22"/>
                <w:szCs w:val="22"/>
              </w:rPr>
              <w:t xml:space="preserve">a) autorizarea punerii în funcțiune a subsistemelor de control-comandă și semnalizare terestre, energie și infrastructură, care constituie sistemul feroviar, în conformitate cu art. 18 alin. (2)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4096F14D" w14:textId="77777777" w:rsidR="00F905AB" w:rsidRPr="006A2C01" w:rsidRDefault="00F905AB">
            <w:pPr>
              <w:rPr>
                <w:sz w:val="22"/>
                <w:szCs w:val="22"/>
              </w:rPr>
            </w:pPr>
          </w:p>
        </w:tc>
      </w:tr>
      <w:tr w:rsidR="00F905AB" w:rsidRPr="006A2C01" w14:paraId="5A0DF30B" w14:textId="77777777" w:rsidTr="008F59B9">
        <w:tc>
          <w:tcPr>
            <w:tcW w:w="563" w:type="dxa"/>
            <w:shd w:val="clear" w:color="auto" w:fill="FFFFFF" w:themeFill="background1"/>
          </w:tcPr>
          <w:p w14:paraId="05024612" w14:textId="77777777" w:rsidR="00F905AB" w:rsidRPr="006A2C01" w:rsidRDefault="00F905AB">
            <w:pPr>
              <w:jc w:val="center"/>
              <w:rPr>
                <w:bCs/>
                <w:sz w:val="22"/>
                <w:szCs w:val="22"/>
              </w:rPr>
            </w:pPr>
          </w:p>
        </w:tc>
        <w:tc>
          <w:tcPr>
            <w:tcW w:w="4382" w:type="dxa"/>
            <w:shd w:val="clear" w:color="auto" w:fill="FFFFFF" w:themeFill="background1"/>
          </w:tcPr>
          <w:p w14:paraId="4346C554" w14:textId="77777777" w:rsidR="00F905AB" w:rsidRPr="006A2C01" w:rsidRDefault="00F905AB">
            <w:pPr>
              <w:rPr>
                <w:sz w:val="22"/>
                <w:szCs w:val="22"/>
              </w:rPr>
            </w:pPr>
            <w:r w:rsidRPr="006A2C01">
              <w:rPr>
                <w:bCs/>
                <w:sz w:val="22"/>
                <w:szCs w:val="22"/>
              </w:rPr>
              <w:t xml:space="preserve">(b) să elibereze, să reînnoiască, să modifice și să revoce autorizațiile de introducere pe piață a vehiculelor, în conformitate cu articolul 21 alineatul (8) din Directiva (UE) 2016/797; </w:t>
            </w:r>
          </w:p>
        </w:tc>
        <w:tc>
          <w:tcPr>
            <w:tcW w:w="630" w:type="dxa"/>
            <w:shd w:val="clear" w:color="auto" w:fill="FFFFFF" w:themeFill="background1"/>
          </w:tcPr>
          <w:p w14:paraId="0D0D087A" w14:textId="77777777" w:rsidR="00F905AB" w:rsidRPr="006A2C01" w:rsidRDefault="00F905AB">
            <w:pPr>
              <w:rPr>
                <w:b/>
                <w:sz w:val="22"/>
                <w:szCs w:val="22"/>
              </w:rPr>
            </w:pPr>
          </w:p>
        </w:tc>
        <w:tc>
          <w:tcPr>
            <w:tcW w:w="4860" w:type="dxa"/>
            <w:shd w:val="clear" w:color="auto" w:fill="FFFFFF" w:themeFill="background1"/>
          </w:tcPr>
          <w:p w14:paraId="480AE572" w14:textId="5C32C02F" w:rsidR="00F905AB" w:rsidRPr="006A2C01" w:rsidRDefault="00F905AB">
            <w:pPr>
              <w:rPr>
                <w:b/>
                <w:sz w:val="22"/>
                <w:szCs w:val="22"/>
              </w:rPr>
            </w:pPr>
            <w:r w:rsidRPr="006A2C01">
              <w:rPr>
                <w:sz w:val="22"/>
                <w:szCs w:val="22"/>
              </w:rPr>
              <w:t xml:space="preserve">b) eliberarea, reînnoirea, modificarea și revocarea autorizațiilor de introducere pe piață a vehiculelor, în conformitate cu art. 21 alin. (8) din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5BD01DA4" w14:textId="77777777" w:rsidR="00F905AB" w:rsidRPr="006A2C01" w:rsidRDefault="00F905AB">
            <w:pPr>
              <w:rPr>
                <w:sz w:val="22"/>
                <w:szCs w:val="22"/>
              </w:rPr>
            </w:pPr>
          </w:p>
        </w:tc>
      </w:tr>
      <w:tr w:rsidR="00F905AB" w:rsidRPr="006A2C01" w14:paraId="32DF03A5" w14:textId="77777777" w:rsidTr="008F59B9">
        <w:tc>
          <w:tcPr>
            <w:tcW w:w="563" w:type="dxa"/>
            <w:shd w:val="clear" w:color="auto" w:fill="FFFFFF" w:themeFill="background1"/>
          </w:tcPr>
          <w:p w14:paraId="6431DE5C" w14:textId="77777777" w:rsidR="00F905AB" w:rsidRPr="006A2C01" w:rsidRDefault="00F905AB">
            <w:pPr>
              <w:jc w:val="center"/>
              <w:rPr>
                <w:bCs/>
                <w:sz w:val="22"/>
                <w:szCs w:val="22"/>
              </w:rPr>
            </w:pPr>
          </w:p>
        </w:tc>
        <w:tc>
          <w:tcPr>
            <w:tcW w:w="4382" w:type="dxa"/>
            <w:shd w:val="clear" w:color="auto" w:fill="FFFFFF" w:themeFill="background1"/>
          </w:tcPr>
          <w:p w14:paraId="682C68CE" w14:textId="77777777" w:rsidR="00F905AB" w:rsidRPr="006A2C01" w:rsidRDefault="00F905AB">
            <w:pPr>
              <w:rPr>
                <w:sz w:val="22"/>
                <w:szCs w:val="22"/>
              </w:rPr>
            </w:pPr>
            <w:r w:rsidRPr="006A2C01">
              <w:rPr>
                <w:bCs/>
                <w:sz w:val="22"/>
                <w:szCs w:val="22"/>
              </w:rPr>
              <w:t xml:space="preserve">(c) să sprijine agenția în eliberarea, reînnoirea, modificarea și revocarea autorizațiilor de introducere pe piață a vehiculelor în conformitate cu articolul 21 alineatul (5) din Directiva (UE) 2016/797 și ale autorizațiilor de tip ale vehiculelor în conformitate cu articolul 24 din Directiva (UE) 2016/797; </w:t>
            </w:r>
          </w:p>
        </w:tc>
        <w:tc>
          <w:tcPr>
            <w:tcW w:w="630" w:type="dxa"/>
            <w:shd w:val="clear" w:color="auto" w:fill="FFFFFF" w:themeFill="background1"/>
          </w:tcPr>
          <w:p w14:paraId="0ABD8A92" w14:textId="77777777" w:rsidR="00F905AB" w:rsidRPr="006A2C01" w:rsidRDefault="00F905AB">
            <w:pPr>
              <w:rPr>
                <w:b/>
                <w:sz w:val="22"/>
                <w:szCs w:val="22"/>
              </w:rPr>
            </w:pPr>
          </w:p>
        </w:tc>
        <w:tc>
          <w:tcPr>
            <w:tcW w:w="4860" w:type="dxa"/>
            <w:shd w:val="clear" w:color="auto" w:fill="FFFFFF" w:themeFill="background1"/>
          </w:tcPr>
          <w:p w14:paraId="2479AD73" w14:textId="1A8F7EB0" w:rsidR="00F905AB" w:rsidRPr="006A2C01" w:rsidRDefault="00F905AB">
            <w:pPr>
              <w:rPr>
                <w:b/>
                <w:sz w:val="22"/>
                <w:szCs w:val="22"/>
              </w:rPr>
            </w:pPr>
            <w:r w:rsidRPr="006A2C01">
              <w:rPr>
                <w:sz w:val="22"/>
                <w:szCs w:val="22"/>
              </w:rPr>
              <w:t xml:space="preserve">c) sprijinirea Agenției în eliberarea, reînnoirea, modificarea și revocarea autorizațiilor de introducere pe piață a vehiculelor, în conformitate cu art. 21 alin. (5)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 </w:t>
            </w:r>
            <w:r w:rsidRPr="006A2C01">
              <w:rPr>
                <w:sz w:val="22"/>
                <w:szCs w:val="22"/>
              </w:rPr>
              <w:t xml:space="preserve"> și ale autorizațiilor de tip ale vehiculelor, în conformitate cu art. 24 din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765841BE" w14:textId="77777777" w:rsidR="00F905AB" w:rsidRPr="006A2C01" w:rsidRDefault="00F905AB">
            <w:pPr>
              <w:rPr>
                <w:sz w:val="22"/>
                <w:szCs w:val="22"/>
              </w:rPr>
            </w:pPr>
          </w:p>
        </w:tc>
      </w:tr>
      <w:tr w:rsidR="00F905AB" w:rsidRPr="006A2C01" w14:paraId="08FE2165" w14:textId="77777777" w:rsidTr="008F59B9">
        <w:tc>
          <w:tcPr>
            <w:tcW w:w="563" w:type="dxa"/>
            <w:shd w:val="clear" w:color="auto" w:fill="FFFFFF" w:themeFill="background1"/>
          </w:tcPr>
          <w:p w14:paraId="309BA0E4" w14:textId="77777777" w:rsidR="00F905AB" w:rsidRPr="006A2C01" w:rsidRDefault="00F905AB">
            <w:pPr>
              <w:jc w:val="center"/>
              <w:rPr>
                <w:bCs/>
                <w:sz w:val="22"/>
                <w:szCs w:val="22"/>
              </w:rPr>
            </w:pPr>
          </w:p>
        </w:tc>
        <w:tc>
          <w:tcPr>
            <w:tcW w:w="4382" w:type="dxa"/>
            <w:shd w:val="clear" w:color="auto" w:fill="FFFFFF" w:themeFill="background1"/>
          </w:tcPr>
          <w:p w14:paraId="5D781D66" w14:textId="77777777" w:rsidR="00F905AB" w:rsidRPr="006A2C01" w:rsidRDefault="00F905AB">
            <w:pPr>
              <w:rPr>
                <w:sz w:val="22"/>
                <w:szCs w:val="22"/>
              </w:rPr>
            </w:pPr>
            <w:r w:rsidRPr="006A2C01">
              <w:rPr>
                <w:bCs/>
                <w:sz w:val="22"/>
                <w:szCs w:val="22"/>
              </w:rPr>
              <w:t xml:space="preserve">(d) să supravegheze pe teritoriul său conformitatea elementelor constitutive de interoperabilitate cu cerințele esențiale, în conformitate cu articolul 8 din Directiva (UE) 2016/797; </w:t>
            </w:r>
          </w:p>
        </w:tc>
        <w:tc>
          <w:tcPr>
            <w:tcW w:w="630" w:type="dxa"/>
            <w:shd w:val="clear" w:color="auto" w:fill="FFFFFF" w:themeFill="background1"/>
          </w:tcPr>
          <w:p w14:paraId="640CB256" w14:textId="77777777" w:rsidR="00F905AB" w:rsidRPr="006A2C01" w:rsidRDefault="00F905AB">
            <w:pPr>
              <w:rPr>
                <w:b/>
                <w:sz w:val="22"/>
                <w:szCs w:val="22"/>
              </w:rPr>
            </w:pPr>
          </w:p>
        </w:tc>
        <w:tc>
          <w:tcPr>
            <w:tcW w:w="4860" w:type="dxa"/>
            <w:shd w:val="clear" w:color="auto" w:fill="FFFFFF" w:themeFill="background1"/>
          </w:tcPr>
          <w:p w14:paraId="562276BD" w14:textId="7C56E2E6" w:rsidR="00F905AB" w:rsidRPr="006A2C01" w:rsidRDefault="00F905AB">
            <w:pPr>
              <w:rPr>
                <w:b/>
                <w:sz w:val="22"/>
                <w:szCs w:val="22"/>
              </w:rPr>
            </w:pPr>
            <w:r w:rsidRPr="006A2C01">
              <w:rPr>
                <w:sz w:val="22"/>
                <w:szCs w:val="22"/>
              </w:rPr>
              <w:t xml:space="preserve">d) supravegherea pe teritoriul României a conformităţii elementelor constitutive de interoperabilitate cu cerințele esențiale, în conformitate cu art. 8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36197083" w14:textId="77777777" w:rsidR="00F905AB" w:rsidRPr="006A2C01" w:rsidRDefault="00F905AB">
            <w:pPr>
              <w:rPr>
                <w:sz w:val="22"/>
                <w:szCs w:val="22"/>
              </w:rPr>
            </w:pPr>
          </w:p>
        </w:tc>
      </w:tr>
      <w:tr w:rsidR="00F905AB" w:rsidRPr="006A2C01" w14:paraId="2ADE9B27" w14:textId="77777777" w:rsidTr="008F59B9">
        <w:tc>
          <w:tcPr>
            <w:tcW w:w="563" w:type="dxa"/>
            <w:shd w:val="clear" w:color="auto" w:fill="FFFFFF" w:themeFill="background1"/>
          </w:tcPr>
          <w:p w14:paraId="1853D4F8" w14:textId="77777777" w:rsidR="00F905AB" w:rsidRPr="006A2C01" w:rsidRDefault="00F905AB">
            <w:pPr>
              <w:jc w:val="center"/>
              <w:rPr>
                <w:bCs/>
                <w:sz w:val="22"/>
                <w:szCs w:val="22"/>
              </w:rPr>
            </w:pPr>
          </w:p>
        </w:tc>
        <w:tc>
          <w:tcPr>
            <w:tcW w:w="4382" w:type="dxa"/>
            <w:shd w:val="clear" w:color="auto" w:fill="FFFFFF" w:themeFill="background1"/>
          </w:tcPr>
          <w:p w14:paraId="631DE730" w14:textId="77777777" w:rsidR="00F905AB" w:rsidRPr="006A2C01" w:rsidRDefault="00F905AB">
            <w:pPr>
              <w:rPr>
                <w:sz w:val="22"/>
                <w:szCs w:val="22"/>
              </w:rPr>
            </w:pPr>
            <w:r w:rsidRPr="006A2C01">
              <w:rPr>
                <w:bCs/>
                <w:sz w:val="22"/>
                <w:szCs w:val="22"/>
              </w:rPr>
              <w:t xml:space="preserve">(e) să asigure faptul că i s-a atribuit un număr de vehicul în conformitate cu articolul 46 din Directiva (UE) 2016/797, fără a aduce atingere articolului 47 alineatul (4) din directiva respectivă; </w:t>
            </w:r>
          </w:p>
        </w:tc>
        <w:tc>
          <w:tcPr>
            <w:tcW w:w="630" w:type="dxa"/>
            <w:shd w:val="clear" w:color="auto" w:fill="FFFFFF" w:themeFill="background1"/>
          </w:tcPr>
          <w:p w14:paraId="0D3B0604" w14:textId="77777777" w:rsidR="00F905AB" w:rsidRPr="006A2C01" w:rsidRDefault="00F905AB">
            <w:pPr>
              <w:rPr>
                <w:b/>
                <w:sz w:val="22"/>
                <w:szCs w:val="22"/>
              </w:rPr>
            </w:pPr>
          </w:p>
        </w:tc>
        <w:tc>
          <w:tcPr>
            <w:tcW w:w="4860" w:type="dxa"/>
            <w:shd w:val="clear" w:color="auto" w:fill="FFFFFF" w:themeFill="background1"/>
          </w:tcPr>
          <w:p w14:paraId="2C62784F" w14:textId="12DCB512" w:rsidR="00F905AB" w:rsidRPr="006A2C01" w:rsidRDefault="00F905AB" w:rsidP="00AC1746">
            <w:pPr>
              <w:rPr>
                <w:b/>
                <w:sz w:val="22"/>
                <w:szCs w:val="22"/>
              </w:rPr>
            </w:pPr>
            <w:r w:rsidRPr="006A2C01">
              <w:rPr>
                <w:sz w:val="22"/>
                <w:szCs w:val="22"/>
              </w:rPr>
              <w:t xml:space="preserve">e) asigurarea faptului că unui vehicul i s-a atribuit un număr european de vehicul, în conformitate cu art. 46 din  din </w:t>
            </w:r>
            <w:r w:rsidRPr="006A2C01">
              <w:rPr>
                <w:bCs/>
                <w:sz w:val="22"/>
                <w:szCs w:val="22"/>
              </w:rPr>
              <w:t xml:space="preserve"> 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 </w:t>
            </w:r>
            <w:r w:rsidRPr="006A2C01">
              <w:rPr>
                <w:sz w:val="22"/>
                <w:szCs w:val="22"/>
              </w:rPr>
              <w:t xml:space="preserve"> fără a aduce atingere art. 47 alin. (4) din  </w:t>
            </w:r>
            <w:r w:rsidRPr="006A2C01">
              <w:rPr>
                <w:bCs/>
                <w:sz w:val="22"/>
                <w:szCs w:val="22"/>
              </w:rPr>
              <w:t>Directiva (UE) 2016/797 a Parlamentului European și a Consiliului din 11 mai 2016 privind interoperabilitatea sistemului feroviar în Uniunea Europeană</w:t>
            </w:r>
            <w:r w:rsidRPr="006A2C01">
              <w:rPr>
                <w:rStyle w:val="Strong"/>
                <w:rFonts w:ascii="Lucida Sans Unicode" w:hAnsi="Lucida Sans Unicode" w:cs="Lucida Sans Unicode"/>
                <w:color w:val="444444"/>
                <w:sz w:val="19"/>
                <w:szCs w:val="19"/>
                <w:bdr w:val="none" w:sz="0" w:space="0" w:color="auto" w:frame="1"/>
                <w:shd w:val="clear" w:color="auto" w:fill="FFFFFF"/>
              </w:rPr>
              <w:t>;</w:t>
            </w:r>
          </w:p>
        </w:tc>
        <w:tc>
          <w:tcPr>
            <w:tcW w:w="2340" w:type="dxa"/>
            <w:shd w:val="clear" w:color="auto" w:fill="FFFFFF" w:themeFill="background1"/>
          </w:tcPr>
          <w:p w14:paraId="2DDA4D92" w14:textId="77777777" w:rsidR="00F905AB" w:rsidRPr="006A2C01" w:rsidRDefault="00F905AB">
            <w:pPr>
              <w:rPr>
                <w:sz w:val="22"/>
                <w:szCs w:val="22"/>
              </w:rPr>
            </w:pPr>
          </w:p>
        </w:tc>
      </w:tr>
      <w:tr w:rsidR="00F905AB" w:rsidRPr="006A2C01" w14:paraId="2C5883A5" w14:textId="77777777" w:rsidTr="008F59B9">
        <w:tc>
          <w:tcPr>
            <w:tcW w:w="563" w:type="dxa"/>
            <w:shd w:val="clear" w:color="auto" w:fill="FFFFFF" w:themeFill="background1"/>
          </w:tcPr>
          <w:p w14:paraId="38F2FB17" w14:textId="77777777" w:rsidR="00F905AB" w:rsidRPr="006A2C01" w:rsidRDefault="00F905AB">
            <w:pPr>
              <w:jc w:val="center"/>
              <w:rPr>
                <w:bCs/>
                <w:sz w:val="22"/>
                <w:szCs w:val="22"/>
              </w:rPr>
            </w:pPr>
          </w:p>
        </w:tc>
        <w:tc>
          <w:tcPr>
            <w:tcW w:w="4382" w:type="dxa"/>
            <w:shd w:val="clear" w:color="auto" w:fill="FFFFFF" w:themeFill="background1"/>
          </w:tcPr>
          <w:p w14:paraId="5C97659D" w14:textId="77777777" w:rsidR="00F905AB" w:rsidRPr="006A2C01" w:rsidRDefault="00F905AB">
            <w:pPr>
              <w:rPr>
                <w:sz w:val="22"/>
                <w:szCs w:val="22"/>
              </w:rPr>
            </w:pPr>
            <w:r w:rsidRPr="006A2C01">
              <w:rPr>
                <w:bCs/>
                <w:sz w:val="22"/>
                <w:szCs w:val="22"/>
              </w:rPr>
              <w:t xml:space="preserve">(f) să sprijine agenția în eliberarea, reînnoirea, modificarea sau revocarea certificatelor unice de siguranță acordate în conformitate cu articolul 10 alineatul (5); </w:t>
            </w:r>
          </w:p>
        </w:tc>
        <w:tc>
          <w:tcPr>
            <w:tcW w:w="630" w:type="dxa"/>
            <w:shd w:val="clear" w:color="auto" w:fill="FFFFFF" w:themeFill="background1"/>
          </w:tcPr>
          <w:p w14:paraId="37222415" w14:textId="77777777" w:rsidR="00F905AB" w:rsidRPr="006A2C01" w:rsidRDefault="00F905AB">
            <w:pPr>
              <w:rPr>
                <w:b/>
                <w:sz w:val="22"/>
                <w:szCs w:val="22"/>
              </w:rPr>
            </w:pPr>
          </w:p>
        </w:tc>
        <w:tc>
          <w:tcPr>
            <w:tcW w:w="4860" w:type="dxa"/>
            <w:shd w:val="clear" w:color="auto" w:fill="FFFFFF" w:themeFill="background1"/>
          </w:tcPr>
          <w:p w14:paraId="33CF109F" w14:textId="77777777" w:rsidR="00F905AB" w:rsidRPr="006A2C01" w:rsidRDefault="00F905AB">
            <w:pPr>
              <w:rPr>
                <w:sz w:val="22"/>
                <w:szCs w:val="22"/>
              </w:rPr>
            </w:pPr>
            <w:r w:rsidRPr="006A2C01">
              <w:rPr>
                <w:sz w:val="22"/>
                <w:szCs w:val="22"/>
              </w:rPr>
              <w:t xml:space="preserve">f) sprijinirea Agenției în eliberarea, reînnoirea, modificarea sau revocarea certificatelor unice de siguranță acordate în conformitate cu art. 10 alin. (5); </w:t>
            </w:r>
          </w:p>
          <w:p w14:paraId="29BD792F" w14:textId="77777777" w:rsidR="00F905AB" w:rsidRPr="006A2C01" w:rsidRDefault="00F905AB">
            <w:pPr>
              <w:rPr>
                <w:b/>
                <w:sz w:val="22"/>
                <w:szCs w:val="22"/>
              </w:rPr>
            </w:pPr>
          </w:p>
        </w:tc>
        <w:tc>
          <w:tcPr>
            <w:tcW w:w="2340" w:type="dxa"/>
            <w:shd w:val="clear" w:color="auto" w:fill="FFFFFF" w:themeFill="background1"/>
          </w:tcPr>
          <w:p w14:paraId="4F02753D" w14:textId="77777777" w:rsidR="00F905AB" w:rsidRPr="006A2C01" w:rsidRDefault="00F905AB">
            <w:pPr>
              <w:rPr>
                <w:sz w:val="22"/>
                <w:szCs w:val="22"/>
              </w:rPr>
            </w:pPr>
          </w:p>
        </w:tc>
      </w:tr>
      <w:tr w:rsidR="00F905AB" w:rsidRPr="006A2C01" w14:paraId="00C81A0C" w14:textId="77777777" w:rsidTr="008F59B9">
        <w:tc>
          <w:tcPr>
            <w:tcW w:w="563" w:type="dxa"/>
            <w:shd w:val="clear" w:color="auto" w:fill="FFFFFF" w:themeFill="background1"/>
          </w:tcPr>
          <w:p w14:paraId="5ABF2CA7" w14:textId="77777777" w:rsidR="00F905AB" w:rsidRPr="006A2C01" w:rsidRDefault="00F905AB">
            <w:pPr>
              <w:jc w:val="center"/>
              <w:rPr>
                <w:bCs/>
                <w:sz w:val="22"/>
                <w:szCs w:val="22"/>
              </w:rPr>
            </w:pPr>
          </w:p>
        </w:tc>
        <w:tc>
          <w:tcPr>
            <w:tcW w:w="4382" w:type="dxa"/>
            <w:shd w:val="clear" w:color="auto" w:fill="FFFFFF" w:themeFill="background1"/>
          </w:tcPr>
          <w:p w14:paraId="7320E918" w14:textId="77777777" w:rsidR="00F905AB" w:rsidRPr="006A2C01" w:rsidRDefault="00F905AB">
            <w:pPr>
              <w:rPr>
                <w:sz w:val="22"/>
                <w:szCs w:val="22"/>
              </w:rPr>
            </w:pPr>
            <w:r w:rsidRPr="006A2C01">
              <w:rPr>
                <w:bCs/>
                <w:sz w:val="22"/>
                <w:szCs w:val="22"/>
              </w:rPr>
              <w:t xml:space="preserve">(g) să elibereze, să reînnoiască, să modifice și să revoce certificatele unice de siguranță acordate în conformitate cu articolul 10 alineatul (8); </w:t>
            </w:r>
          </w:p>
        </w:tc>
        <w:tc>
          <w:tcPr>
            <w:tcW w:w="630" w:type="dxa"/>
            <w:shd w:val="clear" w:color="auto" w:fill="FFFFFF" w:themeFill="background1"/>
          </w:tcPr>
          <w:p w14:paraId="509B232C" w14:textId="77777777" w:rsidR="00F905AB" w:rsidRPr="006A2C01" w:rsidRDefault="00F905AB">
            <w:pPr>
              <w:rPr>
                <w:b/>
                <w:sz w:val="22"/>
                <w:szCs w:val="22"/>
              </w:rPr>
            </w:pPr>
          </w:p>
        </w:tc>
        <w:tc>
          <w:tcPr>
            <w:tcW w:w="4860" w:type="dxa"/>
            <w:shd w:val="clear" w:color="auto" w:fill="FFFFFF" w:themeFill="background1"/>
          </w:tcPr>
          <w:p w14:paraId="6AA126B9" w14:textId="77777777" w:rsidR="00F905AB" w:rsidRPr="006A2C01" w:rsidRDefault="00F905AB">
            <w:pPr>
              <w:rPr>
                <w:b/>
                <w:sz w:val="22"/>
                <w:szCs w:val="22"/>
              </w:rPr>
            </w:pPr>
            <w:r w:rsidRPr="006A2C01">
              <w:rPr>
                <w:sz w:val="22"/>
                <w:szCs w:val="22"/>
              </w:rPr>
              <w:t>g) eliberarea, reînnoirea, modificarea și revocarea certificatel</w:t>
            </w:r>
            <w:r w:rsidRPr="006A2C01">
              <w:rPr>
                <w:strike/>
                <w:sz w:val="22"/>
                <w:szCs w:val="22"/>
              </w:rPr>
              <w:t>e</w:t>
            </w:r>
            <w:r w:rsidRPr="006A2C01">
              <w:rPr>
                <w:sz w:val="22"/>
                <w:szCs w:val="22"/>
              </w:rPr>
              <w:t xml:space="preserve">or unice de siguranță acordate în conformitate cu art. 10 alin. (8);  </w:t>
            </w:r>
          </w:p>
        </w:tc>
        <w:tc>
          <w:tcPr>
            <w:tcW w:w="2340" w:type="dxa"/>
            <w:shd w:val="clear" w:color="auto" w:fill="FFFFFF" w:themeFill="background1"/>
          </w:tcPr>
          <w:p w14:paraId="0E3ACC9B" w14:textId="77777777" w:rsidR="00F905AB" w:rsidRPr="006A2C01" w:rsidRDefault="00F905AB">
            <w:pPr>
              <w:rPr>
                <w:sz w:val="22"/>
                <w:szCs w:val="22"/>
              </w:rPr>
            </w:pPr>
          </w:p>
        </w:tc>
      </w:tr>
      <w:tr w:rsidR="00F905AB" w:rsidRPr="006A2C01" w14:paraId="163EE174" w14:textId="77777777" w:rsidTr="008F59B9">
        <w:tc>
          <w:tcPr>
            <w:tcW w:w="563" w:type="dxa"/>
            <w:shd w:val="clear" w:color="auto" w:fill="FFFFFF" w:themeFill="background1"/>
          </w:tcPr>
          <w:p w14:paraId="179BF9A1" w14:textId="77777777" w:rsidR="00F905AB" w:rsidRPr="006A2C01" w:rsidRDefault="00F905AB">
            <w:pPr>
              <w:jc w:val="center"/>
              <w:rPr>
                <w:bCs/>
                <w:sz w:val="22"/>
                <w:szCs w:val="22"/>
              </w:rPr>
            </w:pPr>
          </w:p>
        </w:tc>
        <w:tc>
          <w:tcPr>
            <w:tcW w:w="4382" w:type="dxa"/>
            <w:shd w:val="clear" w:color="auto" w:fill="FFFFFF" w:themeFill="background1"/>
          </w:tcPr>
          <w:p w14:paraId="55C462F7" w14:textId="77777777" w:rsidR="00F905AB" w:rsidRPr="006A2C01" w:rsidRDefault="00F905AB">
            <w:pPr>
              <w:rPr>
                <w:sz w:val="22"/>
                <w:szCs w:val="22"/>
              </w:rPr>
            </w:pPr>
            <w:r w:rsidRPr="006A2C01">
              <w:rPr>
                <w:bCs/>
                <w:sz w:val="22"/>
                <w:szCs w:val="22"/>
              </w:rPr>
              <w:t xml:space="preserve">(h) să elibereze, să reînnoiască, să modifice și să revoce autorizațiile naționale de siguranță acordate în conformitate cu articolul 12; </w:t>
            </w:r>
          </w:p>
        </w:tc>
        <w:tc>
          <w:tcPr>
            <w:tcW w:w="630" w:type="dxa"/>
            <w:shd w:val="clear" w:color="auto" w:fill="FFFFFF" w:themeFill="background1"/>
          </w:tcPr>
          <w:p w14:paraId="6A157C07" w14:textId="77777777" w:rsidR="00F905AB" w:rsidRPr="006A2C01" w:rsidRDefault="00F905AB">
            <w:pPr>
              <w:rPr>
                <w:b/>
                <w:sz w:val="22"/>
                <w:szCs w:val="22"/>
              </w:rPr>
            </w:pPr>
          </w:p>
        </w:tc>
        <w:tc>
          <w:tcPr>
            <w:tcW w:w="4860" w:type="dxa"/>
            <w:shd w:val="clear" w:color="auto" w:fill="FFFFFF" w:themeFill="background1"/>
          </w:tcPr>
          <w:p w14:paraId="5543F60D" w14:textId="77777777" w:rsidR="00F905AB" w:rsidRPr="006A2C01" w:rsidRDefault="00F905AB">
            <w:pPr>
              <w:rPr>
                <w:b/>
                <w:sz w:val="22"/>
                <w:szCs w:val="22"/>
              </w:rPr>
            </w:pPr>
            <w:r w:rsidRPr="006A2C01">
              <w:rPr>
                <w:sz w:val="22"/>
                <w:szCs w:val="22"/>
              </w:rPr>
              <w:t xml:space="preserve">h) eliberarea, reînnoirea, modificarea și revocarea autorizațiilor de siguranță acordate în conformitate cu art. 12; </w:t>
            </w:r>
          </w:p>
        </w:tc>
        <w:tc>
          <w:tcPr>
            <w:tcW w:w="2340" w:type="dxa"/>
            <w:shd w:val="clear" w:color="auto" w:fill="FFFFFF" w:themeFill="background1"/>
          </w:tcPr>
          <w:p w14:paraId="4EB87A76" w14:textId="77777777" w:rsidR="00F905AB" w:rsidRPr="006A2C01" w:rsidRDefault="00F905AB">
            <w:pPr>
              <w:rPr>
                <w:sz w:val="22"/>
                <w:szCs w:val="22"/>
              </w:rPr>
            </w:pPr>
          </w:p>
        </w:tc>
      </w:tr>
      <w:tr w:rsidR="00F905AB" w:rsidRPr="006A2C01" w14:paraId="4D98C455" w14:textId="77777777" w:rsidTr="008F59B9">
        <w:tc>
          <w:tcPr>
            <w:tcW w:w="563" w:type="dxa"/>
            <w:shd w:val="clear" w:color="auto" w:fill="FFFFFF" w:themeFill="background1"/>
          </w:tcPr>
          <w:p w14:paraId="055BD7CA" w14:textId="77777777" w:rsidR="00F905AB" w:rsidRPr="006A2C01" w:rsidRDefault="00F905AB">
            <w:pPr>
              <w:jc w:val="center"/>
              <w:rPr>
                <w:bCs/>
                <w:sz w:val="22"/>
                <w:szCs w:val="22"/>
              </w:rPr>
            </w:pPr>
          </w:p>
        </w:tc>
        <w:tc>
          <w:tcPr>
            <w:tcW w:w="4382" w:type="dxa"/>
            <w:shd w:val="clear" w:color="auto" w:fill="FFFFFF" w:themeFill="background1"/>
          </w:tcPr>
          <w:p w14:paraId="2F722026" w14:textId="77777777" w:rsidR="00F905AB" w:rsidRPr="006A2C01" w:rsidRDefault="00F905AB">
            <w:pPr>
              <w:rPr>
                <w:sz w:val="22"/>
                <w:szCs w:val="22"/>
              </w:rPr>
            </w:pPr>
            <w:r w:rsidRPr="006A2C01">
              <w:rPr>
                <w:bCs/>
                <w:sz w:val="22"/>
                <w:szCs w:val="22"/>
              </w:rPr>
              <w:t xml:space="preserve">(i) să monitorizeze, să promoveze și, dacă este cazul, să aplice și să actualizeze cadrul de reglementare în domeniul siguranței, inclusiv sistemul de norme naționale; </w:t>
            </w:r>
          </w:p>
        </w:tc>
        <w:tc>
          <w:tcPr>
            <w:tcW w:w="630" w:type="dxa"/>
            <w:shd w:val="clear" w:color="auto" w:fill="FFFFFF" w:themeFill="background1"/>
          </w:tcPr>
          <w:p w14:paraId="48481B62" w14:textId="77777777" w:rsidR="00F905AB" w:rsidRPr="006A2C01" w:rsidRDefault="00F905AB">
            <w:pPr>
              <w:rPr>
                <w:b/>
                <w:sz w:val="22"/>
                <w:szCs w:val="22"/>
              </w:rPr>
            </w:pPr>
          </w:p>
        </w:tc>
        <w:tc>
          <w:tcPr>
            <w:tcW w:w="4860" w:type="dxa"/>
            <w:shd w:val="clear" w:color="auto" w:fill="FFFFFF" w:themeFill="background1"/>
          </w:tcPr>
          <w:p w14:paraId="114F66AE" w14:textId="77777777" w:rsidR="00F905AB" w:rsidRPr="006A2C01" w:rsidRDefault="00F905AB">
            <w:pPr>
              <w:rPr>
                <w:b/>
                <w:sz w:val="22"/>
                <w:szCs w:val="22"/>
              </w:rPr>
            </w:pPr>
            <w:r w:rsidRPr="006A2C01">
              <w:rPr>
                <w:sz w:val="22"/>
                <w:szCs w:val="22"/>
              </w:rPr>
              <w:t xml:space="preserve">i) monitorizarea, promovarea și, dacă este cazul, aplicarea și actualizarea cadrului de reglementare în domeniul siguranței, inclusiv sistemul de norme naționale; </w:t>
            </w:r>
          </w:p>
        </w:tc>
        <w:tc>
          <w:tcPr>
            <w:tcW w:w="2340" w:type="dxa"/>
            <w:shd w:val="clear" w:color="auto" w:fill="FFFFFF" w:themeFill="background1"/>
          </w:tcPr>
          <w:p w14:paraId="0AFE01D3" w14:textId="77777777" w:rsidR="00F905AB" w:rsidRPr="006A2C01" w:rsidRDefault="00F905AB">
            <w:pPr>
              <w:rPr>
                <w:sz w:val="22"/>
                <w:szCs w:val="22"/>
              </w:rPr>
            </w:pPr>
          </w:p>
        </w:tc>
      </w:tr>
      <w:tr w:rsidR="00F905AB" w:rsidRPr="006A2C01" w14:paraId="2955E35A" w14:textId="77777777" w:rsidTr="008F59B9">
        <w:tc>
          <w:tcPr>
            <w:tcW w:w="563" w:type="dxa"/>
            <w:shd w:val="clear" w:color="auto" w:fill="FFFFFF" w:themeFill="background1"/>
          </w:tcPr>
          <w:p w14:paraId="78B0D20F" w14:textId="77777777" w:rsidR="00F905AB" w:rsidRPr="006A2C01" w:rsidRDefault="00F905AB">
            <w:pPr>
              <w:jc w:val="center"/>
              <w:rPr>
                <w:bCs/>
                <w:sz w:val="22"/>
                <w:szCs w:val="22"/>
              </w:rPr>
            </w:pPr>
          </w:p>
        </w:tc>
        <w:tc>
          <w:tcPr>
            <w:tcW w:w="4382" w:type="dxa"/>
            <w:shd w:val="clear" w:color="auto" w:fill="FFFFFF" w:themeFill="background1"/>
          </w:tcPr>
          <w:p w14:paraId="327779D8" w14:textId="77777777" w:rsidR="00F905AB" w:rsidRPr="006A2C01" w:rsidRDefault="00F905AB">
            <w:pPr>
              <w:rPr>
                <w:sz w:val="22"/>
                <w:szCs w:val="22"/>
              </w:rPr>
            </w:pPr>
            <w:r w:rsidRPr="006A2C01">
              <w:rPr>
                <w:bCs/>
                <w:sz w:val="22"/>
                <w:szCs w:val="22"/>
              </w:rPr>
              <w:t xml:space="preserve">(j) să supravegheze întreprinderile feroviare și administratorii de infrastructură, în conformitate cu articolul 17; </w:t>
            </w:r>
          </w:p>
        </w:tc>
        <w:tc>
          <w:tcPr>
            <w:tcW w:w="630" w:type="dxa"/>
            <w:shd w:val="clear" w:color="auto" w:fill="FFFFFF" w:themeFill="background1"/>
          </w:tcPr>
          <w:p w14:paraId="2C8A18A1" w14:textId="77777777" w:rsidR="00F905AB" w:rsidRPr="006A2C01" w:rsidRDefault="00F905AB">
            <w:pPr>
              <w:rPr>
                <w:b/>
                <w:sz w:val="22"/>
                <w:szCs w:val="22"/>
              </w:rPr>
            </w:pPr>
          </w:p>
        </w:tc>
        <w:tc>
          <w:tcPr>
            <w:tcW w:w="4860" w:type="dxa"/>
            <w:shd w:val="clear" w:color="auto" w:fill="FFFFFF" w:themeFill="background1"/>
          </w:tcPr>
          <w:p w14:paraId="48DFA511" w14:textId="77777777" w:rsidR="00F905AB" w:rsidRPr="006A2C01" w:rsidRDefault="00F905AB">
            <w:pPr>
              <w:rPr>
                <w:b/>
                <w:sz w:val="22"/>
                <w:szCs w:val="22"/>
              </w:rPr>
            </w:pPr>
            <w:r w:rsidRPr="006A2C01">
              <w:rPr>
                <w:sz w:val="22"/>
                <w:szCs w:val="22"/>
              </w:rPr>
              <w:t xml:space="preserve">j) supravegherea operatorilor de transport feroviar și administratorului de infrastructură, în conformitate cu art. 17; </w:t>
            </w:r>
          </w:p>
        </w:tc>
        <w:tc>
          <w:tcPr>
            <w:tcW w:w="2340" w:type="dxa"/>
            <w:shd w:val="clear" w:color="auto" w:fill="FFFFFF" w:themeFill="background1"/>
          </w:tcPr>
          <w:p w14:paraId="261C5E2E" w14:textId="77777777" w:rsidR="00F905AB" w:rsidRPr="006A2C01" w:rsidRDefault="00F905AB">
            <w:pPr>
              <w:rPr>
                <w:sz w:val="22"/>
                <w:szCs w:val="22"/>
              </w:rPr>
            </w:pPr>
          </w:p>
        </w:tc>
      </w:tr>
      <w:tr w:rsidR="00F905AB" w:rsidRPr="006A2C01" w14:paraId="6A08A133" w14:textId="77777777" w:rsidTr="008F59B9">
        <w:tc>
          <w:tcPr>
            <w:tcW w:w="563" w:type="dxa"/>
            <w:shd w:val="clear" w:color="auto" w:fill="FFFFFF" w:themeFill="background1"/>
          </w:tcPr>
          <w:p w14:paraId="5EFFC8F6" w14:textId="77777777" w:rsidR="00F905AB" w:rsidRPr="006A2C01" w:rsidRDefault="00F905AB">
            <w:pPr>
              <w:jc w:val="center"/>
              <w:rPr>
                <w:bCs/>
                <w:sz w:val="22"/>
                <w:szCs w:val="22"/>
              </w:rPr>
            </w:pPr>
          </w:p>
        </w:tc>
        <w:tc>
          <w:tcPr>
            <w:tcW w:w="4382" w:type="dxa"/>
            <w:shd w:val="clear" w:color="auto" w:fill="FFFFFF" w:themeFill="background1"/>
          </w:tcPr>
          <w:p w14:paraId="15CD7A55" w14:textId="77777777" w:rsidR="00F905AB" w:rsidRPr="006A2C01" w:rsidRDefault="00F905AB">
            <w:pPr>
              <w:rPr>
                <w:sz w:val="22"/>
                <w:szCs w:val="22"/>
              </w:rPr>
            </w:pPr>
            <w:r w:rsidRPr="006A2C01">
              <w:rPr>
                <w:bCs/>
                <w:sz w:val="22"/>
                <w:szCs w:val="22"/>
              </w:rPr>
              <w:t xml:space="preserve">(k) după caz și în conformitate cu dreptul intern, să elibereze, să reînnoiască, să modifice și să revoce permisele de mecanici de locomotivă, în conformitate cu Directiva 2007/59/CE; </w:t>
            </w:r>
          </w:p>
        </w:tc>
        <w:tc>
          <w:tcPr>
            <w:tcW w:w="630" w:type="dxa"/>
            <w:shd w:val="clear" w:color="auto" w:fill="FFFFFF" w:themeFill="background1"/>
          </w:tcPr>
          <w:p w14:paraId="06DAD71D" w14:textId="77777777" w:rsidR="00F905AB" w:rsidRPr="006A2C01" w:rsidRDefault="00F905AB">
            <w:pPr>
              <w:rPr>
                <w:b/>
                <w:sz w:val="22"/>
                <w:szCs w:val="22"/>
              </w:rPr>
            </w:pPr>
          </w:p>
        </w:tc>
        <w:tc>
          <w:tcPr>
            <w:tcW w:w="4860" w:type="dxa"/>
            <w:shd w:val="clear" w:color="auto" w:fill="FFFFFF" w:themeFill="background1"/>
          </w:tcPr>
          <w:p w14:paraId="147B2AE9" w14:textId="77777777" w:rsidR="00F905AB" w:rsidRPr="006A2C01" w:rsidRDefault="00F905AB">
            <w:pPr>
              <w:rPr>
                <w:b/>
                <w:sz w:val="22"/>
                <w:szCs w:val="22"/>
              </w:rPr>
            </w:pPr>
            <w:r w:rsidRPr="006A2C01">
              <w:rPr>
                <w:sz w:val="22"/>
                <w:szCs w:val="22"/>
              </w:rPr>
              <w:t xml:space="preserve">k) eliberarea, reînnoirea, modificarea și revocarea permiselor de mecanici de locomotivă, în conformitate cu Hotărârea Guvernului nr. 1611/2009, cu modificările ulterioare; </w:t>
            </w:r>
          </w:p>
        </w:tc>
        <w:tc>
          <w:tcPr>
            <w:tcW w:w="2340" w:type="dxa"/>
            <w:shd w:val="clear" w:color="auto" w:fill="FFFFFF" w:themeFill="background1"/>
          </w:tcPr>
          <w:p w14:paraId="66DDE78B" w14:textId="77777777" w:rsidR="00F905AB" w:rsidRPr="006A2C01" w:rsidRDefault="00F905AB">
            <w:pPr>
              <w:rPr>
                <w:sz w:val="22"/>
                <w:szCs w:val="22"/>
              </w:rPr>
            </w:pPr>
          </w:p>
        </w:tc>
      </w:tr>
      <w:tr w:rsidR="00F905AB" w:rsidRPr="006A2C01" w14:paraId="6E643862" w14:textId="77777777" w:rsidTr="008F59B9">
        <w:tc>
          <w:tcPr>
            <w:tcW w:w="563" w:type="dxa"/>
            <w:shd w:val="clear" w:color="auto" w:fill="FFFFFF" w:themeFill="background1"/>
          </w:tcPr>
          <w:p w14:paraId="681D1C55" w14:textId="77777777" w:rsidR="00F905AB" w:rsidRPr="006A2C01" w:rsidRDefault="00F905AB">
            <w:pPr>
              <w:jc w:val="center"/>
              <w:rPr>
                <w:bCs/>
                <w:sz w:val="22"/>
                <w:szCs w:val="22"/>
              </w:rPr>
            </w:pPr>
          </w:p>
        </w:tc>
        <w:tc>
          <w:tcPr>
            <w:tcW w:w="4382" w:type="dxa"/>
            <w:shd w:val="clear" w:color="auto" w:fill="FFFFFF" w:themeFill="background1"/>
          </w:tcPr>
          <w:p w14:paraId="3FD4DDEB" w14:textId="77777777" w:rsidR="00F905AB" w:rsidRPr="006A2C01" w:rsidRDefault="00F905AB">
            <w:pPr>
              <w:rPr>
                <w:sz w:val="22"/>
                <w:szCs w:val="22"/>
              </w:rPr>
            </w:pPr>
            <w:r w:rsidRPr="006A2C01">
              <w:rPr>
                <w:bCs/>
                <w:sz w:val="22"/>
                <w:szCs w:val="22"/>
              </w:rPr>
              <w:t>(l) după caz și în conformitate cu dreptul intern, să elibereze, să reînnoiască, să modifice și să revoce certificatele acordate entităților responsabile cu întreținerea.</w:t>
            </w:r>
          </w:p>
        </w:tc>
        <w:tc>
          <w:tcPr>
            <w:tcW w:w="630" w:type="dxa"/>
            <w:shd w:val="clear" w:color="auto" w:fill="FFFFFF" w:themeFill="background1"/>
          </w:tcPr>
          <w:p w14:paraId="64524F92" w14:textId="77777777" w:rsidR="00F905AB" w:rsidRPr="006A2C01" w:rsidRDefault="00F905AB">
            <w:pPr>
              <w:rPr>
                <w:b/>
                <w:sz w:val="22"/>
                <w:szCs w:val="22"/>
              </w:rPr>
            </w:pPr>
          </w:p>
        </w:tc>
        <w:tc>
          <w:tcPr>
            <w:tcW w:w="4860" w:type="dxa"/>
            <w:shd w:val="clear" w:color="auto" w:fill="FFFFFF" w:themeFill="background1"/>
          </w:tcPr>
          <w:p w14:paraId="44C36DA7" w14:textId="77777777" w:rsidR="00F905AB" w:rsidRPr="006A2C01" w:rsidRDefault="00F905AB">
            <w:pPr>
              <w:rPr>
                <w:b/>
                <w:sz w:val="22"/>
                <w:szCs w:val="22"/>
              </w:rPr>
            </w:pPr>
            <w:r w:rsidRPr="006A2C01">
              <w:rPr>
                <w:sz w:val="22"/>
                <w:szCs w:val="22"/>
              </w:rPr>
              <w:t xml:space="preserve">l) eliberarea, reînnoirea, modificarea și revocarea certificatelor acordate entităților responsabile cu întreținerea, în conformitate cu legislaţia naţională. </w:t>
            </w:r>
          </w:p>
        </w:tc>
        <w:tc>
          <w:tcPr>
            <w:tcW w:w="2340" w:type="dxa"/>
            <w:shd w:val="clear" w:color="auto" w:fill="FFFFFF" w:themeFill="background1"/>
          </w:tcPr>
          <w:p w14:paraId="3070B1DD" w14:textId="77777777" w:rsidR="00F905AB" w:rsidRPr="006A2C01" w:rsidRDefault="00F905AB">
            <w:pPr>
              <w:rPr>
                <w:sz w:val="22"/>
                <w:szCs w:val="22"/>
              </w:rPr>
            </w:pPr>
          </w:p>
        </w:tc>
      </w:tr>
      <w:tr w:rsidR="00F905AB" w:rsidRPr="006A2C01" w14:paraId="2460D22B" w14:textId="77777777" w:rsidTr="008F59B9">
        <w:tc>
          <w:tcPr>
            <w:tcW w:w="563" w:type="dxa"/>
            <w:shd w:val="clear" w:color="auto" w:fill="FFFFFF" w:themeFill="background1"/>
          </w:tcPr>
          <w:p w14:paraId="15D40449" w14:textId="77777777" w:rsidR="00F905AB" w:rsidRPr="006A2C01" w:rsidRDefault="00F905AB">
            <w:pPr>
              <w:jc w:val="center"/>
              <w:rPr>
                <w:bCs/>
                <w:sz w:val="22"/>
                <w:szCs w:val="22"/>
              </w:rPr>
            </w:pPr>
            <w:r w:rsidRPr="006A2C01">
              <w:rPr>
                <w:bCs/>
                <w:sz w:val="22"/>
                <w:szCs w:val="22"/>
              </w:rPr>
              <w:lastRenderedPageBreak/>
              <w:t>(3)</w:t>
            </w:r>
          </w:p>
        </w:tc>
        <w:tc>
          <w:tcPr>
            <w:tcW w:w="4382" w:type="dxa"/>
            <w:shd w:val="clear" w:color="auto" w:fill="FFFFFF" w:themeFill="background1"/>
          </w:tcPr>
          <w:p w14:paraId="01B52197" w14:textId="77777777" w:rsidR="00F905AB" w:rsidRPr="006A2C01" w:rsidRDefault="00F905AB">
            <w:pPr>
              <w:rPr>
                <w:sz w:val="22"/>
                <w:szCs w:val="22"/>
              </w:rPr>
            </w:pPr>
            <w:r w:rsidRPr="006A2C01">
              <w:rPr>
                <w:sz w:val="22"/>
                <w:szCs w:val="22"/>
              </w:rPr>
              <w:t>Atribuțiile prevăzute la alineatul (2) nu pot fi transferate sau subcontractate către niciun administrator de infrastructură și către nicio întreprindere feroviară sau entitate contractantă.</w:t>
            </w:r>
          </w:p>
        </w:tc>
        <w:tc>
          <w:tcPr>
            <w:tcW w:w="630" w:type="dxa"/>
            <w:shd w:val="clear" w:color="auto" w:fill="FFFFFF" w:themeFill="background1"/>
          </w:tcPr>
          <w:p w14:paraId="1CD652C2" w14:textId="77777777" w:rsidR="00F905AB" w:rsidRPr="006A2C01" w:rsidRDefault="00F905AB">
            <w:pPr>
              <w:jc w:val="center"/>
              <w:rPr>
                <w:b/>
                <w:sz w:val="22"/>
                <w:szCs w:val="22"/>
              </w:rPr>
            </w:pPr>
            <w:r w:rsidRPr="006A2C01">
              <w:rPr>
                <w:bCs/>
                <w:sz w:val="22"/>
                <w:szCs w:val="22"/>
              </w:rPr>
              <w:t>(3)</w:t>
            </w:r>
          </w:p>
        </w:tc>
        <w:tc>
          <w:tcPr>
            <w:tcW w:w="4860" w:type="dxa"/>
            <w:shd w:val="clear" w:color="auto" w:fill="FFFFFF" w:themeFill="background1"/>
          </w:tcPr>
          <w:p w14:paraId="65319918" w14:textId="77777777" w:rsidR="00F905AB" w:rsidRPr="006A2C01" w:rsidRDefault="00F905AB" w:rsidP="00A20DB1">
            <w:pPr>
              <w:jc w:val="both"/>
            </w:pPr>
            <w:r w:rsidRPr="006A2C01">
              <w:t xml:space="preserve">Atribuțiile prevăzute la alin. (2) nu pot fi transferate sau subcontractate către administratorul infrastructurii, unui operator de transport feroviar sau unei entități contractante. </w:t>
            </w:r>
          </w:p>
          <w:p w14:paraId="3ACB1C8A" w14:textId="77777777" w:rsidR="00F905AB" w:rsidRPr="006A2C01" w:rsidRDefault="00F905AB">
            <w:pPr>
              <w:rPr>
                <w:b/>
                <w:sz w:val="22"/>
                <w:szCs w:val="22"/>
              </w:rPr>
            </w:pPr>
          </w:p>
        </w:tc>
        <w:tc>
          <w:tcPr>
            <w:tcW w:w="2340" w:type="dxa"/>
            <w:shd w:val="clear" w:color="auto" w:fill="FFFFFF" w:themeFill="background1"/>
          </w:tcPr>
          <w:p w14:paraId="6F86E089" w14:textId="77777777" w:rsidR="00F905AB" w:rsidRPr="006A2C01" w:rsidRDefault="00F905AB" w:rsidP="00A20DB1">
            <w:pPr>
              <w:jc w:val="both"/>
            </w:pPr>
          </w:p>
        </w:tc>
      </w:tr>
      <w:tr w:rsidR="00F905AB" w:rsidRPr="006A2C01" w14:paraId="2DAE88EE" w14:textId="77777777" w:rsidTr="008F59B9">
        <w:tc>
          <w:tcPr>
            <w:tcW w:w="563" w:type="dxa"/>
            <w:shd w:val="clear" w:color="auto" w:fill="FFFFFF" w:themeFill="background1"/>
          </w:tcPr>
          <w:p w14:paraId="316B92C4" w14:textId="77777777" w:rsidR="00F905AB" w:rsidRPr="006A2C01" w:rsidRDefault="00F905AB">
            <w:pPr>
              <w:jc w:val="center"/>
              <w:rPr>
                <w:bCs/>
                <w:sz w:val="22"/>
                <w:szCs w:val="22"/>
              </w:rPr>
            </w:pPr>
          </w:p>
        </w:tc>
        <w:tc>
          <w:tcPr>
            <w:tcW w:w="4382" w:type="dxa"/>
            <w:shd w:val="clear" w:color="auto" w:fill="FFFFFF" w:themeFill="background1"/>
          </w:tcPr>
          <w:p w14:paraId="06EA2633" w14:textId="77777777" w:rsidR="00F905AB" w:rsidRPr="006A2C01" w:rsidRDefault="00F905AB">
            <w:pPr>
              <w:rPr>
                <w:sz w:val="22"/>
                <w:szCs w:val="22"/>
              </w:rPr>
            </w:pPr>
          </w:p>
        </w:tc>
        <w:tc>
          <w:tcPr>
            <w:tcW w:w="630" w:type="dxa"/>
            <w:shd w:val="clear" w:color="auto" w:fill="FFFFFF" w:themeFill="background1"/>
          </w:tcPr>
          <w:p w14:paraId="5FC82075" w14:textId="77777777" w:rsidR="00F905AB" w:rsidRPr="006A2C01" w:rsidRDefault="00F905AB">
            <w:pPr>
              <w:jc w:val="center"/>
              <w:rPr>
                <w:b/>
                <w:sz w:val="22"/>
                <w:szCs w:val="22"/>
              </w:rPr>
            </w:pPr>
            <w:r w:rsidRPr="006A2C01">
              <w:rPr>
                <w:bCs/>
                <w:sz w:val="22"/>
                <w:szCs w:val="22"/>
              </w:rPr>
              <w:t>(</w:t>
            </w:r>
            <w:r w:rsidRPr="006A2C01">
              <w:rPr>
                <w:bCs/>
                <w:sz w:val="22"/>
                <w:szCs w:val="22"/>
                <w:lang w:val="en-US"/>
              </w:rPr>
              <w:t>4</w:t>
            </w:r>
            <w:r w:rsidRPr="006A2C01">
              <w:rPr>
                <w:bCs/>
                <w:sz w:val="22"/>
                <w:szCs w:val="22"/>
              </w:rPr>
              <w:t>)</w:t>
            </w:r>
          </w:p>
        </w:tc>
        <w:tc>
          <w:tcPr>
            <w:tcW w:w="4860" w:type="dxa"/>
            <w:shd w:val="clear" w:color="auto" w:fill="FFFFFF" w:themeFill="background1"/>
          </w:tcPr>
          <w:p w14:paraId="1B920F9C" w14:textId="77777777" w:rsidR="00F905AB" w:rsidRPr="006A2C01" w:rsidRDefault="00F905AB" w:rsidP="00A20DB1">
            <w:pPr>
              <w:jc w:val="both"/>
            </w:pPr>
            <w:r w:rsidRPr="006A2C01">
              <w:t xml:space="preserve">Conducerea Autorităţii de Siguranţă Feroviară Română este exercitată de un director pe o perioadă de 4 ani. Mandatul directorului poate fi prelungit o singură dată. </w:t>
            </w:r>
          </w:p>
          <w:p w14:paraId="4D6D84C0" w14:textId="77777777" w:rsidR="00F905AB" w:rsidRPr="006A2C01" w:rsidRDefault="00F905AB">
            <w:pPr>
              <w:rPr>
                <w:b/>
                <w:sz w:val="22"/>
                <w:szCs w:val="22"/>
              </w:rPr>
            </w:pPr>
          </w:p>
        </w:tc>
        <w:tc>
          <w:tcPr>
            <w:tcW w:w="2340" w:type="dxa"/>
            <w:shd w:val="clear" w:color="auto" w:fill="FFFFFF" w:themeFill="background1"/>
          </w:tcPr>
          <w:p w14:paraId="48277B35" w14:textId="77777777" w:rsidR="00F905AB" w:rsidRPr="006A2C01" w:rsidRDefault="00F905AB" w:rsidP="00A20DB1">
            <w:pPr>
              <w:jc w:val="both"/>
            </w:pPr>
          </w:p>
        </w:tc>
      </w:tr>
      <w:tr w:rsidR="00F905AB" w:rsidRPr="006A2C01" w14:paraId="6D2F25B6" w14:textId="77777777" w:rsidTr="008F59B9">
        <w:tc>
          <w:tcPr>
            <w:tcW w:w="563" w:type="dxa"/>
            <w:shd w:val="clear" w:color="auto" w:fill="FFFFFF" w:themeFill="background1"/>
          </w:tcPr>
          <w:p w14:paraId="1BC7E2C9" w14:textId="77777777" w:rsidR="00F905AB" w:rsidRPr="006A2C01" w:rsidRDefault="00F905AB">
            <w:pPr>
              <w:jc w:val="center"/>
              <w:rPr>
                <w:bCs/>
                <w:sz w:val="22"/>
                <w:szCs w:val="22"/>
              </w:rPr>
            </w:pPr>
          </w:p>
        </w:tc>
        <w:tc>
          <w:tcPr>
            <w:tcW w:w="4382" w:type="dxa"/>
            <w:shd w:val="clear" w:color="auto" w:fill="FFFFFF" w:themeFill="background1"/>
          </w:tcPr>
          <w:p w14:paraId="5E540811" w14:textId="77777777" w:rsidR="00F905AB" w:rsidRPr="006A2C01" w:rsidRDefault="00F905AB">
            <w:pPr>
              <w:rPr>
                <w:sz w:val="22"/>
                <w:szCs w:val="22"/>
              </w:rPr>
            </w:pPr>
          </w:p>
        </w:tc>
        <w:tc>
          <w:tcPr>
            <w:tcW w:w="630" w:type="dxa"/>
            <w:shd w:val="clear" w:color="auto" w:fill="FFFFFF" w:themeFill="background1"/>
          </w:tcPr>
          <w:p w14:paraId="58C66637" w14:textId="77777777" w:rsidR="00F905AB" w:rsidRPr="006A2C01" w:rsidRDefault="00F905AB">
            <w:pPr>
              <w:jc w:val="center"/>
              <w:rPr>
                <w:b/>
                <w:sz w:val="22"/>
                <w:szCs w:val="22"/>
              </w:rPr>
            </w:pPr>
            <w:r w:rsidRPr="006A2C01">
              <w:rPr>
                <w:bCs/>
                <w:sz w:val="22"/>
                <w:szCs w:val="22"/>
              </w:rPr>
              <w:t>(</w:t>
            </w:r>
            <w:r w:rsidRPr="006A2C01">
              <w:rPr>
                <w:bCs/>
                <w:sz w:val="22"/>
                <w:szCs w:val="22"/>
                <w:lang w:val="en-US"/>
              </w:rPr>
              <w:t>5</w:t>
            </w:r>
            <w:r w:rsidRPr="006A2C01">
              <w:rPr>
                <w:bCs/>
                <w:sz w:val="22"/>
                <w:szCs w:val="22"/>
              </w:rPr>
              <w:t>)</w:t>
            </w:r>
          </w:p>
        </w:tc>
        <w:tc>
          <w:tcPr>
            <w:tcW w:w="4860" w:type="dxa"/>
            <w:shd w:val="clear" w:color="auto" w:fill="FFFFFF" w:themeFill="background1"/>
          </w:tcPr>
          <w:p w14:paraId="4E4C375A" w14:textId="77777777" w:rsidR="00F905AB" w:rsidRPr="006A2C01" w:rsidRDefault="00F905AB">
            <w:r w:rsidRPr="006A2C01">
              <w:t>Conducerea executivă a Autorității de Siguranță Feroviară Română este exercitată de un director, cu experiență în domeniul feroviar, numit prin ordin al ministrului transporturilor, cu avizul directorului general al Autorităţii Feroviare Române - AFER, în condițiile legii. Criteriile de selecție și de numire a directorului Autorității de Siguranță Feroviară Română sunt următoarele:</w:t>
            </w:r>
          </w:p>
          <w:p w14:paraId="5CF45CB2" w14:textId="77777777" w:rsidR="00F905AB" w:rsidRPr="006A2C01" w:rsidRDefault="00F905AB" w:rsidP="00A20DB1">
            <w:pPr>
              <w:jc w:val="both"/>
            </w:pPr>
            <w:r w:rsidRPr="006A2C01">
              <w:t xml:space="preserve">a) a absolvit studii superioare de lungă durată în domeniul transporturilor feroviare, dovedite cu diplomă de licență, sau masterat, sau doctorat; </w:t>
            </w:r>
          </w:p>
          <w:p w14:paraId="2595132C" w14:textId="77777777" w:rsidR="00F905AB" w:rsidRPr="006A2C01" w:rsidRDefault="00F905AB" w:rsidP="00A20DB1">
            <w:pPr>
              <w:jc w:val="both"/>
            </w:pPr>
            <w:r w:rsidRPr="006A2C01">
              <w:t xml:space="preserve">b) are experiență profesională și de conducere de cel puțin 5 ani în sistemul feroviar; </w:t>
            </w:r>
          </w:p>
          <w:p w14:paraId="630D5826" w14:textId="77777777" w:rsidR="00F905AB" w:rsidRPr="006A2C01" w:rsidRDefault="00F905AB" w:rsidP="00A20DB1">
            <w:pPr>
              <w:jc w:val="both"/>
            </w:pPr>
            <w:r w:rsidRPr="006A2C01">
              <w:t xml:space="preserve">c) nu se află într-o situație de incompatibilitate și/sau conflict de interese, potrivit legii. </w:t>
            </w:r>
          </w:p>
          <w:p w14:paraId="11FB897E" w14:textId="77777777" w:rsidR="00F905AB" w:rsidRPr="006A2C01" w:rsidRDefault="00F905AB">
            <w:pPr>
              <w:rPr>
                <w:b/>
                <w:sz w:val="22"/>
                <w:szCs w:val="22"/>
              </w:rPr>
            </w:pPr>
          </w:p>
        </w:tc>
        <w:tc>
          <w:tcPr>
            <w:tcW w:w="2340" w:type="dxa"/>
            <w:shd w:val="clear" w:color="auto" w:fill="FFFFFF" w:themeFill="background1"/>
          </w:tcPr>
          <w:p w14:paraId="2F0EFDE6" w14:textId="77777777" w:rsidR="00F905AB" w:rsidRPr="006A2C01" w:rsidRDefault="00F905AB"/>
        </w:tc>
      </w:tr>
      <w:tr w:rsidR="00F905AB" w:rsidRPr="006A2C01" w14:paraId="653B39CD" w14:textId="77777777" w:rsidTr="008F59B9">
        <w:tc>
          <w:tcPr>
            <w:tcW w:w="563" w:type="dxa"/>
            <w:shd w:val="clear" w:color="auto" w:fill="FFFFFF" w:themeFill="background1"/>
          </w:tcPr>
          <w:p w14:paraId="44C6AA0F" w14:textId="77777777" w:rsidR="00F905AB" w:rsidRPr="006A2C01" w:rsidRDefault="00F905AB">
            <w:pPr>
              <w:jc w:val="center"/>
              <w:rPr>
                <w:bCs/>
                <w:sz w:val="22"/>
                <w:szCs w:val="22"/>
              </w:rPr>
            </w:pPr>
          </w:p>
        </w:tc>
        <w:tc>
          <w:tcPr>
            <w:tcW w:w="4382" w:type="dxa"/>
            <w:shd w:val="clear" w:color="auto" w:fill="FFFFFF" w:themeFill="background1"/>
          </w:tcPr>
          <w:p w14:paraId="1476CD81" w14:textId="77777777" w:rsidR="00F905AB" w:rsidRPr="006A2C01" w:rsidRDefault="00F905AB">
            <w:pPr>
              <w:rPr>
                <w:sz w:val="22"/>
                <w:szCs w:val="22"/>
              </w:rPr>
            </w:pPr>
          </w:p>
        </w:tc>
        <w:tc>
          <w:tcPr>
            <w:tcW w:w="630" w:type="dxa"/>
            <w:shd w:val="clear" w:color="auto" w:fill="FFFFFF" w:themeFill="background1"/>
          </w:tcPr>
          <w:p w14:paraId="2CB68F5A" w14:textId="77777777" w:rsidR="00F905AB" w:rsidRPr="006A2C01" w:rsidRDefault="00F905AB">
            <w:pPr>
              <w:jc w:val="center"/>
              <w:rPr>
                <w:b/>
                <w:sz w:val="22"/>
                <w:szCs w:val="22"/>
              </w:rPr>
            </w:pPr>
            <w:r w:rsidRPr="006A2C01">
              <w:rPr>
                <w:bCs/>
                <w:sz w:val="22"/>
                <w:szCs w:val="22"/>
              </w:rPr>
              <w:t>(</w:t>
            </w:r>
            <w:r w:rsidRPr="006A2C01">
              <w:rPr>
                <w:bCs/>
                <w:sz w:val="22"/>
                <w:szCs w:val="22"/>
                <w:lang w:val="en-US"/>
              </w:rPr>
              <w:t>6</w:t>
            </w:r>
            <w:r w:rsidRPr="006A2C01">
              <w:rPr>
                <w:bCs/>
                <w:sz w:val="22"/>
                <w:szCs w:val="22"/>
              </w:rPr>
              <w:t>)</w:t>
            </w:r>
          </w:p>
        </w:tc>
        <w:tc>
          <w:tcPr>
            <w:tcW w:w="4860" w:type="dxa"/>
            <w:shd w:val="clear" w:color="auto" w:fill="FFFFFF" w:themeFill="background1"/>
          </w:tcPr>
          <w:p w14:paraId="72A64017" w14:textId="77777777" w:rsidR="00F905AB" w:rsidRPr="006A2C01" w:rsidRDefault="00F905AB">
            <w:pPr>
              <w:rPr>
                <w:b/>
                <w:sz w:val="22"/>
                <w:szCs w:val="22"/>
              </w:rPr>
            </w:pPr>
            <w:r w:rsidRPr="006A2C01">
              <w:rPr>
                <w:sz w:val="22"/>
                <w:szCs w:val="22"/>
              </w:rPr>
              <w:t xml:space="preserve">Mandatul de director al Autorităţii de Siguranţă Feroviară Română încetează în condiţiile prevăzute de lege. </w:t>
            </w:r>
          </w:p>
        </w:tc>
        <w:tc>
          <w:tcPr>
            <w:tcW w:w="2340" w:type="dxa"/>
            <w:shd w:val="clear" w:color="auto" w:fill="FFFFFF" w:themeFill="background1"/>
          </w:tcPr>
          <w:p w14:paraId="623D5037" w14:textId="77777777" w:rsidR="00F905AB" w:rsidRPr="006A2C01" w:rsidRDefault="00F905AB">
            <w:pPr>
              <w:rPr>
                <w:sz w:val="22"/>
                <w:szCs w:val="22"/>
              </w:rPr>
            </w:pPr>
          </w:p>
        </w:tc>
      </w:tr>
      <w:tr w:rsidR="00F905AB" w:rsidRPr="006A2C01" w14:paraId="1DA5A9AA" w14:textId="77777777" w:rsidTr="008F59B9">
        <w:tc>
          <w:tcPr>
            <w:tcW w:w="563" w:type="dxa"/>
            <w:shd w:val="clear" w:color="auto" w:fill="FFFFFF" w:themeFill="background1"/>
          </w:tcPr>
          <w:p w14:paraId="32AEBE0F" w14:textId="77777777" w:rsidR="00F905AB" w:rsidRPr="006A2C01" w:rsidRDefault="00F905AB">
            <w:pPr>
              <w:jc w:val="center"/>
              <w:rPr>
                <w:bCs/>
                <w:sz w:val="22"/>
                <w:szCs w:val="22"/>
              </w:rPr>
            </w:pPr>
            <w:r w:rsidRPr="006A2C01">
              <w:rPr>
                <w:b/>
                <w:sz w:val="22"/>
                <w:szCs w:val="22"/>
              </w:rPr>
              <w:t>17</w:t>
            </w:r>
          </w:p>
        </w:tc>
        <w:tc>
          <w:tcPr>
            <w:tcW w:w="4382" w:type="dxa"/>
            <w:shd w:val="clear" w:color="auto" w:fill="FFFFFF" w:themeFill="background1"/>
          </w:tcPr>
          <w:p w14:paraId="74BE10F9" w14:textId="77777777" w:rsidR="00F905AB" w:rsidRPr="006A2C01" w:rsidRDefault="00F905AB">
            <w:pPr>
              <w:jc w:val="center"/>
              <w:rPr>
                <w:sz w:val="22"/>
                <w:szCs w:val="22"/>
              </w:rPr>
            </w:pPr>
            <w:r w:rsidRPr="006A2C01">
              <w:rPr>
                <w:b/>
                <w:sz w:val="22"/>
                <w:szCs w:val="22"/>
              </w:rPr>
              <w:t>Supraveghere</w:t>
            </w:r>
          </w:p>
        </w:tc>
        <w:tc>
          <w:tcPr>
            <w:tcW w:w="630" w:type="dxa"/>
            <w:shd w:val="clear" w:color="auto" w:fill="FFFFFF" w:themeFill="background1"/>
          </w:tcPr>
          <w:p w14:paraId="3A9E2442" w14:textId="77777777" w:rsidR="00F905AB" w:rsidRPr="006A2C01" w:rsidRDefault="00F905AB">
            <w:pPr>
              <w:jc w:val="center"/>
              <w:rPr>
                <w:bCs/>
                <w:sz w:val="22"/>
                <w:szCs w:val="22"/>
              </w:rPr>
            </w:pPr>
            <w:r w:rsidRPr="006A2C01">
              <w:rPr>
                <w:b/>
                <w:sz w:val="22"/>
                <w:szCs w:val="22"/>
                <w:lang w:val="en-US"/>
              </w:rPr>
              <w:t>17</w:t>
            </w:r>
          </w:p>
        </w:tc>
        <w:tc>
          <w:tcPr>
            <w:tcW w:w="4860" w:type="dxa"/>
            <w:shd w:val="clear" w:color="auto" w:fill="FFFFFF" w:themeFill="background1"/>
          </w:tcPr>
          <w:p w14:paraId="5FE1BEEF" w14:textId="77777777" w:rsidR="00F905AB" w:rsidRPr="006A2C01" w:rsidRDefault="00F905AB">
            <w:pPr>
              <w:jc w:val="center"/>
              <w:rPr>
                <w:b/>
                <w:sz w:val="22"/>
                <w:szCs w:val="22"/>
              </w:rPr>
            </w:pPr>
            <w:r w:rsidRPr="006A2C01">
              <w:rPr>
                <w:b/>
                <w:sz w:val="22"/>
                <w:szCs w:val="22"/>
              </w:rPr>
              <w:t>Supraveghere</w:t>
            </w:r>
          </w:p>
        </w:tc>
        <w:tc>
          <w:tcPr>
            <w:tcW w:w="2340" w:type="dxa"/>
            <w:shd w:val="clear" w:color="auto" w:fill="FFFFFF" w:themeFill="background1"/>
          </w:tcPr>
          <w:p w14:paraId="68A85A86" w14:textId="77777777" w:rsidR="00F905AB" w:rsidRPr="006A2C01" w:rsidRDefault="00F905AB">
            <w:pPr>
              <w:jc w:val="center"/>
              <w:rPr>
                <w:b/>
                <w:sz w:val="22"/>
                <w:szCs w:val="22"/>
              </w:rPr>
            </w:pPr>
          </w:p>
        </w:tc>
      </w:tr>
      <w:tr w:rsidR="00F905AB" w:rsidRPr="006A2C01" w14:paraId="1D3856F5" w14:textId="77777777" w:rsidTr="008F59B9">
        <w:tc>
          <w:tcPr>
            <w:tcW w:w="563" w:type="dxa"/>
            <w:shd w:val="clear" w:color="auto" w:fill="FFFFFF" w:themeFill="background1"/>
          </w:tcPr>
          <w:p w14:paraId="776A9035"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4E2B3CF6" w14:textId="77777777" w:rsidR="00F905AB" w:rsidRPr="006A2C01" w:rsidRDefault="00F905AB">
            <w:pPr>
              <w:rPr>
                <w:sz w:val="22"/>
                <w:szCs w:val="22"/>
              </w:rPr>
            </w:pPr>
            <w:r w:rsidRPr="006A2C01">
              <w:rPr>
                <w:sz w:val="22"/>
                <w:szCs w:val="22"/>
              </w:rPr>
              <w:t>Autoritățile naționale de siguranță supraveghează respectarea continuă a obligației legale impuse întreprinderilor feroviare și administratorilor de infrastructură de a utiliza un sistem de management al siguranței, astfel cum este menționat la articolul 9.</w:t>
            </w:r>
          </w:p>
        </w:tc>
        <w:tc>
          <w:tcPr>
            <w:tcW w:w="630" w:type="dxa"/>
            <w:shd w:val="clear" w:color="auto" w:fill="FFFFFF" w:themeFill="background1"/>
          </w:tcPr>
          <w:p w14:paraId="6BCE7F02"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6BEB612A" w14:textId="77777777" w:rsidR="00F905AB" w:rsidRPr="006A2C01" w:rsidRDefault="00F905AB">
            <w:pPr>
              <w:rPr>
                <w:b/>
                <w:sz w:val="22"/>
                <w:szCs w:val="22"/>
              </w:rPr>
            </w:pPr>
            <w:r w:rsidRPr="006A2C01">
              <w:rPr>
                <w:sz w:val="22"/>
                <w:szCs w:val="22"/>
              </w:rPr>
              <w:t xml:space="preserve">Autoritatea de Siguranţă Feroviară Română supraveghează respectarea continuă a obligației legale impuse operatorilor de transport feroviar și administratorului de infrastructură de a utiliza un sistem de management al siguranței, astfel cum este prevăzut la art. 9.  </w:t>
            </w:r>
          </w:p>
        </w:tc>
        <w:tc>
          <w:tcPr>
            <w:tcW w:w="2340" w:type="dxa"/>
            <w:shd w:val="clear" w:color="auto" w:fill="FFFFFF" w:themeFill="background1"/>
          </w:tcPr>
          <w:p w14:paraId="2FBA6819" w14:textId="77777777" w:rsidR="00F905AB" w:rsidRPr="006A2C01" w:rsidRDefault="00F905AB">
            <w:pPr>
              <w:rPr>
                <w:sz w:val="22"/>
                <w:szCs w:val="22"/>
              </w:rPr>
            </w:pPr>
          </w:p>
        </w:tc>
      </w:tr>
      <w:tr w:rsidR="00F905AB" w:rsidRPr="006A2C01" w14:paraId="6856FDDD" w14:textId="77777777" w:rsidTr="008F59B9">
        <w:tc>
          <w:tcPr>
            <w:tcW w:w="563" w:type="dxa"/>
            <w:shd w:val="clear" w:color="auto" w:fill="FFFFFF" w:themeFill="background1"/>
          </w:tcPr>
          <w:p w14:paraId="156CC09C" w14:textId="77777777" w:rsidR="00F905AB" w:rsidRPr="006A2C01" w:rsidRDefault="00F905AB">
            <w:pPr>
              <w:jc w:val="center"/>
              <w:rPr>
                <w:bCs/>
                <w:sz w:val="22"/>
                <w:szCs w:val="22"/>
              </w:rPr>
            </w:pPr>
          </w:p>
        </w:tc>
        <w:tc>
          <w:tcPr>
            <w:tcW w:w="4382" w:type="dxa"/>
            <w:shd w:val="clear" w:color="auto" w:fill="FFFFFF" w:themeFill="background1"/>
          </w:tcPr>
          <w:p w14:paraId="0825DEB7" w14:textId="77777777" w:rsidR="00F905AB" w:rsidRPr="006A2C01" w:rsidRDefault="00F905AB">
            <w:pPr>
              <w:rPr>
                <w:sz w:val="22"/>
                <w:szCs w:val="22"/>
              </w:rPr>
            </w:pPr>
            <w:r w:rsidRPr="006A2C01">
              <w:rPr>
                <w:sz w:val="22"/>
                <w:szCs w:val="22"/>
              </w:rPr>
              <w:t xml:space="preserve">În acest scop, autoritățile naționale de siguranță aplică principiile enunțate în MCS pentru supraveghere relevante menționate la articolul 6 alineatul (1) litera (c), garantând faptul că activitățile de supraveghere includ, în special, verificarea aplicării de către întreprinderile feroviare și administratorii de infrastructură: </w:t>
            </w:r>
          </w:p>
        </w:tc>
        <w:tc>
          <w:tcPr>
            <w:tcW w:w="630" w:type="dxa"/>
            <w:shd w:val="clear" w:color="auto" w:fill="FFFFFF" w:themeFill="background1"/>
          </w:tcPr>
          <w:p w14:paraId="2FDDD53E" w14:textId="77777777" w:rsidR="00F905AB" w:rsidRPr="006A2C01" w:rsidRDefault="00F905AB">
            <w:pPr>
              <w:rPr>
                <w:bCs/>
                <w:sz w:val="22"/>
                <w:szCs w:val="22"/>
              </w:rPr>
            </w:pPr>
          </w:p>
        </w:tc>
        <w:tc>
          <w:tcPr>
            <w:tcW w:w="4860" w:type="dxa"/>
            <w:shd w:val="clear" w:color="auto" w:fill="FFFFFF" w:themeFill="background1"/>
          </w:tcPr>
          <w:p w14:paraId="6C4A7F4A" w14:textId="77777777" w:rsidR="00F905AB" w:rsidRPr="006A2C01" w:rsidRDefault="00F905AB">
            <w:pPr>
              <w:rPr>
                <w:b/>
                <w:sz w:val="22"/>
                <w:szCs w:val="22"/>
              </w:rPr>
            </w:pPr>
            <w:r w:rsidRPr="006A2C01">
              <w:rPr>
                <w:sz w:val="22"/>
                <w:szCs w:val="22"/>
              </w:rPr>
              <w:t xml:space="preserve">În acest scop, Autoritatea de Siguranţă Feroviară Română aplică principiile enunțate în M.S.C. relevante pentru supraveghere prevăzute la art. 6 alin. (1) lit. c), asigurând faptul că activitățile de supraveghere includ, în special, verificarea aplicării de către operatorii de transport feroviar și administratorul de infrastructură a: </w:t>
            </w:r>
          </w:p>
        </w:tc>
        <w:tc>
          <w:tcPr>
            <w:tcW w:w="2340" w:type="dxa"/>
            <w:shd w:val="clear" w:color="auto" w:fill="FFFFFF" w:themeFill="background1"/>
          </w:tcPr>
          <w:p w14:paraId="4DE86AD3" w14:textId="77777777" w:rsidR="00F905AB" w:rsidRPr="006A2C01" w:rsidRDefault="00F905AB">
            <w:pPr>
              <w:rPr>
                <w:sz w:val="22"/>
                <w:szCs w:val="22"/>
              </w:rPr>
            </w:pPr>
          </w:p>
        </w:tc>
      </w:tr>
      <w:tr w:rsidR="00F905AB" w:rsidRPr="006A2C01" w14:paraId="7528B048" w14:textId="77777777" w:rsidTr="008F59B9">
        <w:tc>
          <w:tcPr>
            <w:tcW w:w="563" w:type="dxa"/>
            <w:shd w:val="clear" w:color="auto" w:fill="FFFFFF" w:themeFill="background1"/>
          </w:tcPr>
          <w:p w14:paraId="6C55EB16" w14:textId="77777777" w:rsidR="00F905AB" w:rsidRPr="006A2C01" w:rsidRDefault="00F905AB">
            <w:pPr>
              <w:jc w:val="center"/>
              <w:rPr>
                <w:bCs/>
                <w:sz w:val="22"/>
                <w:szCs w:val="22"/>
              </w:rPr>
            </w:pPr>
          </w:p>
        </w:tc>
        <w:tc>
          <w:tcPr>
            <w:tcW w:w="4382" w:type="dxa"/>
            <w:shd w:val="clear" w:color="auto" w:fill="FFFFFF" w:themeFill="background1"/>
          </w:tcPr>
          <w:p w14:paraId="3728A919" w14:textId="77777777" w:rsidR="00F905AB" w:rsidRPr="006A2C01" w:rsidRDefault="00F905AB">
            <w:pPr>
              <w:rPr>
                <w:sz w:val="22"/>
                <w:szCs w:val="22"/>
              </w:rPr>
            </w:pPr>
            <w:r w:rsidRPr="006A2C01">
              <w:rPr>
                <w:sz w:val="22"/>
                <w:szCs w:val="22"/>
              </w:rPr>
              <w:t xml:space="preserve">(a) a sistemului de management al siguranței, pentru a-i monitoriza eficacitatea; </w:t>
            </w:r>
          </w:p>
        </w:tc>
        <w:tc>
          <w:tcPr>
            <w:tcW w:w="630" w:type="dxa"/>
            <w:shd w:val="clear" w:color="auto" w:fill="FFFFFF" w:themeFill="background1"/>
          </w:tcPr>
          <w:p w14:paraId="2DEBF289" w14:textId="77777777" w:rsidR="00F905AB" w:rsidRPr="006A2C01" w:rsidRDefault="00F905AB">
            <w:pPr>
              <w:rPr>
                <w:bCs/>
                <w:sz w:val="22"/>
                <w:szCs w:val="22"/>
              </w:rPr>
            </w:pPr>
          </w:p>
        </w:tc>
        <w:tc>
          <w:tcPr>
            <w:tcW w:w="4860" w:type="dxa"/>
            <w:shd w:val="clear" w:color="auto" w:fill="FFFFFF" w:themeFill="background1"/>
          </w:tcPr>
          <w:p w14:paraId="4FC42C10" w14:textId="77777777" w:rsidR="00F905AB" w:rsidRPr="006A2C01" w:rsidRDefault="00F905AB">
            <w:pPr>
              <w:rPr>
                <w:b/>
                <w:sz w:val="22"/>
                <w:szCs w:val="22"/>
              </w:rPr>
            </w:pPr>
            <w:r w:rsidRPr="006A2C01">
              <w:rPr>
                <w:sz w:val="22"/>
                <w:szCs w:val="22"/>
              </w:rPr>
              <w:t xml:space="preserve">a) sistemului de management al siguranței, pentru a-i monitoriza eficacitatea;  </w:t>
            </w:r>
          </w:p>
        </w:tc>
        <w:tc>
          <w:tcPr>
            <w:tcW w:w="2340" w:type="dxa"/>
            <w:shd w:val="clear" w:color="auto" w:fill="FFFFFF" w:themeFill="background1"/>
          </w:tcPr>
          <w:p w14:paraId="7E5DF263" w14:textId="77777777" w:rsidR="00F905AB" w:rsidRPr="006A2C01" w:rsidRDefault="00F905AB">
            <w:pPr>
              <w:rPr>
                <w:sz w:val="22"/>
                <w:szCs w:val="22"/>
              </w:rPr>
            </w:pPr>
          </w:p>
        </w:tc>
      </w:tr>
      <w:tr w:rsidR="00F905AB" w:rsidRPr="006A2C01" w14:paraId="1C95054C" w14:textId="77777777" w:rsidTr="008F59B9">
        <w:tc>
          <w:tcPr>
            <w:tcW w:w="563" w:type="dxa"/>
            <w:shd w:val="clear" w:color="auto" w:fill="FFFFFF" w:themeFill="background1"/>
          </w:tcPr>
          <w:p w14:paraId="34FF9EC9" w14:textId="77777777" w:rsidR="00F905AB" w:rsidRPr="006A2C01" w:rsidRDefault="00F905AB">
            <w:pPr>
              <w:jc w:val="center"/>
              <w:rPr>
                <w:bCs/>
                <w:sz w:val="22"/>
                <w:szCs w:val="22"/>
              </w:rPr>
            </w:pPr>
          </w:p>
        </w:tc>
        <w:tc>
          <w:tcPr>
            <w:tcW w:w="4382" w:type="dxa"/>
            <w:shd w:val="clear" w:color="auto" w:fill="FFFFFF" w:themeFill="background1"/>
          </w:tcPr>
          <w:p w14:paraId="4D7B5CC3" w14:textId="77777777" w:rsidR="00F905AB" w:rsidRPr="006A2C01" w:rsidRDefault="00F905AB">
            <w:pPr>
              <w:rPr>
                <w:sz w:val="22"/>
                <w:szCs w:val="22"/>
              </w:rPr>
            </w:pPr>
            <w:r w:rsidRPr="006A2C01">
              <w:rPr>
                <w:sz w:val="22"/>
                <w:szCs w:val="22"/>
              </w:rPr>
              <w:t xml:space="preserve">(b) a elementelor individuale sau parțiale ale sistemului de management al siguranței, inclusiv activitățile operaționale, furnizarea întreținerii și a materialelor și utilizarea contractanților pentru a monitoriza eficacitatea acestora; și </w:t>
            </w:r>
          </w:p>
        </w:tc>
        <w:tc>
          <w:tcPr>
            <w:tcW w:w="630" w:type="dxa"/>
            <w:shd w:val="clear" w:color="auto" w:fill="FFFFFF" w:themeFill="background1"/>
          </w:tcPr>
          <w:p w14:paraId="10A27338" w14:textId="77777777" w:rsidR="00F905AB" w:rsidRPr="006A2C01" w:rsidRDefault="00F905AB">
            <w:pPr>
              <w:rPr>
                <w:bCs/>
                <w:sz w:val="22"/>
                <w:szCs w:val="22"/>
              </w:rPr>
            </w:pPr>
          </w:p>
        </w:tc>
        <w:tc>
          <w:tcPr>
            <w:tcW w:w="4860" w:type="dxa"/>
            <w:shd w:val="clear" w:color="auto" w:fill="FFFFFF" w:themeFill="background1"/>
          </w:tcPr>
          <w:p w14:paraId="432ADEAB" w14:textId="77777777" w:rsidR="00F905AB" w:rsidRPr="006A2C01" w:rsidRDefault="00F905AB">
            <w:pPr>
              <w:rPr>
                <w:b/>
                <w:sz w:val="22"/>
                <w:szCs w:val="22"/>
              </w:rPr>
            </w:pPr>
            <w:r w:rsidRPr="006A2C01">
              <w:rPr>
                <w:sz w:val="22"/>
                <w:szCs w:val="22"/>
              </w:rPr>
              <w:t xml:space="preserve">b) elementelor individuale sau parțiale ale sistemului de management al siguranței, inclusiv activitățile operaționale, furnizarea întreținerii și a materialelor și utilizarea contractanților, pentru a monitoriza eficacitatea acestora; </w:t>
            </w:r>
          </w:p>
        </w:tc>
        <w:tc>
          <w:tcPr>
            <w:tcW w:w="2340" w:type="dxa"/>
            <w:shd w:val="clear" w:color="auto" w:fill="FFFFFF" w:themeFill="background1"/>
          </w:tcPr>
          <w:p w14:paraId="351FB5FA" w14:textId="77777777" w:rsidR="00F905AB" w:rsidRPr="006A2C01" w:rsidRDefault="00F905AB">
            <w:pPr>
              <w:rPr>
                <w:sz w:val="22"/>
                <w:szCs w:val="22"/>
              </w:rPr>
            </w:pPr>
          </w:p>
        </w:tc>
      </w:tr>
      <w:tr w:rsidR="00F905AB" w:rsidRPr="006A2C01" w14:paraId="370352F5" w14:textId="77777777" w:rsidTr="008F59B9">
        <w:tc>
          <w:tcPr>
            <w:tcW w:w="563" w:type="dxa"/>
            <w:shd w:val="clear" w:color="auto" w:fill="FFFFFF" w:themeFill="background1"/>
          </w:tcPr>
          <w:p w14:paraId="1BF90768" w14:textId="77777777" w:rsidR="00F905AB" w:rsidRPr="006A2C01" w:rsidRDefault="00F905AB">
            <w:pPr>
              <w:jc w:val="center"/>
              <w:rPr>
                <w:bCs/>
                <w:sz w:val="22"/>
                <w:szCs w:val="22"/>
              </w:rPr>
            </w:pPr>
          </w:p>
        </w:tc>
        <w:tc>
          <w:tcPr>
            <w:tcW w:w="4382" w:type="dxa"/>
            <w:shd w:val="clear" w:color="auto" w:fill="FFFFFF" w:themeFill="background1"/>
          </w:tcPr>
          <w:p w14:paraId="3B9DEF9B" w14:textId="77777777" w:rsidR="00F905AB" w:rsidRPr="006A2C01" w:rsidRDefault="00F905AB">
            <w:pPr>
              <w:rPr>
                <w:sz w:val="22"/>
                <w:szCs w:val="22"/>
              </w:rPr>
            </w:pPr>
            <w:r w:rsidRPr="006A2C01">
              <w:rPr>
                <w:sz w:val="22"/>
                <w:szCs w:val="22"/>
              </w:rPr>
              <w:t>(c) a MCS relevante menționate la articolul 6. Activitățile de supraveghere aferente prezentei litere se aplică de asemenea entităților responsabile cu întreținerea, atunci când este cazul.</w:t>
            </w:r>
          </w:p>
        </w:tc>
        <w:tc>
          <w:tcPr>
            <w:tcW w:w="630" w:type="dxa"/>
            <w:shd w:val="clear" w:color="auto" w:fill="FFFFFF" w:themeFill="background1"/>
          </w:tcPr>
          <w:p w14:paraId="34FDEA72" w14:textId="77777777" w:rsidR="00F905AB" w:rsidRPr="006A2C01" w:rsidRDefault="00F905AB">
            <w:pPr>
              <w:rPr>
                <w:bCs/>
                <w:sz w:val="22"/>
                <w:szCs w:val="22"/>
              </w:rPr>
            </w:pPr>
          </w:p>
        </w:tc>
        <w:tc>
          <w:tcPr>
            <w:tcW w:w="4860" w:type="dxa"/>
            <w:shd w:val="clear" w:color="auto" w:fill="FFFFFF" w:themeFill="background1"/>
          </w:tcPr>
          <w:p w14:paraId="0C17E8CA" w14:textId="77777777" w:rsidR="00F905AB" w:rsidRPr="006A2C01" w:rsidRDefault="00F905AB">
            <w:pPr>
              <w:rPr>
                <w:sz w:val="22"/>
                <w:szCs w:val="22"/>
              </w:rPr>
            </w:pPr>
            <w:r w:rsidRPr="006A2C01">
              <w:rPr>
                <w:sz w:val="22"/>
                <w:szCs w:val="22"/>
              </w:rPr>
              <w:t xml:space="preserve">c) M.S.C. relevante prevăzute  la art. 6. Activitățile de supraveghere aferente prezentei litere se aplică şi entităților responsabile cu întreținerea, atunci când este cazul.  </w:t>
            </w:r>
          </w:p>
        </w:tc>
        <w:tc>
          <w:tcPr>
            <w:tcW w:w="2340" w:type="dxa"/>
            <w:shd w:val="clear" w:color="auto" w:fill="FFFFFF" w:themeFill="background1"/>
          </w:tcPr>
          <w:p w14:paraId="19283844" w14:textId="77777777" w:rsidR="00F905AB" w:rsidRPr="006A2C01" w:rsidRDefault="00F905AB">
            <w:pPr>
              <w:rPr>
                <w:sz w:val="22"/>
                <w:szCs w:val="22"/>
              </w:rPr>
            </w:pPr>
          </w:p>
        </w:tc>
      </w:tr>
      <w:tr w:rsidR="00F905AB" w:rsidRPr="006A2C01" w14:paraId="7463A7CD" w14:textId="77777777" w:rsidTr="008F59B9">
        <w:tc>
          <w:tcPr>
            <w:tcW w:w="563" w:type="dxa"/>
            <w:shd w:val="clear" w:color="auto" w:fill="FFFFFF" w:themeFill="background1"/>
          </w:tcPr>
          <w:p w14:paraId="15925B12"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2ABC81C1" w14:textId="77777777" w:rsidR="00F905AB" w:rsidRPr="006A2C01" w:rsidRDefault="00F905AB">
            <w:pPr>
              <w:rPr>
                <w:sz w:val="22"/>
                <w:szCs w:val="22"/>
              </w:rPr>
            </w:pPr>
            <w:r w:rsidRPr="006A2C01">
              <w:rPr>
                <w:sz w:val="22"/>
                <w:szCs w:val="22"/>
              </w:rPr>
              <w:t>Întreprinderile feroviare informează autoritățile naționale de siguranță relevante, cu cel puțin două luni înainte de începerea oricărei noi operațiuni de transport feroviar, pentru a le permite acestora să își planifice activitățile de supraveghere. De asemenea, întreprinderile feroviare prezintă o defalcare a categoriilor de personal și a tipurilor de vehicule.</w:t>
            </w:r>
          </w:p>
        </w:tc>
        <w:tc>
          <w:tcPr>
            <w:tcW w:w="630" w:type="dxa"/>
            <w:shd w:val="clear" w:color="auto" w:fill="FFFFFF" w:themeFill="background1"/>
          </w:tcPr>
          <w:p w14:paraId="1CCA9624"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22EEB26E" w14:textId="77777777" w:rsidR="00F905AB" w:rsidRPr="006A2C01" w:rsidRDefault="00F905AB">
            <w:pPr>
              <w:rPr>
                <w:b/>
                <w:sz w:val="22"/>
                <w:szCs w:val="22"/>
              </w:rPr>
            </w:pPr>
            <w:r w:rsidRPr="006A2C01">
              <w:rPr>
                <w:sz w:val="22"/>
                <w:szCs w:val="22"/>
              </w:rPr>
              <w:t xml:space="preserve">Operatorii de transport feroviar notifică Autoritatea de Siguranţă Feroviară Română, cu cel puțin două luni înainte de începerea oricărei noi operațiuni de transport feroviar, pentru a-i permite acesteia să își planifice activitățile de supraveghere. De asemenea, operatorii de transport feroviar  prezintă o defalcare a categoriilor de personal și a tipurilor de vehicule.  </w:t>
            </w:r>
          </w:p>
        </w:tc>
        <w:tc>
          <w:tcPr>
            <w:tcW w:w="2340" w:type="dxa"/>
            <w:shd w:val="clear" w:color="auto" w:fill="FFFFFF" w:themeFill="background1"/>
          </w:tcPr>
          <w:p w14:paraId="409377B1" w14:textId="77777777" w:rsidR="00F905AB" w:rsidRPr="006A2C01" w:rsidRDefault="00F905AB">
            <w:pPr>
              <w:rPr>
                <w:sz w:val="22"/>
                <w:szCs w:val="22"/>
              </w:rPr>
            </w:pPr>
          </w:p>
        </w:tc>
      </w:tr>
      <w:tr w:rsidR="00F905AB" w:rsidRPr="006A2C01" w14:paraId="0D2C6AB5" w14:textId="77777777" w:rsidTr="008F59B9">
        <w:tc>
          <w:tcPr>
            <w:tcW w:w="563" w:type="dxa"/>
            <w:shd w:val="clear" w:color="auto" w:fill="FFFFFF" w:themeFill="background1"/>
          </w:tcPr>
          <w:p w14:paraId="2E294FE5"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01EAD7BE" w14:textId="77777777" w:rsidR="00F905AB" w:rsidRPr="006A2C01" w:rsidRDefault="00F905AB">
            <w:pPr>
              <w:rPr>
                <w:sz w:val="22"/>
                <w:szCs w:val="22"/>
              </w:rPr>
            </w:pPr>
            <w:r w:rsidRPr="006A2C01">
              <w:rPr>
                <w:sz w:val="22"/>
                <w:szCs w:val="22"/>
              </w:rPr>
              <w:t>Deținătorul unui certificat unic de siguranță informează imediat autoritățile naționale de siguranță competente cu privire la orice modificare majoră a informațiilor menționate la alineatul (2).</w:t>
            </w:r>
          </w:p>
        </w:tc>
        <w:tc>
          <w:tcPr>
            <w:tcW w:w="630" w:type="dxa"/>
            <w:shd w:val="clear" w:color="auto" w:fill="FFFFFF" w:themeFill="background1"/>
          </w:tcPr>
          <w:p w14:paraId="29633571"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5E060A57" w14:textId="77777777" w:rsidR="00F905AB" w:rsidRPr="006A2C01" w:rsidRDefault="00F905AB">
            <w:pPr>
              <w:rPr>
                <w:b/>
                <w:sz w:val="22"/>
                <w:szCs w:val="22"/>
              </w:rPr>
            </w:pPr>
            <w:r w:rsidRPr="006A2C01">
              <w:rPr>
                <w:sz w:val="22"/>
                <w:szCs w:val="22"/>
              </w:rPr>
              <w:t>Deținătorul unui certificat unic de siguranță notifică imediat Autoritatea de Siguranţă Feroviară Română cu privire la orice modificare majoră a informațiilor prevăzute la alin. (2).</w:t>
            </w:r>
          </w:p>
        </w:tc>
        <w:tc>
          <w:tcPr>
            <w:tcW w:w="2340" w:type="dxa"/>
            <w:shd w:val="clear" w:color="auto" w:fill="FFFFFF" w:themeFill="background1"/>
          </w:tcPr>
          <w:p w14:paraId="0C149889" w14:textId="77777777" w:rsidR="00F905AB" w:rsidRPr="006A2C01" w:rsidRDefault="00F905AB">
            <w:pPr>
              <w:rPr>
                <w:sz w:val="22"/>
                <w:szCs w:val="22"/>
              </w:rPr>
            </w:pPr>
          </w:p>
        </w:tc>
      </w:tr>
      <w:tr w:rsidR="00F905AB" w:rsidRPr="006A2C01" w14:paraId="764BE8B5" w14:textId="77777777" w:rsidTr="008F59B9">
        <w:tc>
          <w:tcPr>
            <w:tcW w:w="563" w:type="dxa"/>
            <w:shd w:val="clear" w:color="auto" w:fill="FFFFFF" w:themeFill="background1"/>
          </w:tcPr>
          <w:p w14:paraId="7C06584C"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1A7664CE" w14:textId="77777777" w:rsidR="00F905AB" w:rsidRPr="006A2C01" w:rsidRDefault="00F905AB">
            <w:pPr>
              <w:rPr>
                <w:sz w:val="22"/>
                <w:szCs w:val="22"/>
              </w:rPr>
            </w:pPr>
            <w:r w:rsidRPr="006A2C01">
              <w:rPr>
                <w:sz w:val="22"/>
                <w:szCs w:val="22"/>
              </w:rPr>
              <w:t xml:space="preserve">Monitorizarea respectării normelor aplicabile privind timpul de lucru, de conducere și de odihnă pentru mecanicii de locomotivă este asigurată de către autoritățile competente desemnate de statele membre. Atunci când </w:t>
            </w:r>
            <w:r w:rsidRPr="006A2C01">
              <w:rPr>
                <w:sz w:val="22"/>
                <w:szCs w:val="22"/>
              </w:rPr>
              <w:lastRenderedPageBreak/>
              <w:t>monitorizarea respectării normelor nu este asigurată de autoritățile naționale de siguranță, autoritățile competente cooperează cu autoritățile naționale de siguranță, cu scopul de a permite autorităților naționale de siguranță să își îndeplinească rolul de supraveghere a siguranței feroviare.</w:t>
            </w:r>
          </w:p>
        </w:tc>
        <w:tc>
          <w:tcPr>
            <w:tcW w:w="630" w:type="dxa"/>
            <w:shd w:val="clear" w:color="auto" w:fill="FFFFFF" w:themeFill="background1"/>
          </w:tcPr>
          <w:p w14:paraId="4B05FCCA" w14:textId="77777777" w:rsidR="00F905AB" w:rsidRPr="006A2C01" w:rsidRDefault="00F905AB">
            <w:pPr>
              <w:jc w:val="center"/>
              <w:rPr>
                <w:bCs/>
                <w:sz w:val="22"/>
                <w:szCs w:val="22"/>
              </w:rPr>
            </w:pPr>
            <w:r w:rsidRPr="006A2C01">
              <w:rPr>
                <w:bCs/>
                <w:sz w:val="22"/>
                <w:szCs w:val="22"/>
              </w:rPr>
              <w:lastRenderedPageBreak/>
              <w:t>(4)</w:t>
            </w:r>
          </w:p>
        </w:tc>
        <w:tc>
          <w:tcPr>
            <w:tcW w:w="4860" w:type="dxa"/>
            <w:shd w:val="clear" w:color="auto" w:fill="FFFFFF" w:themeFill="background1"/>
          </w:tcPr>
          <w:p w14:paraId="3FBFB5F0" w14:textId="77777777" w:rsidR="00F905AB" w:rsidRPr="006A2C01" w:rsidRDefault="00F905AB">
            <w:pPr>
              <w:rPr>
                <w:b/>
                <w:sz w:val="22"/>
                <w:szCs w:val="22"/>
              </w:rPr>
            </w:pPr>
            <w:r w:rsidRPr="006A2C01">
              <w:rPr>
                <w:sz w:val="22"/>
                <w:szCs w:val="22"/>
              </w:rPr>
              <w:t>Monitorizarea respectării normelor aplicabile privind timpul de lucru, de conducere și de odihnă pentru mecanicii de locomotivă este asigurată de către</w:t>
            </w:r>
            <w:r w:rsidRPr="006A2C01">
              <w:rPr>
                <w:sz w:val="22"/>
                <w:szCs w:val="22"/>
                <w:lang w:val="en-US"/>
              </w:rPr>
              <w:t xml:space="preserve"> </w:t>
            </w:r>
            <w:r w:rsidRPr="006A2C01">
              <w:rPr>
                <w:sz w:val="22"/>
                <w:szCs w:val="22"/>
              </w:rPr>
              <w:t xml:space="preserve">o autoritate competentă desemnată de Ministerul Transporturilor. </w:t>
            </w:r>
            <w:r w:rsidRPr="006A2C01">
              <w:rPr>
                <w:sz w:val="22"/>
                <w:szCs w:val="22"/>
                <w:lang w:val="en-US"/>
              </w:rPr>
              <w:t>A</w:t>
            </w:r>
            <w:r w:rsidRPr="006A2C01">
              <w:rPr>
                <w:sz w:val="22"/>
                <w:szCs w:val="22"/>
              </w:rPr>
              <w:t>utoritate</w:t>
            </w:r>
            <w:r w:rsidRPr="006A2C01">
              <w:rPr>
                <w:sz w:val="22"/>
                <w:szCs w:val="22"/>
                <w:lang w:val="en-US"/>
              </w:rPr>
              <w:t>a</w:t>
            </w:r>
            <w:r w:rsidRPr="006A2C01">
              <w:rPr>
                <w:sz w:val="22"/>
                <w:szCs w:val="22"/>
              </w:rPr>
              <w:t xml:space="preserve"> competentă </w:t>
            </w:r>
            <w:r w:rsidRPr="006A2C01">
              <w:rPr>
                <w:sz w:val="22"/>
                <w:szCs w:val="22"/>
              </w:rPr>
              <w:lastRenderedPageBreak/>
              <w:t>desemnată de Ministerul Transporturilor</w:t>
            </w:r>
            <w:r w:rsidRPr="006A2C01">
              <w:rPr>
                <w:sz w:val="22"/>
                <w:szCs w:val="22"/>
                <w:lang w:val="en-US"/>
              </w:rPr>
              <w:t xml:space="preserve"> </w:t>
            </w:r>
            <w:r w:rsidRPr="006A2C01">
              <w:rPr>
                <w:sz w:val="22"/>
                <w:szCs w:val="22"/>
              </w:rPr>
              <w:t>cooperează cu Autoritatea de Siguranţă Feroviară Română, cu scopul de a permite acesteia să își îndeplinească rolul de supraveghere a siguranței feroviare.</w:t>
            </w:r>
          </w:p>
        </w:tc>
        <w:tc>
          <w:tcPr>
            <w:tcW w:w="2340" w:type="dxa"/>
            <w:shd w:val="clear" w:color="auto" w:fill="FFFFFF" w:themeFill="background1"/>
          </w:tcPr>
          <w:p w14:paraId="5A9737FE" w14:textId="77777777" w:rsidR="00F905AB" w:rsidRPr="006A2C01" w:rsidRDefault="00F905AB">
            <w:pPr>
              <w:rPr>
                <w:sz w:val="22"/>
                <w:szCs w:val="22"/>
              </w:rPr>
            </w:pPr>
          </w:p>
        </w:tc>
      </w:tr>
      <w:tr w:rsidR="00F905AB" w:rsidRPr="006A2C01" w14:paraId="1C019902" w14:textId="77777777" w:rsidTr="008F59B9">
        <w:tc>
          <w:tcPr>
            <w:tcW w:w="563" w:type="dxa"/>
            <w:shd w:val="clear" w:color="auto" w:fill="FFFFFF" w:themeFill="background1"/>
          </w:tcPr>
          <w:p w14:paraId="592B5500" w14:textId="77777777" w:rsidR="00F905AB" w:rsidRPr="006A2C01" w:rsidRDefault="00F905AB">
            <w:pPr>
              <w:jc w:val="center"/>
              <w:rPr>
                <w:bCs/>
                <w:sz w:val="22"/>
                <w:szCs w:val="22"/>
              </w:rPr>
            </w:pPr>
            <w:r w:rsidRPr="006A2C01">
              <w:rPr>
                <w:bCs/>
                <w:sz w:val="22"/>
                <w:szCs w:val="22"/>
              </w:rPr>
              <w:t>(5)</w:t>
            </w:r>
          </w:p>
        </w:tc>
        <w:tc>
          <w:tcPr>
            <w:tcW w:w="4382" w:type="dxa"/>
            <w:shd w:val="clear" w:color="auto" w:fill="FFFFFF" w:themeFill="background1"/>
          </w:tcPr>
          <w:p w14:paraId="6E68B48B" w14:textId="77777777" w:rsidR="00F905AB" w:rsidRPr="006A2C01" w:rsidRDefault="00F905AB">
            <w:pPr>
              <w:rPr>
                <w:sz w:val="22"/>
                <w:szCs w:val="22"/>
              </w:rPr>
            </w:pPr>
            <w:r w:rsidRPr="006A2C01">
              <w:rPr>
                <w:sz w:val="22"/>
                <w:szCs w:val="22"/>
              </w:rPr>
              <w:t>În cazul în care constată că deținătorul unui certificat unic de siguranță nu mai îndeplinește condițiile pentru certificare, autoritatea națională de siguranță solicită agenției restricționarea sau revocarea certificatului respectiv. Agenția informează imediat toate autoritățile naționale de siguranță competente. Dacă agenția decide să restricționeze sau să revoce certificatul unic de siguranță, aceasta prezintă motivele care stau la baza deciziei sale.</w:t>
            </w:r>
          </w:p>
          <w:p w14:paraId="41E326A4" w14:textId="77777777" w:rsidR="00F905AB" w:rsidRPr="006A2C01" w:rsidRDefault="00F905AB">
            <w:pPr>
              <w:rPr>
                <w:sz w:val="22"/>
                <w:szCs w:val="22"/>
              </w:rPr>
            </w:pPr>
          </w:p>
        </w:tc>
        <w:tc>
          <w:tcPr>
            <w:tcW w:w="630" w:type="dxa"/>
            <w:shd w:val="clear" w:color="auto" w:fill="FFFFFF" w:themeFill="background1"/>
          </w:tcPr>
          <w:p w14:paraId="424E3C04" w14:textId="77777777" w:rsidR="00F905AB" w:rsidRPr="006A2C01" w:rsidRDefault="00F905AB">
            <w:pPr>
              <w:jc w:val="center"/>
              <w:rPr>
                <w:bCs/>
                <w:sz w:val="22"/>
                <w:szCs w:val="22"/>
              </w:rPr>
            </w:pPr>
            <w:r w:rsidRPr="006A2C01">
              <w:rPr>
                <w:bCs/>
                <w:sz w:val="22"/>
                <w:szCs w:val="22"/>
              </w:rPr>
              <w:t>(5)</w:t>
            </w:r>
          </w:p>
        </w:tc>
        <w:tc>
          <w:tcPr>
            <w:tcW w:w="4860" w:type="dxa"/>
            <w:shd w:val="clear" w:color="auto" w:fill="FFFFFF" w:themeFill="background1"/>
          </w:tcPr>
          <w:p w14:paraId="4E614882" w14:textId="77777777" w:rsidR="00F905AB" w:rsidRPr="006A2C01" w:rsidRDefault="00F905AB">
            <w:pPr>
              <w:rPr>
                <w:b/>
                <w:sz w:val="22"/>
                <w:szCs w:val="22"/>
              </w:rPr>
            </w:pPr>
            <w:r w:rsidRPr="006A2C01">
              <w:rPr>
                <w:sz w:val="22"/>
                <w:szCs w:val="22"/>
              </w:rPr>
              <w:t xml:space="preserve">În cazul în care Autoritatea de Siguranţă Feroviară Română constată că deținătorul unui certificat unic de siguranță eliberat de agenţie în conformitate cu art. 10 alin. (5) – (7) nu mai îndeplinește condițiile de certificare, aceasta solicită Agenției restricționarea sau revocarea certificatului respectiv. Agenția notifică imediat toate autoritățile naționale de siguranță implicate. Dacă Agenția decide să restricționeze sau să revoce certificatul unic de siguranță, aceasta prezintă motivele care stau la baza deciziei sale. </w:t>
            </w:r>
          </w:p>
        </w:tc>
        <w:tc>
          <w:tcPr>
            <w:tcW w:w="2340" w:type="dxa"/>
            <w:shd w:val="clear" w:color="auto" w:fill="FFFFFF" w:themeFill="background1"/>
          </w:tcPr>
          <w:p w14:paraId="57B37E50" w14:textId="77777777" w:rsidR="00F905AB" w:rsidRPr="006A2C01" w:rsidRDefault="00F905AB">
            <w:pPr>
              <w:rPr>
                <w:sz w:val="22"/>
                <w:szCs w:val="22"/>
              </w:rPr>
            </w:pPr>
          </w:p>
        </w:tc>
      </w:tr>
      <w:tr w:rsidR="00F905AB" w:rsidRPr="006A2C01" w14:paraId="58CE355A" w14:textId="77777777" w:rsidTr="008F59B9">
        <w:tc>
          <w:tcPr>
            <w:tcW w:w="563" w:type="dxa"/>
            <w:shd w:val="clear" w:color="auto" w:fill="FFFFFF" w:themeFill="background1"/>
          </w:tcPr>
          <w:p w14:paraId="0457A252" w14:textId="77777777" w:rsidR="00F905AB" w:rsidRPr="006A2C01" w:rsidRDefault="00F905AB">
            <w:pPr>
              <w:jc w:val="center"/>
              <w:rPr>
                <w:bCs/>
                <w:sz w:val="22"/>
                <w:szCs w:val="22"/>
              </w:rPr>
            </w:pPr>
          </w:p>
        </w:tc>
        <w:tc>
          <w:tcPr>
            <w:tcW w:w="4382" w:type="dxa"/>
            <w:shd w:val="clear" w:color="auto" w:fill="FFFFFF" w:themeFill="background1"/>
          </w:tcPr>
          <w:p w14:paraId="30FAC6EF" w14:textId="77777777" w:rsidR="00F905AB" w:rsidRPr="006A2C01" w:rsidRDefault="00F905AB">
            <w:pPr>
              <w:rPr>
                <w:sz w:val="22"/>
                <w:szCs w:val="22"/>
              </w:rPr>
            </w:pPr>
            <w:r w:rsidRPr="006A2C01">
              <w:rPr>
                <w:sz w:val="22"/>
                <w:szCs w:val="22"/>
              </w:rPr>
              <w:t xml:space="preserve"> În cazul unui dezacord între agenție și autoritatea națională de siguranță, se aplică procedura de arbitraj menționată la articolul 10 alineatul (7). În cazul în care, în urma unei astfel de proceduri de arbitraj, certificatul unic de siguranță nu este nici restricționat, nici revocat, măsurile de siguranță temporare menționate la alineatul (6) din prezentul articol se suspendă.</w:t>
            </w:r>
          </w:p>
        </w:tc>
        <w:tc>
          <w:tcPr>
            <w:tcW w:w="630" w:type="dxa"/>
            <w:shd w:val="clear" w:color="auto" w:fill="FFFFFF" w:themeFill="background1"/>
          </w:tcPr>
          <w:p w14:paraId="1FAE7992" w14:textId="77777777" w:rsidR="00F905AB" w:rsidRPr="006A2C01" w:rsidRDefault="00F905AB">
            <w:pPr>
              <w:jc w:val="center"/>
              <w:rPr>
                <w:bCs/>
                <w:sz w:val="22"/>
                <w:szCs w:val="22"/>
              </w:rPr>
            </w:pPr>
          </w:p>
        </w:tc>
        <w:tc>
          <w:tcPr>
            <w:tcW w:w="4860" w:type="dxa"/>
            <w:shd w:val="clear" w:color="auto" w:fill="FFFFFF" w:themeFill="background1"/>
          </w:tcPr>
          <w:p w14:paraId="037A991B" w14:textId="77777777" w:rsidR="00F905AB" w:rsidRPr="006A2C01" w:rsidRDefault="00F905AB">
            <w:pPr>
              <w:rPr>
                <w:sz w:val="22"/>
                <w:szCs w:val="22"/>
              </w:rPr>
            </w:pPr>
            <w:r w:rsidRPr="006A2C01">
              <w:rPr>
                <w:sz w:val="22"/>
                <w:szCs w:val="22"/>
              </w:rPr>
              <w:t xml:space="preserve">În cazul unui dezacord între Agenție și Autoritatea de Siguranţă Feroviară Română, se aplică procedura de arbitraj prevăzută la art. 10 alin. (7). În cazul în care, în urma unei astfel de proceduri de arbitraj, certificatul unic de siguranță nu este restricționat sau revocat, măsurile de siguranță temporare prevăzute la alin. (6) se suspendă. </w:t>
            </w:r>
          </w:p>
        </w:tc>
        <w:tc>
          <w:tcPr>
            <w:tcW w:w="2340" w:type="dxa"/>
            <w:shd w:val="clear" w:color="auto" w:fill="FFFFFF" w:themeFill="background1"/>
          </w:tcPr>
          <w:p w14:paraId="4F4302C6" w14:textId="77777777" w:rsidR="00F905AB" w:rsidRPr="006A2C01" w:rsidRDefault="00F905AB">
            <w:pPr>
              <w:rPr>
                <w:sz w:val="22"/>
                <w:szCs w:val="22"/>
              </w:rPr>
            </w:pPr>
          </w:p>
        </w:tc>
      </w:tr>
      <w:tr w:rsidR="00F905AB" w:rsidRPr="006A2C01" w14:paraId="03C7FDFF" w14:textId="77777777" w:rsidTr="008F59B9">
        <w:tc>
          <w:tcPr>
            <w:tcW w:w="563" w:type="dxa"/>
            <w:shd w:val="clear" w:color="auto" w:fill="FFFFFF" w:themeFill="background1"/>
          </w:tcPr>
          <w:p w14:paraId="79E1AC36" w14:textId="77777777" w:rsidR="00F905AB" w:rsidRPr="006A2C01" w:rsidRDefault="00F905AB">
            <w:pPr>
              <w:jc w:val="center"/>
              <w:rPr>
                <w:bCs/>
                <w:sz w:val="22"/>
                <w:szCs w:val="22"/>
              </w:rPr>
            </w:pPr>
          </w:p>
        </w:tc>
        <w:tc>
          <w:tcPr>
            <w:tcW w:w="4382" w:type="dxa"/>
            <w:shd w:val="clear" w:color="auto" w:fill="FFFFFF" w:themeFill="background1"/>
          </w:tcPr>
          <w:p w14:paraId="619890BF" w14:textId="77777777" w:rsidR="00F905AB" w:rsidRPr="006A2C01" w:rsidRDefault="00F905AB">
            <w:pPr>
              <w:rPr>
                <w:sz w:val="22"/>
                <w:szCs w:val="22"/>
              </w:rPr>
            </w:pPr>
            <w:r w:rsidRPr="006A2C01">
              <w:rPr>
                <w:sz w:val="22"/>
                <w:szCs w:val="22"/>
              </w:rPr>
              <w:t xml:space="preserve">În cazul în care autoritatea națională de siguranță este cea care a eliberat certificatul unic de siguranță în conformitate cu articolul 10 alineatul (8), aceasta poate restricționa sau revoca certificatul, prezentând motivele care stau la baza deciziei sale, și informează agenția în acest sens. </w:t>
            </w:r>
          </w:p>
        </w:tc>
        <w:tc>
          <w:tcPr>
            <w:tcW w:w="630" w:type="dxa"/>
            <w:shd w:val="clear" w:color="auto" w:fill="FFFFFF" w:themeFill="background1"/>
          </w:tcPr>
          <w:p w14:paraId="34F5D66A" w14:textId="77777777" w:rsidR="00F905AB" w:rsidRPr="006A2C01" w:rsidRDefault="00F905AB">
            <w:pPr>
              <w:jc w:val="center"/>
              <w:rPr>
                <w:bCs/>
                <w:sz w:val="22"/>
                <w:szCs w:val="22"/>
              </w:rPr>
            </w:pPr>
          </w:p>
        </w:tc>
        <w:tc>
          <w:tcPr>
            <w:tcW w:w="4860" w:type="dxa"/>
            <w:shd w:val="clear" w:color="auto" w:fill="FFFFFF" w:themeFill="background1"/>
          </w:tcPr>
          <w:p w14:paraId="562F70FB" w14:textId="77777777" w:rsidR="00F905AB" w:rsidRPr="006A2C01" w:rsidRDefault="00F905AB">
            <w:pPr>
              <w:rPr>
                <w:sz w:val="22"/>
                <w:szCs w:val="22"/>
              </w:rPr>
            </w:pPr>
            <w:r w:rsidRPr="006A2C01">
              <w:rPr>
                <w:sz w:val="22"/>
                <w:szCs w:val="22"/>
              </w:rPr>
              <w:t>În cazul în care Autoritatea de Siguranţă Feroviară Română este cea care a eliberat certificatul unic de siguranță în conformitate cu art. 10 alin. (8), aceasta poate restricționa sau revoca certificatul, prezentând motivele care stau la baza deciziei sale, și notifică Agenția</w:t>
            </w:r>
            <w:r w:rsidRPr="006A2C01">
              <w:rPr>
                <w:sz w:val="22"/>
                <w:szCs w:val="22"/>
                <w:lang w:val="en-US"/>
              </w:rPr>
              <w:t xml:space="preserve"> </w:t>
            </w:r>
            <w:r w:rsidRPr="006A2C01">
              <w:rPr>
                <w:sz w:val="22"/>
                <w:szCs w:val="22"/>
              </w:rPr>
              <w:t xml:space="preserve">în acest sens. </w:t>
            </w:r>
          </w:p>
        </w:tc>
        <w:tc>
          <w:tcPr>
            <w:tcW w:w="2340" w:type="dxa"/>
            <w:shd w:val="clear" w:color="auto" w:fill="FFFFFF" w:themeFill="background1"/>
          </w:tcPr>
          <w:p w14:paraId="3B749D6C" w14:textId="77777777" w:rsidR="00F905AB" w:rsidRPr="006A2C01" w:rsidRDefault="00F905AB">
            <w:pPr>
              <w:rPr>
                <w:sz w:val="22"/>
                <w:szCs w:val="22"/>
              </w:rPr>
            </w:pPr>
          </w:p>
        </w:tc>
      </w:tr>
      <w:tr w:rsidR="00F905AB" w:rsidRPr="006A2C01" w14:paraId="67047E92" w14:textId="77777777" w:rsidTr="008F59B9">
        <w:tc>
          <w:tcPr>
            <w:tcW w:w="563" w:type="dxa"/>
            <w:shd w:val="clear" w:color="auto" w:fill="FFFFFF" w:themeFill="background1"/>
          </w:tcPr>
          <w:p w14:paraId="2A67D73C" w14:textId="77777777" w:rsidR="00F905AB" w:rsidRPr="006A2C01" w:rsidRDefault="00F905AB">
            <w:pPr>
              <w:jc w:val="center"/>
              <w:rPr>
                <w:bCs/>
                <w:sz w:val="22"/>
                <w:szCs w:val="22"/>
              </w:rPr>
            </w:pPr>
          </w:p>
        </w:tc>
        <w:tc>
          <w:tcPr>
            <w:tcW w:w="4382" w:type="dxa"/>
            <w:shd w:val="clear" w:color="auto" w:fill="FFFFFF" w:themeFill="background1"/>
          </w:tcPr>
          <w:p w14:paraId="6CB8EA17" w14:textId="77777777" w:rsidR="00F905AB" w:rsidRPr="006A2C01" w:rsidRDefault="00F905AB">
            <w:pPr>
              <w:rPr>
                <w:sz w:val="22"/>
                <w:szCs w:val="22"/>
              </w:rPr>
            </w:pPr>
            <w:r w:rsidRPr="006A2C01">
              <w:rPr>
                <w:sz w:val="22"/>
                <w:szCs w:val="22"/>
              </w:rPr>
              <w:t xml:space="preserve">Deținătorul unui certificat unic de siguranță al cărui certificat a fost restricționat sau revocat fie de către agenție, fie de către autoritatea națională de siguranță, are dreptul de a </w:t>
            </w:r>
            <w:r w:rsidRPr="006A2C01">
              <w:rPr>
                <w:sz w:val="22"/>
                <w:szCs w:val="22"/>
              </w:rPr>
              <w:lastRenderedPageBreak/>
              <w:t>contesta în conformitate cu articolul 10 alineatul (12).</w:t>
            </w:r>
          </w:p>
        </w:tc>
        <w:tc>
          <w:tcPr>
            <w:tcW w:w="630" w:type="dxa"/>
            <w:shd w:val="clear" w:color="auto" w:fill="FFFFFF" w:themeFill="background1"/>
          </w:tcPr>
          <w:p w14:paraId="0CF977A2" w14:textId="77777777" w:rsidR="00F905AB" w:rsidRPr="006A2C01" w:rsidRDefault="00F905AB">
            <w:pPr>
              <w:jc w:val="center"/>
              <w:rPr>
                <w:bCs/>
                <w:sz w:val="22"/>
                <w:szCs w:val="22"/>
              </w:rPr>
            </w:pPr>
          </w:p>
        </w:tc>
        <w:tc>
          <w:tcPr>
            <w:tcW w:w="4860" w:type="dxa"/>
            <w:shd w:val="clear" w:color="auto" w:fill="FFFFFF" w:themeFill="background1"/>
          </w:tcPr>
          <w:p w14:paraId="596F3E51" w14:textId="77777777" w:rsidR="00F905AB" w:rsidRPr="006A2C01" w:rsidRDefault="00F905AB">
            <w:pPr>
              <w:rPr>
                <w:sz w:val="22"/>
                <w:szCs w:val="22"/>
              </w:rPr>
            </w:pPr>
            <w:r w:rsidRPr="006A2C01">
              <w:rPr>
                <w:sz w:val="22"/>
                <w:szCs w:val="22"/>
              </w:rPr>
              <w:t xml:space="preserve">Deținătorul unui certificat unic de siguranță al cărui certificat a fost restricționat sau revocat de către Agenție sau de către Autoritatea de Siguranţă Feroviară Română, după caz, are dreptul de a contesta decizia în conformitate cu art. 10 alin. (11). </w:t>
            </w:r>
          </w:p>
        </w:tc>
        <w:tc>
          <w:tcPr>
            <w:tcW w:w="2340" w:type="dxa"/>
            <w:shd w:val="clear" w:color="auto" w:fill="FFFFFF" w:themeFill="background1"/>
          </w:tcPr>
          <w:p w14:paraId="473212B5" w14:textId="77777777" w:rsidR="00F905AB" w:rsidRPr="006A2C01" w:rsidRDefault="00F905AB">
            <w:pPr>
              <w:rPr>
                <w:sz w:val="22"/>
                <w:szCs w:val="22"/>
              </w:rPr>
            </w:pPr>
          </w:p>
        </w:tc>
      </w:tr>
      <w:tr w:rsidR="00F905AB" w:rsidRPr="006A2C01" w14:paraId="30D09F07" w14:textId="77777777" w:rsidTr="008F59B9">
        <w:tc>
          <w:tcPr>
            <w:tcW w:w="563" w:type="dxa"/>
            <w:shd w:val="clear" w:color="auto" w:fill="FFFFFF" w:themeFill="background1"/>
          </w:tcPr>
          <w:p w14:paraId="3278988E"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5781608B" w14:textId="77777777" w:rsidR="00F905AB" w:rsidRPr="006A2C01" w:rsidRDefault="00F905AB">
            <w:pPr>
              <w:rPr>
                <w:sz w:val="22"/>
                <w:szCs w:val="22"/>
              </w:rPr>
            </w:pPr>
            <w:r w:rsidRPr="006A2C01">
              <w:rPr>
                <w:sz w:val="22"/>
                <w:szCs w:val="22"/>
              </w:rPr>
              <w:t>În cazul în care, în cursul supravegherii, o autoritate națională de siguranță identifică un risc grav la adresa siguranței, aceasta poate aplica în orice moment măsuri de siguranță temporare, inclusiv restricționarea sau suspendarea imediată a operațiunilor relevante. În cazul în care certificatul unic de siguranță a fost eliberat de agenție, autoritatea națională de siguranță informează imediat agenția cu privire la acest lucru și furnizează documentele justificative care au stat la baza deciziei sale.</w:t>
            </w:r>
          </w:p>
        </w:tc>
        <w:tc>
          <w:tcPr>
            <w:tcW w:w="630" w:type="dxa"/>
            <w:shd w:val="clear" w:color="auto" w:fill="FFFFFF" w:themeFill="background1"/>
          </w:tcPr>
          <w:p w14:paraId="19618FFC" w14:textId="77777777" w:rsidR="00F905AB" w:rsidRPr="006A2C01" w:rsidRDefault="00F905AB">
            <w:pPr>
              <w:jc w:val="center"/>
              <w:rPr>
                <w:bCs/>
                <w:sz w:val="22"/>
                <w:szCs w:val="22"/>
              </w:rPr>
            </w:pPr>
            <w:r w:rsidRPr="006A2C01">
              <w:rPr>
                <w:bCs/>
                <w:sz w:val="22"/>
                <w:szCs w:val="22"/>
              </w:rPr>
              <w:t>(6)</w:t>
            </w:r>
          </w:p>
        </w:tc>
        <w:tc>
          <w:tcPr>
            <w:tcW w:w="4860" w:type="dxa"/>
            <w:shd w:val="clear" w:color="auto" w:fill="FFFFFF" w:themeFill="background1"/>
          </w:tcPr>
          <w:p w14:paraId="4EDD8811" w14:textId="77777777" w:rsidR="00F905AB" w:rsidRPr="006A2C01" w:rsidRDefault="00F905AB">
            <w:pPr>
              <w:rPr>
                <w:sz w:val="22"/>
                <w:szCs w:val="22"/>
              </w:rPr>
            </w:pPr>
            <w:r w:rsidRPr="006A2C01">
              <w:rPr>
                <w:sz w:val="22"/>
                <w:szCs w:val="22"/>
              </w:rPr>
              <w:t>În cazul în care, în cursul supravegherii, Autoritatea de Siguranţă Feroviară Română identifică un risc grav care poate afecta</w:t>
            </w:r>
            <w:r w:rsidRPr="006A2C01">
              <w:rPr>
                <w:sz w:val="22"/>
                <w:szCs w:val="22"/>
                <w:lang w:val="en-US"/>
              </w:rPr>
              <w:t xml:space="preserve"> </w:t>
            </w:r>
            <w:r w:rsidRPr="006A2C01">
              <w:rPr>
                <w:sz w:val="22"/>
                <w:szCs w:val="22"/>
              </w:rPr>
              <w:t xml:space="preserve">siguranța, aceasta poate aplica în orice moment măsuri de siguranță temporare, inclusiv restricționarea sau suspendarea imediată a operațiunilor relevante. În cazul în care certificatul unic de siguranță a fost eliberat de Agenție, Autoritatea de Siguranţă Feroviară Română notifică imediat Agenția cu privire la acest fapt și furnizează documentele justificative care au stat la baza deciziei sale. </w:t>
            </w:r>
          </w:p>
        </w:tc>
        <w:tc>
          <w:tcPr>
            <w:tcW w:w="2340" w:type="dxa"/>
            <w:shd w:val="clear" w:color="auto" w:fill="FFFFFF" w:themeFill="background1"/>
          </w:tcPr>
          <w:p w14:paraId="2DB917BE" w14:textId="77777777" w:rsidR="00F905AB" w:rsidRPr="006A2C01" w:rsidRDefault="00F905AB">
            <w:pPr>
              <w:rPr>
                <w:sz w:val="22"/>
                <w:szCs w:val="22"/>
              </w:rPr>
            </w:pPr>
          </w:p>
        </w:tc>
      </w:tr>
      <w:tr w:rsidR="00F905AB" w:rsidRPr="006A2C01" w14:paraId="7AF4EF0E" w14:textId="77777777" w:rsidTr="008F59B9">
        <w:tc>
          <w:tcPr>
            <w:tcW w:w="563" w:type="dxa"/>
            <w:shd w:val="clear" w:color="auto" w:fill="FFFFFF" w:themeFill="background1"/>
          </w:tcPr>
          <w:p w14:paraId="4E71A290" w14:textId="77777777" w:rsidR="00F905AB" w:rsidRPr="006A2C01" w:rsidRDefault="00F905AB">
            <w:pPr>
              <w:jc w:val="center"/>
              <w:rPr>
                <w:bCs/>
                <w:sz w:val="22"/>
                <w:szCs w:val="22"/>
              </w:rPr>
            </w:pPr>
          </w:p>
        </w:tc>
        <w:tc>
          <w:tcPr>
            <w:tcW w:w="4382" w:type="dxa"/>
            <w:shd w:val="clear" w:color="auto" w:fill="FFFFFF" w:themeFill="background1"/>
          </w:tcPr>
          <w:p w14:paraId="7876520A" w14:textId="77777777" w:rsidR="00F905AB" w:rsidRPr="006A2C01" w:rsidRDefault="00F905AB">
            <w:pPr>
              <w:rPr>
                <w:sz w:val="22"/>
                <w:szCs w:val="22"/>
              </w:rPr>
            </w:pPr>
            <w:r w:rsidRPr="006A2C01">
              <w:rPr>
                <w:sz w:val="22"/>
                <w:szCs w:val="22"/>
              </w:rPr>
              <w:t xml:space="preserve">În cazul în care agenția constată că deținătorul unui certificat unic de siguranță nu mai îndeplinește condițiile de certificare, aceasta restricționează sau revocă de îndată certificatul respectiv. </w:t>
            </w:r>
          </w:p>
        </w:tc>
        <w:tc>
          <w:tcPr>
            <w:tcW w:w="630" w:type="dxa"/>
            <w:shd w:val="clear" w:color="auto" w:fill="FFFFFF" w:themeFill="background1"/>
          </w:tcPr>
          <w:p w14:paraId="6E3640C4" w14:textId="77777777" w:rsidR="00F905AB" w:rsidRPr="006A2C01" w:rsidRDefault="00F905AB">
            <w:pPr>
              <w:jc w:val="center"/>
              <w:rPr>
                <w:bCs/>
                <w:sz w:val="22"/>
                <w:szCs w:val="22"/>
              </w:rPr>
            </w:pPr>
          </w:p>
        </w:tc>
        <w:tc>
          <w:tcPr>
            <w:tcW w:w="4860" w:type="dxa"/>
            <w:shd w:val="clear" w:color="auto" w:fill="FFFFFF" w:themeFill="background1"/>
          </w:tcPr>
          <w:p w14:paraId="325F9837" w14:textId="77777777" w:rsidR="00F905AB" w:rsidRPr="006A2C01" w:rsidRDefault="00F905AB">
            <w:pPr>
              <w:rPr>
                <w:sz w:val="22"/>
                <w:szCs w:val="22"/>
              </w:rPr>
            </w:pPr>
            <w:r w:rsidRPr="006A2C01">
              <w:rPr>
                <w:sz w:val="22"/>
                <w:szCs w:val="22"/>
              </w:rPr>
              <w:t xml:space="preserve">În cazul în care Agenția constată că deținătorul unui certificat unic de siguranță nu mai îndeplinește condițiile de certificare, aceasta restricționează sau revocă </w:t>
            </w:r>
            <w:r w:rsidRPr="006A2C01">
              <w:rPr>
                <w:sz w:val="22"/>
                <w:szCs w:val="22"/>
                <w:lang w:val="en-US"/>
              </w:rPr>
              <w:t xml:space="preserve">imediat </w:t>
            </w:r>
            <w:r w:rsidRPr="006A2C01">
              <w:rPr>
                <w:sz w:val="22"/>
                <w:szCs w:val="22"/>
              </w:rPr>
              <w:t xml:space="preserve">certificatul respectiv. </w:t>
            </w:r>
          </w:p>
        </w:tc>
        <w:tc>
          <w:tcPr>
            <w:tcW w:w="2340" w:type="dxa"/>
            <w:shd w:val="clear" w:color="auto" w:fill="FFFFFF" w:themeFill="background1"/>
          </w:tcPr>
          <w:p w14:paraId="17CBA7E6" w14:textId="77777777" w:rsidR="00F905AB" w:rsidRPr="006A2C01" w:rsidRDefault="00F905AB">
            <w:pPr>
              <w:rPr>
                <w:sz w:val="22"/>
                <w:szCs w:val="22"/>
              </w:rPr>
            </w:pPr>
          </w:p>
        </w:tc>
      </w:tr>
      <w:tr w:rsidR="00F905AB" w:rsidRPr="006A2C01" w14:paraId="009ACFCE" w14:textId="77777777" w:rsidTr="008F59B9">
        <w:tc>
          <w:tcPr>
            <w:tcW w:w="563" w:type="dxa"/>
            <w:shd w:val="clear" w:color="auto" w:fill="FFFFFF" w:themeFill="background1"/>
          </w:tcPr>
          <w:p w14:paraId="2183D763" w14:textId="77777777" w:rsidR="00F905AB" w:rsidRPr="006A2C01" w:rsidRDefault="00F905AB">
            <w:pPr>
              <w:jc w:val="center"/>
              <w:rPr>
                <w:bCs/>
                <w:sz w:val="22"/>
                <w:szCs w:val="22"/>
              </w:rPr>
            </w:pPr>
          </w:p>
        </w:tc>
        <w:tc>
          <w:tcPr>
            <w:tcW w:w="4382" w:type="dxa"/>
            <w:shd w:val="clear" w:color="auto" w:fill="FFFFFF" w:themeFill="background1"/>
          </w:tcPr>
          <w:p w14:paraId="59EAA8A3" w14:textId="77777777" w:rsidR="00F905AB" w:rsidRPr="006A2C01" w:rsidRDefault="00F905AB">
            <w:pPr>
              <w:rPr>
                <w:sz w:val="22"/>
                <w:szCs w:val="22"/>
              </w:rPr>
            </w:pPr>
            <w:r w:rsidRPr="006A2C01">
              <w:rPr>
                <w:sz w:val="22"/>
                <w:szCs w:val="22"/>
              </w:rPr>
              <w:t>În cazul în care agenția constată că măsurile aplicate de autoritatea națională de siguranță sunt disproporționate, îi poate solicita autorității respective să retragă sau să adapteze măsurile în cauză. Agenția și autoritatea națională de siguranță cooperează pentru a ajunge la o soluție reciproc acceptabilă. Dacă este cazul, acest proces implică și întreprinderea feroviară. Dacă această din urmă procedură nu are succes, decizia autorității de siguranță națională de aplicare a măsurilor temporare rămâne în vigoare.</w:t>
            </w:r>
          </w:p>
          <w:p w14:paraId="1A544D7C" w14:textId="77777777" w:rsidR="00F905AB" w:rsidRPr="006A2C01" w:rsidRDefault="00F905AB">
            <w:pPr>
              <w:rPr>
                <w:sz w:val="22"/>
                <w:szCs w:val="22"/>
              </w:rPr>
            </w:pPr>
          </w:p>
        </w:tc>
        <w:tc>
          <w:tcPr>
            <w:tcW w:w="630" w:type="dxa"/>
            <w:shd w:val="clear" w:color="auto" w:fill="FFFFFF" w:themeFill="background1"/>
          </w:tcPr>
          <w:p w14:paraId="2F2D407A" w14:textId="77777777" w:rsidR="00F905AB" w:rsidRPr="006A2C01" w:rsidRDefault="00F905AB">
            <w:pPr>
              <w:jc w:val="center"/>
              <w:rPr>
                <w:bCs/>
                <w:sz w:val="22"/>
                <w:szCs w:val="22"/>
              </w:rPr>
            </w:pPr>
          </w:p>
        </w:tc>
        <w:tc>
          <w:tcPr>
            <w:tcW w:w="4860" w:type="dxa"/>
            <w:shd w:val="clear" w:color="auto" w:fill="FFFFFF" w:themeFill="background1"/>
          </w:tcPr>
          <w:p w14:paraId="760F4529" w14:textId="77777777" w:rsidR="00F905AB" w:rsidRPr="006A2C01" w:rsidRDefault="00F905AB">
            <w:pPr>
              <w:rPr>
                <w:sz w:val="22"/>
                <w:szCs w:val="22"/>
              </w:rPr>
            </w:pPr>
            <w:r w:rsidRPr="006A2C01">
              <w:rPr>
                <w:sz w:val="22"/>
                <w:szCs w:val="22"/>
              </w:rPr>
              <w:t xml:space="preserve">În cazul în care Agenția constată că măsurile aplicate de Autoritatea de Siguranţă Feroviară Română sunt disproporționate, îi poate solicita acesteia să retragă sau să adapteze măsurile în cauză dispuse. Agenția și Autoritatea de Siguranţă Feroviară Română cooperează pentru a ajunge la o soluție reciproc acceptabilă. Dacă este cazul, în acest proces poate fi implicat și operatorul de transport feroviar. Dacă această din urmă procedură nu conduce la o soluţie acceptabilă, decizia Autorităţii de Siguranţă Feroviară Română de aplicare a măsurilor temporare rămâne în vigoare. </w:t>
            </w:r>
          </w:p>
        </w:tc>
        <w:tc>
          <w:tcPr>
            <w:tcW w:w="2340" w:type="dxa"/>
            <w:shd w:val="clear" w:color="auto" w:fill="FFFFFF" w:themeFill="background1"/>
          </w:tcPr>
          <w:p w14:paraId="3885D074" w14:textId="77777777" w:rsidR="00F905AB" w:rsidRPr="006A2C01" w:rsidRDefault="00F905AB">
            <w:pPr>
              <w:rPr>
                <w:sz w:val="22"/>
                <w:szCs w:val="22"/>
              </w:rPr>
            </w:pPr>
          </w:p>
        </w:tc>
      </w:tr>
      <w:tr w:rsidR="00F905AB" w:rsidRPr="006A2C01" w14:paraId="46558888" w14:textId="77777777" w:rsidTr="008F59B9">
        <w:tc>
          <w:tcPr>
            <w:tcW w:w="563" w:type="dxa"/>
            <w:shd w:val="clear" w:color="auto" w:fill="FFFFFF" w:themeFill="background1"/>
          </w:tcPr>
          <w:p w14:paraId="4E22C742" w14:textId="77777777" w:rsidR="00F905AB" w:rsidRPr="006A2C01" w:rsidRDefault="00F905AB">
            <w:pPr>
              <w:jc w:val="center"/>
              <w:rPr>
                <w:bCs/>
                <w:sz w:val="22"/>
                <w:szCs w:val="22"/>
              </w:rPr>
            </w:pPr>
          </w:p>
        </w:tc>
        <w:tc>
          <w:tcPr>
            <w:tcW w:w="4382" w:type="dxa"/>
            <w:shd w:val="clear" w:color="auto" w:fill="FFFFFF" w:themeFill="background1"/>
          </w:tcPr>
          <w:p w14:paraId="27431C60" w14:textId="77777777" w:rsidR="00F905AB" w:rsidRPr="006A2C01" w:rsidRDefault="00F905AB">
            <w:pPr>
              <w:rPr>
                <w:sz w:val="22"/>
                <w:szCs w:val="22"/>
              </w:rPr>
            </w:pPr>
            <w:r w:rsidRPr="006A2C01">
              <w:rPr>
                <w:sz w:val="22"/>
                <w:szCs w:val="22"/>
              </w:rPr>
              <w:t>Decizia autorității naționale de siguranță referitoare la măsurile de siguranță temporare face obiectul controlului jurisdicțional național menționat la articolul 18 alineatul (3). În acest caz, măsurile de siguranță temporare se pot aplica până la încheierea controlului jurisdicțional, fără a aduce atingere alineatului (5).</w:t>
            </w:r>
          </w:p>
        </w:tc>
        <w:tc>
          <w:tcPr>
            <w:tcW w:w="630" w:type="dxa"/>
            <w:shd w:val="clear" w:color="auto" w:fill="FFFFFF" w:themeFill="background1"/>
          </w:tcPr>
          <w:p w14:paraId="54A4554F" w14:textId="77777777" w:rsidR="00F905AB" w:rsidRPr="006A2C01" w:rsidRDefault="00F905AB">
            <w:pPr>
              <w:jc w:val="center"/>
              <w:rPr>
                <w:bCs/>
                <w:sz w:val="22"/>
                <w:szCs w:val="22"/>
              </w:rPr>
            </w:pPr>
          </w:p>
        </w:tc>
        <w:tc>
          <w:tcPr>
            <w:tcW w:w="4860" w:type="dxa"/>
            <w:shd w:val="clear" w:color="auto" w:fill="FFFFFF" w:themeFill="background1"/>
          </w:tcPr>
          <w:p w14:paraId="3F6987A6" w14:textId="77777777" w:rsidR="00F905AB" w:rsidRPr="006A2C01" w:rsidRDefault="00F905AB">
            <w:pPr>
              <w:rPr>
                <w:sz w:val="22"/>
                <w:szCs w:val="22"/>
              </w:rPr>
            </w:pPr>
            <w:r w:rsidRPr="006A2C01">
              <w:rPr>
                <w:sz w:val="22"/>
                <w:szCs w:val="22"/>
              </w:rPr>
              <w:t xml:space="preserve">Decizia Autorităţii de Siguranţă Feroviară Română referitoare la măsurile de siguranță temporare poate fi contestată la instanţele de contencios administrativ. În acest caz, măsurile de siguranță temporare se pot aplica până la hotărârea definitivă a instanţelor de contencios administrativ, fără a aduce atingere alin. (5). </w:t>
            </w:r>
          </w:p>
        </w:tc>
        <w:tc>
          <w:tcPr>
            <w:tcW w:w="2340" w:type="dxa"/>
            <w:shd w:val="clear" w:color="auto" w:fill="FFFFFF" w:themeFill="background1"/>
          </w:tcPr>
          <w:p w14:paraId="7BD21AA8" w14:textId="77777777" w:rsidR="00F905AB" w:rsidRPr="006A2C01" w:rsidRDefault="00F905AB">
            <w:pPr>
              <w:rPr>
                <w:sz w:val="22"/>
                <w:szCs w:val="22"/>
              </w:rPr>
            </w:pPr>
          </w:p>
        </w:tc>
      </w:tr>
      <w:tr w:rsidR="00F905AB" w:rsidRPr="006A2C01" w14:paraId="6D8C15A0" w14:textId="77777777" w:rsidTr="008F59B9">
        <w:tc>
          <w:tcPr>
            <w:tcW w:w="563" w:type="dxa"/>
            <w:shd w:val="clear" w:color="auto" w:fill="FFFFFF" w:themeFill="background1"/>
          </w:tcPr>
          <w:p w14:paraId="5A6399A7" w14:textId="77777777" w:rsidR="00F905AB" w:rsidRPr="006A2C01" w:rsidRDefault="00F905AB">
            <w:pPr>
              <w:jc w:val="center"/>
              <w:rPr>
                <w:bCs/>
                <w:sz w:val="22"/>
                <w:szCs w:val="22"/>
              </w:rPr>
            </w:pPr>
          </w:p>
        </w:tc>
        <w:tc>
          <w:tcPr>
            <w:tcW w:w="4382" w:type="dxa"/>
            <w:shd w:val="clear" w:color="auto" w:fill="FFFFFF" w:themeFill="background1"/>
          </w:tcPr>
          <w:p w14:paraId="3A0A8A1D" w14:textId="77777777" w:rsidR="00F905AB" w:rsidRPr="006A2C01" w:rsidRDefault="00F905AB">
            <w:pPr>
              <w:rPr>
                <w:sz w:val="22"/>
                <w:szCs w:val="22"/>
              </w:rPr>
            </w:pPr>
            <w:r w:rsidRPr="006A2C01">
              <w:rPr>
                <w:sz w:val="22"/>
                <w:szCs w:val="22"/>
              </w:rPr>
              <w:t>În cazul în care durata unei măsuri temporare depășește trei luni, autoritatea națională de siguranță îi solicită agenției restricționarea sau revocarea certificatului unic de siguranță și se aplică procedura prevăzută la alineatul (5).</w:t>
            </w:r>
          </w:p>
        </w:tc>
        <w:tc>
          <w:tcPr>
            <w:tcW w:w="630" w:type="dxa"/>
            <w:shd w:val="clear" w:color="auto" w:fill="FFFFFF" w:themeFill="background1"/>
          </w:tcPr>
          <w:p w14:paraId="41614A56" w14:textId="77777777" w:rsidR="00F905AB" w:rsidRPr="006A2C01" w:rsidRDefault="00F905AB">
            <w:pPr>
              <w:jc w:val="center"/>
              <w:rPr>
                <w:bCs/>
                <w:sz w:val="22"/>
                <w:szCs w:val="22"/>
              </w:rPr>
            </w:pPr>
          </w:p>
        </w:tc>
        <w:tc>
          <w:tcPr>
            <w:tcW w:w="4860" w:type="dxa"/>
            <w:shd w:val="clear" w:color="auto" w:fill="FFFFFF" w:themeFill="background1"/>
          </w:tcPr>
          <w:p w14:paraId="4C6D89E0" w14:textId="77777777" w:rsidR="00F905AB" w:rsidRPr="006A2C01" w:rsidRDefault="00F905AB">
            <w:pPr>
              <w:rPr>
                <w:sz w:val="22"/>
                <w:szCs w:val="22"/>
              </w:rPr>
            </w:pPr>
            <w:r w:rsidRPr="006A2C01">
              <w:rPr>
                <w:sz w:val="22"/>
                <w:szCs w:val="22"/>
              </w:rPr>
              <w:t xml:space="preserve">În cazul în care durata unei măsuri temporare depășește trei luni, Autoritatea de Siguranţă Feroviară Română îi solicită Agenției restricționarea sau revocarea certificatului unic de siguranță și se aplică procedura prevăzută la alin. (5). </w:t>
            </w:r>
          </w:p>
        </w:tc>
        <w:tc>
          <w:tcPr>
            <w:tcW w:w="2340" w:type="dxa"/>
            <w:shd w:val="clear" w:color="auto" w:fill="FFFFFF" w:themeFill="background1"/>
          </w:tcPr>
          <w:p w14:paraId="782CE64D" w14:textId="77777777" w:rsidR="00F905AB" w:rsidRPr="006A2C01" w:rsidRDefault="00F905AB">
            <w:pPr>
              <w:rPr>
                <w:sz w:val="22"/>
                <w:szCs w:val="22"/>
              </w:rPr>
            </w:pPr>
          </w:p>
        </w:tc>
      </w:tr>
      <w:tr w:rsidR="00F905AB" w:rsidRPr="006A2C01" w14:paraId="171081D1" w14:textId="77777777" w:rsidTr="008F59B9">
        <w:tc>
          <w:tcPr>
            <w:tcW w:w="563" w:type="dxa"/>
            <w:shd w:val="clear" w:color="auto" w:fill="FFFFFF" w:themeFill="background1"/>
          </w:tcPr>
          <w:p w14:paraId="32268C7E" w14:textId="77777777" w:rsidR="00F905AB" w:rsidRPr="006A2C01" w:rsidRDefault="00F905AB">
            <w:pPr>
              <w:jc w:val="center"/>
              <w:rPr>
                <w:bCs/>
                <w:sz w:val="22"/>
                <w:szCs w:val="22"/>
              </w:rPr>
            </w:pPr>
            <w:r w:rsidRPr="006A2C01">
              <w:rPr>
                <w:bCs/>
                <w:sz w:val="22"/>
                <w:szCs w:val="22"/>
              </w:rPr>
              <w:t>(7)</w:t>
            </w:r>
          </w:p>
        </w:tc>
        <w:tc>
          <w:tcPr>
            <w:tcW w:w="4382" w:type="dxa"/>
            <w:shd w:val="clear" w:color="auto" w:fill="FFFFFF" w:themeFill="background1"/>
          </w:tcPr>
          <w:p w14:paraId="0BE890DF" w14:textId="77777777" w:rsidR="00F905AB" w:rsidRPr="006A2C01" w:rsidRDefault="00F905AB">
            <w:pPr>
              <w:rPr>
                <w:sz w:val="22"/>
                <w:szCs w:val="22"/>
              </w:rPr>
            </w:pPr>
            <w:r w:rsidRPr="006A2C01">
              <w:rPr>
                <w:sz w:val="22"/>
                <w:szCs w:val="22"/>
              </w:rPr>
              <w:t>Autoritatea națională de siguranță supraveghează subsistemele de control-comandă și semnalizare terestre, energie și infrastructură și se asigură că acestea respectă cerințele esențiale. În cazul infrastructurilor transfrontaliere, aceasta își va efectua activitățile de supraveghere în cooperare cu alte autorități naționale de siguranță competente. Dacă autoritatea națională de siguranță constată că un administrator de infrastructură nu mai îndeplinește condițiile pentru autorizația sa de siguranță, aceasta restricționează sau revocă autorizația respectivă, prezentând motivele care stau la baza deciziei sale.</w:t>
            </w:r>
          </w:p>
        </w:tc>
        <w:tc>
          <w:tcPr>
            <w:tcW w:w="630" w:type="dxa"/>
            <w:shd w:val="clear" w:color="auto" w:fill="FFFFFF" w:themeFill="background1"/>
          </w:tcPr>
          <w:p w14:paraId="740A7F58" w14:textId="77777777" w:rsidR="00F905AB" w:rsidRPr="006A2C01" w:rsidRDefault="00F905AB">
            <w:pPr>
              <w:jc w:val="center"/>
              <w:rPr>
                <w:bCs/>
                <w:sz w:val="22"/>
                <w:szCs w:val="22"/>
              </w:rPr>
            </w:pPr>
            <w:r w:rsidRPr="006A2C01">
              <w:rPr>
                <w:bCs/>
                <w:sz w:val="22"/>
                <w:szCs w:val="22"/>
              </w:rPr>
              <w:t>(7)</w:t>
            </w:r>
          </w:p>
        </w:tc>
        <w:tc>
          <w:tcPr>
            <w:tcW w:w="4860" w:type="dxa"/>
            <w:shd w:val="clear" w:color="auto" w:fill="FFFFFF" w:themeFill="background1"/>
          </w:tcPr>
          <w:p w14:paraId="51C445FC" w14:textId="77777777" w:rsidR="00F905AB" w:rsidRPr="006A2C01" w:rsidRDefault="00F905AB">
            <w:pPr>
              <w:rPr>
                <w:b/>
                <w:sz w:val="22"/>
                <w:szCs w:val="22"/>
              </w:rPr>
            </w:pPr>
            <w:r w:rsidRPr="006A2C01">
              <w:rPr>
                <w:sz w:val="22"/>
                <w:szCs w:val="22"/>
              </w:rPr>
              <w:t>Autoritatea de Siguranţă Feroviară Română supraveghează subsistemele de control-comandă și semnalizare terestre, energie și infrastructură și se asigură că acestea respectă cerințele esențiale. În cazul infrastructurilor transfrontaliere, Autoritatea de Siguranţă Feroviară Română își va efectua activitățile de supraveghere în cooperare cu autoritățile naționale de siguranță din statele membre învecinate</w:t>
            </w:r>
            <w:r w:rsidRPr="006A2C01">
              <w:rPr>
                <w:sz w:val="22"/>
                <w:szCs w:val="22"/>
                <w:lang w:val="en-US"/>
              </w:rPr>
              <w:t xml:space="preserve"> </w:t>
            </w:r>
            <w:r w:rsidRPr="006A2C01">
              <w:rPr>
                <w:sz w:val="22"/>
                <w:szCs w:val="22"/>
              </w:rPr>
              <w:t xml:space="preserve">ale Uniunii Europene. Dacă Autoritatea de Siguranţă Feroviară Română constată că un administrator de infrastructură nu mai îndeplinește condițiile pentru autorizația sa de siguranță, aceasta restricționează sau revocă autorizația respectivă, </w:t>
            </w:r>
            <w:r w:rsidRPr="006A2C01">
              <w:rPr>
                <w:sz w:val="22"/>
                <w:szCs w:val="22"/>
                <w:lang w:val="en-US"/>
              </w:rPr>
              <w:t>notific</w:t>
            </w:r>
            <w:r w:rsidRPr="006A2C01">
              <w:rPr>
                <w:sz w:val="22"/>
                <w:szCs w:val="22"/>
              </w:rPr>
              <w:t xml:space="preserve">ând motivele care stau la baza deciziei sale.  </w:t>
            </w:r>
          </w:p>
        </w:tc>
        <w:tc>
          <w:tcPr>
            <w:tcW w:w="2340" w:type="dxa"/>
            <w:shd w:val="clear" w:color="auto" w:fill="FFFFFF" w:themeFill="background1"/>
          </w:tcPr>
          <w:p w14:paraId="13CF698A" w14:textId="77777777" w:rsidR="00F905AB" w:rsidRPr="006A2C01" w:rsidRDefault="00F905AB">
            <w:pPr>
              <w:rPr>
                <w:sz w:val="22"/>
                <w:szCs w:val="22"/>
              </w:rPr>
            </w:pPr>
          </w:p>
        </w:tc>
      </w:tr>
      <w:tr w:rsidR="00F905AB" w:rsidRPr="006A2C01" w14:paraId="648AF87E" w14:textId="77777777" w:rsidTr="008F59B9">
        <w:tc>
          <w:tcPr>
            <w:tcW w:w="563" w:type="dxa"/>
            <w:shd w:val="clear" w:color="auto" w:fill="FFFFFF" w:themeFill="background1"/>
          </w:tcPr>
          <w:p w14:paraId="6F50E89E" w14:textId="77777777" w:rsidR="00F905AB" w:rsidRPr="006A2C01" w:rsidRDefault="00F905AB">
            <w:pPr>
              <w:jc w:val="center"/>
              <w:rPr>
                <w:bCs/>
                <w:sz w:val="22"/>
                <w:szCs w:val="22"/>
              </w:rPr>
            </w:pPr>
            <w:r w:rsidRPr="006A2C01">
              <w:rPr>
                <w:bCs/>
                <w:sz w:val="22"/>
                <w:szCs w:val="22"/>
              </w:rPr>
              <w:t>(8)</w:t>
            </w:r>
          </w:p>
        </w:tc>
        <w:tc>
          <w:tcPr>
            <w:tcW w:w="4382" w:type="dxa"/>
            <w:shd w:val="clear" w:color="auto" w:fill="FFFFFF" w:themeFill="background1"/>
          </w:tcPr>
          <w:p w14:paraId="0DF8F05C" w14:textId="77777777" w:rsidR="00F905AB" w:rsidRPr="006A2C01" w:rsidRDefault="00F905AB">
            <w:pPr>
              <w:rPr>
                <w:sz w:val="22"/>
                <w:szCs w:val="22"/>
              </w:rPr>
            </w:pPr>
            <w:r w:rsidRPr="006A2C01">
              <w:rPr>
                <w:sz w:val="22"/>
                <w:szCs w:val="22"/>
              </w:rPr>
              <w:t>Atunci când supraveghează eficacitatea sistemelor de management al siguranței ale administratorilor de infrastructură și ale întreprinderilor feroviare, autoritățile naționale de siguranță pot lua în considerare performanța în materie de siguranță a actorilor menționați la articolul 4 alineatul (4) din prezenta directivă și, după caz, a centrelor de formare menționate în Directiva 2007/59/CE, în măsura în care activitățile lor au un impact asupra siguranței feroviare. Prezentul alineat se aplică fără a aduce atingere responsabilității întreprinderilor feroviare și a administratorilor de infrastructură menționate la articolul 4 alineatul (3) din prezenta directivă.</w:t>
            </w:r>
          </w:p>
        </w:tc>
        <w:tc>
          <w:tcPr>
            <w:tcW w:w="630" w:type="dxa"/>
            <w:shd w:val="clear" w:color="auto" w:fill="FFFFFF" w:themeFill="background1"/>
          </w:tcPr>
          <w:p w14:paraId="2229AFBF" w14:textId="77777777" w:rsidR="00F905AB" w:rsidRPr="006A2C01" w:rsidRDefault="00F905AB">
            <w:pPr>
              <w:jc w:val="center"/>
              <w:rPr>
                <w:bCs/>
                <w:sz w:val="22"/>
                <w:szCs w:val="22"/>
              </w:rPr>
            </w:pPr>
            <w:r w:rsidRPr="006A2C01">
              <w:rPr>
                <w:bCs/>
                <w:sz w:val="22"/>
                <w:szCs w:val="22"/>
              </w:rPr>
              <w:t>(8)</w:t>
            </w:r>
          </w:p>
        </w:tc>
        <w:tc>
          <w:tcPr>
            <w:tcW w:w="4860" w:type="dxa"/>
            <w:shd w:val="clear" w:color="auto" w:fill="FFFFFF" w:themeFill="background1"/>
          </w:tcPr>
          <w:p w14:paraId="34480050" w14:textId="77777777" w:rsidR="00F905AB" w:rsidRPr="006A2C01" w:rsidRDefault="00F905AB">
            <w:pPr>
              <w:rPr>
                <w:b/>
                <w:sz w:val="22"/>
                <w:szCs w:val="22"/>
              </w:rPr>
            </w:pPr>
            <w:r w:rsidRPr="006A2C01">
              <w:rPr>
                <w:sz w:val="22"/>
                <w:szCs w:val="22"/>
              </w:rPr>
              <w:t xml:space="preserve">Atunci când supraveghează eficacitatea sistemelor de management al siguranței ale administratorului de infrastructură și ale operatorilor de transport feroviar, Autoritatea de Siguranţă Feroviară Română poate lua în considerare performanța în materie de siguranță a </w:t>
            </w:r>
            <w:r w:rsidRPr="006A2C01">
              <w:rPr>
                <w:bCs/>
                <w:sz w:val="22"/>
                <w:szCs w:val="22"/>
                <w:lang w:val="en-US"/>
              </w:rPr>
              <w:t>actorilor</w:t>
            </w:r>
            <w:r w:rsidRPr="006A2C01">
              <w:rPr>
                <w:sz w:val="22"/>
                <w:szCs w:val="22"/>
              </w:rPr>
              <w:t xml:space="preserve"> prevăzuţi la art. 4 alin. (3) și, după caz, a centrelor de formare prevăzute în Hotărârea Guvernului nr. 1611/2009, cu modificările ulterioare, în măsura în care activitățile lor au un impact asupra siguranței feroviare. Prezentul alineat se aplică fără a aduce atingere responsabilității operatorilor de transport feroviar și administratorului de infrastructură prevăzute la art. 4 alin. (3).  </w:t>
            </w:r>
          </w:p>
        </w:tc>
        <w:tc>
          <w:tcPr>
            <w:tcW w:w="2340" w:type="dxa"/>
            <w:shd w:val="clear" w:color="auto" w:fill="FFFFFF" w:themeFill="background1"/>
          </w:tcPr>
          <w:p w14:paraId="56F733CC" w14:textId="77777777" w:rsidR="00F905AB" w:rsidRPr="006A2C01" w:rsidRDefault="00F905AB">
            <w:pPr>
              <w:rPr>
                <w:sz w:val="22"/>
                <w:szCs w:val="22"/>
              </w:rPr>
            </w:pPr>
          </w:p>
        </w:tc>
      </w:tr>
      <w:tr w:rsidR="00F905AB" w:rsidRPr="006A2C01" w14:paraId="580C547D" w14:textId="77777777" w:rsidTr="008F59B9">
        <w:tc>
          <w:tcPr>
            <w:tcW w:w="563" w:type="dxa"/>
            <w:shd w:val="clear" w:color="auto" w:fill="FFFFFF" w:themeFill="background1"/>
          </w:tcPr>
          <w:p w14:paraId="426BDC61" w14:textId="77777777" w:rsidR="00F905AB" w:rsidRPr="006A2C01" w:rsidRDefault="00F905AB">
            <w:pPr>
              <w:jc w:val="center"/>
              <w:rPr>
                <w:bCs/>
                <w:sz w:val="22"/>
                <w:szCs w:val="22"/>
              </w:rPr>
            </w:pPr>
            <w:r w:rsidRPr="006A2C01">
              <w:rPr>
                <w:bCs/>
                <w:sz w:val="22"/>
                <w:szCs w:val="22"/>
              </w:rPr>
              <w:t>(9)</w:t>
            </w:r>
          </w:p>
        </w:tc>
        <w:tc>
          <w:tcPr>
            <w:tcW w:w="4382" w:type="dxa"/>
            <w:shd w:val="clear" w:color="auto" w:fill="FFFFFF" w:themeFill="background1"/>
          </w:tcPr>
          <w:p w14:paraId="3EF25094" w14:textId="77777777" w:rsidR="00F905AB" w:rsidRPr="006A2C01" w:rsidRDefault="00F905AB">
            <w:pPr>
              <w:rPr>
                <w:sz w:val="22"/>
                <w:szCs w:val="22"/>
              </w:rPr>
            </w:pPr>
            <w:r w:rsidRPr="006A2C01">
              <w:rPr>
                <w:sz w:val="22"/>
                <w:szCs w:val="22"/>
              </w:rPr>
              <w:t xml:space="preserve">Autoritățile naționale de siguranță ale statelor membre în care o întreprindere feroviară își desfășoară activitatea cooperează pentru a-și coordona activitățile de supraveghere privind întreprinderea feroviară respectivă, pentru a se </w:t>
            </w:r>
            <w:r w:rsidRPr="006A2C01">
              <w:rPr>
                <w:sz w:val="22"/>
                <w:szCs w:val="22"/>
              </w:rPr>
              <w:lastRenderedPageBreak/>
              <w:t>asigura că informațiile esențiale referitoare la o anume întreprindere feroviară sunt partajate, în special în ceea ce privește riscurile cunoscute și performanța în materie de siguranță. Autoritatea națională de siguranță partajează de asemenea informațiile cu alte autorități naționale competente și cu agenția în cazul în care constată că întreprinderea feroviară nu ia măsurile necesare de control al riscurilor.</w:t>
            </w:r>
          </w:p>
          <w:p w14:paraId="710A0159" w14:textId="77777777" w:rsidR="00F905AB" w:rsidRPr="006A2C01" w:rsidRDefault="00F905AB">
            <w:pPr>
              <w:rPr>
                <w:sz w:val="22"/>
                <w:szCs w:val="22"/>
              </w:rPr>
            </w:pPr>
          </w:p>
        </w:tc>
        <w:tc>
          <w:tcPr>
            <w:tcW w:w="630" w:type="dxa"/>
            <w:shd w:val="clear" w:color="auto" w:fill="FFFFFF" w:themeFill="background1"/>
          </w:tcPr>
          <w:p w14:paraId="27E2AD64" w14:textId="77777777" w:rsidR="00F905AB" w:rsidRPr="006A2C01" w:rsidRDefault="00F905AB">
            <w:pPr>
              <w:jc w:val="center"/>
              <w:rPr>
                <w:bCs/>
                <w:sz w:val="22"/>
                <w:szCs w:val="22"/>
              </w:rPr>
            </w:pPr>
            <w:r w:rsidRPr="006A2C01">
              <w:rPr>
                <w:bCs/>
                <w:sz w:val="22"/>
                <w:szCs w:val="22"/>
              </w:rPr>
              <w:lastRenderedPageBreak/>
              <w:t>(9)</w:t>
            </w:r>
          </w:p>
        </w:tc>
        <w:tc>
          <w:tcPr>
            <w:tcW w:w="4860" w:type="dxa"/>
            <w:shd w:val="clear" w:color="auto" w:fill="FFFFFF" w:themeFill="background1"/>
          </w:tcPr>
          <w:p w14:paraId="3E22AB1F" w14:textId="77777777" w:rsidR="00F905AB" w:rsidRPr="006A2C01" w:rsidRDefault="00F905AB">
            <w:pPr>
              <w:rPr>
                <w:sz w:val="22"/>
                <w:szCs w:val="22"/>
                <w:lang w:eastAsia="ro-RO"/>
              </w:rPr>
            </w:pPr>
            <w:r w:rsidRPr="006A2C01">
              <w:rPr>
                <w:sz w:val="22"/>
                <w:szCs w:val="22"/>
              </w:rPr>
              <w:t xml:space="preserve">Autoritatea de Siguranţă Feroviară Română colaborează cu autoritățile naționale de siguranță ale statelor membre ale Uniunii Europene în care un operator de transport feroviar își desfășoară activitatea pentru a-și coordona activitățile de </w:t>
            </w:r>
            <w:r w:rsidRPr="006A2C01">
              <w:rPr>
                <w:sz w:val="22"/>
                <w:szCs w:val="22"/>
              </w:rPr>
              <w:lastRenderedPageBreak/>
              <w:t xml:space="preserve">supraveghere privind operatorul respectiv şi pentru a se asigura că informațiile esențiale referitoare la acel operator sunt </w:t>
            </w:r>
            <w:r w:rsidRPr="006A2C01">
              <w:rPr>
                <w:sz w:val="22"/>
                <w:szCs w:val="22"/>
                <w:lang w:val="en-US"/>
              </w:rPr>
              <w:t>aduse la cuno</w:t>
            </w:r>
            <w:r w:rsidRPr="006A2C01">
              <w:rPr>
                <w:sz w:val="22"/>
                <w:szCs w:val="22"/>
              </w:rPr>
              <w:t>ş</w:t>
            </w:r>
            <w:r w:rsidRPr="006A2C01">
              <w:rPr>
                <w:sz w:val="22"/>
                <w:szCs w:val="22"/>
                <w:lang w:val="en-US"/>
              </w:rPr>
              <w:t>tin</w:t>
            </w:r>
            <w:r w:rsidRPr="006A2C01">
              <w:rPr>
                <w:sz w:val="22"/>
                <w:szCs w:val="22"/>
              </w:rPr>
              <w:t xml:space="preserve">ţă, în special în ceea ce privește riscurile cunoscute și performanța în materie de siguranță.  Autoritatea de Siguranţă Feroviară Română aduce la cunoştinţă, de asemenea, informațiile, altor autorități naționale  de siguranţă și Agenției în cazul în care constată că operatorul de transport feroviar nu ia măsurile necesare de control al riscurilor. </w:t>
            </w:r>
          </w:p>
        </w:tc>
        <w:tc>
          <w:tcPr>
            <w:tcW w:w="2340" w:type="dxa"/>
            <w:shd w:val="clear" w:color="auto" w:fill="FFFFFF" w:themeFill="background1"/>
          </w:tcPr>
          <w:p w14:paraId="7F9D7E89" w14:textId="77777777" w:rsidR="00F905AB" w:rsidRPr="006A2C01" w:rsidRDefault="00F905AB">
            <w:pPr>
              <w:rPr>
                <w:sz w:val="22"/>
                <w:szCs w:val="22"/>
              </w:rPr>
            </w:pPr>
          </w:p>
        </w:tc>
      </w:tr>
      <w:tr w:rsidR="00F905AB" w:rsidRPr="006A2C01" w14:paraId="60A0DE17" w14:textId="77777777" w:rsidTr="008F59B9">
        <w:tc>
          <w:tcPr>
            <w:tcW w:w="563" w:type="dxa"/>
            <w:shd w:val="clear" w:color="auto" w:fill="FFFFFF" w:themeFill="background1"/>
          </w:tcPr>
          <w:p w14:paraId="6C123006" w14:textId="77777777" w:rsidR="00F905AB" w:rsidRPr="006A2C01" w:rsidRDefault="00F905AB">
            <w:pPr>
              <w:jc w:val="center"/>
              <w:rPr>
                <w:bCs/>
                <w:sz w:val="22"/>
                <w:szCs w:val="22"/>
              </w:rPr>
            </w:pPr>
          </w:p>
        </w:tc>
        <w:tc>
          <w:tcPr>
            <w:tcW w:w="4382" w:type="dxa"/>
            <w:shd w:val="clear" w:color="auto" w:fill="FFFFFF" w:themeFill="background1"/>
          </w:tcPr>
          <w:p w14:paraId="10C9569C" w14:textId="77777777" w:rsidR="00F905AB" w:rsidRPr="006A2C01" w:rsidRDefault="00F905AB">
            <w:pPr>
              <w:rPr>
                <w:sz w:val="22"/>
                <w:szCs w:val="22"/>
              </w:rPr>
            </w:pPr>
            <w:r w:rsidRPr="006A2C01">
              <w:rPr>
                <w:sz w:val="22"/>
                <w:szCs w:val="22"/>
              </w:rPr>
              <w:t xml:space="preserve">Cooperarea respectivă asigură faptul că supravegherea este suficient de extinsă și că se evită dublarea inspecțiilor și a auditurilor. Autoritățile naționale de siguranță pot elabora un plan comun de supraveghere pentru a asigura faptul că auditurile și alte inspecții au loc periodic, ținând seama de tipul și amploarea operațiunilor de transport din fiecare stat membru vizat. </w:t>
            </w:r>
          </w:p>
          <w:p w14:paraId="170C5F0A" w14:textId="77777777" w:rsidR="00F905AB" w:rsidRPr="006A2C01" w:rsidRDefault="00F905AB">
            <w:pPr>
              <w:rPr>
                <w:sz w:val="22"/>
                <w:szCs w:val="22"/>
              </w:rPr>
            </w:pPr>
          </w:p>
        </w:tc>
        <w:tc>
          <w:tcPr>
            <w:tcW w:w="630" w:type="dxa"/>
            <w:shd w:val="clear" w:color="auto" w:fill="FFFFFF" w:themeFill="background1"/>
          </w:tcPr>
          <w:p w14:paraId="50A6B73B" w14:textId="77777777" w:rsidR="00F905AB" w:rsidRPr="006A2C01" w:rsidRDefault="00F905AB">
            <w:pPr>
              <w:jc w:val="center"/>
              <w:rPr>
                <w:bCs/>
                <w:sz w:val="22"/>
                <w:szCs w:val="22"/>
              </w:rPr>
            </w:pPr>
          </w:p>
        </w:tc>
        <w:tc>
          <w:tcPr>
            <w:tcW w:w="4860" w:type="dxa"/>
            <w:shd w:val="clear" w:color="auto" w:fill="FFFFFF" w:themeFill="background1"/>
          </w:tcPr>
          <w:p w14:paraId="26D03FE8" w14:textId="77777777" w:rsidR="00F905AB" w:rsidRPr="006A2C01" w:rsidRDefault="00F905AB">
            <w:pPr>
              <w:rPr>
                <w:sz w:val="22"/>
                <w:szCs w:val="22"/>
                <w:lang w:eastAsia="ro-RO"/>
              </w:rPr>
            </w:pPr>
            <w:r w:rsidRPr="006A2C01">
              <w:rPr>
                <w:sz w:val="22"/>
                <w:szCs w:val="22"/>
              </w:rPr>
              <w:t>Cooperarea respectivă asigură faptul că supravegherea este suficient de extinsă și că se evită dublarea inspecțiilor și a auditurilor. În acest caz, Autoritatea de Siguranţă Feroviară Română şi  celelalte</w:t>
            </w:r>
            <w:r w:rsidRPr="006A2C01">
              <w:rPr>
                <w:sz w:val="22"/>
                <w:szCs w:val="22"/>
                <w:lang w:eastAsia="ro-RO"/>
              </w:rPr>
              <w:t xml:space="preserve"> </w:t>
            </w:r>
            <w:r w:rsidRPr="006A2C01">
              <w:rPr>
                <w:sz w:val="22"/>
                <w:szCs w:val="22"/>
              </w:rPr>
              <w:t xml:space="preserve">autorități naționale de siguranță în cauză pot elabora un plan comun de supraveghere pentru a se asigura că auditurile și inspecțiile au loc periodic, ținând seama de tipul și amploarea operațiunilor de transport din fiecare stat membru al Uniunii Europene implicat. </w:t>
            </w:r>
          </w:p>
        </w:tc>
        <w:tc>
          <w:tcPr>
            <w:tcW w:w="2340" w:type="dxa"/>
            <w:shd w:val="clear" w:color="auto" w:fill="FFFFFF" w:themeFill="background1"/>
          </w:tcPr>
          <w:p w14:paraId="42415D30" w14:textId="77777777" w:rsidR="00F905AB" w:rsidRPr="006A2C01" w:rsidRDefault="00F905AB">
            <w:pPr>
              <w:rPr>
                <w:sz w:val="22"/>
                <w:szCs w:val="22"/>
              </w:rPr>
            </w:pPr>
          </w:p>
        </w:tc>
      </w:tr>
      <w:tr w:rsidR="00F905AB" w:rsidRPr="006A2C01" w14:paraId="542BDD07" w14:textId="77777777" w:rsidTr="008F59B9">
        <w:tc>
          <w:tcPr>
            <w:tcW w:w="563" w:type="dxa"/>
            <w:shd w:val="clear" w:color="auto" w:fill="FFFFFF" w:themeFill="background1"/>
          </w:tcPr>
          <w:p w14:paraId="16750887" w14:textId="77777777" w:rsidR="00F905AB" w:rsidRPr="006A2C01" w:rsidRDefault="00F905AB">
            <w:pPr>
              <w:jc w:val="center"/>
              <w:rPr>
                <w:bCs/>
                <w:sz w:val="22"/>
                <w:szCs w:val="22"/>
              </w:rPr>
            </w:pPr>
          </w:p>
        </w:tc>
        <w:tc>
          <w:tcPr>
            <w:tcW w:w="4382" w:type="dxa"/>
            <w:shd w:val="clear" w:color="auto" w:fill="FFFFFF" w:themeFill="background1"/>
          </w:tcPr>
          <w:p w14:paraId="22D4D34D" w14:textId="77777777" w:rsidR="00F905AB" w:rsidRPr="006A2C01" w:rsidRDefault="00F905AB">
            <w:pPr>
              <w:rPr>
                <w:sz w:val="22"/>
                <w:szCs w:val="22"/>
              </w:rPr>
            </w:pPr>
            <w:r w:rsidRPr="006A2C01">
              <w:rPr>
                <w:sz w:val="22"/>
                <w:szCs w:val="22"/>
              </w:rPr>
              <w:t>Agenția sprijină aceste activități de coordonare prin elaborarea de orientări.</w:t>
            </w:r>
          </w:p>
        </w:tc>
        <w:tc>
          <w:tcPr>
            <w:tcW w:w="630" w:type="dxa"/>
            <w:shd w:val="clear" w:color="auto" w:fill="FFFFFF" w:themeFill="background1"/>
          </w:tcPr>
          <w:p w14:paraId="59BAE38C" w14:textId="77777777" w:rsidR="00F905AB" w:rsidRPr="006A2C01" w:rsidRDefault="00F905AB">
            <w:pPr>
              <w:jc w:val="center"/>
              <w:rPr>
                <w:bCs/>
                <w:sz w:val="22"/>
                <w:szCs w:val="22"/>
              </w:rPr>
            </w:pPr>
          </w:p>
        </w:tc>
        <w:tc>
          <w:tcPr>
            <w:tcW w:w="4860" w:type="dxa"/>
            <w:shd w:val="clear" w:color="auto" w:fill="FFFFFF" w:themeFill="background1"/>
          </w:tcPr>
          <w:p w14:paraId="71B86300"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2082C77D" w14:textId="77777777" w:rsidR="00F905AB" w:rsidRPr="006A2C01" w:rsidRDefault="00F905AB">
            <w:pPr>
              <w:rPr>
                <w:bCs/>
                <w:sz w:val="22"/>
                <w:szCs w:val="22"/>
              </w:rPr>
            </w:pPr>
          </w:p>
        </w:tc>
      </w:tr>
      <w:tr w:rsidR="00F905AB" w:rsidRPr="006A2C01" w14:paraId="101B46F7" w14:textId="77777777" w:rsidTr="008F59B9">
        <w:tc>
          <w:tcPr>
            <w:tcW w:w="563" w:type="dxa"/>
            <w:shd w:val="clear" w:color="auto" w:fill="FFFFFF" w:themeFill="background1"/>
          </w:tcPr>
          <w:p w14:paraId="31CB2E7C" w14:textId="77777777" w:rsidR="00F905AB" w:rsidRPr="006A2C01" w:rsidRDefault="00F905AB">
            <w:pPr>
              <w:jc w:val="center"/>
              <w:rPr>
                <w:bCs/>
                <w:sz w:val="22"/>
                <w:szCs w:val="22"/>
              </w:rPr>
            </w:pPr>
            <w:r w:rsidRPr="006A2C01">
              <w:rPr>
                <w:bCs/>
                <w:sz w:val="22"/>
                <w:szCs w:val="22"/>
              </w:rPr>
              <w:t>(10)</w:t>
            </w:r>
          </w:p>
        </w:tc>
        <w:tc>
          <w:tcPr>
            <w:tcW w:w="4382" w:type="dxa"/>
            <w:shd w:val="clear" w:color="auto" w:fill="FFFFFF" w:themeFill="background1"/>
          </w:tcPr>
          <w:p w14:paraId="5AC315D3" w14:textId="77777777" w:rsidR="00F905AB" w:rsidRPr="006A2C01" w:rsidRDefault="00F905AB">
            <w:pPr>
              <w:rPr>
                <w:sz w:val="22"/>
                <w:szCs w:val="22"/>
              </w:rPr>
            </w:pPr>
            <w:r w:rsidRPr="006A2C01">
              <w:rPr>
                <w:sz w:val="22"/>
                <w:szCs w:val="22"/>
              </w:rPr>
              <w:t>Autoritățile naționale de siguranță pot transmite notificări pentru a avertiza administratorii de infrastructură și întreprinderile feroviare în caz de nerespectare a obligațiilor acestora stabilite la alineatul (1).</w:t>
            </w:r>
          </w:p>
        </w:tc>
        <w:tc>
          <w:tcPr>
            <w:tcW w:w="630" w:type="dxa"/>
            <w:shd w:val="clear" w:color="auto" w:fill="FFFFFF" w:themeFill="background1"/>
          </w:tcPr>
          <w:p w14:paraId="09292423" w14:textId="77777777" w:rsidR="00F905AB" w:rsidRPr="006A2C01" w:rsidRDefault="00F905AB">
            <w:pPr>
              <w:rPr>
                <w:bCs/>
                <w:sz w:val="22"/>
                <w:szCs w:val="22"/>
              </w:rPr>
            </w:pPr>
            <w:r w:rsidRPr="006A2C01">
              <w:rPr>
                <w:bCs/>
                <w:sz w:val="22"/>
                <w:szCs w:val="22"/>
              </w:rPr>
              <w:t>(10)</w:t>
            </w:r>
          </w:p>
        </w:tc>
        <w:tc>
          <w:tcPr>
            <w:tcW w:w="4860" w:type="dxa"/>
            <w:shd w:val="clear" w:color="auto" w:fill="FFFFFF" w:themeFill="background1"/>
          </w:tcPr>
          <w:p w14:paraId="0A5BF616" w14:textId="77777777" w:rsidR="00F905AB" w:rsidRPr="006A2C01" w:rsidRDefault="00F905AB">
            <w:pPr>
              <w:rPr>
                <w:b/>
                <w:sz w:val="22"/>
                <w:szCs w:val="22"/>
              </w:rPr>
            </w:pPr>
            <w:r w:rsidRPr="006A2C01">
              <w:rPr>
                <w:sz w:val="22"/>
                <w:szCs w:val="22"/>
              </w:rPr>
              <w:t xml:space="preserve">Autoritatea de Siguranţă Feroviară Română poate transmite notificări pentru a avertiza administratorul de infrastructură și operatorii de transport feroviar în caz de nerespectare a obligațiilor acestora stabilite la alin. (1).  </w:t>
            </w:r>
          </w:p>
        </w:tc>
        <w:tc>
          <w:tcPr>
            <w:tcW w:w="2340" w:type="dxa"/>
            <w:shd w:val="clear" w:color="auto" w:fill="FFFFFF" w:themeFill="background1"/>
          </w:tcPr>
          <w:p w14:paraId="5F13A7DA" w14:textId="77777777" w:rsidR="00F905AB" w:rsidRPr="006A2C01" w:rsidRDefault="00F905AB">
            <w:pPr>
              <w:rPr>
                <w:sz w:val="22"/>
                <w:szCs w:val="22"/>
              </w:rPr>
            </w:pPr>
          </w:p>
        </w:tc>
      </w:tr>
      <w:tr w:rsidR="00F905AB" w:rsidRPr="006A2C01" w14:paraId="36D6921A" w14:textId="77777777" w:rsidTr="008F59B9">
        <w:tc>
          <w:tcPr>
            <w:tcW w:w="563" w:type="dxa"/>
            <w:shd w:val="clear" w:color="auto" w:fill="FFFFFF" w:themeFill="background1"/>
          </w:tcPr>
          <w:p w14:paraId="017E335F" w14:textId="77777777" w:rsidR="00F905AB" w:rsidRPr="006A2C01" w:rsidRDefault="00F905AB">
            <w:pPr>
              <w:jc w:val="center"/>
              <w:rPr>
                <w:bCs/>
                <w:sz w:val="22"/>
                <w:szCs w:val="22"/>
              </w:rPr>
            </w:pPr>
            <w:r w:rsidRPr="006A2C01">
              <w:rPr>
                <w:bCs/>
                <w:sz w:val="22"/>
                <w:szCs w:val="22"/>
              </w:rPr>
              <w:t>(11)</w:t>
            </w:r>
          </w:p>
        </w:tc>
        <w:tc>
          <w:tcPr>
            <w:tcW w:w="4382" w:type="dxa"/>
            <w:shd w:val="clear" w:color="auto" w:fill="FFFFFF" w:themeFill="background1"/>
          </w:tcPr>
          <w:p w14:paraId="61857B7B" w14:textId="77777777" w:rsidR="00F905AB" w:rsidRPr="006A2C01" w:rsidRDefault="00F905AB">
            <w:pPr>
              <w:rPr>
                <w:sz w:val="22"/>
                <w:szCs w:val="22"/>
              </w:rPr>
            </w:pPr>
            <w:r w:rsidRPr="006A2C01">
              <w:rPr>
                <w:sz w:val="22"/>
                <w:szCs w:val="22"/>
              </w:rPr>
              <w:t>Autoritățile naționale de siguranță utilizează informațiile colectate de agenție în timpul evaluării dosarului menționat la articolul 10 alineatul (5) litera (a) pentru supravegherea unei întreprinderi feroviare după eliberarea certificatului său unic de siguranță. Autoritățile naționale de siguranță utilizează informațiile colectate în procesul autorizării de siguranță în conformitate cu articolul 12 în scopul supravegherii administratorului de infrastructură.</w:t>
            </w:r>
          </w:p>
        </w:tc>
        <w:tc>
          <w:tcPr>
            <w:tcW w:w="630" w:type="dxa"/>
            <w:shd w:val="clear" w:color="auto" w:fill="FFFFFF" w:themeFill="background1"/>
          </w:tcPr>
          <w:p w14:paraId="58DF11D3" w14:textId="77777777" w:rsidR="00F905AB" w:rsidRPr="006A2C01" w:rsidRDefault="00F905AB">
            <w:pPr>
              <w:rPr>
                <w:bCs/>
                <w:sz w:val="22"/>
                <w:szCs w:val="22"/>
              </w:rPr>
            </w:pPr>
            <w:r w:rsidRPr="006A2C01">
              <w:rPr>
                <w:bCs/>
                <w:sz w:val="22"/>
                <w:szCs w:val="22"/>
              </w:rPr>
              <w:t>(11)</w:t>
            </w:r>
          </w:p>
        </w:tc>
        <w:tc>
          <w:tcPr>
            <w:tcW w:w="4860" w:type="dxa"/>
            <w:shd w:val="clear" w:color="auto" w:fill="FFFFFF" w:themeFill="background1"/>
          </w:tcPr>
          <w:p w14:paraId="00BB9F6D" w14:textId="77777777" w:rsidR="00F905AB" w:rsidRPr="006A2C01" w:rsidRDefault="00F905AB">
            <w:pPr>
              <w:rPr>
                <w:b/>
                <w:sz w:val="22"/>
                <w:szCs w:val="22"/>
              </w:rPr>
            </w:pPr>
            <w:r w:rsidRPr="006A2C01">
              <w:rPr>
                <w:sz w:val="22"/>
                <w:szCs w:val="22"/>
              </w:rPr>
              <w:t>Autoritatea de Siguranţă Feroviară Română utilizează informațiile colectate de Agenție în timpul evaluării dosarului prevăzut la art. 10 alin. (5) lit. a) pentru supravegherea unui operator de transport feroviar după eliberarea certificatului său unic de siguranță. Autoritatea de Siguranţă Feroviară Română utilizează informațiile colectate în procesul autorizării de siguranță în conformitate cu art. 12 în scopul supravegherii administratorului de infrastructură.</w:t>
            </w:r>
          </w:p>
        </w:tc>
        <w:tc>
          <w:tcPr>
            <w:tcW w:w="2340" w:type="dxa"/>
            <w:shd w:val="clear" w:color="auto" w:fill="FFFFFF" w:themeFill="background1"/>
          </w:tcPr>
          <w:p w14:paraId="7D1201A8" w14:textId="77777777" w:rsidR="00F905AB" w:rsidRPr="006A2C01" w:rsidRDefault="00F905AB">
            <w:pPr>
              <w:rPr>
                <w:sz w:val="22"/>
                <w:szCs w:val="22"/>
              </w:rPr>
            </w:pPr>
          </w:p>
        </w:tc>
      </w:tr>
      <w:tr w:rsidR="00F905AB" w:rsidRPr="006A2C01" w14:paraId="11A2D521" w14:textId="77777777" w:rsidTr="008F59B9">
        <w:tc>
          <w:tcPr>
            <w:tcW w:w="563" w:type="dxa"/>
            <w:shd w:val="clear" w:color="auto" w:fill="FFFFFF" w:themeFill="background1"/>
          </w:tcPr>
          <w:p w14:paraId="60AFC3E3" w14:textId="77777777" w:rsidR="00F905AB" w:rsidRPr="006A2C01" w:rsidRDefault="00F905AB">
            <w:pPr>
              <w:jc w:val="center"/>
              <w:rPr>
                <w:bCs/>
                <w:sz w:val="22"/>
                <w:szCs w:val="22"/>
              </w:rPr>
            </w:pPr>
            <w:r w:rsidRPr="006A2C01">
              <w:rPr>
                <w:bCs/>
                <w:sz w:val="22"/>
                <w:szCs w:val="22"/>
              </w:rPr>
              <w:t>(12)</w:t>
            </w:r>
          </w:p>
        </w:tc>
        <w:tc>
          <w:tcPr>
            <w:tcW w:w="4382" w:type="dxa"/>
            <w:shd w:val="clear" w:color="auto" w:fill="FFFFFF" w:themeFill="background1"/>
          </w:tcPr>
          <w:p w14:paraId="51FAD081" w14:textId="77777777" w:rsidR="00F905AB" w:rsidRPr="006A2C01" w:rsidRDefault="00F905AB">
            <w:pPr>
              <w:rPr>
                <w:sz w:val="22"/>
                <w:szCs w:val="22"/>
              </w:rPr>
            </w:pPr>
            <w:r w:rsidRPr="006A2C01">
              <w:rPr>
                <w:sz w:val="22"/>
                <w:szCs w:val="22"/>
              </w:rPr>
              <w:t xml:space="preserve">În scopul reînnoirii certificatelor unice de siguranță, agenția sau autoritățile naționale de </w:t>
            </w:r>
            <w:r w:rsidRPr="006A2C01">
              <w:rPr>
                <w:sz w:val="22"/>
                <w:szCs w:val="22"/>
              </w:rPr>
              <w:lastRenderedPageBreak/>
              <w:t>siguranță competente în cazul unui certificat de siguranță eliberat în conformitate cu articolul 10 alineatul (8) utilizează informațiile colectate în timpul activităților de supraveghere. În scopul reînnoirii autorizațiilor de siguranță, autoritățile naționale de siguranță utilizează și informațiile colectate în timpul activităților lor de supraveghere.</w:t>
            </w:r>
          </w:p>
        </w:tc>
        <w:tc>
          <w:tcPr>
            <w:tcW w:w="630" w:type="dxa"/>
            <w:shd w:val="clear" w:color="auto" w:fill="FFFFFF" w:themeFill="background1"/>
          </w:tcPr>
          <w:p w14:paraId="1E1DB411" w14:textId="77777777" w:rsidR="00F905AB" w:rsidRPr="006A2C01" w:rsidRDefault="00F905AB">
            <w:pPr>
              <w:rPr>
                <w:bCs/>
                <w:sz w:val="22"/>
                <w:szCs w:val="22"/>
              </w:rPr>
            </w:pPr>
            <w:r w:rsidRPr="006A2C01">
              <w:rPr>
                <w:bCs/>
                <w:sz w:val="22"/>
                <w:szCs w:val="22"/>
              </w:rPr>
              <w:lastRenderedPageBreak/>
              <w:t>(12)</w:t>
            </w:r>
          </w:p>
        </w:tc>
        <w:tc>
          <w:tcPr>
            <w:tcW w:w="4860" w:type="dxa"/>
            <w:shd w:val="clear" w:color="auto" w:fill="FFFFFF" w:themeFill="background1"/>
          </w:tcPr>
          <w:p w14:paraId="7491A36D" w14:textId="77777777" w:rsidR="00F905AB" w:rsidRPr="006A2C01" w:rsidRDefault="00F905AB">
            <w:pPr>
              <w:rPr>
                <w:b/>
                <w:sz w:val="22"/>
                <w:szCs w:val="22"/>
              </w:rPr>
            </w:pPr>
            <w:r w:rsidRPr="006A2C01">
              <w:rPr>
                <w:sz w:val="22"/>
                <w:szCs w:val="22"/>
              </w:rPr>
              <w:t xml:space="preserve">În scopul reînnoirii certificatelor unice de siguranță, Agenția sau Autoritatea de Siguranţă Feroviară </w:t>
            </w:r>
            <w:r w:rsidRPr="006A2C01">
              <w:rPr>
                <w:sz w:val="22"/>
                <w:szCs w:val="22"/>
              </w:rPr>
              <w:lastRenderedPageBreak/>
              <w:t xml:space="preserve">Română în cazul unui certificat de siguranță eliberat în conformitate cu art. 10 alin. (8), utilizează informațiile colectate în timpul activităților de supraveghere. În scopul reînnoirii autorizațiilor de siguranță, Autoritatea de Siguranţă Feroviară Română utilizează și informațiile colectate în timpul activităților sale de supraveghere. </w:t>
            </w:r>
          </w:p>
        </w:tc>
        <w:tc>
          <w:tcPr>
            <w:tcW w:w="2340" w:type="dxa"/>
            <w:shd w:val="clear" w:color="auto" w:fill="FFFFFF" w:themeFill="background1"/>
          </w:tcPr>
          <w:p w14:paraId="73C61865" w14:textId="77777777" w:rsidR="00F905AB" w:rsidRPr="006A2C01" w:rsidRDefault="00F905AB">
            <w:pPr>
              <w:rPr>
                <w:sz w:val="22"/>
                <w:szCs w:val="22"/>
              </w:rPr>
            </w:pPr>
          </w:p>
        </w:tc>
      </w:tr>
      <w:tr w:rsidR="00F905AB" w:rsidRPr="006A2C01" w14:paraId="0FCB4A93" w14:textId="77777777" w:rsidTr="008F59B9">
        <w:tc>
          <w:tcPr>
            <w:tcW w:w="563" w:type="dxa"/>
            <w:shd w:val="clear" w:color="auto" w:fill="FFFFFF" w:themeFill="background1"/>
          </w:tcPr>
          <w:p w14:paraId="2ED6FEF9" w14:textId="77777777" w:rsidR="00F905AB" w:rsidRPr="006A2C01" w:rsidRDefault="00F905AB">
            <w:pPr>
              <w:jc w:val="center"/>
              <w:rPr>
                <w:bCs/>
                <w:sz w:val="22"/>
                <w:szCs w:val="22"/>
              </w:rPr>
            </w:pPr>
            <w:r w:rsidRPr="006A2C01">
              <w:rPr>
                <w:bCs/>
                <w:sz w:val="22"/>
                <w:szCs w:val="22"/>
              </w:rPr>
              <w:t>(13)</w:t>
            </w:r>
          </w:p>
        </w:tc>
        <w:tc>
          <w:tcPr>
            <w:tcW w:w="4382" w:type="dxa"/>
            <w:shd w:val="clear" w:color="auto" w:fill="FFFFFF" w:themeFill="background1"/>
          </w:tcPr>
          <w:p w14:paraId="090061D7" w14:textId="77777777" w:rsidR="00F905AB" w:rsidRPr="006A2C01" w:rsidRDefault="00F905AB">
            <w:pPr>
              <w:rPr>
                <w:sz w:val="22"/>
                <w:szCs w:val="22"/>
              </w:rPr>
            </w:pPr>
            <w:r w:rsidRPr="006A2C01">
              <w:rPr>
                <w:sz w:val="22"/>
                <w:szCs w:val="22"/>
              </w:rPr>
              <w:t>Agenția și autoritățile naționale de siguranță iau măsurile necesare în vederea coordonării și a asigurării schimbului complet de informații menționate la alineatele (10), (11) și (12).</w:t>
            </w:r>
          </w:p>
        </w:tc>
        <w:tc>
          <w:tcPr>
            <w:tcW w:w="630" w:type="dxa"/>
            <w:shd w:val="clear" w:color="auto" w:fill="FFFFFF" w:themeFill="background1"/>
          </w:tcPr>
          <w:p w14:paraId="6EB61E3D" w14:textId="77777777" w:rsidR="00F905AB" w:rsidRPr="006A2C01" w:rsidRDefault="00F905AB">
            <w:pPr>
              <w:jc w:val="center"/>
              <w:rPr>
                <w:bCs/>
                <w:sz w:val="22"/>
                <w:szCs w:val="22"/>
              </w:rPr>
            </w:pPr>
            <w:r w:rsidRPr="006A2C01">
              <w:rPr>
                <w:bCs/>
                <w:sz w:val="22"/>
                <w:szCs w:val="22"/>
              </w:rPr>
              <w:t>(13)</w:t>
            </w:r>
          </w:p>
        </w:tc>
        <w:tc>
          <w:tcPr>
            <w:tcW w:w="4860" w:type="dxa"/>
            <w:shd w:val="clear" w:color="auto" w:fill="FFFFFF" w:themeFill="background1"/>
          </w:tcPr>
          <w:p w14:paraId="5BB2FFA5" w14:textId="77777777" w:rsidR="00F905AB" w:rsidRPr="006A2C01" w:rsidRDefault="00F905AB">
            <w:pPr>
              <w:rPr>
                <w:b/>
                <w:sz w:val="22"/>
                <w:szCs w:val="22"/>
              </w:rPr>
            </w:pPr>
            <w:r w:rsidRPr="006A2C01">
              <w:rPr>
                <w:sz w:val="22"/>
                <w:szCs w:val="22"/>
              </w:rPr>
              <w:t xml:space="preserve">Agenția și Autoritatea de Siguranţă Feroviară Română iau măsurile necesare în vederea coordonării și a asigurării schimbului complet de informații prevăzute la alin. (10), (11) și (12). </w:t>
            </w:r>
          </w:p>
        </w:tc>
        <w:tc>
          <w:tcPr>
            <w:tcW w:w="2340" w:type="dxa"/>
            <w:shd w:val="clear" w:color="auto" w:fill="FFFFFF" w:themeFill="background1"/>
          </w:tcPr>
          <w:p w14:paraId="771C3287" w14:textId="77777777" w:rsidR="00F905AB" w:rsidRPr="006A2C01" w:rsidRDefault="00F905AB">
            <w:pPr>
              <w:rPr>
                <w:sz w:val="22"/>
                <w:szCs w:val="22"/>
              </w:rPr>
            </w:pPr>
          </w:p>
        </w:tc>
      </w:tr>
      <w:tr w:rsidR="00F905AB" w:rsidRPr="006A2C01" w14:paraId="39A6341B" w14:textId="77777777" w:rsidTr="008F59B9">
        <w:tc>
          <w:tcPr>
            <w:tcW w:w="563" w:type="dxa"/>
            <w:shd w:val="clear" w:color="auto" w:fill="FFFFFF" w:themeFill="background1"/>
          </w:tcPr>
          <w:p w14:paraId="04F8A1AD" w14:textId="77777777" w:rsidR="00F905AB" w:rsidRPr="006A2C01" w:rsidRDefault="00F905AB">
            <w:pPr>
              <w:jc w:val="center"/>
              <w:rPr>
                <w:bCs/>
                <w:sz w:val="22"/>
                <w:szCs w:val="22"/>
              </w:rPr>
            </w:pPr>
            <w:r w:rsidRPr="006A2C01">
              <w:rPr>
                <w:b/>
                <w:sz w:val="22"/>
                <w:szCs w:val="22"/>
              </w:rPr>
              <w:t>18</w:t>
            </w:r>
          </w:p>
        </w:tc>
        <w:tc>
          <w:tcPr>
            <w:tcW w:w="4382" w:type="dxa"/>
            <w:shd w:val="clear" w:color="auto" w:fill="FFFFFF" w:themeFill="background1"/>
          </w:tcPr>
          <w:p w14:paraId="515F2D22" w14:textId="77777777" w:rsidR="00F905AB" w:rsidRPr="006A2C01" w:rsidRDefault="00F905AB">
            <w:pPr>
              <w:jc w:val="center"/>
              <w:rPr>
                <w:sz w:val="22"/>
                <w:szCs w:val="22"/>
              </w:rPr>
            </w:pPr>
            <w:r w:rsidRPr="006A2C01">
              <w:rPr>
                <w:b/>
                <w:sz w:val="22"/>
                <w:szCs w:val="22"/>
              </w:rPr>
              <w:t>Principii decizionale</w:t>
            </w:r>
          </w:p>
        </w:tc>
        <w:tc>
          <w:tcPr>
            <w:tcW w:w="630" w:type="dxa"/>
            <w:shd w:val="clear" w:color="auto" w:fill="FFFFFF" w:themeFill="background1"/>
          </w:tcPr>
          <w:p w14:paraId="4B534F89" w14:textId="77777777" w:rsidR="00F905AB" w:rsidRPr="006A2C01" w:rsidRDefault="00F905AB">
            <w:pPr>
              <w:jc w:val="center"/>
              <w:rPr>
                <w:bCs/>
                <w:sz w:val="22"/>
                <w:szCs w:val="22"/>
              </w:rPr>
            </w:pPr>
            <w:r w:rsidRPr="006A2C01">
              <w:rPr>
                <w:b/>
                <w:sz w:val="22"/>
                <w:szCs w:val="22"/>
                <w:lang w:val="en-US"/>
              </w:rPr>
              <w:t>18</w:t>
            </w:r>
          </w:p>
        </w:tc>
        <w:tc>
          <w:tcPr>
            <w:tcW w:w="4860" w:type="dxa"/>
            <w:shd w:val="clear" w:color="auto" w:fill="FFFFFF" w:themeFill="background1"/>
          </w:tcPr>
          <w:p w14:paraId="561F20F8" w14:textId="77777777" w:rsidR="00F905AB" w:rsidRPr="006A2C01" w:rsidRDefault="00F905AB">
            <w:pPr>
              <w:jc w:val="center"/>
              <w:rPr>
                <w:b/>
                <w:sz w:val="22"/>
                <w:szCs w:val="22"/>
              </w:rPr>
            </w:pPr>
            <w:r w:rsidRPr="006A2C01">
              <w:rPr>
                <w:rFonts w:eastAsia="Calibri"/>
                <w:b/>
                <w:sz w:val="22"/>
                <w:szCs w:val="22"/>
              </w:rPr>
              <w:t xml:space="preserve">Principii de luare a deciziilor </w:t>
            </w:r>
          </w:p>
        </w:tc>
        <w:tc>
          <w:tcPr>
            <w:tcW w:w="2340" w:type="dxa"/>
            <w:shd w:val="clear" w:color="auto" w:fill="FFFFFF" w:themeFill="background1"/>
          </w:tcPr>
          <w:p w14:paraId="66392751" w14:textId="77777777" w:rsidR="00F905AB" w:rsidRPr="006A2C01" w:rsidRDefault="00F905AB">
            <w:pPr>
              <w:jc w:val="center"/>
              <w:rPr>
                <w:rFonts w:eastAsia="Calibri"/>
                <w:b/>
                <w:sz w:val="22"/>
                <w:szCs w:val="22"/>
              </w:rPr>
            </w:pPr>
          </w:p>
        </w:tc>
      </w:tr>
      <w:tr w:rsidR="00F905AB" w:rsidRPr="006A2C01" w14:paraId="4E8DA041" w14:textId="77777777" w:rsidTr="008F59B9">
        <w:tc>
          <w:tcPr>
            <w:tcW w:w="563" w:type="dxa"/>
            <w:shd w:val="clear" w:color="auto" w:fill="FFFFFF" w:themeFill="background1"/>
          </w:tcPr>
          <w:p w14:paraId="3829CCF2"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36A83149" w14:textId="77777777" w:rsidR="00F905AB" w:rsidRPr="006A2C01" w:rsidRDefault="00F905AB">
            <w:pPr>
              <w:rPr>
                <w:sz w:val="22"/>
                <w:szCs w:val="22"/>
              </w:rPr>
            </w:pPr>
            <w:r w:rsidRPr="006A2C01">
              <w:rPr>
                <w:bCs/>
                <w:sz w:val="22"/>
                <w:szCs w:val="22"/>
              </w:rPr>
              <w:t>Agenția, atunci când examinează cererile de eliberare a certificatului unic de siguranță în conformitate cu articolul 10 alineatul (1), și autoritățile naționale de siguranță își îndeplinesc atribuțiile în mod deschis, nediscriminatoriu și transparent. În special, acestea permit tuturor părților interesate să fie ascultate și își motivează deciziile.</w:t>
            </w:r>
          </w:p>
        </w:tc>
        <w:tc>
          <w:tcPr>
            <w:tcW w:w="630" w:type="dxa"/>
            <w:shd w:val="clear" w:color="auto" w:fill="FFFFFF" w:themeFill="background1"/>
          </w:tcPr>
          <w:p w14:paraId="6D77A166"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2177A4C4" w14:textId="77777777" w:rsidR="00F905AB" w:rsidRPr="006A2C01" w:rsidRDefault="00F905AB">
            <w:pPr>
              <w:rPr>
                <w:b/>
                <w:sz w:val="22"/>
                <w:szCs w:val="22"/>
              </w:rPr>
            </w:pPr>
            <w:r w:rsidRPr="006A2C01">
              <w:rPr>
                <w:sz w:val="22"/>
                <w:szCs w:val="22"/>
              </w:rPr>
              <w:t xml:space="preserve">Agenția, atunci când examinează cererile de eliberare a certificatului unic de siguranță în conformitate cu art. 10 alin. (1), și Autoritatea de Siguranţă Feroviară Română își îndeplinesc atribuțiile în mod deschis, nediscriminatoriu și transparent, asigurând ascultarea tuturor părților interesate și </w:t>
            </w:r>
            <w:r w:rsidRPr="006A2C01">
              <w:rPr>
                <w:sz w:val="22"/>
                <w:szCs w:val="22"/>
                <w:lang w:val="en-US"/>
              </w:rPr>
              <w:t xml:space="preserve">motivarea </w:t>
            </w:r>
            <w:r w:rsidRPr="006A2C01">
              <w:rPr>
                <w:sz w:val="22"/>
                <w:szCs w:val="22"/>
              </w:rPr>
              <w:t>deciziil</w:t>
            </w:r>
            <w:r w:rsidRPr="006A2C01">
              <w:rPr>
                <w:sz w:val="22"/>
                <w:szCs w:val="22"/>
                <w:lang w:val="en-US"/>
              </w:rPr>
              <w:t>or</w:t>
            </w:r>
            <w:r w:rsidRPr="006A2C01">
              <w:rPr>
                <w:sz w:val="22"/>
                <w:szCs w:val="22"/>
              </w:rPr>
              <w:t>.</w:t>
            </w:r>
          </w:p>
        </w:tc>
        <w:tc>
          <w:tcPr>
            <w:tcW w:w="2340" w:type="dxa"/>
            <w:shd w:val="clear" w:color="auto" w:fill="FFFFFF" w:themeFill="background1"/>
          </w:tcPr>
          <w:p w14:paraId="32890B92" w14:textId="77777777" w:rsidR="00F905AB" w:rsidRPr="006A2C01" w:rsidRDefault="00F905AB">
            <w:pPr>
              <w:rPr>
                <w:sz w:val="22"/>
                <w:szCs w:val="22"/>
              </w:rPr>
            </w:pPr>
          </w:p>
        </w:tc>
      </w:tr>
      <w:tr w:rsidR="00F905AB" w:rsidRPr="006A2C01" w14:paraId="3F6CD459" w14:textId="77777777" w:rsidTr="008F59B9">
        <w:trPr>
          <w:trHeight w:val="1496"/>
        </w:trPr>
        <w:tc>
          <w:tcPr>
            <w:tcW w:w="563" w:type="dxa"/>
            <w:shd w:val="clear" w:color="auto" w:fill="FFFFFF" w:themeFill="background1"/>
          </w:tcPr>
          <w:p w14:paraId="2A49AAA4" w14:textId="77777777" w:rsidR="00F905AB" w:rsidRPr="006A2C01" w:rsidRDefault="00F905AB">
            <w:pPr>
              <w:jc w:val="center"/>
              <w:rPr>
                <w:bCs/>
                <w:sz w:val="22"/>
                <w:szCs w:val="22"/>
              </w:rPr>
            </w:pPr>
          </w:p>
        </w:tc>
        <w:tc>
          <w:tcPr>
            <w:tcW w:w="4382" w:type="dxa"/>
            <w:shd w:val="clear" w:color="auto" w:fill="FFFFFF" w:themeFill="background1"/>
          </w:tcPr>
          <w:p w14:paraId="672424ED" w14:textId="77777777" w:rsidR="00F905AB" w:rsidRPr="006A2C01" w:rsidRDefault="00F905AB">
            <w:pPr>
              <w:rPr>
                <w:bCs/>
                <w:sz w:val="22"/>
                <w:szCs w:val="22"/>
              </w:rPr>
            </w:pPr>
            <w:r w:rsidRPr="006A2C01">
              <w:rPr>
                <w:bCs/>
                <w:sz w:val="22"/>
                <w:szCs w:val="22"/>
              </w:rPr>
              <w:t xml:space="preserve">Ele răspund prompt la cereri și solicitări, comunică imediat cererile lor de informații și adoptă toate deciziile în termen de patru luni de la furnizarea tuturor informațiilor relevante de către solicitant. Acestea pot cere în orice moment asistența tehnică a administratorilor de infrastructură și a întreprinderilor feroviare sau a altor organisme calificate, în cursul îndeplinirii atribuțiilor menționate la articolul 16. </w:t>
            </w:r>
          </w:p>
          <w:p w14:paraId="70A97FA5" w14:textId="77777777" w:rsidR="00F905AB" w:rsidRPr="006A2C01" w:rsidRDefault="00F905AB">
            <w:pPr>
              <w:rPr>
                <w:bCs/>
                <w:sz w:val="22"/>
                <w:szCs w:val="22"/>
              </w:rPr>
            </w:pPr>
          </w:p>
        </w:tc>
        <w:tc>
          <w:tcPr>
            <w:tcW w:w="630" w:type="dxa"/>
            <w:shd w:val="clear" w:color="auto" w:fill="FFFFFF" w:themeFill="background1"/>
          </w:tcPr>
          <w:p w14:paraId="3192DE32" w14:textId="77777777" w:rsidR="00F905AB" w:rsidRPr="006A2C01" w:rsidRDefault="00F905AB">
            <w:pPr>
              <w:jc w:val="center"/>
              <w:rPr>
                <w:bCs/>
                <w:sz w:val="22"/>
                <w:szCs w:val="22"/>
              </w:rPr>
            </w:pPr>
          </w:p>
        </w:tc>
        <w:tc>
          <w:tcPr>
            <w:tcW w:w="4860" w:type="dxa"/>
            <w:shd w:val="clear" w:color="auto" w:fill="FFFFFF" w:themeFill="background1"/>
          </w:tcPr>
          <w:p w14:paraId="6A62E460" w14:textId="77777777" w:rsidR="00F905AB" w:rsidRPr="006A2C01" w:rsidRDefault="00F905AB">
            <w:pPr>
              <w:rPr>
                <w:b/>
                <w:sz w:val="22"/>
                <w:szCs w:val="22"/>
              </w:rPr>
            </w:pPr>
            <w:r w:rsidRPr="006A2C01">
              <w:rPr>
                <w:sz w:val="22"/>
                <w:szCs w:val="22"/>
              </w:rPr>
              <w:t xml:space="preserve">Agenția şi Autoritatea de Siguranţă Feroviară Română răspund prompt la cereri și solicitări, comunică în cel mai scurt timp cererile lor de informații și adoptă toate deciziile în termen de patru luni de la furnizarea tuturor informațiilor relevante de către solicitant. Acestea pot solicita în orice moment asistența tehnică a administratorilor de infrastructură și a operatorilor de transport feroviar sau a altor organisme calificate, în cursul îndeplinirii atribuțiilor prevăzute la art. 16. </w:t>
            </w:r>
          </w:p>
        </w:tc>
        <w:tc>
          <w:tcPr>
            <w:tcW w:w="2340" w:type="dxa"/>
            <w:shd w:val="clear" w:color="auto" w:fill="FFFFFF" w:themeFill="background1"/>
          </w:tcPr>
          <w:p w14:paraId="28C2420E" w14:textId="77777777" w:rsidR="00F905AB" w:rsidRPr="006A2C01" w:rsidRDefault="00F905AB">
            <w:pPr>
              <w:rPr>
                <w:sz w:val="22"/>
                <w:szCs w:val="22"/>
              </w:rPr>
            </w:pPr>
          </w:p>
        </w:tc>
      </w:tr>
      <w:tr w:rsidR="00F905AB" w:rsidRPr="006A2C01" w14:paraId="6A673111" w14:textId="77777777" w:rsidTr="008F59B9">
        <w:tc>
          <w:tcPr>
            <w:tcW w:w="563" w:type="dxa"/>
            <w:shd w:val="clear" w:color="auto" w:fill="FFFFFF" w:themeFill="background1"/>
          </w:tcPr>
          <w:p w14:paraId="4D1B3C30" w14:textId="77777777" w:rsidR="00F905AB" w:rsidRPr="006A2C01" w:rsidRDefault="00F905AB">
            <w:pPr>
              <w:jc w:val="center"/>
              <w:rPr>
                <w:bCs/>
                <w:sz w:val="22"/>
                <w:szCs w:val="22"/>
              </w:rPr>
            </w:pPr>
          </w:p>
        </w:tc>
        <w:tc>
          <w:tcPr>
            <w:tcW w:w="4382" w:type="dxa"/>
            <w:shd w:val="clear" w:color="auto" w:fill="FFFFFF" w:themeFill="background1"/>
          </w:tcPr>
          <w:p w14:paraId="28E0DFD2" w14:textId="77777777" w:rsidR="00F905AB" w:rsidRPr="006A2C01" w:rsidRDefault="00F905AB">
            <w:pPr>
              <w:rPr>
                <w:bCs/>
                <w:sz w:val="22"/>
                <w:szCs w:val="22"/>
              </w:rPr>
            </w:pPr>
            <w:r w:rsidRPr="006A2C01">
              <w:rPr>
                <w:bCs/>
                <w:sz w:val="22"/>
                <w:szCs w:val="22"/>
              </w:rPr>
              <w:t>În procesul elaborării cadrului de reglementare național, autoritățile naționale de siguranță consultă toți actorii și părțile interesate, inclusiv administratorii de infrastructură, întreprinderile feroviare, producătorii și furnizorii de întreținere, utilizatorii și reprezentanții personalului.</w:t>
            </w:r>
          </w:p>
        </w:tc>
        <w:tc>
          <w:tcPr>
            <w:tcW w:w="630" w:type="dxa"/>
            <w:shd w:val="clear" w:color="auto" w:fill="FFFFFF" w:themeFill="background1"/>
          </w:tcPr>
          <w:p w14:paraId="55F741B8" w14:textId="77777777" w:rsidR="00F905AB" w:rsidRPr="006A2C01" w:rsidRDefault="00F905AB">
            <w:pPr>
              <w:jc w:val="center"/>
              <w:rPr>
                <w:bCs/>
                <w:sz w:val="22"/>
                <w:szCs w:val="22"/>
              </w:rPr>
            </w:pPr>
          </w:p>
        </w:tc>
        <w:tc>
          <w:tcPr>
            <w:tcW w:w="4860" w:type="dxa"/>
            <w:shd w:val="clear" w:color="auto" w:fill="FFFFFF" w:themeFill="background1"/>
          </w:tcPr>
          <w:p w14:paraId="09A12629" w14:textId="77777777" w:rsidR="00F905AB" w:rsidRPr="006A2C01" w:rsidRDefault="00F905AB">
            <w:pPr>
              <w:rPr>
                <w:b/>
                <w:sz w:val="22"/>
                <w:szCs w:val="22"/>
              </w:rPr>
            </w:pPr>
            <w:r w:rsidRPr="006A2C01">
              <w:rPr>
                <w:sz w:val="22"/>
                <w:szCs w:val="22"/>
              </w:rPr>
              <w:t xml:space="preserve">În procesul elaborării cadrului de reglementare național, Autoritatea de Siguranţă Feroviară Română consultă toți </w:t>
            </w:r>
            <w:r w:rsidRPr="006A2C01">
              <w:rPr>
                <w:bCs/>
                <w:sz w:val="22"/>
                <w:szCs w:val="22"/>
                <w:lang w:val="en-US"/>
              </w:rPr>
              <w:t>actori</w:t>
            </w:r>
            <w:r w:rsidRPr="006A2C01">
              <w:rPr>
                <w:bCs/>
                <w:sz w:val="22"/>
                <w:szCs w:val="22"/>
              </w:rPr>
              <w:t xml:space="preserve">i </w:t>
            </w:r>
            <w:r w:rsidRPr="006A2C01">
              <w:rPr>
                <w:sz w:val="22"/>
                <w:szCs w:val="22"/>
              </w:rPr>
              <w:t xml:space="preserve">și părțile interesate, inclusiv administratorul de infrastructură,  operatorii de transport feroviar, producătorii și furnizorii de întreținere, utilizatorii și reprezentanții personalului. </w:t>
            </w:r>
          </w:p>
        </w:tc>
        <w:tc>
          <w:tcPr>
            <w:tcW w:w="2340" w:type="dxa"/>
            <w:shd w:val="clear" w:color="auto" w:fill="FFFFFF" w:themeFill="background1"/>
          </w:tcPr>
          <w:p w14:paraId="1E8188BB" w14:textId="77777777" w:rsidR="00F905AB" w:rsidRPr="006A2C01" w:rsidRDefault="00F905AB">
            <w:pPr>
              <w:rPr>
                <w:sz w:val="22"/>
                <w:szCs w:val="22"/>
              </w:rPr>
            </w:pPr>
          </w:p>
        </w:tc>
      </w:tr>
      <w:tr w:rsidR="00F905AB" w:rsidRPr="006A2C01" w14:paraId="35017EF3" w14:textId="77777777" w:rsidTr="008F59B9">
        <w:tc>
          <w:tcPr>
            <w:tcW w:w="563" w:type="dxa"/>
            <w:shd w:val="clear" w:color="auto" w:fill="FFFFFF" w:themeFill="background1"/>
          </w:tcPr>
          <w:p w14:paraId="13D24FCA" w14:textId="77777777" w:rsidR="00F905AB" w:rsidRPr="006A2C01" w:rsidRDefault="00F905AB">
            <w:pPr>
              <w:jc w:val="center"/>
              <w:rPr>
                <w:bCs/>
                <w:sz w:val="22"/>
                <w:szCs w:val="22"/>
              </w:rPr>
            </w:pPr>
            <w:r w:rsidRPr="006A2C01">
              <w:rPr>
                <w:bCs/>
                <w:sz w:val="22"/>
                <w:szCs w:val="22"/>
              </w:rPr>
              <w:lastRenderedPageBreak/>
              <w:t>(2)</w:t>
            </w:r>
          </w:p>
        </w:tc>
        <w:tc>
          <w:tcPr>
            <w:tcW w:w="4382" w:type="dxa"/>
            <w:shd w:val="clear" w:color="auto" w:fill="FFFFFF" w:themeFill="background1"/>
          </w:tcPr>
          <w:p w14:paraId="064BC078" w14:textId="77777777" w:rsidR="00F905AB" w:rsidRPr="006A2C01" w:rsidRDefault="00F905AB">
            <w:pPr>
              <w:rPr>
                <w:sz w:val="22"/>
                <w:szCs w:val="22"/>
              </w:rPr>
            </w:pPr>
            <w:r w:rsidRPr="006A2C01">
              <w:rPr>
                <w:bCs/>
                <w:sz w:val="22"/>
                <w:szCs w:val="22"/>
              </w:rPr>
              <w:t>Autoritățile naționale de siguranță sunt libere să desfășoare toate inspecțiile, auditurile și investigațiile necesare pentru îndeplinirea atribuțiilor lor și li se acordă acces la toate documentele și incintele, la instalațiile și echipamentele relevante ale administratorilor de infrastructură și ale întreprinderilor feroviare și, după caz, ale oricărui actor menționat la articolul 4. Agenția are aceleași drepturi în raport cu întreprinderile feroviare atunci când își exercită atribuțiile de certificare de siguranță în conformitate cu articolul 10 alineatul (5).</w:t>
            </w:r>
          </w:p>
        </w:tc>
        <w:tc>
          <w:tcPr>
            <w:tcW w:w="630" w:type="dxa"/>
            <w:shd w:val="clear" w:color="auto" w:fill="FFFFFF" w:themeFill="background1"/>
          </w:tcPr>
          <w:p w14:paraId="23236508"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1FE7A88B" w14:textId="77777777" w:rsidR="00F905AB" w:rsidRPr="006A2C01" w:rsidRDefault="00F905AB">
            <w:pPr>
              <w:rPr>
                <w:b/>
                <w:sz w:val="22"/>
                <w:szCs w:val="22"/>
              </w:rPr>
            </w:pPr>
            <w:r w:rsidRPr="006A2C01">
              <w:rPr>
                <w:sz w:val="22"/>
                <w:szCs w:val="22"/>
              </w:rPr>
              <w:t xml:space="preserve">Autoritatea de Siguranţă Feroviară Română este liberă să desfășoare toate inspecțiile, auditurile și investigațiile necesare pentru îndeplinirea atribuțiilor lor și i se acordă acces la toate documentele și incintele, la instalațiile și echipamentele relevante ale administratorului de infrastructură și ale operatorilor de transport feroviar și, după caz, ale oricărui </w:t>
            </w:r>
            <w:r w:rsidRPr="006A2C01">
              <w:rPr>
                <w:bCs/>
                <w:sz w:val="22"/>
                <w:szCs w:val="22"/>
                <w:lang w:val="en-US"/>
              </w:rPr>
              <w:t>actor</w:t>
            </w:r>
            <w:r w:rsidRPr="006A2C01">
              <w:rPr>
                <w:bCs/>
                <w:sz w:val="22"/>
                <w:szCs w:val="22"/>
              </w:rPr>
              <w:t xml:space="preserve"> </w:t>
            </w:r>
            <w:r w:rsidRPr="006A2C01">
              <w:rPr>
                <w:sz w:val="22"/>
                <w:szCs w:val="22"/>
              </w:rPr>
              <w:t xml:space="preserve">prevăzut la art. 4. Agenția are aceleași drepturi în raport cu operatorii de transport feroviar atunci când își exercită atribuțiile de certificare de siguranță în conformitate cu art. 10 alin. (5). </w:t>
            </w:r>
          </w:p>
        </w:tc>
        <w:tc>
          <w:tcPr>
            <w:tcW w:w="2340" w:type="dxa"/>
            <w:shd w:val="clear" w:color="auto" w:fill="FFFFFF" w:themeFill="background1"/>
          </w:tcPr>
          <w:p w14:paraId="5E887BC8" w14:textId="77777777" w:rsidR="00F905AB" w:rsidRPr="006A2C01" w:rsidRDefault="00F905AB">
            <w:pPr>
              <w:rPr>
                <w:sz w:val="22"/>
                <w:szCs w:val="22"/>
              </w:rPr>
            </w:pPr>
          </w:p>
        </w:tc>
      </w:tr>
      <w:tr w:rsidR="00F905AB" w:rsidRPr="006A2C01" w14:paraId="48710670" w14:textId="77777777" w:rsidTr="008F59B9">
        <w:tc>
          <w:tcPr>
            <w:tcW w:w="563" w:type="dxa"/>
            <w:shd w:val="clear" w:color="auto" w:fill="FFFFFF" w:themeFill="background1"/>
          </w:tcPr>
          <w:p w14:paraId="156FFB35"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0404EC4F" w14:textId="77777777" w:rsidR="00F905AB" w:rsidRPr="006A2C01" w:rsidRDefault="00F905AB">
            <w:pPr>
              <w:rPr>
                <w:sz w:val="22"/>
                <w:szCs w:val="22"/>
              </w:rPr>
            </w:pPr>
            <w:r w:rsidRPr="006A2C01">
              <w:rPr>
                <w:bCs/>
                <w:sz w:val="22"/>
                <w:szCs w:val="22"/>
              </w:rPr>
              <w:t>Statele membre iau măsurile necesare pentru a se asigura că deciziile luate de autoritățile naționale de siguranță sunt supuse controlului jurisdicțional.</w:t>
            </w:r>
          </w:p>
        </w:tc>
        <w:tc>
          <w:tcPr>
            <w:tcW w:w="630" w:type="dxa"/>
            <w:shd w:val="clear" w:color="auto" w:fill="FFFFFF" w:themeFill="background1"/>
          </w:tcPr>
          <w:p w14:paraId="4BEA5430"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77AC85D5" w14:textId="77777777" w:rsidR="00F905AB" w:rsidRPr="006A2C01" w:rsidRDefault="00F905AB">
            <w:pPr>
              <w:rPr>
                <w:b/>
                <w:sz w:val="22"/>
                <w:szCs w:val="22"/>
              </w:rPr>
            </w:pPr>
            <w:r w:rsidRPr="006A2C01">
              <w:rPr>
                <w:sz w:val="22"/>
                <w:szCs w:val="22"/>
              </w:rPr>
              <w:t>Contestaţiile împotriva deciziilor luate de Autoritatea de Siguranţă Feroviară Română se soluţionează potrivit reglementărilor legale în vigoare referitoare la contenciosul administrativ.</w:t>
            </w:r>
          </w:p>
        </w:tc>
        <w:tc>
          <w:tcPr>
            <w:tcW w:w="2340" w:type="dxa"/>
            <w:shd w:val="clear" w:color="auto" w:fill="FFFFFF" w:themeFill="background1"/>
          </w:tcPr>
          <w:p w14:paraId="34695866" w14:textId="77777777" w:rsidR="00F905AB" w:rsidRPr="006A2C01" w:rsidRDefault="00F905AB">
            <w:pPr>
              <w:rPr>
                <w:sz w:val="22"/>
                <w:szCs w:val="22"/>
              </w:rPr>
            </w:pPr>
          </w:p>
        </w:tc>
      </w:tr>
      <w:tr w:rsidR="00F905AB" w:rsidRPr="006A2C01" w14:paraId="22DC58D6" w14:textId="77777777" w:rsidTr="008F59B9">
        <w:tc>
          <w:tcPr>
            <w:tcW w:w="563" w:type="dxa"/>
            <w:shd w:val="clear" w:color="auto" w:fill="FFFFFF" w:themeFill="background1"/>
          </w:tcPr>
          <w:p w14:paraId="3310D82C"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2841CF86" w14:textId="77777777" w:rsidR="00F905AB" w:rsidRPr="006A2C01" w:rsidRDefault="00F905AB">
            <w:pPr>
              <w:rPr>
                <w:bCs/>
                <w:sz w:val="22"/>
                <w:szCs w:val="22"/>
              </w:rPr>
            </w:pPr>
            <w:r w:rsidRPr="006A2C01">
              <w:rPr>
                <w:bCs/>
                <w:sz w:val="22"/>
                <w:szCs w:val="22"/>
              </w:rPr>
              <w:t xml:space="preserve">Autoritățile naționale de siguranță desfășoară un schimb activ de opinii și experiență, în special în interiorul rețelei instituite de agenție pentru armonizarea criteriilor decizionale la nivelul Uniunii. </w:t>
            </w:r>
          </w:p>
        </w:tc>
        <w:tc>
          <w:tcPr>
            <w:tcW w:w="630" w:type="dxa"/>
            <w:shd w:val="clear" w:color="auto" w:fill="FFFFFF" w:themeFill="background1"/>
          </w:tcPr>
          <w:p w14:paraId="7FC322B7"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7C17BAEA" w14:textId="77777777" w:rsidR="00F905AB" w:rsidRPr="006A2C01" w:rsidRDefault="00F905AB">
            <w:pPr>
              <w:rPr>
                <w:sz w:val="22"/>
                <w:szCs w:val="22"/>
              </w:rPr>
            </w:pPr>
            <w:r w:rsidRPr="006A2C01">
              <w:rPr>
                <w:sz w:val="22"/>
                <w:szCs w:val="22"/>
              </w:rPr>
              <w:t xml:space="preserve">Autoritatea de Siguranţă Feroviară Română desfășoară un schimb activ de opinii și experiență, în special în interiorul rețelei instituite de Agenție pentru armonizarea criteriilor decizionale la nivelul Uniunii Europene.  </w:t>
            </w:r>
          </w:p>
        </w:tc>
        <w:tc>
          <w:tcPr>
            <w:tcW w:w="2340" w:type="dxa"/>
            <w:shd w:val="clear" w:color="auto" w:fill="FFFFFF" w:themeFill="background1"/>
          </w:tcPr>
          <w:p w14:paraId="58968E42" w14:textId="77777777" w:rsidR="00F905AB" w:rsidRPr="006A2C01" w:rsidRDefault="00F905AB">
            <w:pPr>
              <w:rPr>
                <w:sz w:val="22"/>
                <w:szCs w:val="22"/>
              </w:rPr>
            </w:pPr>
          </w:p>
        </w:tc>
      </w:tr>
      <w:tr w:rsidR="00F905AB" w:rsidRPr="006A2C01" w14:paraId="3A7DAE58" w14:textId="77777777" w:rsidTr="008F59B9">
        <w:tc>
          <w:tcPr>
            <w:tcW w:w="563" w:type="dxa"/>
            <w:shd w:val="clear" w:color="auto" w:fill="FFFFFF" w:themeFill="background1"/>
          </w:tcPr>
          <w:p w14:paraId="7A48E1EE" w14:textId="77777777" w:rsidR="00F905AB" w:rsidRPr="006A2C01" w:rsidRDefault="00F905AB">
            <w:pPr>
              <w:jc w:val="center"/>
              <w:rPr>
                <w:bCs/>
                <w:sz w:val="22"/>
                <w:szCs w:val="22"/>
              </w:rPr>
            </w:pPr>
            <w:r w:rsidRPr="006A2C01">
              <w:rPr>
                <w:b/>
                <w:sz w:val="22"/>
                <w:szCs w:val="22"/>
              </w:rPr>
              <w:t>19</w:t>
            </w:r>
          </w:p>
        </w:tc>
        <w:tc>
          <w:tcPr>
            <w:tcW w:w="4382" w:type="dxa"/>
            <w:shd w:val="clear" w:color="auto" w:fill="FFFFFF" w:themeFill="background1"/>
          </w:tcPr>
          <w:p w14:paraId="59105FA5" w14:textId="77777777" w:rsidR="00F905AB" w:rsidRPr="006A2C01" w:rsidRDefault="00F905AB">
            <w:pPr>
              <w:jc w:val="center"/>
              <w:rPr>
                <w:bCs/>
                <w:sz w:val="22"/>
                <w:szCs w:val="22"/>
              </w:rPr>
            </w:pPr>
            <w:r w:rsidRPr="006A2C01">
              <w:rPr>
                <w:b/>
                <w:sz w:val="22"/>
                <w:szCs w:val="22"/>
              </w:rPr>
              <w:t>Raportul anual</w:t>
            </w:r>
          </w:p>
        </w:tc>
        <w:tc>
          <w:tcPr>
            <w:tcW w:w="630" w:type="dxa"/>
            <w:shd w:val="clear" w:color="auto" w:fill="FFFFFF" w:themeFill="background1"/>
          </w:tcPr>
          <w:p w14:paraId="64322444" w14:textId="77777777" w:rsidR="00F905AB" w:rsidRPr="006A2C01" w:rsidRDefault="00F905AB">
            <w:pPr>
              <w:jc w:val="center"/>
              <w:rPr>
                <w:bCs/>
                <w:sz w:val="22"/>
                <w:szCs w:val="22"/>
              </w:rPr>
            </w:pPr>
            <w:r w:rsidRPr="006A2C01">
              <w:rPr>
                <w:b/>
                <w:sz w:val="22"/>
                <w:szCs w:val="22"/>
              </w:rPr>
              <w:t>19</w:t>
            </w:r>
          </w:p>
        </w:tc>
        <w:tc>
          <w:tcPr>
            <w:tcW w:w="4860" w:type="dxa"/>
            <w:shd w:val="clear" w:color="auto" w:fill="FFFFFF" w:themeFill="background1"/>
          </w:tcPr>
          <w:p w14:paraId="72A6310C" w14:textId="77777777" w:rsidR="00F905AB" w:rsidRPr="006A2C01" w:rsidRDefault="00F905AB">
            <w:pPr>
              <w:jc w:val="center"/>
              <w:rPr>
                <w:b/>
                <w:sz w:val="22"/>
                <w:szCs w:val="22"/>
              </w:rPr>
            </w:pPr>
            <w:r w:rsidRPr="006A2C01">
              <w:rPr>
                <w:b/>
                <w:sz w:val="22"/>
                <w:szCs w:val="22"/>
              </w:rPr>
              <w:t>Raportul anual</w:t>
            </w:r>
          </w:p>
        </w:tc>
        <w:tc>
          <w:tcPr>
            <w:tcW w:w="2340" w:type="dxa"/>
            <w:shd w:val="clear" w:color="auto" w:fill="FFFFFF" w:themeFill="background1"/>
          </w:tcPr>
          <w:p w14:paraId="65745214" w14:textId="77777777" w:rsidR="00F905AB" w:rsidRPr="006A2C01" w:rsidRDefault="00F905AB">
            <w:pPr>
              <w:jc w:val="center"/>
              <w:rPr>
                <w:b/>
                <w:sz w:val="22"/>
                <w:szCs w:val="22"/>
              </w:rPr>
            </w:pPr>
          </w:p>
        </w:tc>
      </w:tr>
      <w:tr w:rsidR="00F905AB" w:rsidRPr="006A2C01" w14:paraId="3BC7647C" w14:textId="77777777" w:rsidTr="008F59B9">
        <w:tc>
          <w:tcPr>
            <w:tcW w:w="563" w:type="dxa"/>
            <w:shd w:val="clear" w:color="auto" w:fill="FFFFFF" w:themeFill="background1"/>
          </w:tcPr>
          <w:p w14:paraId="02964116" w14:textId="77777777" w:rsidR="00F905AB" w:rsidRPr="006A2C01" w:rsidRDefault="00F905AB">
            <w:pPr>
              <w:jc w:val="center"/>
              <w:rPr>
                <w:bCs/>
                <w:sz w:val="22"/>
                <w:szCs w:val="22"/>
              </w:rPr>
            </w:pPr>
          </w:p>
        </w:tc>
        <w:tc>
          <w:tcPr>
            <w:tcW w:w="4382" w:type="dxa"/>
            <w:shd w:val="clear" w:color="auto" w:fill="FFFFFF" w:themeFill="background1"/>
          </w:tcPr>
          <w:p w14:paraId="594B97AC" w14:textId="77777777" w:rsidR="00F905AB" w:rsidRPr="006A2C01" w:rsidRDefault="00F905AB">
            <w:pPr>
              <w:rPr>
                <w:bCs/>
                <w:sz w:val="22"/>
                <w:szCs w:val="22"/>
              </w:rPr>
            </w:pPr>
            <w:r w:rsidRPr="006A2C01">
              <w:rPr>
                <w:bCs/>
                <w:sz w:val="22"/>
                <w:szCs w:val="22"/>
              </w:rPr>
              <w:t>Autoritățile naționale de siguranță publică un raport anual privind activitățile acestora în anul precedent și îl trimit agenției până la 30 septembrie. Raportul cuprinde informații privind următoarele:</w:t>
            </w:r>
          </w:p>
        </w:tc>
        <w:tc>
          <w:tcPr>
            <w:tcW w:w="630" w:type="dxa"/>
            <w:shd w:val="clear" w:color="auto" w:fill="FFFFFF" w:themeFill="background1"/>
          </w:tcPr>
          <w:p w14:paraId="4406818B" w14:textId="77777777" w:rsidR="00F905AB" w:rsidRPr="006A2C01" w:rsidRDefault="00F905AB">
            <w:pPr>
              <w:rPr>
                <w:bCs/>
                <w:sz w:val="22"/>
                <w:szCs w:val="22"/>
              </w:rPr>
            </w:pPr>
          </w:p>
        </w:tc>
        <w:tc>
          <w:tcPr>
            <w:tcW w:w="4860" w:type="dxa"/>
            <w:shd w:val="clear" w:color="auto" w:fill="FFFFFF" w:themeFill="background1"/>
          </w:tcPr>
          <w:p w14:paraId="48A49D18" w14:textId="77777777" w:rsidR="00F905AB" w:rsidRPr="006A2C01" w:rsidRDefault="00F905AB">
            <w:pPr>
              <w:rPr>
                <w:b/>
                <w:sz w:val="22"/>
                <w:szCs w:val="22"/>
              </w:rPr>
            </w:pPr>
            <w:r w:rsidRPr="006A2C01">
              <w:rPr>
                <w:sz w:val="22"/>
                <w:szCs w:val="22"/>
              </w:rPr>
              <w:t xml:space="preserve">Autoritatea de Siguranţă Feroviară Română publică pe pagina web a ASFR de pe site-ul Autorităţii Feroviare Române – AFER un raport anual privind activitățile desfăşurate în anul precedent, pe care îl transmite Agenției până la 30 septembrie. Raportul cuprinde informații privind:  </w:t>
            </w:r>
          </w:p>
        </w:tc>
        <w:tc>
          <w:tcPr>
            <w:tcW w:w="2340" w:type="dxa"/>
            <w:shd w:val="clear" w:color="auto" w:fill="FFFFFF" w:themeFill="background1"/>
          </w:tcPr>
          <w:p w14:paraId="143E797D" w14:textId="77777777" w:rsidR="00F905AB" w:rsidRPr="006A2C01" w:rsidRDefault="00F905AB">
            <w:pPr>
              <w:rPr>
                <w:sz w:val="22"/>
                <w:szCs w:val="22"/>
              </w:rPr>
            </w:pPr>
          </w:p>
        </w:tc>
      </w:tr>
      <w:tr w:rsidR="00F905AB" w:rsidRPr="006A2C01" w14:paraId="74BCAAC7" w14:textId="77777777" w:rsidTr="008F59B9">
        <w:tc>
          <w:tcPr>
            <w:tcW w:w="563" w:type="dxa"/>
            <w:shd w:val="clear" w:color="auto" w:fill="FFFFFF" w:themeFill="background1"/>
          </w:tcPr>
          <w:p w14:paraId="6B66CC1A" w14:textId="77777777" w:rsidR="00F905AB" w:rsidRPr="006A2C01" w:rsidRDefault="00F905AB">
            <w:pPr>
              <w:jc w:val="center"/>
              <w:rPr>
                <w:bCs/>
                <w:sz w:val="22"/>
                <w:szCs w:val="22"/>
              </w:rPr>
            </w:pPr>
          </w:p>
        </w:tc>
        <w:tc>
          <w:tcPr>
            <w:tcW w:w="4382" w:type="dxa"/>
            <w:shd w:val="clear" w:color="auto" w:fill="FFFFFF" w:themeFill="background1"/>
          </w:tcPr>
          <w:p w14:paraId="61B0E03A" w14:textId="77777777" w:rsidR="00F905AB" w:rsidRPr="006A2C01" w:rsidRDefault="00F905AB">
            <w:pPr>
              <w:rPr>
                <w:bCs/>
                <w:sz w:val="22"/>
                <w:szCs w:val="22"/>
              </w:rPr>
            </w:pPr>
            <w:r w:rsidRPr="006A2C01">
              <w:rPr>
                <w:sz w:val="22"/>
                <w:szCs w:val="22"/>
              </w:rPr>
              <w:t xml:space="preserve">(a) dezvoltarea siguranței feroviare, inclusiv o agregare la nivelul statelor membre a ICS, în conformitate cu articolul 5 alineatul (1); </w:t>
            </w:r>
          </w:p>
        </w:tc>
        <w:tc>
          <w:tcPr>
            <w:tcW w:w="630" w:type="dxa"/>
            <w:shd w:val="clear" w:color="auto" w:fill="FFFFFF" w:themeFill="background1"/>
          </w:tcPr>
          <w:p w14:paraId="599708BB" w14:textId="77777777" w:rsidR="00F905AB" w:rsidRPr="006A2C01" w:rsidRDefault="00F905AB">
            <w:pPr>
              <w:rPr>
                <w:bCs/>
                <w:sz w:val="22"/>
                <w:szCs w:val="22"/>
              </w:rPr>
            </w:pPr>
          </w:p>
        </w:tc>
        <w:tc>
          <w:tcPr>
            <w:tcW w:w="4860" w:type="dxa"/>
            <w:shd w:val="clear" w:color="auto" w:fill="FFFFFF" w:themeFill="background1"/>
          </w:tcPr>
          <w:p w14:paraId="1236CAD9" w14:textId="77777777" w:rsidR="00F905AB" w:rsidRPr="006A2C01" w:rsidRDefault="00F905AB">
            <w:pPr>
              <w:rPr>
                <w:b/>
                <w:sz w:val="22"/>
                <w:szCs w:val="22"/>
              </w:rPr>
            </w:pPr>
            <w:r w:rsidRPr="006A2C01">
              <w:rPr>
                <w:sz w:val="22"/>
                <w:szCs w:val="22"/>
              </w:rPr>
              <w:t xml:space="preserve">a) dezvoltarea siguranței feroviare, inclusiv o inventariere la nivelul României a I.S.C., în conformitate cu art. 5 alin. (1);  </w:t>
            </w:r>
          </w:p>
        </w:tc>
        <w:tc>
          <w:tcPr>
            <w:tcW w:w="2340" w:type="dxa"/>
            <w:shd w:val="clear" w:color="auto" w:fill="FFFFFF" w:themeFill="background1"/>
          </w:tcPr>
          <w:p w14:paraId="28558ADB" w14:textId="77777777" w:rsidR="00F905AB" w:rsidRPr="006A2C01" w:rsidRDefault="00F905AB">
            <w:pPr>
              <w:rPr>
                <w:sz w:val="22"/>
                <w:szCs w:val="22"/>
              </w:rPr>
            </w:pPr>
          </w:p>
        </w:tc>
      </w:tr>
      <w:tr w:rsidR="00F905AB" w:rsidRPr="006A2C01" w14:paraId="43856E60" w14:textId="77777777" w:rsidTr="008F59B9">
        <w:tc>
          <w:tcPr>
            <w:tcW w:w="563" w:type="dxa"/>
            <w:shd w:val="clear" w:color="auto" w:fill="FFFFFF" w:themeFill="background1"/>
          </w:tcPr>
          <w:p w14:paraId="04F08F7B" w14:textId="77777777" w:rsidR="00F905AB" w:rsidRPr="006A2C01" w:rsidRDefault="00F905AB">
            <w:pPr>
              <w:jc w:val="center"/>
              <w:rPr>
                <w:bCs/>
                <w:sz w:val="22"/>
                <w:szCs w:val="22"/>
              </w:rPr>
            </w:pPr>
          </w:p>
        </w:tc>
        <w:tc>
          <w:tcPr>
            <w:tcW w:w="4382" w:type="dxa"/>
            <w:shd w:val="clear" w:color="auto" w:fill="FFFFFF" w:themeFill="background1"/>
          </w:tcPr>
          <w:p w14:paraId="1BBD067A" w14:textId="77777777" w:rsidR="00F905AB" w:rsidRPr="006A2C01" w:rsidRDefault="00F905AB">
            <w:pPr>
              <w:rPr>
                <w:bCs/>
                <w:sz w:val="22"/>
                <w:szCs w:val="22"/>
              </w:rPr>
            </w:pPr>
            <w:r w:rsidRPr="006A2C01">
              <w:rPr>
                <w:sz w:val="22"/>
                <w:szCs w:val="22"/>
              </w:rPr>
              <w:t xml:space="preserve">(b) modificări importante ale legislației și reglementărilor privind siguranța feroviară; </w:t>
            </w:r>
          </w:p>
        </w:tc>
        <w:tc>
          <w:tcPr>
            <w:tcW w:w="630" w:type="dxa"/>
            <w:shd w:val="clear" w:color="auto" w:fill="FFFFFF" w:themeFill="background1"/>
          </w:tcPr>
          <w:p w14:paraId="3DAE30EA" w14:textId="77777777" w:rsidR="00F905AB" w:rsidRPr="006A2C01" w:rsidRDefault="00F905AB">
            <w:pPr>
              <w:rPr>
                <w:bCs/>
                <w:sz w:val="22"/>
                <w:szCs w:val="22"/>
              </w:rPr>
            </w:pPr>
          </w:p>
        </w:tc>
        <w:tc>
          <w:tcPr>
            <w:tcW w:w="4860" w:type="dxa"/>
            <w:shd w:val="clear" w:color="auto" w:fill="FFFFFF" w:themeFill="background1"/>
          </w:tcPr>
          <w:p w14:paraId="5E975C7E" w14:textId="77777777" w:rsidR="00F905AB" w:rsidRPr="006A2C01" w:rsidRDefault="00F905AB">
            <w:pPr>
              <w:rPr>
                <w:b/>
                <w:sz w:val="22"/>
                <w:szCs w:val="22"/>
              </w:rPr>
            </w:pPr>
            <w:r w:rsidRPr="006A2C01">
              <w:rPr>
                <w:sz w:val="22"/>
                <w:szCs w:val="22"/>
              </w:rPr>
              <w:t>b) modificări importante ale legislației și reglementărilor privind siguranța feroviară;</w:t>
            </w:r>
          </w:p>
        </w:tc>
        <w:tc>
          <w:tcPr>
            <w:tcW w:w="2340" w:type="dxa"/>
            <w:shd w:val="clear" w:color="auto" w:fill="FFFFFF" w:themeFill="background1"/>
          </w:tcPr>
          <w:p w14:paraId="57B12FD9" w14:textId="77777777" w:rsidR="00F905AB" w:rsidRPr="006A2C01" w:rsidRDefault="00F905AB">
            <w:pPr>
              <w:rPr>
                <w:sz w:val="22"/>
                <w:szCs w:val="22"/>
              </w:rPr>
            </w:pPr>
          </w:p>
        </w:tc>
      </w:tr>
      <w:tr w:rsidR="00F905AB" w:rsidRPr="006A2C01" w14:paraId="13E89324" w14:textId="77777777" w:rsidTr="008F59B9">
        <w:tc>
          <w:tcPr>
            <w:tcW w:w="563" w:type="dxa"/>
            <w:shd w:val="clear" w:color="auto" w:fill="FFFFFF" w:themeFill="background1"/>
          </w:tcPr>
          <w:p w14:paraId="70E82AD8" w14:textId="77777777" w:rsidR="00F905AB" w:rsidRPr="006A2C01" w:rsidRDefault="00F905AB">
            <w:pPr>
              <w:jc w:val="center"/>
              <w:rPr>
                <w:bCs/>
                <w:sz w:val="22"/>
                <w:szCs w:val="22"/>
              </w:rPr>
            </w:pPr>
          </w:p>
        </w:tc>
        <w:tc>
          <w:tcPr>
            <w:tcW w:w="4382" w:type="dxa"/>
            <w:shd w:val="clear" w:color="auto" w:fill="FFFFFF" w:themeFill="background1"/>
          </w:tcPr>
          <w:p w14:paraId="15C095BC" w14:textId="77777777" w:rsidR="00F905AB" w:rsidRPr="006A2C01" w:rsidRDefault="00F905AB">
            <w:pPr>
              <w:rPr>
                <w:bCs/>
                <w:sz w:val="22"/>
                <w:szCs w:val="22"/>
              </w:rPr>
            </w:pPr>
            <w:r w:rsidRPr="006A2C01">
              <w:rPr>
                <w:sz w:val="22"/>
                <w:szCs w:val="22"/>
              </w:rPr>
              <w:t xml:space="preserve">(c) dezvoltarea certificării de siguranță și a autorizării de siguranță; </w:t>
            </w:r>
          </w:p>
        </w:tc>
        <w:tc>
          <w:tcPr>
            <w:tcW w:w="630" w:type="dxa"/>
            <w:shd w:val="clear" w:color="auto" w:fill="FFFFFF" w:themeFill="background1"/>
          </w:tcPr>
          <w:p w14:paraId="183D0B1E" w14:textId="77777777" w:rsidR="00F905AB" w:rsidRPr="006A2C01" w:rsidRDefault="00F905AB">
            <w:pPr>
              <w:rPr>
                <w:bCs/>
                <w:sz w:val="22"/>
                <w:szCs w:val="22"/>
              </w:rPr>
            </w:pPr>
          </w:p>
        </w:tc>
        <w:tc>
          <w:tcPr>
            <w:tcW w:w="4860" w:type="dxa"/>
            <w:shd w:val="clear" w:color="auto" w:fill="FFFFFF" w:themeFill="background1"/>
          </w:tcPr>
          <w:p w14:paraId="78E02BC0" w14:textId="77777777" w:rsidR="00F905AB" w:rsidRPr="006A2C01" w:rsidRDefault="00F905AB">
            <w:pPr>
              <w:rPr>
                <w:b/>
                <w:sz w:val="22"/>
                <w:szCs w:val="22"/>
              </w:rPr>
            </w:pPr>
            <w:r w:rsidRPr="006A2C01">
              <w:rPr>
                <w:sz w:val="22"/>
                <w:szCs w:val="22"/>
              </w:rPr>
              <w:t xml:space="preserve">c) dezvoltarea certificării de siguranță și a autorizării de siguranță; </w:t>
            </w:r>
          </w:p>
        </w:tc>
        <w:tc>
          <w:tcPr>
            <w:tcW w:w="2340" w:type="dxa"/>
            <w:shd w:val="clear" w:color="auto" w:fill="FFFFFF" w:themeFill="background1"/>
          </w:tcPr>
          <w:p w14:paraId="2A4E2B87" w14:textId="77777777" w:rsidR="00F905AB" w:rsidRPr="006A2C01" w:rsidRDefault="00F905AB">
            <w:pPr>
              <w:rPr>
                <w:sz w:val="22"/>
                <w:szCs w:val="22"/>
              </w:rPr>
            </w:pPr>
          </w:p>
        </w:tc>
      </w:tr>
      <w:tr w:rsidR="00F905AB" w:rsidRPr="006A2C01" w14:paraId="4CC77D8C" w14:textId="77777777" w:rsidTr="008F59B9">
        <w:tc>
          <w:tcPr>
            <w:tcW w:w="563" w:type="dxa"/>
            <w:shd w:val="clear" w:color="auto" w:fill="FFFFFF" w:themeFill="background1"/>
          </w:tcPr>
          <w:p w14:paraId="5C618F4A" w14:textId="77777777" w:rsidR="00F905AB" w:rsidRPr="006A2C01" w:rsidRDefault="00F905AB">
            <w:pPr>
              <w:jc w:val="center"/>
              <w:rPr>
                <w:bCs/>
                <w:sz w:val="22"/>
                <w:szCs w:val="22"/>
              </w:rPr>
            </w:pPr>
          </w:p>
        </w:tc>
        <w:tc>
          <w:tcPr>
            <w:tcW w:w="4382" w:type="dxa"/>
            <w:shd w:val="clear" w:color="auto" w:fill="FFFFFF" w:themeFill="background1"/>
          </w:tcPr>
          <w:p w14:paraId="25C2E11A" w14:textId="77777777" w:rsidR="00F905AB" w:rsidRPr="006A2C01" w:rsidRDefault="00F905AB">
            <w:pPr>
              <w:rPr>
                <w:bCs/>
                <w:sz w:val="22"/>
                <w:szCs w:val="22"/>
              </w:rPr>
            </w:pPr>
            <w:r w:rsidRPr="006A2C01">
              <w:rPr>
                <w:sz w:val="22"/>
                <w:szCs w:val="22"/>
              </w:rPr>
              <w:t xml:space="preserve">(d) rezultate și experiență referitoare la supravegherea administratorilor de infrastructură și a întreprinderilor feroviare, </w:t>
            </w:r>
            <w:r w:rsidRPr="006A2C01">
              <w:rPr>
                <w:sz w:val="22"/>
                <w:szCs w:val="22"/>
              </w:rPr>
              <w:lastRenderedPageBreak/>
              <w:t xml:space="preserve">inclusiv numărul și rezultatul inspecțiilor și al auditurilor; </w:t>
            </w:r>
          </w:p>
        </w:tc>
        <w:tc>
          <w:tcPr>
            <w:tcW w:w="630" w:type="dxa"/>
            <w:shd w:val="clear" w:color="auto" w:fill="FFFFFF" w:themeFill="background1"/>
          </w:tcPr>
          <w:p w14:paraId="40426668" w14:textId="77777777" w:rsidR="00F905AB" w:rsidRPr="006A2C01" w:rsidRDefault="00F905AB">
            <w:pPr>
              <w:rPr>
                <w:bCs/>
                <w:sz w:val="22"/>
                <w:szCs w:val="22"/>
              </w:rPr>
            </w:pPr>
          </w:p>
        </w:tc>
        <w:tc>
          <w:tcPr>
            <w:tcW w:w="4860" w:type="dxa"/>
            <w:shd w:val="clear" w:color="auto" w:fill="FFFFFF" w:themeFill="background1"/>
          </w:tcPr>
          <w:p w14:paraId="4E5F73F4" w14:textId="77777777" w:rsidR="00F905AB" w:rsidRPr="006A2C01" w:rsidRDefault="00F905AB">
            <w:pPr>
              <w:rPr>
                <w:b/>
                <w:sz w:val="22"/>
                <w:szCs w:val="22"/>
              </w:rPr>
            </w:pPr>
            <w:r w:rsidRPr="006A2C01">
              <w:rPr>
                <w:sz w:val="22"/>
                <w:szCs w:val="22"/>
              </w:rPr>
              <w:t xml:space="preserve">d) rezultate și experiență referitoare la supravegherea administratorului de infrastructură și a operatorilor de transport feroviar, inclusiv numărul și rezultatul inspecțiilor și al auditurilor;  </w:t>
            </w:r>
          </w:p>
        </w:tc>
        <w:tc>
          <w:tcPr>
            <w:tcW w:w="2340" w:type="dxa"/>
            <w:shd w:val="clear" w:color="auto" w:fill="FFFFFF" w:themeFill="background1"/>
          </w:tcPr>
          <w:p w14:paraId="21B235D2" w14:textId="77777777" w:rsidR="00F905AB" w:rsidRPr="006A2C01" w:rsidRDefault="00F905AB">
            <w:pPr>
              <w:rPr>
                <w:sz w:val="22"/>
                <w:szCs w:val="22"/>
              </w:rPr>
            </w:pPr>
          </w:p>
        </w:tc>
      </w:tr>
      <w:tr w:rsidR="00F905AB" w:rsidRPr="006A2C01" w14:paraId="2493E456" w14:textId="77777777" w:rsidTr="008F59B9">
        <w:tc>
          <w:tcPr>
            <w:tcW w:w="563" w:type="dxa"/>
            <w:shd w:val="clear" w:color="auto" w:fill="FFFFFF" w:themeFill="background1"/>
          </w:tcPr>
          <w:p w14:paraId="1C284FE9" w14:textId="77777777" w:rsidR="00F905AB" w:rsidRPr="006A2C01" w:rsidRDefault="00F905AB">
            <w:pPr>
              <w:jc w:val="center"/>
              <w:rPr>
                <w:bCs/>
                <w:sz w:val="22"/>
                <w:szCs w:val="22"/>
              </w:rPr>
            </w:pPr>
          </w:p>
        </w:tc>
        <w:tc>
          <w:tcPr>
            <w:tcW w:w="4382" w:type="dxa"/>
            <w:shd w:val="clear" w:color="auto" w:fill="FFFFFF" w:themeFill="background1"/>
          </w:tcPr>
          <w:p w14:paraId="518E4E46" w14:textId="77777777" w:rsidR="00F905AB" w:rsidRPr="006A2C01" w:rsidRDefault="00F905AB">
            <w:pPr>
              <w:rPr>
                <w:bCs/>
                <w:sz w:val="22"/>
                <w:szCs w:val="22"/>
              </w:rPr>
            </w:pPr>
            <w:r w:rsidRPr="006A2C01">
              <w:rPr>
                <w:sz w:val="22"/>
                <w:szCs w:val="22"/>
              </w:rPr>
              <w:t xml:space="preserve">(e) derogările adoptate în conformitate cu articolul 15; și </w:t>
            </w:r>
          </w:p>
        </w:tc>
        <w:tc>
          <w:tcPr>
            <w:tcW w:w="630" w:type="dxa"/>
            <w:shd w:val="clear" w:color="auto" w:fill="FFFFFF" w:themeFill="background1"/>
          </w:tcPr>
          <w:p w14:paraId="5B5DA8D9" w14:textId="77777777" w:rsidR="00F905AB" w:rsidRPr="006A2C01" w:rsidRDefault="00F905AB">
            <w:pPr>
              <w:rPr>
                <w:bCs/>
                <w:sz w:val="22"/>
                <w:szCs w:val="22"/>
              </w:rPr>
            </w:pPr>
          </w:p>
        </w:tc>
        <w:tc>
          <w:tcPr>
            <w:tcW w:w="4860" w:type="dxa"/>
            <w:shd w:val="clear" w:color="auto" w:fill="FFFFFF" w:themeFill="background1"/>
          </w:tcPr>
          <w:p w14:paraId="3323695F" w14:textId="77777777" w:rsidR="00F905AB" w:rsidRPr="006A2C01" w:rsidRDefault="00F905AB">
            <w:pPr>
              <w:rPr>
                <w:b/>
                <w:sz w:val="22"/>
                <w:szCs w:val="22"/>
              </w:rPr>
            </w:pPr>
            <w:r w:rsidRPr="006A2C01">
              <w:rPr>
                <w:sz w:val="22"/>
                <w:szCs w:val="22"/>
              </w:rPr>
              <w:t xml:space="preserve">e) derogările care au fost acordate în conformitate cu art. 15; </w:t>
            </w:r>
          </w:p>
        </w:tc>
        <w:tc>
          <w:tcPr>
            <w:tcW w:w="2340" w:type="dxa"/>
            <w:shd w:val="clear" w:color="auto" w:fill="FFFFFF" w:themeFill="background1"/>
          </w:tcPr>
          <w:p w14:paraId="17A809FD" w14:textId="77777777" w:rsidR="00F905AB" w:rsidRPr="006A2C01" w:rsidRDefault="00F905AB">
            <w:pPr>
              <w:rPr>
                <w:sz w:val="22"/>
                <w:szCs w:val="22"/>
              </w:rPr>
            </w:pPr>
          </w:p>
        </w:tc>
      </w:tr>
      <w:tr w:rsidR="00F905AB" w:rsidRPr="006A2C01" w14:paraId="2905DC88" w14:textId="77777777" w:rsidTr="008F59B9">
        <w:tc>
          <w:tcPr>
            <w:tcW w:w="563" w:type="dxa"/>
            <w:shd w:val="clear" w:color="auto" w:fill="FFFFFF" w:themeFill="background1"/>
          </w:tcPr>
          <w:p w14:paraId="58AB7E46" w14:textId="77777777" w:rsidR="00F905AB" w:rsidRPr="006A2C01" w:rsidRDefault="00F905AB">
            <w:pPr>
              <w:jc w:val="center"/>
              <w:rPr>
                <w:bCs/>
                <w:sz w:val="22"/>
                <w:szCs w:val="22"/>
              </w:rPr>
            </w:pPr>
          </w:p>
        </w:tc>
        <w:tc>
          <w:tcPr>
            <w:tcW w:w="4382" w:type="dxa"/>
            <w:shd w:val="clear" w:color="auto" w:fill="FFFFFF" w:themeFill="background1"/>
          </w:tcPr>
          <w:p w14:paraId="461824C3" w14:textId="77777777" w:rsidR="00F905AB" w:rsidRPr="006A2C01" w:rsidRDefault="00F905AB">
            <w:pPr>
              <w:rPr>
                <w:bCs/>
                <w:sz w:val="22"/>
                <w:szCs w:val="22"/>
              </w:rPr>
            </w:pPr>
            <w:r w:rsidRPr="006A2C01">
              <w:rPr>
                <w:sz w:val="22"/>
                <w:szCs w:val="22"/>
              </w:rPr>
              <w:t>(f) experiența întreprinderilor feroviare și a administratorilor de infrastructură cu privire la aplicarea MCS relevante.</w:t>
            </w:r>
          </w:p>
        </w:tc>
        <w:tc>
          <w:tcPr>
            <w:tcW w:w="630" w:type="dxa"/>
            <w:shd w:val="clear" w:color="auto" w:fill="FFFFFF" w:themeFill="background1"/>
          </w:tcPr>
          <w:p w14:paraId="274724CF" w14:textId="77777777" w:rsidR="00F905AB" w:rsidRPr="006A2C01" w:rsidRDefault="00F905AB">
            <w:pPr>
              <w:rPr>
                <w:bCs/>
                <w:sz w:val="22"/>
                <w:szCs w:val="22"/>
              </w:rPr>
            </w:pPr>
          </w:p>
        </w:tc>
        <w:tc>
          <w:tcPr>
            <w:tcW w:w="4860" w:type="dxa"/>
            <w:shd w:val="clear" w:color="auto" w:fill="FFFFFF" w:themeFill="background1"/>
          </w:tcPr>
          <w:p w14:paraId="6F5BD61D" w14:textId="77777777" w:rsidR="00F905AB" w:rsidRPr="006A2C01" w:rsidRDefault="00F905AB">
            <w:pPr>
              <w:rPr>
                <w:b/>
                <w:sz w:val="22"/>
                <w:szCs w:val="22"/>
              </w:rPr>
            </w:pPr>
            <w:r w:rsidRPr="006A2C01">
              <w:rPr>
                <w:sz w:val="22"/>
                <w:szCs w:val="22"/>
              </w:rPr>
              <w:t xml:space="preserve">f) experiența operatorilor de transport feroviar și a administratorului de infrastructură cu privire la aplicarea M.S.C. relevante. </w:t>
            </w:r>
          </w:p>
        </w:tc>
        <w:tc>
          <w:tcPr>
            <w:tcW w:w="2340" w:type="dxa"/>
            <w:shd w:val="clear" w:color="auto" w:fill="FFFFFF" w:themeFill="background1"/>
          </w:tcPr>
          <w:p w14:paraId="67BF17ED" w14:textId="77777777" w:rsidR="00F905AB" w:rsidRPr="006A2C01" w:rsidRDefault="00F905AB">
            <w:pPr>
              <w:rPr>
                <w:sz w:val="22"/>
                <w:szCs w:val="22"/>
              </w:rPr>
            </w:pPr>
          </w:p>
        </w:tc>
      </w:tr>
      <w:tr w:rsidR="00F905AB" w:rsidRPr="006A2C01" w14:paraId="3ADC87AF" w14:textId="77777777" w:rsidTr="008F59B9">
        <w:tc>
          <w:tcPr>
            <w:tcW w:w="563" w:type="dxa"/>
            <w:shd w:val="clear" w:color="auto" w:fill="FFFFFF" w:themeFill="background1"/>
          </w:tcPr>
          <w:p w14:paraId="60EA036E" w14:textId="77777777" w:rsidR="00F905AB" w:rsidRPr="006A2C01" w:rsidRDefault="00F905AB">
            <w:pPr>
              <w:jc w:val="center"/>
              <w:rPr>
                <w:bCs/>
                <w:sz w:val="22"/>
                <w:szCs w:val="22"/>
              </w:rPr>
            </w:pPr>
          </w:p>
        </w:tc>
        <w:tc>
          <w:tcPr>
            <w:tcW w:w="4382" w:type="dxa"/>
            <w:shd w:val="clear" w:color="auto" w:fill="FFFFFF" w:themeFill="background1"/>
          </w:tcPr>
          <w:p w14:paraId="0C926B61" w14:textId="77777777" w:rsidR="00F905AB" w:rsidRPr="006A2C01" w:rsidRDefault="00F905AB">
            <w:pPr>
              <w:jc w:val="center"/>
              <w:rPr>
                <w:b/>
                <w:bCs/>
                <w:sz w:val="22"/>
                <w:szCs w:val="22"/>
              </w:rPr>
            </w:pPr>
            <w:r w:rsidRPr="006A2C01">
              <w:rPr>
                <w:b/>
                <w:bCs/>
                <w:sz w:val="22"/>
                <w:szCs w:val="22"/>
              </w:rPr>
              <w:t>CAPITOLUL V</w:t>
            </w:r>
          </w:p>
          <w:p w14:paraId="682E2899" w14:textId="77777777" w:rsidR="00F905AB" w:rsidRPr="006A2C01" w:rsidRDefault="00F905AB">
            <w:pPr>
              <w:jc w:val="center"/>
              <w:rPr>
                <w:sz w:val="22"/>
                <w:szCs w:val="22"/>
              </w:rPr>
            </w:pPr>
            <w:r w:rsidRPr="006A2C01">
              <w:rPr>
                <w:b/>
                <w:bCs/>
                <w:sz w:val="22"/>
                <w:szCs w:val="22"/>
              </w:rPr>
              <w:t>INVESTIGAREA ACCIDENTELOR ȘI INCIDENTELOR</w:t>
            </w:r>
          </w:p>
        </w:tc>
        <w:tc>
          <w:tcPr>
            <w:tcW w:w="630" w:type="dxa"/>
            <w:shd w:val="clear" w:color="auto" w:fill="FFFFFF" w:themeFill="background1"/>
          </w:tcPr>
          <w:p w14:paraId="4DD876E8" w14:textId="77777777" w:rsidR="00F905AB" w:rsidRPr="006A2C01" w:rsidRDefault="00F905AB">
            <w:pPr>
              <w:rPr>
                <w:bCs/>
                <w:sz w:val="22"/>
                <w:szCs w:val="22"/>
              </w:rPr>
            </w:pPr>
          </w:p>
        </w:tc>
        <w:tc>
          <w:tcPr>
            <w:tcW w:w="4860" w:type="dxa"/>
            <w:shd w:val="clear" w:color="auto" w:fill="FFFFFF" w:themeFill="background1"/>
          </w:tcPr>
          <w:p w14:paraId="04568FC1" w14:textId="77777777" w:rsidR="00F905AB" w:rsidRPr="006A2C01" w:rsidRDefault="00F905AB">
            <w:pPr>
              <w:jc w:val="center"/>
              <w:rPr>
                <w:b/>
                <w:bCs/>
                <w:sz w:val="22"/>
                <w:szCs w:val="22"/>
              </w:rPr>
            </w:pPr>
            <w:r w:rsidRPr="006A2C01">
              <w:rPr>
                <w:b/>
                <w:bCs/>
                <w:sz w:val="22"/>
                <w:szCs w:val="22"/>
              </w:rPr>
              <w:t>CAPITOLUL V</w:t>
            </w:r>
          </w:p>
          <w:p w14:paraId="07D5A10E" w14:textId="77777777" w:rsidR="00F905AB" w:rsidRPr="006A2C01" w:rsidRDefault="00F905AB">
            <w:pPr>
              <w:jc w:val="center"/>
              <w:rPr>
                <w:b/>
                <w:sz w:val="22"/>
                <w:szCs w:val="22"/>
              </w:rPr>
            </w:pPr>
            <w:r w:rsidRPr="006A2C01">
              <w:rPr>
                <w:b/>
                <w:bCs/>
                <w:sz w:val="22"/>
                <w:szCs w:val="22"/>
              </w:rPr>
              <w:t>Investigarea accidentelor și incidentelor</w:t>
            </w:r>
          </w:p>
        </w:tc>
        <w:tc>
          <w:tcPr>
            <w:tcW w:w="2340" w:type="dxa"/>
            <w:shd w:val="clear" w:color="auto" w:fill="FFFFFF" w:themeFill="background1"/>
          </w:tcPr>
          <w:p w14:paraId="1E7CF555" w14:textId="77777777" w:rsidR="00F905AB" w:rsidRPr="006A2C01" w:rsidRDefault="00F905AB">
            <w:pPr>
              <w:jc w:val="center"/>
              <w:rPr>
                <w:b/>
                <w:bCs/>
                <w:sz w:val="22"/>
                <w:szCs w:val="22"/>
              </w:rPr>
            </w:pPr>
          </w:p>
        </w:tc>
      </w:tr>
      <w:tr w:rsidR="00F905AB" w:rsidRPr="006A2C01" w14:paraId="55BFD9F4" w14:textId="77777777" w:rsidTr="008F59B9">
        <w:tc>
          <w:tcPr>
            <w:tcW w:w="563" w:type="dxa"/>
            <w:shd w:val="clear" w:color="auto" w:fill="FFFFFF" w:themeFill="background1"/>
          </w:tcPr>
          <w:p w14:paraId="394E1B31" w14:textId="77777777" w:rsidR="00F905AB" w:rsidRPr="006A2C01" w:rsidRDefault="00F905AB">
            <w:pPr>
              <w:jc w:val="center"/>
              <w:rPr>
                <w:bCs/>
                <w:sz w:val="22"/>
                <w:szCs w:val="22"/>
              </w:rPr>
            </w:pPr>
            <w:r w:rsidRPr="006A2C01">
              <w:rPr>
                <w:b/>
                <w:sz w:val="22"/>
                <w:szCs w:val="22"/>
                <w:lang w:val="en-US"/>
              </w:rPr>
              <w:t>20</w:t>
            </w:r>
          </w:p>
        </w:tc>
        <w:tc>
          <w:tcPr>
            <w:tcW w:w="4382" w:type="dxa"/>
            <w:shd w:val="clear" w:color="auto" w:fill="FFFFFF" w:themeFill="background1"/>
          </w:tcPr>
          <w:p w14:paraId="0475FFBF" w14:textId="77777777" w:rsidR="00F905AB" w:rsidRPr="006A2C01" w:rsidRDefault="00F905AB">
            <w:pPr>
              <w:jc w:val="center"/>
              <w:rPr>
                <w:sz w:val="22"/>
                <w:szCs w:val="22"/>
              </w:rPr>
            </w:pPr>
            <w:r w:rsidRPr="006A2C01">
              <w:rPr>
                <w:b/>
                <w:sz w:val="22"/>
                <w:szCs w:val="22"/>
              </w:rPr>
              <w:t>Obligația de a investiga</w:t>
            </w:r>
          </w:p>
        </w:tc>
        <w:tc>
          <w:tcPr>
            <w:tcW w:w="630" w:type="dxa"/>
            <w:shd w:val="clear" w:color="auto" w:fill="FFFFFF" w:themeFill="background1"/>
          </w:tcPr>
          <w:p w14:paraId="3DE0E6CD" w14:textId="77777777" w:rsidR="00F905AB" w:rsidRPr="006A2C01" w:rsidRDefault="00F905AB">
            <w:pPr>
              <w:jc w:val="center"/>
              <w:rPr>
                <w:bCs/>
                <w:sz w:val="22"/>
                <w:szCs w:val="22"/>
              </w:rPr>
            </w:pPr>
            <w:r w:rsidRPr="006A2C01">
              <w:rPr>
                <w:b/>
                <w:sz w:val="22"/>
                <w:szCs w:val="22"/>
              </w:rPr>
              <w:t>20</w:t>
            </w:r>
          </w:p>
        </w:tc>
        <w:tc>
          <w:tcPr>
            <w:tcW w:w="4860" w:type="dxa"/>
            <w:shd w:val="clear" w:color="auto" w:fill="FFFFFF" w:themeFill="background1"/>
          </w:tcPr>
          <w:p w14:paraId="78032AF3" w14:textId="77777777" w:rsidR="00F905AB" w:rsidRPr="006A2C01" w:rsidRDefault="00F905AB">
            <w:pPr>
              <w:jc w:val="center"/>
              <w:rPr>
                <w:b/>
                <w:sz w:val="22"/>
                <w:szCs w:val="22"/>
              </w:rPr>
            </w:pPr>
            <w:r w:rsidRPr="006A2C01">
              <w:rPr>
                <w:b/>
                <w:bCs/>
                <w:sz w:val="22"/>
                <w:szCs w:val="22"/>
                <w:lang w:val="en-US"/>
              </w:rPr>
              <w:t>Obliga</w:t>
            </w:r>
            <w:r w:rsidRPr="006A2C01">
              <w:rPr>
                <w:b/>
                <w:bCs/>
                <w:sz w:val="22"/>
                <w:szCs w:val="22"/>
              </w:rPr>
              <w:t>ţi</w:t>
            </w:r>
            <w:r w:rsidRPr="006A2C01">
              <w:rPr>
                <w:b/>
                <w:bCs/>
                <w:sz w:val="22"/>
                <w:szCs w:val="22"/>
                <w:lang w:val="en-US"/>
              </w:rPr>
              <w:t>a de a i</w:t>
            </w:r>
            <w:r w:rsidRPr="006A2C01">
              <w:rPr>
                <w:b/>
                <w:bCs/>
                <w:sz w:val="22"/>
                <w:szCs w:val="22"/>
              </w:rPr>
              <w:t>n</w:t>
            </w:r>
            <w:r w:rsidRPr="006A2C01">
              <w:rPr>
                <w:b/>
                <w:bCs/>
                <w:sz w:val="22"/>
                <w:szCs w:val="22"/>
                <w:lang w:val="en-US"/>
              </w:rPr>
              <w:t>vestiga</w:t>
            </w:r>
          </w:p>
        </w:tc>
        <w:tc>
          <w:tcPr>
            <w:tcW w:w="2340" w:type="dxa"/>
            <w:shd w:val="clear" w:color="auto" w:fill="FFFFFF" w:themeFill="background1"/>
          </w:tcPr>
          <w:p w14:paraId="35E2B829" w14:textId="77777777" w:rsidR="00F905AB" w:rsidRPr="006A2C01" w:rsidRDefault="00F905AB">
            <w:pPr>
              <w:jc w:val="center"/>
              <w:rPr>
                <w:b/>
                <w:bCs/>
                <w:sz w:val="22"/>
                <w:szCs w:val="22"/>
                <w:lang w:val="en-US"/>
              </w:rPr>
            </w:pPr>
          </w:p>
        </w:tc>
      </w:tr>
      <w:tr w:rsidR="00F905AB" w:rsidRPr="006A2C01" w14:paraId="2B92DA86" w14:textId="77777777" w:rsidTr="008F59B9">
        <w:tc>
          <w:tcPr>
            <w:tcW w:w="563" w:type="dxa"/>
            <w:shd w:val="clear" w:color="auto" w:fill="FFFFFF" w:themeFill="background1"/>
          </w:tcPr>
          <w:p w14:paraId="3C195669"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3314BBC8" w14:textId="77777777" w:rsidR="00F905AB" w:rsidRPr="006A2C01" w:rsidRDefault="00F905AB">
            <w:pPr>
              <w:rPr>
                <w:sz w:val="22"/>
                <w:szCs w:val="22"/>
              </w:rPr>
            </w:pPr>
            <w:r w:rsidRPr="006A2C01">
              <w:rPr>
                <w:sz w:val="22"/>
                <w:szCs w:val="22"/>
              </w:rPr>
              <w:t xml:space="preserve">Statele membre se asigură că organismul de investigare menționat la articolul 22 desfășoară o investigație după orice accident grav pe sistemul feroviar al Uniunii. </w:t>
            </w:r>
          </w:p>
        </w:tc>
        <w:tc>
          <w:tcPr>
            <w:tcW w:w="630" w:type="dxa"/>
            <w:shd w:val="clear" w:color="auto" w:fill="FFFFFF" w:themeFill="background1"/>
          </w:tcPr>
          <w:p w14:paraId="3D74C5FE" w14:textId="77777777" w:rsidR="00F905AB" w:rsidRPr="006A2C01" w:rsidRDefault="00F905AB">
            <w:pPr>
              <w:jc w:val="center"/>
              <w:rPr>
                <w:bCs/>
                <w:sz w:val="22"/>
                <w:szCs w:val="22"/>
                <w:lang w:val="en-US"/>
              </w:rPr>
            </w:pPr>
            <w:r w:rsidRPr="006A2C01">
              <w:rPr>
                <w:bCs/>
                <w:sz w:val="22"/>
                <w:szCs w:val="22"/>
              </w:rPr>
              <w:t>(1)</w:t>
            </w:r>
          </w:p>
        </w:tc>
        <w:tc>
          <w:tcPr>
            <w:tcW w:w="4860" w:type="dxa"/>
            <w:shd w:val="clear" w:color="auto" w:fill="FFFFFF" w:themeFill="background1"/>
          </w:tcPr>
          <w:p w14:paraId="43DC6F0D" w14:textId="77777777" w:rsidR="00F905AB" w:rsidRPr="006A2C01" w:rsidRDefault="00F905AB">
            <w:pPr>
              <w:rPr>
                <w:b/>
                <w:sz w:val="22"/>
                <w:szCs w:val="22"/>
              </w:rPr>
            </w:pPr>
            <w:r w:rsidRPr="006A2C01">
              <w:rPr>
                <w:sz w:val="22"/>
                <w:szCs w:val="22"/>
              </w:rPr>
              <w:t>Agenția de Investigare Feroviară Română, organ de specialitate în subordinea Ministerului Transporturilor, instituție publică cu personalitate juridică, înființată potrivit Ordonanței de urgenţă a Guvernului nr. 33/2015pentru modificarea şi completarea unor acte normative din domeniul feroviar, aprobată prin Legea nr.</w:t>
            </w:r>
            <w:r w:rsidRPr="006A2C01">
              <w:rPr>
                <w:sz w:val="22"/>
                <w:szCs w:val="22"/>
                <w:lang w:val="en-US"/>
              </w:rPr>
              <w:t xml:space="preserve"> </w:t>
            </w:r>
            <w:r w:rsidRPr="006A2C01">
              <w:rPr>
                <w:sz w:val="22"/>
                <w:szCs w:val="22"/>
              </w:rPr>
              <w:t xml:space="preserve">42/2016, efectuează investigarea accidentelor grave produse în sistemul feroviar. </w:t>
            </w:r>
          </w:p>
        </w:tc>
        <w:tc>
          <w:tcPr>
            <w:tcW w:w="2340" w:type="dxa"/>
            <w:shd w:val="clear" w:color="auto" w:fill="FFFFFF" w:themeFill="background1"/>
          </w:tcPr>
          <w:p w14:paraId="7630073E" w14:textId="77777777" w:rsidR="00F905AB" w:rsidRPr="006A2C01" w:rsidRDefault="00F905AB">
            <w:pPr>
              <w:rPr>
                <w:sz w:val="22"/>
                <w:szCs w:val="22"/>
              </w:rPr>
            </w:pPr>
          </w:p>
        </w:tc>
      </w:tr>
      <w:tr w:rsidR="00F905AB" w:rsidRPr="006A2C01" w14:paraId="22F2F6C5" w14:textId="77777777" w:rsidTr="008F59B9">
        <w:tc>
          <w:tcPr>
            <w:tcW w:w="563" w:type="dxa"/>
            <w:shd w:val="clear" w:color="auto" w:fill="FFFFFF" w:themeFill="background1"/>
          </w:tcPr>
          <w:p w14:paraId="3BD60A0A" w14:textId="77777777" w:rsidR="00F905AB" w:rsidRPr="006A2C01" w:rsidRDefault="00F905AB">
            <w:pPr>
              <w:jc w:val="center"/>
              <w:rPr>
                <w:bCs/>
                <w:sz w:val="22"/>
                <w:szCs w:val="22"/>
              </w:rPr>
            </w:pPr>
          </w:p>
        </w:tc>
        <w:tc>
          <w:tcPr>
            <w:tcW w:w="4382" w:type="dxa"/>
            <w:shd w:val="clear" w:color="auto" w:fill="FFFFFF" w:themeFill="background1"/>
          </w:tcPr>
          <w:p w14:paraId="1D4C06CA" w14:textId="77777777" w:rsidR="00F905AB" w:rsidRPr="006A2C01" w:rsidRDefault="00F905AB">
            <w:pPr>
              <w:rPr>
                <w:sz w:val="22"/>
                <w:szCs w:val="22"/>
              </w:rPr>
            </w:pPr>
            <w:r w:rsidRPr="006A2C01">
              <w:rPr>
                <w:sz w:val="22"/>
                <w:szCs w:val="22"/>
              </w:rPr>
              <w:t>Obiectivul investigației este îmbunătățirea siguranței feroviare și prevenirea accidentelor, unde este posibil.</w:t>
            </w:r>
          </w:p>
        </w:tc>
        <w:tc>
          <w:tcPr>
            <w:tcW w:w="630" w:type="dxa"/>
            <w:shd w:val="clear" w:color="auto" w:fill="FFFFFF" w:themeFill="background1"/>
          </w:tcPr>
          <w:p w14:paraId="08AD2F1B" w14:textId="77777777" w:rsidR="00F905AB" w:rsidRPr="006A2C01" w:rsidRDefault="00F905AB">
            <w:pPr>
              <w:jc w:val="center"/>
              <w:rPr>
                <w:bCs/>
                <w:sz w:val="22"/>
                <w:szCs w:val="22"/>
              </w:rPr>
            </w:pPr>
          </w:p>
        </w:tc>
        <w:tc>
          <w:tcPr>
            <w:tcW w:w="4860" w:type="dxa"/>
            <w:shd w:val="clear" w:color="auto" w:fill="FFFFFF" w:themeFill="background1"/>
          </w:tcPr>
          <w:p w14:paraId="76F4C95D" w14:textId="77777777" w:rsidR="00F905AB" w:rsidRPr="006A2C01" w:rsidRDefault="00F905AB">
            <w:pPr>
              <w:rPr>
                <w:sz w:val="22"/>
                <w:szCs w:val="22"/>
              </w:rPr>
            </w:pPr>
            <w:r w:rsidRPr="006A2C01">
              <w:rPr>
                <w:sz w:val="22"/>
                <w:szCs w:val="22"/>
              </w:rPr>
              <w:t>Obiectivul investigației este îmbunătățirea, acolo unde este posibil, a siguranței feroviare și prevenirea accidentelor.</w:t>
            </w:r>
          </w:p>
        </w:tc>
        <w:tc>
          <w:tcPr>
            <w:tcW w:w="2340" w:type="dxa"/>
            <w:shd w:val="clear" w:color="auto" w:fill="FFFFFF" w:themeFill="background1"/>
          </w:tcPr>
          <w:p w14:paraId="0A095448" w14:textId="77777777" w:rsidR="00F905AB" w:rsidRPr="006A2C01" w:rsidRDefault="00F905AB">
            <w:pPr>
              <w:rPr>
                <w:sz w:val="22"/>
                <w:szCs w:val="22"/>
              </w:rPr>
            </w:pPr>
          </w:p>
        </w:tc>
      </w:tr>
      <w:tr w:rsidR="00F905AB" w:rsidRPr="006A2C01" w14:paraId="5B8BF307" w14:textId="77777777" w:rsidTr="008F59B9">
        <w:tc>
          <w:tcPr>
            <w:tcW w:w="563" w:type="dxa"/>
            <w:shd w:val="clear" w:color="auto" w:fill="FFFFFF" w:themeFill="background1"/>
          </w:tcPr>
          <w:p w14:paraId="5DF1A846"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1AD174ED" w14:textId="77777777" w:rsidR="00F905AB" w:rsidRPr="006A2C01" w:rsidRDefault="00F905AB">
            <w:pPr>
              <w:rPr>
                <w:sz w:val="22"/>
                <w:szCs w:val="22"/>
              </w:rPr>
            </w:pPr>
            <w:r w:rsidRPr="006A2C01">
              <w:rPr>
                <w:sz w:val="22"/>
                <w:szCs w:val="22"/>
              </w:rPr>
              <w:t xml:space="preserve">De asemenea, organismul de investigare menționat la articolul 22 poate investiga acele accidente și incidente care în condiții ușor diferite ar fi putut duce la accidente grave, inclusiv defecțiuni tehnice ale subsistemelor structurale sau ale elementelor constitutive de interoperabilitate ale sistemului feroviar al Uniunii. </w:t>
            </w:r>
          </w:p>
          <w:p w14:paraId="707F665C" w14:textId="77777777" w:rsidR="00F905AB" w:rsidRPr="006A2C01" w:rsidRDefault="00F905AB">
            <w:pPr>
              <w:rPr>
                <w:sz w:val="22"/>
                <w:szCs w:val="22"/>
              </w:rPr>
            </w:pPr>
          </w:p>
        </w:tc>
        <w:tc>
          <w:tcPr>
            <w:tcW w:w="630" w:type="dxa"/>
            <w:shd w:val="clear" w:color="auto" w:fill="FFFFFF" w:themeFill="background1"/>
          </w:tcPr>
          <w:p w14:paraId="6286D573"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69B78AB2" w14:textId="77777777" w:rsidR="00F905AB" w:rsidRPr="006A2C01" w:rsidRDefault="00F905AB">
            <w:pPr>
              <w:rPr>
                <w:b/>
                <w:sz w:val="22"/>
                <w:szCs w:val="22"/>
              </w:rPr>
            </w:pPr>
            <w:r w:rsidRPr="006A2C01">
              <w:rPr>
                <w:sz w:val="22"/>
                <w:szCs w:val="22"/>
              </w:rPr>
              <w:t xml:space="preserve">Agenția de Investigare Feroviară Română poate investiga, în plus față de accidentele grave, acele accidente și incidente care în condiții ușor diferite ar fi putut duce la accidente grave, inclusiv defecțiuni tehnice ale subsistemelor structurale sau ale elementelor constitutive de interoperabilitate ale sistemului feroviar al Uniunii Europene. </w:t>
            </w:r>
          </w:p>
        </w:tc>
        <w:tc>
          <w:tcPr>
            <w:tcW w:w="2340" w:type="dxa"/>
            <w:shd w:val="clear" w:color="auto" w:fill="FFFFFF" w:themeFill="background1"/>
          </w:tcPr>
          <w:p w14:paraId="510C2FA0" w14:textId="77777777" w:rsidR="00F905AB" w:rsidRPr="006A2C01" w:rsidRDefault="00F905AB">
            <w:pPr>
              <w:rPr>
                <w:sz w:val="22"/>
                <w:szCs w:val="22"/>
              </w:rPr>
            </w:pPr>
          </w:p>
        </w:tc>
      </w:tr>
      <w:tr w:rsidR="00F905AB" w:rsidRPr="006A2C01" w14:paraId="399ED362" w14:textId="77777777" w:rsidTr="008F59B9">
        <w:tc>
          <w:tcPr>
            <w:tcW w:w="563" w:type="dxa"/>
            <w:shd w:val="clear" w:color="auto" w:fill="FFFFFF" w:themeFill="background1"/>
          </w:tcPr>
          <w:p w14:paraId="22F72E95" w14:textId="77777777" w:rsidR="00F905AB" w:rsidRPr="006A2C01" w:rsidRDefault="00F905AB">
            <w:pPr>
              <w:jc w:val="center"/>
              <w:rPr>
                <w:bCs/>
                <w:sz w:val="22"/>
                <w:szCs w:val="22"/>
              </w:rPr>
            </w:pPr>
          </w:p>
        </w:tc>
        <w:tc>
          <w:tcPr>
            <w:tcW w:w="4382" w:type="dxa"/>
            <w:shd w:val="clear" w:color="auto" w:fill="FFFFFF" w:themeFill="background1"/>
          </w:tcPr>
          <w:p w14:paraId="7FC2D833" w14:textId="77777777" w:rsidR="00F905AB" w:rsidRPr="006A2C01" w:rsidRDefault="00F905AB">
            <w:pPr>
              <w:rPr>
                <w:sz w:val="22"/>
                <w:szCs w:val="22"/>
              </w:rPr>
            </w:pPr>
            <w:r w:rsidRPr="006A2C01">
              <w:rPr>
                <w:sz w:val="22"/>
                <w:szCs w:val="22"/>
              </w:rPr>
              <w:t xml:space="preserve">Organismul de investigare poate decide dacă se întreprinde o investigație a unui asemenea accident sau incident. La luarea deciziei sale acesta ține cont de următoarele: </w:t>
            </w:r>
          </w:p>
        </w:tc>
        <w:tc>
          <w:tcPr>
            <w:tcW w:w="630" w:type="dxa"/>
            <w:shd w:val="clear" w:color="auto" w:fill="FFFFFF" w:themeFill="background1"/>
          </w:tcPr>
          <w:p w14:paraId="70ED2711" w14:textId="77777777" w:rsidR="00F905AB" w:rsidRPr="006A2C01" w:rsidRDefault="00F905AB">
            <w:pPr>
              <w:jc w:val="center"/>
              <w:rPr>
                <w:bCs/>
                <w:sz w:val="22"/>
                <w:szCs w:val="22"/>
              </w:rPr>
            </w:pPr>
          </w:p>
        </w:tc>
        <w:tc>
          <w:tcPr>
            <w:tcW w:w="4860" w:type="dxa"/>
            <w:shd w:val="clear" w:color="auto" w:fill="FFFFFF" w:themeFill="background1"/>
          </w:tcPr>
          <w:p w14:paraId="5500B1D5" w14:textId="77777777" w:rsidR="00F905AB" w:rsidRPr="006A2C01" w:rsidRDefault="00F905AB">
            <w:pPr>
              <w:rPr>
                <w:sz w:val="22"/>
                <w:szCs w:val="22"/>
              </w:rPr>
            </w:pPr>
            <w:r w:rsidRPr="006A2C01">
              <w:rPr>
                <w:sz w:val="22"/>
                <w:szCs w:val="22"/>
              </w:rPr>
              <w:t>Agenția de Investigare Feroviară Română decide, după cum consideră adecvat, dacă se întreprinde o investigație a unui asemenea accident sau incident, ținând seama în decizia sa de următoarele:</w:t>
            </w:r>
          </w:p>
        </w:tc>
        <w:tc>
          <w:tcPr>
            <w:tcW w:w="2340" w:type="dxa"/>
            <w:shd w:val="clear" w:color="auto" w:fill="FFFFFF" w:themeFill="background1"/>
          </w:tcPr>
          <w:p w14:paraId="70CE68FE" w14:textId="77777777" w:rsidR="00F905AB" w:rsidRPr="006A2C01" w:rsidRDefault="00F905AB">
            <w:pPr>
              <w:rPr>
                <w:sz w:val="22"/>
                <w:szCs w:val="22"/>
              </w:rPr>
            </w:pPr>
          </w:p>
        </w:tc>
      </w:tr>
      <w:tr w:rsidR="00F905AB" w:rsidRPr="006A2C01" w14:paraId="6DFCB6FF" w14:textId="77777777" w:rsidTr="008F59B9">
        <w:tc>
          <w:tcPr>
            <w:tcW w:w="563" w:type="dxa"/>
            <w:shd w:val="clear" w:color="auto" w:fill="FFFFFF" w:themeFill="background1"/>
          </w:tcPr>
          <w:p w14:paraId="1D201ADD" w14:textId="77777777" w:rsidR="00F905AB" w:rsidRPr="006A2C01" w:rsidRDefault="00F905AB">
            <w:pPr>
              <w:jc w:val="center"/>
              <w:rPr>
                <w:bCs/>
                <w:sz w:val="22"/>
                <w:szCs w:val="22"/>
              </w:rPr>
            </w:pPr>
          </w:p>
        </w:tc>
        <w:tc>
          <w:tcPr>
            <w:tcW w:w="4382" w:type="dxa"/>
            <w:shd w:val="clear" w:color="auto" w:fill="FFFFFF" w:themeFill="background1"/>
          </w:tcPr>
          <w:p w14:paraId="73B355F7" w14:textId="77777777" w:rsidR="00F905AB" w:rsidRPr="006A2C01" w:rsidRDefault="00F905AB">
            <w:pPr>
              <w:rPr>
                <w:sz w:val="22"/>
                <w:szCs w:val="22"/>
              </w:rPr>
            </w:pPr>
            <w:r w:rsidRPr="006A2C01">
              <w:rPr>
                <w:sz w:val="22"/>
                <w:szCs w:val="22"/>
              </w:rPr>
              <w:t xml:space="preserve">(a)  gravitatea accidentului sau incidentului; </w:t>
            </w:r>
          </w:p>
        </w:tc>
        <w:tc>
          <w:tcPr>
            <w:tcW w:w="630" w:type="dxa"/>
            <w:shd w:val="clear" w:color="auto" w:fill="FFFFFF" w:themeFill="background1"/>
          </w:tcPr>
          <w:p w14:paraId="41F5E216" w14:textId="77777777" w:rsidR="00F905AB" w:rsidRPr="006A2C01" w:rsidRDefault="00F905AB">
            <w:pPr>
              <w:rPr>
                <w:bCs/>
                <w:sz w:val="22"/>
                <w:szCs w:val="22"/>
              </w:rPr>
            </w:pPr>
          </w:p>
        </w:tc>
        <w:tc>
          <w:tcPr>
            <w:tcW w:w="4860" w:type="dxa"/>
            <w:shd w:val="clear" w:color="auto" w:fill="FFFFFF" w:themeFill="background1"/>
          </w:tcPr>
          <w:p w14:paraId="10EF3B7D" w14:textId="77777777" w:rsidR="00F905AB" w:rsidRPr="006A2C01" w:rsidRDefault="00F905AB">
            <w:pPr>
              <w:rPr>
                <w:b/>
                <w:sz w:val="22"/>
                <w:szCs w:val="22"/>
              </w:rPr>
            </w:pPr>
            <w:r w:rsidRPr="006A2C01">
              <w:rPr>
                <w:sz w:val="22"/>
                <w:szCs w:val="22"/>
              </w:rPr>
              <w:t>a) gravitatea accidentului sau incidentului;</w:t>
            </w:r>
          </w:p>
        </w:tc>
        <w:tc>
          <w:tcPr>
            <w:tcW w:w="2340" w:type="dxa"/>
            <w:shd w:val="clear" w:color="auto" w:fill="FFFFFF" w:themeFill="background1"/>
          </w:tcPr>
          <w:p w14:paraId="10C4EE75" w14:textId="77777777" w:rsidR="00F905AB" w:rsidRPr="006A2C01" w:rsidRDefault="00F905AB">
            <w:pPr>
              <w:rPr>
                <w:sz w:val="22"/>
                <w:szCs w:val="22"/>
              </w:rPr>
            </w:pPr>
          </w:p>
        </w:tc>
      </w:tr>
      <w:tr w:rsidR="00F905AB" w:rsidRPr="006A2C01" w14:paraId="7897C0D2" w14:textId="77777777" w:rsidTr="008F59B9">
        <w:tc>
          <w:tcPr>
            <w:tcW w:w="563" w:type="dxa"/>
            <w:shd w:val="clear" w:color="auto" w:fill="FFFFFF" w:themeFill="background1"/>
          </w:tcPr>
          <w:p w14:paraId="13055332" w14:textId="77777777" w:rsidR="00F905AB" w:rsidRPr="006A2C01" w:rsidRDefault="00F905AB">
            <w:pPr>
              <w:jc w:val="center"/>
              <w:rPr>
                <w:bCs/>
                <w:sz w:val="22"/>
                <w:szCs w:val="22"/>
              </w:rPr>
            </w:pPr>
          </w:p>
        </w:tc>
        <w:tc>
          <w:tcPr>
            <w:tcW w:w="4382" w:type="dxa"/>
            <w:shd w:val="clear" w:color="auto" w:fill="FFFFFF" w:themeFill="background1"/>
          </w:tcPr>
          <w:p w14:paraId="4E5550B2" w14:textId="77777777" w:rsidR="00F905AB" w:rsidRPr="006A2C01" w:rsidRDefault="00F905AB">
            <w:pPr>
              <w:rPr>
                <w:sz w:val="22"/>
                <w:szCs w:val="22"/>
              </w:rPr>
            </w:pPr>
            <w:r w:rsidRPr="006A2C01">
              <w:rPr>
                <w:sz w:val="22"/>
                <w:szCs w:val="22"/>
              </w:rPr>
              <w:t xml:space="preserve">(b)  dacă face parte dintr-o serie de accidente sau incidente relevante pentru întregul sistem; </w:t>
            </w:r>
          </w:p>
        </w:tc>
        <w:tc>
          <w:tcPr>
            <w:tcW w:w="630" w:type="dxa"/>
            <w:shd w:val="clear" w:color="auto" w:fill="FFFFFF" w:themeFill="background1"/>
          </w:tcPr>
          <w:p w14:paraId="3A05AAF6" w14:textId="77777777" w:rsidR="00F905AB" w:rsidRPr="006A2C01" w:rsidRDefault="00F905AB">
            <w:pPr>
              <w:rPr>
                <w:bCs/>
                <w:sz w:val="22"/>
                <w:szCs w:val="22"/>
              </w:rPr>
            </w:pPr>
          </w:p>
        </w:tc>
        <w:tc>
          <w:tcPr>
            <w:tcW w:w="4860" w:type="dxa"/>
            <w:shd w:val="clear" w:color="auto" w:fill="FFFFFF" w:themeFill="background1"/>
          </w:tcPr>
          <w:p w14:paraId="067C613C" w14:textId="77777777" w:rsidR="00F905AB" w:rsidRPr="006A2C01" w:rsidRDefault="00F905AB">
            <w:pPr>
              <w:pStyle w:val="BodyText"/>
              <w:ind w:right="425"/>
              <w:contextualSpacing/>
              <w:jc w:val="both"/>
              <w:rPr>
                <w:sz w:val="22"/>
                <w:szCs w:val="22"/>
              </w:rPr>
            </w:pPr>
            <w:r w:rsidRPr="006A2C01">
              <w:rPr>
                <w:sz w:val="22"/>
                <w:szCs w:val="22"/>
              </w:rPr>
              <w:t>b) dacă face parte dintr-o serie de accidente sau incidente relevante pentru întregul sistem;</w:t>
            </w:r>
          </w:p>
        </w:tc>
        <w:tc>
          <w:tcPr>
            <w:tcW w:w="2340" w:type="dxa"/>
            <w:shd w:val="clear" w:color="auto" w:fill="FFFFFF" w:themeFill="background1"/>
          </w:tcPr>
          <w:p w14:paraId="72927B79" w14:textId="77777777" w:rsidR="00F905AB" w:rsidRPr="006A2C01" w:rsidRDefault="00F905AB">
            <w:pPr>
              <w:pStyle w:val="BodyText"/>
              <w:ind w:right="425"/>
              <w:contextualSpacing/>
              <w:jc w:val="both"/>
              <w:rPr>
                <w:sz w:val="22"/>
                <w:szCs w:val="22"/>
              </w:rPr>
            </w:pPr>
          </w:p>
        </w:tc>
      </w:tr>
      <w:tr w:rsidR="00F905AB" w:rsidRPr="006A2C01" w14:paraId="1C3295F7" w14:textId="77777777" w:rsidTr="008F59B9">
        <w:tc>
          <w:tcPr>
            <w:tcW w:w="563" w:type="dxa"/>
            <w:shd w:val="clear" w:color="auto" w:fill="FFFFFF" w:themeFill="background1"/>
          </w:tcPr>
          <w:p w14:paraId="70CD3FD5" w14:textId="77777777" w:rsidR="00F905AB" w:rsidRPr="006A2C01" w:rsidRDefault="00F905AB">
            <w:pPr>
              <w:jc w:val="center"/>
              <w:rPr>
                <w:bCs/>
                <w:sz w:val="22"/>
                <w:szCs w:val="22"/>
              </w:rPr>
            </w:pPr>
          </w:p>
        </w:tc>
        <w:tc>
          <w:tcPr>
            <w:tcW w:w="4382" w:type="dxa"/>
            <w:shd w:val="clear" w:color="auto" w:fill="FFFFFF" w:themeFill="background1"/>
          </w:tcPr>
          <w:p w14:paraId="0D16BEDA" w14:textId="77777777" w:rsidR="00F905AB" w:rsidRPr="006A2C01" w:rsidRDefault="00F905AB">
            <w:pPr>
              <w:rPr>
                <w:sz w:val="22"/>
                <w:szCs w:val="22"/>
              </w:rPr>
            </w:pPr>
            <w:r w:rsidRPr="006A2C01">
              <w:rPr>
                <w:sz w:val="22"/>
                <w:szCs w:val="22"/>
              </w:rPr>
              <w:t xml:space="preserve">(c)  impactul său asupra siguranței feroviare; și </w:t>
            </w:r>
          </w:p>
        </w:tc>
        <w:tc>
          <w:tcPr>
            <w:tcW w:w="630" w:type="dxa"/>
            <w:shd w:val="clear" w:color="auto" w:fill="FFFFFF" w:themeFill="background1"/>
          </w:tcPr>
          <w:p w14:paraId="3CA45709" w14:textId="77777777" w:rsidR="00F905AB" w:rsidRPr="006A2C01" w:rsidRDefault="00F905AB">
            <w:pPr>
              <w:rPr>
                <w:bCs/>
                <w:sz w:val="22"/>
                <w:szCs w:val="22"/>
              </w:rPr>
            </w:pPr>
          </w:p>
        </w:tc>
        <w:tc>
          <w:tcPr>
            <w:tcW w:w="4860" w:type="dxa"/>
            <w:shd w:val="clear" w:color="auto" w:fill="FFFFFF" w:themeFill="background1"/>
          </w:tcPr>
          <w:p w14:paraId="07ABC3B3" w14:textId="77777777" w:rsidR="00F905AB" w:rsidRPr="006A2C01" w:rsidRDefault="00F905AB">
            <w:pPr>
              <w:rPr>
                <w:b/>
                <w:sz w:val="22"/>
                <w:szCs w:val="22"/>
              </w:rPr>
            </w:pPr>
            <w:r w:rsidRPr="006A2C01">
              <w:rPr>
                <w:sz w:val="22"/>
                <w:szCs w:val="22"/>
              </w:rPr>
              <w:t>c) impactul său asupra siguranței feroviare;</w:t>
            </w:r>
          </w:p>
        </w:tc>
        <w:tc>
          <w:tcPr>
            <w:tcW w:w="2340" w:type="dxa"/>
            <w:shd w:val="clear" w:color="auto" w:fill="FFFFFF" w:themeFill="background1"/>
          </w:tcPr>
          <w:p w14:paraId="258C8E0F" w14:textId="77777777" w:rsidR="00F905AB" w:rsidRPr="006A2C01" w:rsidRDefault="00F905AB">
            <w:pPr>
              <w:rPr>
                <w:sz w:val="22"/>
                <w:szCs w:val="22"/>
              </w:rPr>
            </w:pPr>
          </w:p>
        </w:tc>
      </w:tr>
      <w:tr w:rsidR="00F905AB" w:rsidRPr="006A2C01" w14:paraId="327E1478" w14:textId="77777777" w:rsidTr="008F59B9">
        <w:tc>
          <w:tcPr>
            <w:tcW w:w="563" w:type="dxa"/>
            <w:shd w:val="clear" w:color="auto" w:fill="FFFFFF" w:themeFill="background1"/>
          </w:tcPr>
          <w:p w14:paraId="5BAFE744" w14:textId="77777777" w:rsidR="00F905AB" w:rsidRPr="006A2C01" w:rsidRDefault="00F905AB">
            <w:pPr>
              <w:jc w:val="center"/>
              <w:rPr>
                <w:bCs/>
                <w:sz w:val="22"/>
                <w:szCs w:val="22"/>
              </w:rPr>
            </w:pPr>
          </w:p>
        </w:tc>
        <w:tc>
          <w:tcPr>
            <w:tcW w:w="4382" w:type="dxa"/>
            <w:shd w:val="clear" w:color="auto" w:fill="FFFFFF" w:themeFill="background1"/>
          </w:tcPr>
          <w:p w14:paraId="064800EF" w14:textId="77777777" w:rsidR="00F905AB" w:rsidRPr="006A2C01" w:rsidRDefault="00F905AB">
            <w:pPr>
              <w:rPr>
                <w:sz w:val="22"/>
                <w:szCs w:val="22"/>
              </w:rPr>
            </w:pPr>
            <w:r w:rsidRPr="006A2C01">
              <w:rPr>
                <w:sz w:val="22"/>
                <w:szCs w:val="22"/>
              </w:rPr>
              <w:t>(d)  cereri ale administratorilor de infrastructură, ale întreprinderilor feroviare, ale autorității naționale de siguranță sau ale statelor membre</w:t>
            </w:r>
          </w:p>
        </w:tc>
        <w:tc>
          <w:tcPr>
            <w:tcW w:w="630" w:type="dxa"/>
            <w:shd w:val="clear" w:color="auto" w:fill="FFFFFF" w:themeFill="background1"/>
          </w:tcPr>
          <w:p w14:paraId="13589383" w14:textId="77777777" w:rsidR="00F905AB" w:rsidRPr="006A2C01" w:rsidRDefault="00F905AB">
            <w:pPr>
              <w:rPr>
                <w:bCs/>
                <w:sz w:val="22"/>
                <w:szCs w:val="22"/>
              </w:rPr>
            </w:pPr>
          </w:p>
        </w:tc>
        <w:tc>
          <w:tcPr>
            <w:tcW w:w="4860" w:type="dxa"/>
            <w:shd w:val="clear" w:color="auto" w:fill="FFFFFF" w:themeFill="background1"/>
          </w:tcPr>
          <w:p w14:paraId="481FD564" w14:textId="77777777" w:rsidR="00F905AB" w:rsidRPr="006A2C01" w:rsidRDefault="00F905AB">
            <w:pPr>
              <w:pStyle w:val="BodyText"/>
              <w:ind w:right="425"/>
              <w:contextualSpacing/>
              <w:jc w:val="both"/>
              <w:rPr>
                <w:sz w:val="22"/>
                <w:szCs w:val="22"/>
              </w:rPr>
            </w:pPr>
            <w:r w:rsidRPr="006A2C01">
              <w:rPr>
                <w:sz w:val="22"/>
                <w:szCs w:val="22"/>
              </w:rPr>
              <w:t xml:space="preserve">d) cereri ale administratorului de infrastructură, ale operatorilor de transport feroviar, </w:t>
            </w:r>
            <w:r w:rsidRPr="006A2C01">
              <w:rPr>
                <w:sz w:val="22"/>
                <w:szCs w:val="22"/>
                <w:lang w:val="en-US"/>
              </w:rPr>
              <w:t xml:space="preserve">ale </w:t>
            </w:r>
            <w:r w:rsidRPr="006A2C01">
              <w:rPr>
                <w:sz w:val="22"/>
                <w:szCs w:val="22"/>
              </w:rPr>
              <w:t>Autorității de Siguranță Feroviară Română sau ale statelor membre ale Uniunii Europene.</w:t>
            </w:r>
          </w:p>
        </w:tc>
        <w:tc>
          <w:tcPr>
            <w:tcW w:w="2340" w:type="dxa"/>
            <w:shd w:val="clear" w:color="auto" w:fill="FFFFFF" w:themeFill="background1"/>
          </w:tcPr>
          <w:p w14:paraId="233E9245" w14:textId="77777777" w:rsidR="00F905AB" w:rsidRPr="006A2C01" w:rsidRDefault="00F905AB">
            <w:pPr>
              <w:pStyle w:val="BodyText"/>
              <w:ind w:right="425"/>
              <w:contextualSpacing/>
              <w:jc w:val="both"/>
              <w:rPr>
                <w:sz w:val="22"/>
                <w:szCs w:val="22"/>
              </w:rPr>
            </w:pPr>
          </w:p>
        </w:tc>
      </w:tr>
      <w:tr w:rsidR="00F905AB" w:rsidRPr="006A2C01" w14:paraId="2411F4C2" w14:textId="77777777" w:rsidTr="008F59B9">
        <w:tc>
          <w:tcPr>
            <w:tcW w:w="563" w:type="dxa"/>
            <w:shd w:val="clear" w:color="auto" w:fill="FFFFFF" w:themeFill="background1"/>
          </w:tcPr>
          <w:p w14:paraId="29E40A4D"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2C6BE31F" w14:textId="77777777" w:rsidR="00F905AB" w:rsidRPr="006A2C01" w:rsidRDefault="00F905AB">
            <w:pPr>
              <w:rPr>
                <w:sz w:val="22"/>
                <w:szCs w:val="22"/>
              </w:rPr>
            </w:pPr>
            <w:r w:rsidRPr="006A2C01">
              <w:rPr>
                <w:sz w:val="22"/>
                <w:szCs w:val="22"/>
              </w:rPr>
              <w:t xml:space="preserve">Amploarea investigațiilor și procedura de urmat în desfășurarea acestor investigații este determinată de organismul de investigare, ținând cont de articolele 21 și 23 și în funcție de lecțiile care se preconizează a fi învățate în urma accidentului sau incidentului pentru îmbunătățirea siguranței. </w:t>
            </w:r>
          </w:p>
        </w:tc>
        <w:tc>
          <w:tcPr>
            <w:tcW w:w="630" w:type="dxa"/>
            <w:shd w:val="clear" w:color="auto" w:fill="FFFFFF" w:themeFill="background1"/>
          </w:tcPr>
          <w:p w14:paraId="41F4EA1D"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6BC629CF" w14:textId="77777777" w:rsidR="00F905AB" w:rsidRPr="006A2C01" w:rsidRDefault="00F905AB">
            <w:pPr>
              <w:rPr>
                <w:b/>
                <w:sz w:val="22"/>
                <w:szCs w:val="22"/>
              </w:rPr>
            </w:pPr>
            <w:r w:rsidRPr="006A2C01">
              <w:rPr>
                <w:sz w:val="22"/>
                <w:szCs w:val="22"/>
              </w:rPr>
              <w:t>Amploarea investigațiilor și procedura de urmat în desfășurarea acestor investigații sunt determinate de Agenția de Investigare Feroviară Română, ținând cont de art. 21 și 23 și în funcție de învățămintele pe care se așteaptă să le tragă în urma accidentului sau incidentului pentru îmbunătățirea siguranței.</w:t>
            </w:r>
          </w:p>
        </w:tc>
        <w:tc>
          <w:tcPr>
            <w:tcW w:w="2340" w:type="dxa"/>
            <w:shd w:val="clear" w:color="auto" w:fill="FFFFFF" w:themeFill="background1"/>
          </w:tcPr>
          <w:p w14:paraId="7FF639BD" w14:textId="77777777" w:rsidR="00F905AB" w:rsidRPr="006A2C01" w:rsidRDefault="00F905AB">
            <w:pPr>
              <w:rPr>
                <w:sz w:val="22"/>
                <w:szCs w:val="22"/>
              </w:rPr>
            </w:pPr>
          </w:p>
        </w:tc>
      </w:tr>
      <w:tr w:rsidR="00F905AB" w:rsidRPr="006A2C01" w14:paraId="6EBAC624" w14:textId="77777777" w:rsidTr="008F59B9">
        <w:tc>
          <w:tcPr>
            <w:tcW w:w="563" w:type="dxa"/>
            <w:shd w:val="clear" w:color="auto" w:fill="FFFFFF" w:themeFill="background1"/>
          </w:tcPr>
          <w:p w14:paraId="5FE77BEF"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4E8A6846" w14:textId="77777777" w:rsidR="00F905AB" w:rsidRPr="006A2C01" w:rsidRDefault="00F905AB">
            <w:pPr>
              <w:rPr>
                <w:sz w:val="22"/>
                <w:szCs w:val="22"/>
              </w:rPr>
            </w:pPr>
            <w:r w:rsidRPr="006A2C01">
              <w:rPr>
                <w:sz w:val="22"/>
                <w:szCs w:val="22"/>
              </w:rPr>
              <w:t>Investigația nu are ca obiect în niciun caz stabilirea vinovăției sau a răspunderii.</w:t>
            </w:r>
          </w:p>
        </w:tc>
        <w:tc>
          <w:tcPr>
            <w:tcW w:w="630" w:type="dxa"/>
            <w:shd w:val="clear" w:color="auto" w:fill="FFFFFF" w:themeFill="background1"/>
          </w:tcPr>
          <w:p w14:paraId="2ECF2736" w14:textId="77777777" w:rsidR="00F905AB" w:rsidRPr="006A2C01" w:rsidRDefault="00F905AB">
            <w:pPr>
              <w:rPr>
                <w:bCs/>
                <w:sz w:val="22"/>
                <w:szCs w:val="22"/>
              </w:rPr>
            </w:pPr>
            <w:r w:rsidRPr="006A2C01">
              <w:rPr>
                <w:bCs/>
                <w:sz w:val="22"/>
                <w:szCs w:val="22"/>
              </w:rPr>
              <w:t>(4)</w:t>
            </w:r>
          </w:p>
        </w:tc>
        <w:tc>
          <w:tcPr>
            <w:tcW w:w="4860" w:type="dxa"/>
            <w:shd w:val="clear" w:color="auto" w:fill="FFFFFF" w:themeFill="background1"/>
          </w:tcPr>
          <w:p w14:paraId="5C201E07" w14:textId="77777777" w:rsidR="00F905AB" w:rsidRPr="006A2C01" w:rsidRDefault="00F905AB">
            <w:pPr>
              <w:rPr>
                <w:b/>
                <w:sz w:val="22"/>
                <w:szCs w:val="22"/>
              </w:rPr>
            </w:pPr>
            <w:r w:rsidRPr="006A2C01">
              <w:rPr>
                <w:sz w:val="22"/>
                <w:szCs w:val="22"/>
              </w:rPr>
              <w:t>Investigația nu are ca obiect în niciun caz stabilirea vinovăției sau a răspunderii.</w:t>
            </w:r>
          </w:p>
        </w:tc>
        <w:tc>
          <w:tcPr>
            <w:tcW w:w="2340" w:type="dxa"/>
            <w:shd w:val="clear" w:color="auto" w:fill="FFFFFF" w:themeFill="background1"/>
          </w:tcPr>
          <w:p w14:paraId="701EF570" w14:textId="77777777" w:rsidR="00F905AB" w:rsidRPr="006A2C01" w:rsidRDefault="00F905AB">
            <w:pPr>
              <w:rPr>
                <w:sz w:val="22"/>
                <w:szCs w:val="22"/>
              </w:rPr>
            </w:pPr>
          </w:p>
        </w:tc>
      </w:tr>
      <w:tr w:rsidR="00F905AB" w:rsidRPr="006A2C01" w14:paraId="23FB5604" w14:textId="77777777" w:rsidTr="008F59B9">
        <w:tc>
          <w:tcPr>
            <w:tcW w:w="563" w:type="dxa"/>
            <w:shd w:val="clear" w:color="auto" w:fill="FFFFFF" w:themeFill="background1"/>
          </w:tcPr>
          <w:p w14:paraId="0E50480B" w14:textId="77777777" w:rsidR="00F905AB" w:rsidRPr="006A2C01" w:rsidRDefault="00F905AB">
            <w:pPr>
              <w:jc w:val="center"/>
              <w:rPr>
                <w:bCs/>
                <w:sz w:val="22"/>
                <w:szCs w:val="22"/>
              </w:rPr>
            </w:pPr>
            <w:r w:rsidRPr="006A2C01">
              <w:rPr>
                <w:b/>
                <w:sz w:val="22"/>
                <w:szCs w:val="22"/>
              </w:rPr>
              <w:t>21</w:t>
            </w:r>
          </w:p>
        </w:tc>
        <w:tc>
          <w:tcPr>
            <w:tcW w:w="4382" w:type="dxa"/>
            <w:shd w:val="clear" w:color="auto" w:fill="FFFFFF" w:themeFill="background1"/>
          </w:tcPr>
          <w:p w14:paraId="38E8964D" w14:textId="77777777" w:rsidR="00F905AB" w:rsidRPr="006A2C01" w:rsidRDefault="00F905AB">
            <w:pPr>
              <w:jc w:val="center"/>
              <w:rPr>
                <w:sz w:val="22"/>
                <w:szCs w:val="22"/>
              </w:rPr>
            </w:pPr>
            <w:r w:rsidRPr="006A2C01">
              <w:rPr>
                <w:b/>
                <w:sz w:val="22"/>
                <w:szCs w:val="22"/>
              </w:rPr>
              <w:t>Statutul investigației</w:t>
            </w:r>
          </w:p>
        </w:tc>
        <w:tc>
          <w:tcPr>
            <w:tcW w:w="630" w:type="dxa"/>
            <w:shd w:val="clear" w:color="auto" w:fill="FFFFFF" w:themeFill="background1"/>
          </w:tcPr>
          <w:p w14:paraId="4DDAECAD" w14:textId="77777777" w:rsidR="00F905AB" w:rsidRPr="006A2C01" w:rsidRDefault="00F905AB">
            <w:pPr>
              <w:jc w:val="center"/>
              <w:rPr>
                <w:bCs/>
                <w:sz w:val="22"/>
                <w:szCs w:val="22"/>
              </w:rPr>
            </w:pPr>
            <w:r w:rsidRPr="006A2C01">
              <w:rPr>
                <w:b/>
                <w:sz w:val="22"/>
                <w:szCs w:val="22"/>
                <w:lang w:val="en-US"/>
              </w:rPr>
              <w:t>21</w:t>
            </w:r>
          </w:p>
        </w:tc>
        <w:tc>
          <w:tcPr>
            <w:tcW w:w="4860" w:type="dxa"/>
            <w:shd w:val="clear" w:color="auto" w:fill="FFFFFF" w:themeFill="background1"/>
          </w:tcPr>
          <w:p w14:paraId="62B6877B" w14:textId="77777777" w:rsidR="00F905AB" w:rsidRPr="006A2C01" w:rsidRDefault="00F905AB">
            <w:pPr>
              <w:jc w:val="center"/>
              <w:rPr>
                <w:b/>
                <w:bCs/>
                <w:sz w:val="22"/>
                <w:szCs w:val="22"/>
              </w:rPr>
            </w:pPr>
            <w:r w:rsidRPr="006A2C01">
              <w:rPr>
                <w:b/>
                <w:bCs/>
                <w:sz w:val="22"/>
                <w:szCs w:val="22"/>
              </w:rPr>
              <w:t>Statutul investigației</w:t>
            </w:r>
          </w:p>
        </w:tc>
        <w:tc>
          <w:tcPr>
            <w:tcW w:w="2340" w:type="dxa"/>
            <w:shd w:val="clear" w:color="auto" w:fill="FFFFFF" w:themeFill="background1"/>
          </w:tcPr>
          <w:p w14:paraId="18879211" w14:textId="77777777" w:rsidR="00F905AB" w:rsidRPr="006A2C01" w:rsidRDefault="00F905AB">
            <w:pPr>
              <w:jc w:val="center"/>
              <w:rPr>
                <w:b/>
                <w:bCs/>
                <w:sz w:val="22"/>
                <w:szCs w:val="22"/>
              </w:rPr>
            </w:pPr>
          </w:p>
        </w:tc>
      </w:tr>
      <w:tr w:rsidR="00F905AB" w:rsidRPr="006A2C01" w14:paraId="5A23E427" w14:textId="77777777" w:rsidTr="008F59B9">
        <w:tc>
          <w:tcPr>
            <w:tcW w:w="563" w:type="dxa"/>
            <w:shd w:val="clear" w:color="auto" w:fill="FFFFFF" w:themeFill="background1"/>
          </w:tcPr>
          <w:p w14:paraId="7C1FA7FF"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657CEBF4" w14:textId="77777777" w:rsidR="00F905AB" w:rsidRPr="006A2C01" w:rsidRDefault="00F905AB">
            <w:pPr>
              <w:rPr>
                <w:sz w:val="22"/>
                <w:szCs w:val="22"/>
              </w:rPr>
            </w:pPr>
            <w:r w:rsidRPr="006A2C01">
              <w:rPr>
                <w:sz w:val="22"/>
                <w:szCs w:val="22"/>
              </w:rPr>
              <w:t xml:space="preserve">Statele membre definesc, în cadrul sistemului lor juridic, regimul juridic al investigației care permite investigatorilor-șefi să își îndeplinească atribuțiile în modul cel mai eficient și în timpul cel mai scurt cu putință. </w:t>
            </w:r>
          </w:p>
        </w:tc>
        <w:tc>
          <w:tcPr>
            <w:tcW w:w="630" w:type="dxa"/>
            <w:shd w:val="clear" w:color="auto" w:fill="FFFFFF" w:themeFill="background1"/>
          </w:tcPr>
          <w:p w14:paraId="0474D579"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112E30AB" w14:textId="77777777" w:rsidR="00F905AB" w:rsidRPr="006A2C01" w:rsidRDefault="00F905AB">
            <w:pPr>
              <w:rPr>
                <w:b/>
                <w:sz w:val="22"/>
                <w:szCs w:val="22"/>
              </w:rPr>
            </w:pPr>
            <w:r w:rsidRPr="006A2C01">
              <w:rPr>
                <w:sz w:val="22"/>
                <w:szCs w:val="22"/>
              </w:rPr>
              <w:t xml:space="preserve">Investigația are statutul juridic de act administrativ, permițând investigatorilor principali să își îndeplinească atribuțiile în modul cel mai eficient și în timpul cel mai scurt cu putință. Statutul juridic de act administrativ al investigației nu face obiectul prevederilor Legii </w:t>
            </w:r>
            <w:r w:rsidRPr="006A2C01">
              <w:rPr>
                <w:sz w:val="22"/>
                <w:szCs w:val="22"/>
                <w:shd w:val="clear" w:color="auto" w:fill="FFFFFF"/>
              </w:rPr>
              <w:t>contenciosului administrativ nr. 554/2004.</w:t>
            </w:r>
          </w:p>
        </w:tc>
        <w:tc>
          <w:tcPr>
            <w:tcW w:w="2340" w:type="dxa"/>
            <w:shd w:val="clear" w:color="auto" w:fill="FFFFFF" w:themeFill="background1"/>
          </w:tcPr>
          <w:p w14:paraId="0DF06373" w14:textId="77777777" w:rsidR="00F905AB" w:rsidRPr="006A2C01" w:rsidRDefault="00F905AB">
            <w:pPr>
              <w:rPr>
                <w:sz w:val="22"/>
                <w:szCs w:val="22"/>
              </w:rPr>
            </w:pPr>
          </w:p>
        </w:tc>
      </w:tr>
      <w:tr w:rsidR="00F905AB" w:rsidRPr="006A2C01" w14:paraId="26BEF5A2" w14:textId="77777777" w:rsidTr="008F59B9">
        <w:tc>
          <w:tcPr>
            <w:tcW w:w="563" w:type="dxa"/>
            <w:shd w:val="clear" w:color="auto" w:fill="FFFFFF" w:themeFill="background1"/>
          </w:tcPr>
          <w:p w14:paraId="2DF4A0E8"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1CCDBDF9" w14:textId="77777777" w:rsidR="00F905AB" w:rsidRPr="006A2C01" w:rsidRDefault="00F905AB">
            <w:pPr>
              <w:rPr>
                <w:sz w:val="22"/>
                <w:szCs w:val="22"/>
              </w:rPr>
            </w:pPr>
            <w:r w:rsidRPr="006A2C01">
              <w:rPr>
                <w:sz w:val="22"/>
                <w:szCs w:val="22"/>
              </w:rPr>
              <w:t xml:space="preserve">În conformitate cu legislația națională, statele membre asigură cooperarea deplină a autorităților responsabile de orice anchetă judiciară și garantează că investigatorilor li se acordă, de îndată ce este posibil, acces la informațiile și probele relevante pentru investigație. În special, investigatorilor li se acordă: </w:t>
            </w:r>
          </w:p>
        </w:tc>
        <w:tc>
          <w:tcPr>
            <w:tcW w:w="630" w:type="dxa"/>
            <w:shd w:val="clear" w:color="auto" w:fill="FFFFFF" w:themeFill="background1"/>
          </w:tcPr>
          <w:p w14:paraId="1BFDBD32"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704FE26E" w14:textId="77777777" w:rsidR="00F905AB" w:rsidRPr="006A2C01" w:rsidRDefault="00F905AB">
            <w:pPr>
              <w:rPr>
                <w:sz w:val="22"/>
                <w:szCs w:val="22"/>
              </w:rPr>
            </w:pPr>
            <w:r w:rsidRPr="006A2C01">
              <w:rPr>
                <w:sz w:val="22"/>
                <w:szCs w:val="22"/>
              </w:rPr>
              <w:t>În conformitate cu legislația în vigoare și, dacă este cazul, în cooperare cu autoritațile responsabile pentru ancheta judiciară, investigatorilor li se acordă, de îndată ce este posibil, acces la informațiile și probele relevante pentru investigație. În special, investigatorilor li se acordă:</w:t>
            </w:r>
          </w:p>
        </w:tc>
        <w:tc>
          <w:tcPr>
            <w:tcW w:w="2340" w:type="dxa"/>
            <w:shd w:val="clear" w:color="auto" w:fill="FFFFFF" w:themeFill="background1"/>
          </w:tcPr>
          <w:p w14:paraId="19E9506C" w14:textId="77777777" w:rsidR="00F905AB" w:rsidRPr="006A2C01" w:rsidRDefault="00F905AB">
            <w:pPr>
              <w:rPr>
                <w:sz w:val="22"/>
                <w:szCs w:val="22"/>
              </w:rPr>
            </w:pPr>
          </w:p>
        </w:tc>
      </w:tr>
      <w:tr w:rsidR="00F905AB" w:rsidRPr="006A2C01" w14:paraId="64E39856" w14:textId="77777777" w:rsidTr="008F59B9">
        <w:tc>
          <w:tcPr>
            <w:tcW w:w="563" w:type="dxa"/>
            <w:shd w:val="clear" w:color="auto" w:fill="FFFFFF" w:themeFill="background1"/>
          </w:tcPr>
          <w:p w14:paraId="06E21CC0" w14:textId="77777777" w:rsidR="00F905AB" w:rsidRPr="006A2C01" w:rsidRDefault="00F905AB">
            <w:pPr>
              <w:jc w:val="center"/>
              <w:rPr>
                <w:bCs/>
                <w:sz w:val="22"/>
                <w:szCs w:val="22"/>
              </w:rPr>
            </w:pPr>
          </w:p>
        </w:tc>
        <w:tc>
          <w:tcPr>
            <w:tcW w:w="4382" w:type="dxa"/>
            <w:shd w:val="clear" w:color="auto" w:fill="FFFFFF" w:themeFill="background1"/>
          </w:tcPr>
          <w:p w14:paraId="2B759D82" w14:textId="77777777" w:rsidR="00F905AB" w:rsidRPr="006A2C01" w:rsidRDefault="00F905AB">
            <w:pPr>
              <w:tabs>
                <w:tab w:val="left" w:pos="7440"/>
              </w:tabs>
              <w:rPr>
                <w:sz w:val="22"/>
                <w:szCs w:val="22"/>
              </w:rPr>
            </w:pPr>
            <w:r w:rsidRPr="006A2C01">
              <w:rPr>
                <w:sz w:val="22"/>
                <w:szCs w:val="22"/>
              </w:rPr>
              <w:t xml:space="preserve">(a)  acces imediat la locul accidentului sau incidentului, precum și la materialul rulant implicat, infrastructura aferentă și instalațiile de control al traficului și de semnalizare; </w:t>
            </w:r>
          </w:p>
        </w:tc>
        <w:tc>
          <w:tcPr>
            <w:tcW w:w="630" w:type="dxa"/>
            <w:shd w:val="clear" w:color="auto" w:fill="FFFFFF" w:themeFill="background1"/>
          </w:tcPr>
          <w:p w14:paraId="5A286110" w14:textId="77777777" w:rsidR="00F905AB" w:rsidRPr="006A2C01" w:rsidRDefault="00F905AB">
            <w:pPr>
              <w:rPr>
                <w:bCs/>
                <w:sz w:val="22"/>
                <w:szCs w:val="22"/>
              </w:rPr>
            </w:pPr>
          </w:p>
        </w:tc>
        <w:tc>
          <w:tcPr>
            <w:tcW w:w="4860" w:type="dxa"/>
            <w:shd w:val="clear" w:color="auto" w:fill="FFFFFF" w:themeFill="background1"/>
          </w:tcPr>
          <w:p w14:paraId="5A207EAC" w14:textId="77777777" w:rsidR="00F905AB" w:rsidRPr="006A2C01" w:rsidRDefault="00F905AB">
            <w:pPr>
              <w:pStyle w:val="BodyText"/>
              <w:ind w:rightChars="-18" w:right="-43"/>
              <w:contextualSpacing/>
              <w:rPr>
                <w:sz w:val="22"/>
                <w:szCs w:val="22"/>
              </w:rPr>
            </w:pPr>
            <w:r w:rsidRPr="006A2C01">
              <w:rPr>
                <w:sz w:val="22"/>
                <w:szCs w:val="22"/>
              </w:rPr>
              <w:t xml:space="preserve">a) acces imediat la locul accidentului sau incidentului, precum și la materialul rulant implicat, infrastructura aferentă și instalațiile de control al traficului și de semnalizare; </w:t>
            </w:r>
          </w:p>
        </w:tc>
        <w:tc>
          <w:tcPr>
            <w:tcW w:w="2340" w:type="dxa"/>
            <w:shd w:val="clear" w:color="auto" w:fill="FFFFFF" w:themeFill="background1"/>
          </w:tcPr>
          <w:p w14:paraId="7A63E20A" w14:textId="77777777" w:rsidR="00F905AB" w:rsidRPr="006A2C01" w:rsidRDefault="00F905AB">
            <w:pPr>
              <w:pStyle w:val="BodyText"/>
              <w:ind w:rightChars="-18" w:right="-43"/>
              <w:contextualSpacing/>
              <w:rPr>
                <w:sz w:val="22"/>
                <w:szCs w:val="22"/>
              </w:rPr>
            </w:pPr>
          </w:p>
        </w:tc>
      </w:tr>
      <w:tr w:rsidR="00F905AB" w:rsidRPr="006A2C01" w14:paraId="2F3C63DB" w14:textId="77777777" w:rsidTr="008F59B9">
        <w:tc>
          <w:tcPr>
            <w:tcW w:w="563" w:type="dxa"/>
            <w:shd w:val="clear" w:color="auto" w:fill="FFFFFF" w:themeFill="background1"/>
          </w:tcPr>
          <w:p w14:paraId="0A57FB14" w14:textId="77777777" w:rsidR="00F905AB" w:rsidRPr="006A2C01" w:rsidRDefault="00F905AB">
            <w:pPr>
              <w:jc w:val="center"/>
              <w:rPr>
                <w:bCs/>
                <w:sz w:val="22"/>
                <w:szCs w:val="22"/>
              </w:rPr>
            </w:pPr>
          </w:p>
        </w:tc>
        <w:tc>
          <w:tcPr>
            <w:tcW w:w="4382" w:type="dxa"/>
            <w:shd w:val="clear" w:color="auto" w:fill="FFFFFF" w:themeFill="background1"/>
          </w:tcPr>
          <w:p w14:paraId="6C47EDF4" w14:textId="77777777" w:rsidR="00F905AB" w:rsidRPr="006A2C01" w:rsidRDefault="00F905AB">
            <w:pPr>
              <w:rPr>
                <w:sz w:val="22"/>
                <w:szCs w:val="22"/>
              </w:rPr>
            </w:pPr>
            <w:r w:rsidRPr="006A2C01">
              <w:rPr>
                <w:sz w:val="22"/>
                <w:szCs w:val="22"/>
              </w:rPr>
              <w:t xml:space="preserve">(b)  dreptul de a întocmi imediat o listă a probelor și la îndepărtarea controlată a epavelor, instalațiilor sau componentelor de infrastructură în vederea examinării sau analizei; </w:t>
            </w:r>
          </w:p>
        </w:tc>
        <w:tc>
          <w:tcPr>
            <w:tcW w:w="630" w:type="dxa"/>
            <w:shd w:val="clear" w:color="auto" w:fill="FFFFFF" w:themeFill="background1"/>
          </w:tcPr>
          <w:p w14:paraId="1E80929E" w14:textId="77777777" w:rsidR="00F905AB" w:rsidRPr="006A2C01" w:rsidRDefault="00F905AB">
            <w:pPr>
              <w:rPr>
                <w:bCs/>
                <w:sz w:val="22"/>
                <w:szCs w:val="22"/>
              </w:rPr>
            </w:pPr>
          </w:p>
        </w:tc>
        <w:tc>
          <w:tcPr>
            <w:tcW w:w="4860" w:type="dxa"/>
            <w:shd w:val="clear" w:color="auto" w:fill="FFFFFF" w:themeFill="background1"/>
          </w:tcPr>
          <w:p w14:paraId="45857D4E" w14:textId="77777777" w:rsidR="00F905AB" w:rsidRPr="006A2C01" w:rsidRDefault="00F905AB">
            <w:pPr>
              <w:pStyle w:val="BodyText"/>
              <w:ind w:rightChars="-18" w:right="-43"/>
              <w:contextualSpacing/>
              <w:rPr>
                <w:sz w:val="22"/>
                <w:szCs w:val="22"/>
              </w:rPr>
            </w:pPr>
            <w:r w:rsidRPr="006A2C01">
              <w:rPr>
                <w:sz w:val="22"/>
                <w:szCs w:val="22"/>
              </w:rPr>
              <w:t xml:space="preserve">b) dreptul de a întocmi imediat o listă a probelor și la îndepărtarea controlată a vehiculelor, instalațiilor sau componentelor de infrastructură în vederea examinării sau analizei; </w:t>
            </w:r>
          </w:p>
        </w:tc>
        <w:tc>
          <w:tcPr>
            <w:tcW w:w="2340" w:type="dxa"/>
            <w:shd w:val="clear" w:color="auto" w:fill="FFFFFF" w:themeFill="background1"/>
          </w:tcPr>
          <w:p w14:paraId="004697DB" w14:textId="77777777" w:rsidR="00F905AB" w:rsidRPr="006A2C01" w:rsidRDefault="00F905AB">
            <w:pPr>
              <w:pStyle w:val="BodyText"/>
              <w:ind w:rightChars="-18" w:right="-43"/>
              <w:contextualSpacing/>
              <w:rPr>
                <w:sz w:val="22"/>
                <w:szCs w:val="22"/>
              </w:rPr>
            </w:pPr>
          </w:p>
        </w:tc>
      </w:tr>
      <w:tr w:rsidR="00F905AB" w:rsidRPr="006A2C01" w14:paraId="11D87643" w14:textId="77777777" w:rsidTr="008F59B9">
        <w:tc>
          <w:tcPr>
            <w:tcW w:w="563" w:type="dxa"/>
            <w:shd w:val="clear" w:color="auto" w:fill="FFFFFF" w:themeFill="background1"/>
          </w:tcPr>
          <w:p w14:paraId="3ACFA459" w14:textId="77777777" w:rsidR="00F905AB" w:rsidRPr="006A2C01" w:rsidRDefault="00F905AB">
            <w:pPr>
              <w:jc w:val="center"/>
              <w:rPr>
                <w:bCs/>
                <w:sz w:val="22"/>
                <w:szCs w:val="22"/>
              </w:rPr>
            </w:pPr>
          </w:p>
        </w:tc>
        <w:tc>
          <w:tcPr>
            <w:tcW w:w="4382" w:type="dxa"/>
            <w:shd w:val="clear" w:color="auto" w:fill="FFFFFF" w:themeFill="background1"/>
          </w:tcPr>
          <w:p w14:paraId="4AE0BFC0" w14:textId="77777777" w:rsidR="00F905AB" w:rsidRPr="006A2C01" w:rsidRDefault="00F905AB">
            <w:pPr>
              <w:rPr>
                <w:sz w:val="22"/>
                <w:szCs w:val="22"/>
              </w:rPr>
            </w:pPr>
            <w:r w:rsidRPr="006A2C01">
              <w:rPr>
                <w:sz w:val="22"/>
                <w:szCs w:val="22"/>
              </w:rPr>
              <w:t xml:space="preserve">(c)  accesul nerestricționat și utilizarea conținutului aparatelor de înregistrare de bord </w:t>
            </w:r>
            <w:r w:rsidRPr="006A2C01">
              <w:rPr>
                <w:sz w:val="22"/>
                <w:szCs w:val="22"/>
              </w:rPr>
              <w:lastRenderedPageBreak/>
              <w:t xml:space="preserve">și a echipamentelor de înregistrare a mesajelor verbale și de înregistrare a funcționării sistemului de semnalizare și control al traficului; </w:t>
            </w:r>
          </w:p>
        </w:tc>
        <w:tc>
          <w:tcPr>
            <w:tcW w:w="630" w:type="dxa"/>
            <w:shd w:val="clear" w:color="auto" w:fill="FFFFFF" w:themeFill="background1"/>
          </w:tcPr>
          <w:p w14:paraId="2B29054A" w14:textId="77777777" w:rsidR="00F905AB" w:rsidRPr="006A2C01" w:rsidRDefault="00F905AB">
            <w:pPr>
              <w:rPr>
                <w:bCs/>
                <w:sz w:val="22"/>
                <w:szCs w:val="22"/>
              </w:rPr>
            </w:pPr>
          </w:p>
        </w:tc>
        <w:tc>
          <w:tcPr>
            <w:tcW w:w="4860" w:type="dxa"/>
            <w:shd w:val="clear" w:color="auto" w:fill="FFFFFF" w:themeFill="background1"/>
          </w:tcPr>
          <w:p w14:paraId="5FBCA7DF" w14:textId="77777777" w:rsidR="00F905AB" w:rsidRPr="006A2C01" w:rsidRDefault="00F905AB">
            <w:pPr>
              <w:pStyle w:val="BodyText"/>
              <w:ind w:rightChars="-18" w:right="-43"/>
              <w:contextualSpacing/>
              <w:rPr>
                <w:sz w:val="22"/>
                <w:szCs w:val="22"/>
              </w:rPr>
            </w:pPr>
            <w:r w:rsidRPr="006A2C01">
              <w:rPr>
                <w:sz w:val="22"/>
                <w:szCs w:val="22"/>
              </w:rPr>
              <w:t xml:space="preserve">c) accesul nerestricționat la/și utilizarea conținutului aparatelor de înregistrare de bord și a echipamentelor </w:t>
            </w:r>
            <w:r w:rsidRPr="006A2C01">
              <w:rPr>
                <w:sz w:val="22"/>
                <w:szCs w:val="22"/>
              </w:rPr>
              <w:lastRenderedPageBreak/>
              <w:t xml:space="preserve">de înregistrare a mesajelor verbale și de înregistrare a funcționării sistemului de semnalizare și control al traficului; </w:t>
            </w:r>
          </w:p>
        </w:tc>
        <w:tc>
          <w:tcPr>
            <w:tcW w:w="2340" w:type="dxa"/>
            <w:shd w:val="clear" w:color="auto" w:fill="FFFFFF" w:themeFill="background1"/>
          </w:tcPr>
          <w:p w14:paraId="653087D9" w14:textId="77777777" w:rsidR="00F905AB" w:rsidRPr="006A2C01" w:rsidRDefault="00F905AB">
            <w:pPr>
              <w:pStyle w:val="BodyText"/>
              <w:ind w:rightChars="-18" w:right="-43"/>
              <w:contextualSpacing/>
              <w:rPr>
                <w:sz w:val="22"/>
                <w:szCs w:val="22"/>
              </w:rPr>
            </w:pPr>
          </w:p>
        </w:tc>
      </w:tr>
      <w:tr w:rsidR="00F905AB" w:rsidRPr="006A2C01" w14:paraId="3D966799" w14:textId="77777777" w:rsidTr="008F59B9">
        <w:tc>
          <w:tcPr>
            <w:tcW w:w="563" w:type="dxa"/>
            <w:shd w:val="clear" w:color="auto" w:fill="FFFFFF" w:themeFill="background1"/>
          </w:tcPr>
          <w:p w14:paraId="383DA76E" w14:textId="77777777" w:rsidR="00F905AB" w:rsidRPr="006A2C01" w:rsidRDefault="00F905AB">
            <w:pPr>
              <w:jc w:val="center"/>
              <w:rPr>
                <w:bCs/>
                <w:sz w:val="22"/>
                <w:szCs w:val="22"/>
              </w:rPr>
            </w:pPr>
          </w:p>
        </w:tc>
        <w:tc>
          <w:tcPr>
            <w:tcW w:w="4382" w:type="dxa"/>
            <w:shd w:val="clear" w:color="auto" w:fill="FFFFFF" w:themeFill="background1"/>
          </w:tcPr>
          <w:p w14:paraId="304CFE8E" w14:textId="77777777" w:rsidR="00F905AB" w:rsidRPr="006A2C01" w:rsidRDefault="00F905AB">
            <w:pPr>
              <w:rPr>
                <w:sz w:val="22"/>
                <w:szCs w:val="22"/>
              </w:rPr>
            </w:pPr>
            <w:r w:rsidRPr="006A2C01">
              <w:rPr>
                <w:sz w:val="22"/>
                <w:szCs w:val="22"/>
              </w:rPr>
              <w:t xml:space="preserve">(d)  accesul la rezultatele examinării corpurilor victimelor; </w:t>
            </w:r>
          </w:p>
        </w:tc>
        <w:tc>
          <w:tcPr>
            <w:tcW w:w="630" w:type="dxa"/>
            <w:shd w:val="clear" w:color="auto" w:fill="FFFFFF" w:themeFill="background1"/>
          </w:tcPr>
          <w:p w14:paraId="14CE4E07" w14:textId="77777777" w:rsidR="00F905AB" w:rsidRPr="006A2C01" w:rsidRDefault="00F905AB">
            <w:pPr>
              <w:rPr>
                <w:bCs/>
                <w:sz w:val="22"/>
                <w:szCs w:val="22"/>
              </w:rPr>
            </w:pPr>
          </w:p>
        </w:tc>
        <w:tc>
          <w:tcPr>
            <w:tcW w:w="4860" w:type="dxa"/>
            <w:shd w:val="clear" w:color="auto" w:fill="FFFFFF" w:themeFill="background1"/>
          </w:tcPr>
          <w:p w14:paraId="49941E1C" w14:textId="77777777" w:rsidR="00F905AB" w:rsidRPr="006A2C01" w:rsidRDefault="00F905AB">
            <w:pPr>
              <w:pStyle w:val="BodyText"/>
              <w:ind w:rightChars="-18" w:right="-43"/>
              <w:contextualSpacing/>
              <w:rPr>
                <w:sz w:val="22"/>
                <w:szCs w:val="22"/>
              </w:rPr>
            </w:pPr>
            <w:r w:rsidRPr="006A2C01">
              <w:rPr>
                <w:sz w:val="22"/>
                <w:szCs w:val="22"/>
              </w:rPr>
              <w:t xml:space="preserve">d) accesul la rezultatele examinării corpurilor victimelor; </w:t>
            </w:r>
          </w:p>
        </w:tc>
        <w:tc>
          <w:tcPr>
            <w:tcW w:w="2340" w:type="dxa"/>
            <w:shd w:val="clear" w:color="auto" w:fill="FFFFFF" w:themeFill="background1"/>
          </w:tcPr>
          <w:p w14:paraId="7BCB33FD" w14:textId="77777777" w:rsidR="00F905AB" w:rsidRPr="006A2C01" w:rsidRDefault="00F905AB">
            <w:pPr>
              <w:pStyle w:val="BodyText"/>
              <w:ind w:rightChars="-18" w:right="-43"/>
              <w:contextualSpacing/>
              <w:rPr>
                <w:sz w:val="22"/>
                <w:szCs w:val="22"/>
              </w:rPr>
            </w:pPr>
          </w:p>
        </w:tc>
      </w:tr>
      <w:tr w:rsidR="00F905AB" w:rsidRPr="006A2C01" w14:paraId="7B9129BA" w14:textId="77777777" w:rsidTr="008F59B9">
        <w:tc>
          <w:tcPr>
            <w:tcW w:w="563" w:type="dxa"/>
            <w:shd w:val="clear" w:color="auto" w:fill="FFFFFF" w:themeFill="background1"/>
          </w:tcPr>
          <w:p w14:paraId="4E1127A1" w14:textId="77777777" w:rsidR="00F905AB" w:rsidRPr="006A2C01" w:rsidRDefault="00F905AB">
            <w:pPr>
              <w:jc w:val="center"/>
              <w:rPr>
                <w:bCs/>
                <w:sz w:val="22"/>
                <w:szCs w:val="22"/>
              </w:rPr>
            </w:pPr>
          </w:p>
        </w:tc>
        <w:tc>
          <w:tcPr>
            <w:tcW w:w="4382" w:type="dxa"/>
            <w:shd w:val="clear" w:color="auto" w:fill="FFFFFF" w:themeFill="background1"/>
          </w:tcPr>
          <w:p w14:paraId="032A3D88" w14:textId="77777777" w:rsidR="00F905AB" w:rsidRPr="006A2C01" w:rsidRDefault="00F905AB">
            <w:pPr>
              <w:rPr>
                <w:sz w:val="22"/>
                <w:szCs w:val="22"/>
              </w:rPr>
            </w:pPr>
            <w:r w:rsidRPr="006A2C01">
              <w:rPr>
                <w:sz w:val="22"/>
                <w:szCs w:val="22"/>
              </w:rPr>
              <w:t xml:space="preserve">(e)  accesul la rezultatele examinării personalului trenului și a altui personal feroviar implicat în accident sau incident; </w:t>
            </w:r>
          </w:p>
        </w:tc>
        <w:tc>
          <w:tcPr>
            <w:tcW w:w="630" w:type="dxa"/>
            <w:shd w:val="clear" w:color="auto" w:fill="FFFFFF" w:themeFill="background1"/>
          </w:tcPr>
          <w:p w14:paraId="06874F6B" w14:textId="77777777" w:rsidR="00F905AB" w:rsidRPr="006A2C01" w:rsidRDefault="00F905AB">
            <w:pPr>
              <w:rPr>
                <w:bCs/>
                <w:sz w:val="22"/>
                <w:szCs w:val="22"/>
              </w:rPr>
            </w:pPr>
          </w:p>
        </w:tc>
        <w:tc>
          <w:tcPr>
            <w:tcW w:w="4860" w:type="dxa"/>
            <w:shd w:val="clear" w:color="auto" w:fill="FFFFFF" w:themeFill="background1"/>
          </w:tcPr>
          <w:p w14:paraId="0FFE7A84" w14:textId="77777777" w:rsidR="00F905AB" w:rsidRPr="006A2C01" w:rsidRDefault="00F905AB">
            <w:pPr>
              <w:pStyle w:val="BodyText"/>
              <w:ind w:rightChars="-18" w:right="-43"/>
              <w:contextualSpacing/>
              <w:rPr>
                <w:sz w:val="22"/>
                <w:szCs w:val="22"/>
              </w:rPr>
            </w:pPr>
            <w:r w:rsidRPr="006A2C01">
              <w:rPr>
                <w:sz w:val="22"/>
                <w:szCs w:val="22"/>
              </w:rPr>
              <w:t xml:space="preserve">e) accesul la rezultatele examinării personalului trenului și a altui personal feroviar implicat în accident sau incident; </w:t>
            </w:r>
          </w:p>
        </w:tc>
        <w:tc>
          <w:tcPr>
            <w:tcW w:w="2340" w:type="dxa"/>
            <w:shd w:val="clear" w:color="auto" w:fill="FFFFFF" w:themeFill="background1"/>
          </w:tcPr>
          <w:p w14:paraId="3FA36CC9" w14:textId="77777777" w:rsidR="00F905AB" w:rsidRPr="006A2C01" w:rsidRDefault="00F905AB">
            <w:pPr>
              <w:pStyle w:val="BodyText"/>
              <w:ind w:rightChars="-18" w:right="-43"/>
              <w:contextualSpacing/>
              <w:rPr>
                <w:sz w:val="22"/>
                <w:szCs w:val="22"/>
              </w:rPr>
            </w:pPr>
          </w:p>
        </w:tc>
      </w:tr>
      <w:tr w:rsidR="00F905AB" w:rsidRPr="006A2C01" w14:paraId="691C03F3" w14:textId="77777777" w:rsidTr="008F59B9">
        <w:tc>
          <w:tcPr>
            <w:tcW w:w="563" w:type="dxa"/>
            <w:shd w:val="clear" w:color="auto" w:fill="FFFFFF" w:themeFill="background1"/>
          </w:tcPr>
          <w:p w14:paraId="0AFAD0D7" w14:textId="77777777" w:rsidR="00F905AB" w:rsidRPr="006A2C01" w:rsidRDefault="00F905AB">
            <w:pPr>
              <w:jc w:val="center"/>
              <w:rPr>
                <w:bCs/>
                <w:sz w:val="22"/>
                <w:szCs w:val="22"/>
              </w:rPr>
            </w:pPr>
          </w:p>
        </w:tc>
        <w:tc>
          <w:tcPr>
            <w:tcW w:w="4382" w:type="dxa"/>
            <w:shd w:val="clear" w:color="auto" w:fill="FFFFFF" w:themeFill="background1"/>
          </w:tcPr>
          <w:p w14:paraId="532A7CC7" w14:textId="77777777" w:rsidR="00F905AB" w:rsidRPr="006A2C01" w:rsidRDefault="00F905AB">
            <w:pPr>
              <w:rPr>
                <w:sz w:val="22"/>
                <w:szCs w:val="22"/>
              </w:rPr>
            </w:pPr>
            <w:r w:rsidRPr="006A2C01">
              <w:rPr>
                <w:sz w:val="22"/>
                <w:szCs w:val="22"/>
              </w:rPr>
              <w:t xml:space="preserve">(f)  posibilitatea chestionării personalului feroviar implicat în accident sau incident și a altor martori; și </w:t>
            </w:r>
          </w:p>
        </w:tc>
        <w:tc>
          <w:tcPr>
            <w:tcW w:w="630" w:type="dxa"/>
            <w:shd w:val="clear" w:color="auto" w:fill="FFFFFF" w:themeFill="background1"/>
          </w:tcPr>
          <w:p w14:paraId="2001D2BC" w14:textId="77777777" w:rsidR="00F905AB" w:rsidRPr="006A2C01" w:rsidRDefault="00F905AB">
            <w:pPr>
              <w:rPr>
                <w:bCs/>
                <w:sz w:val="22"/>
                <w:szCs w:val="22"/>
              </w:rPr>
            </w:pPr>
          </w:p>
        </w:tc>
        <w:tc>
          <w:tcPr>
            <w:tcW w:w="4860" w:type="dxa"/>
            <w:shd w:val="clear" w:color="auto" w:fill="FFFFFF" w:themeFill="background1"/>
          </w:tcPr>
          <w:p w14:paraId="00FE341E" w14:textId="77777777" w:rsidR="00F905AB" w:rsidRPr="006A2C01" w:rsidRDefault="00F905AB">
            <w:pPr>
              <w:pStyle w:val="BodyText"/>
              <w:ind w:rightChars="-18" w:right="-43"/>
              <w:contextualSpacing/>
              <w:rPr>
                <w:sz w:val="22"/>
                <w:szCs w:val="22"/>
              </w:rPr>
            </w:pPr>
            <w:r w:rsidRPr="006A2C01">
              <w:rPr>
                <w:sz w:val="22"/>
                <w:szCs w:val="22"/>
              </w:rPr>
              <w:t xml:space="preserve">f) posibilitatea chestionării personalului feroviar implicat în accident sau incident și a altor martori; </w:t>
            </w:r>
          </w:p>
        </w:tc>
        <w:tc>
          <w:tcPr>
            <w:tcW w:w="2340" w:type="dxa"/>
            <w:shd w:val="clear" w:color="auto" w:fill="FFFFFF" w:themeFill="background1"/>
          </w:tcPr>
          <w:p w14:paraId="3CE99C3F" w14:textId="77777777" w:rsidR="00F905AB" w:rsidRPr="006A2C01" w:rsidRDefault="00F905AB">
            <w:pPr>
              <w:pStyle w:val="BodyText"/>
              <w:ind w:rightChars="-18" w:right="-43"/>
              <w:contextualSpacing/>
              <w:rPr>
                <w:sz w:val="22"/>
                <w:szCs w:val="22"/>
              </w:rPr>
            </w:pPr>
          </w:p>
        </w:tc>
      </w:tr>
      <w:tr w:rsidR="00F905AB" w:rsidRPr="006A2C01" w14:paraId="0AC400E3" w14:textId="77777777" w:rsidTr="008F59B9">
        <w:tc>
          <w:tcPr>
            <w:tcW w:w="563" w:type="dxa"/>
            <w:shd w:val="clear" w:color="auto" w:fill="FFFFFF" w:themeFill="background1"/>
          </w:tcPr>
          <w:p w14:paraId="72D06860" w14:textId="77777777" w:rsidR="00F905AB" w:rsidRPr="006A2C01" w:rsidRDefault="00F905AB">
            <w:pPr>
              <w:jc w:val="center"/>
              <w:rPr>
                <w:bCs/>
                <w:sz w:val="22"/>
                <w:szCs w:val="22"/>
              </w:rPr>
            </w:pPr>
          </w:p>
        </w:tc>
        <w:tc>
          <w:tcPr>
            <w:tcW w:w="4382" w:type="dxa"/>
            <w:shd w:val="clear" w:color="auto" w:fill="FFFFFF" w:themeFill="background1"/>
          </w:tcPr>
          <w:p w14:paraId="404128AE" w14:textId="77777777" w:rsidR="00F905AB" w:rsidRPr="006A2C01" w:rsidRDefault="00F905AB">
            <w:pPr>
              <w:rPr>
                <w:sz w:val="22"/>
                <w:szCs w:val="22"/>
              </w:rPr>
            </w:pPr>
            <w:r w:rsidRPr="006A2C01">
              <w:rPr>
                <w:sz w:val="22"/>
                <w:szCs w:val="22"/>
              </w:rPr>
              <w:t xml:space="preserve">(g)  accesul la orice informații relevante sau înregistrări deținute de administratorul de infrastructură, întreprinderile feroviare, entitățile responsabile cu întreținerea și autoritatea națională de siguranță. </w:t>
            </w:r>
          </w:p>
        </w:tc>
        <w:tc>
          <w:tcPr>
            <w:tcW w:w="630" w:type="dxa"/>
            <w:shd w:val="clear" w:color="auto" w:fill="FFFFFF" w:themeFill="background1"/>
          </w:tcPr>
          <w:p w14:paraId="1EC27427" w14:textId="77777777" w:rsidR="00F905AB" w:rsidRPr="006A2C01" w:rsidRDefault="00F905AB">
            <w:pPr>
              <w:rPr>
                <w:bCs/>
                <w:sz w:val="22"/>
                <w:szCs w:val="22"/>
              </w:rPr>
            </w:pPr>
          </w:p>
        </w:tc>
        <w:tc>
          <w:tcPr>
            <w:tcW w:w="4860" w:type="dxa"/>
            <w:shd w:val="clear" w:color="auto" w:fill="FFFFFF" w:themeFill="background1"/>
          </w:tcPr>
          <w:p w14:paraId="24EEC6F3" w14:textId="77777777" w:rsidR="00F905AB" w:rsidRPr="006A2C01" w:rsidRDefault="00F905AB">
            <w:pPr>
              <w:ind w:rightChars="-18" w:right="-43"/>
              <w:rPr>
                <w:b/>
                <w:sz w:val="22"/>
                <w:szCs w:val="22"/>
              </w:rPr>
            </w:pPr>
            <w:r w:rsidRPr="006A2C01">
              <w:rPr>
                <w:sz w:val="22"/>
                <w:szCs w:val="22"/>
              </w:rPr>
              <w:t>g) accesul la orice informații relevante sau înregistrări deținute de administratorul de infrastructură, operatorii de transport feroviar, entitățile responsabile cu întreținerea și de Autoritatea de Siguranță Feroviară Română.</w:t>
            </w:r>
          </w:p>
        </w:tc>
        <w:tc>
          <w:tcPr>
            <w:tcW w:w="2340" w:type="dxa"/>
            <w:shd w:val="clear" w:color="auto" w:fill="FFFFFF" w:themeFill="background1"/>
          </w:tcPr>
          <w:p w14:paraId="498EEA6C" w14:textId="77777777" w:rsidR="00F905AB" w:rsidRPr="006A2C01" w:rsidRDefault="00F905AB">
            <w:pPr>
              <w:ind w:rightChars="-18" w:right="-43"/>
              <w:rPr>
                <w:sz w:val="22"/>
                <w:szCs w:val="22"/>
              </w:rPr>
            </w:pPr>
          </w:p>
        </w:tc>
      </w:tr>
      <w:tr w:rsidR="00F905AB" w:rsidRPr="006A2C01" w14:paraId="438168F6" w14:textId="77777777" w:rsidTr="008F59B9">
        <w:tc>
          <w:tcPr>
            <w:tcW w:w="563" w:type="dxa"/>
            <w:shd w:val="clear" w:color="auto" w:fill="FFFFFF" w:themeFill="background1"/>
          </w:tcPr>
          <w:p w14:paraId="1C62BB2A" w14:textId="77777777" w:rsidR="00F905AB" w:rsidRPr="006A2C01" w:rsidRDefault="00F905AB">
            <w:pPr>
              <w:jc w:val="center"/>
              <w:rPr>
                <w:bCs/>
                <w:sz w:val="22"/>
                <w:szCs w:val="22"/>
              </w:rPr>
            </w:pPr>
            <w:r w:rsidRPr="006A2C01">
              <w:rPr>
                <w:sz w:val="22"/>
                <w:szCs w:val="22"/>
              </w:rPr>
              <w:t xml:space="preserve">(3) </w:t>
            </w:r>
          </w:p>
        </w:tc>
        <w:tc>
          <w:tcPr>
            <w:tcW w:w="4382" w:type="dxa"/>
            <w:shd w:val="clear" w:color="auto" w:fill="FFFFFF" w:themeFill="background1"/>
          </w:tcPr>
          <w:p w14:paraId="12B304AA" w14:textId="77777777" w:rsidR="00F905AB" w:rsidRPr="006A2C01" w:rsidRDefault="00F905AB">
            <w:pPr>
              <w:rPr>
                <w:sz w:val="22"/>
                <w:szCs w:val="22"/>
              </w:rPr>
            </w:pPr>
            <w:r w:rsidRPr="006A2C01">
              <w:rPr>
                <w:sz w:val="22"/>
                <w:szCs w:val="22"/>
              </w:rPr>
              <w:t xml:space="preserve">Agenția cooperează cu organismul de investigare atunci când investigația implică vehicule autorizate de agenție sau întreprinderi feroviare certificate de agenție. </w:t>
            </w:r>
          </w:p>
          <w:p w14:paraId="78C6AF64" w14:textId="77777777" w:rsidR="00F905AB" w:rsidRPr="006A2C01" w:rsidRDefault="00F905AB">
            <w:pPr>
              <w:rPr>
                <w:sz w:val="22"/>
                <w:szCs w:val="22"/>
              </w:rPr>
            </w:pPr>
          </w:p>
        </w:tc>
        <w:tc>
          <w:tcPr>
            <w:tcW w:w="630" w:type="dxa"/>
            <w:shd w:val="clear" w:color="auto" w:fill="FFFFFF" w:themeFill="background1"/>
          </w:tcPr>
          <w:p w14:paraId="79439406" w14:textId="77777777" w:rsidR="00F905AB" w:rsidRPr="006A2C01" w:rsidRDefault="00F905AB">
            <w:pPr>
              <w:rPr>
                <w:bCs/>
                <w:sz w:val="22"/>
                <w:szCs w:val="22"/>
              </w:rPr>
            </w:pPr>
            <w:r w:rsidRPr="006A2C01">
              <w:rPr>
                <w:sz w:val="22"/>
                <w:szCs w:val="22"/>
              </w:rPr>
              <w:t>(3)</w:t>
            </w:r>
          </w:p>
        </w:tc>
        <w:tc>
          <w:tcPr>
            <w:tcW w:w="4860" w:type="dxa"/>
            <w:shd w:val="clear" w:color="auto" w:fill="FFFFFF" w:themeFill="background1"/>
          </w:tcPr>
          <w:p w14:paraId="30929E65" w14:textId="77777777" w:rsidR="00F905AB" w:rsidRPr="006A2C01" w:rsidRDefault="00F905AB">
            <w:pPr>
              <w:ind w:rightChars="-18" w:right="-43"/>
              <w:rPr>
                <w:b/>
                <w:sz w:val="22"/>
                <w:szCs w:val="22"/>
              </w:rPr>
            </w:pPr>
            <w:r w:rsidRPr="006A2C01">
              <w:rPr>
                <w:sz w:val="22"/>
                <w:szCs w:val="22"/>
              </w:rPr>
              <w:t xml:space="preserve">Agenţia de Investigare Feroviară Română cooperează cu Agenţia atunci când investigația implică vehicule autorizate de Agenție sau operatori de transport feroviar certificaţi de Agenție. </w:t>
            </w:r>
          </w:p>
        </w:tc>
        <w:tc>
          <w:tcPr>
            <w:tcW w:w="2340" w:type="dxa"/>
            <w:shd w:val="clear" w:color="auto" w:fill="FFFFFF" w:themeFill="background1"/>
          </w:tcPr>
          <w:p w14:paraId="5DE55F2F" w14:textId="77777777" w:rsidR="00F905AB" w:rsidRPr="006A2C01" w:rsidRDefault="00F905AB">
            <w:pPr>
              <w:ind w:rightChars="-18" w:right="-43"/>
              <w:rPr>
                <w:sz w:val="22"/>
                <w:szCs w:val="22"/>
              </w:rPr>
            </w:pPr>
          </w:p>
        </w:tc>
      </w:tr>
      <w:tr w:rsidR="00F905AB" w:rsidRPr="006A2C01" w14:paraId="7BB2DCC7" w14:textId="77777777" w:rsidTr="008F59B9">
        <w:tc>
          <w:tcPr>
            <w:tcW w:w="563" w:type="dxa"/>
            <w:shd w:val="clear" w:color="auto" w:fill="FFFFFF" w:themeFill="background1"/>
          </w:tcPr>
          <w:p w14:paraId="56A48BDE" w14:textId="77777777" w:rsidR="00F905AB" w:rsidRPr="006A2C01" w:rsidRDefault="00F905AB">
            <w:pPr>
              <w:jc w:val="center"/>
              <w:rPr>
                <w:sz w:val="22"/>
                <w:szCs w:val="22"/>
              </w:rPr>
            </w:pPr>
          </w:p>
        </w:tc>
        <w:tc>
          <w:tcPr>
            <w:tcW w:w="4382" w:type="dxa"/>
            <w:shd w:val="clear" w:color="auto" w:fill="FFFFFF" w:themeFill="background1"/>
          </w:tcPr>
          <w:p w14:paraId="0196B013" w14:textId="77777777" w:rsidR="00F905AB" w:rsidRPr="006A2C01" w:rsidRDefault="00F905AB">
            <w:pPr>
              <w:rPr>
                <w:sz w:val="22"/>
                <w:szCs w:val="22"/>
              </w:rPr>
            </w:pPr>
            <w:r w:rsidRPr="006A2C01">
              <w:rPr>
                <w:sz w:val="22"/>
                <w:szCs w:val="22"/>
              </w:rPr>
              <w:t xml:space="preserve">Agenția transmite într-un timp cât mai scurt toate informațiile sau înregistrările solicitate organismului de investigare și furnizează explicații, atunci când i se solicită acest lucru. </w:t>
            </w:r>
          </w:p>
        </w:tc>
        <w:tc>
          <w:tcPr>
            <w:tcW w:w="630" w:type="dxa"/>
            <w:shd w:val="clear" w:color="auto" w:fill="FFFFFF" w:themeFill="background1"/>
          </w:tcPr>
          <w:p w14:paraId="0CED7603" w14:textId="77777777" w:rsidR="00F905AB" w:rsidRPr="006A2C01" w:rsidRDefault="00F905AB">
            <w:pPr>
              <w:rPr>
                <w:sz w:val="22"/>
                <w:szCs w:val="22"/>
              </w:rPr>
            </w:pPr>
          </w:p>
        </w:tc>
        <w:tc>
          <w:tcPr>
            <w:tcW w:w="4860" w:type="dxa"/>
            <w:shd w:val="clear" w:color="auto" w:fill="FFFFFF" w:themeFill="background1"/>
          </w:tcPr>
          <w:p w14:paraId="0CD511E8" w14:textId="77777777" w:rsidR="00F905AB" w:rsidRPr="006A2C01" w:rsidRDefault="00F905AB">
            <w:pPr>
              <w:ind w:rightChars="-18" w:right="-43"/>
              <w:rPr>
                <w:sz w:val="22"/>
                <w:szCs w:val="22"/>
              </w:rPr>
            </w:pPr>
            <w:r w:rsidRPr="006A2C01">
              <w:rPr>
                <w:sz w:val="22"/>
                <w:szCs w:val="22"/>
              </w:rPr>
              <w:t>Agenția transmite, într-un timp cât mai scurt, toate informațiile sau înregistrările solicitate Agenţiei de Investigare Feroviare Române și furnizează explicații, atunci când i se solicită acest lucru.</w:t>
            </w:r>
          </w:p>
        </w:tc>
        <w:tc>
          <w:tcPr>
            <w:tcW w:w="2340" w:type="dxa"/>
            <w:shd w:val="clear" w:color="auto" w:fill="FFFFFF" w:themeFill="background1"/>
          </w:tcPr>
          <w:p w14:paraId="19520C69" w14:textId="77777777" w:rsidR="00F905AB" w:rsidRPr="006A2C01" w:rsidRDefault="00F905AB">
            <w:pPr>
              <w:ind w:rightChars="-18" w:right="-43"/>
              <w:rPr>
                <w:sz w:val="22"/>
                <w:szCs w:val="22"/>
              </w:rPr>
            </w:pPr>
          </w:p>
        </w:tc>
      </w:tr>
      <w:tr w:rsidR="00F905AB" w:rsidRPr="006A2C01" w14:paraId="605CE4BF" w14:textId="77777777" w:rsidTr="008F59B9">
        <w:tc>
          <w:tcPr>
            <w:tcW w:w="563" w:type="dxa"/>
            <w:shd w:val="clear" w:color="auto" w:fill="FFFFFF" w:themeFill="background1"/>
          </w:tcPr>
          <w:p w14:paraId="17CCA6D2" w14:textId="77777777" w:rsidR="00F905AB" w:rsidRPr="006A2C01" w:rsidRDefault="00F905AB">
            <w:pPr>
              <w:jc w:val="center"/>
              <w:rPr>
                <w:bCs/>
                <w:sz w:val="22"/>
                <w:szCs w:val="22"/>
              </w:rPr>
            </w:pPr>
            <w:r w:rsidRPr="006A2C01">
              <w:rPr>
                <w:sz w:val="22"/>
                <w:szCs w:val="22"/>
              </w:rPr>
              <w:t xml:space="preserve">(4) </w:t>
            </w:r>
          </w:p>
        </w:tc>
        <w:tc>
          <w:tcPr>
            <w:tcW w:w="4382" w:type="dxa"/>
            <w:shd w:val="clear" w:color="auto" w:fill="FFFFFF" w:themeFill="background1"/>
          </w:tcPr>
          <w:p w14:paraId="212888C1" w14:textId="77777777" w:rsidR="00F905AB" w:rsidRPr="006A2C01" w:rsidRDefault="00F905AB">
            <w:pPr>
              <w:rPr>
                <w:sz w:val="22"/>
                <w:szCs w:val="22"/>
              </w:rPr>
            </w:pPr>
            <w:r w:rsidRPr="006A2C01">
              <w:rPr>
                <w:sz w:val="22"/>
                <w:szCs w:val="22"/>
              </w:rPr>
              <w:t xml:space="preserve">Investigația este realizată independent de orice anchetă judiciară. </w:t>
            </w:r>
          </w:p>
        </w:tc>
        <w:tc>
          <w:tcPr>
            <w:tcW w:w="630" w:type="dxa"/>
            <w:shd w:val="clear" w:color="auto" w:fill="FFFFFF" w:themeFill="background1"/>
          </w:tcPr>
          <w:p w14:paraId="2B130C03" w14:textId="77777777" w:rsidR="00F905AB" w:rsidRPr="006A2C01" w:rsidRDefault="00F905AB">
            <w:pPr>
              <w:rPr>
                <w:bCs/>
                <w:sz w:val="22"/>
                <w:szCs w:val="22"/>
              </w:rPr>
            </w:pPr>
            <w:r w:rsidRPr="006A2C01">
              <w:rPr>
                <w:sz w:val="22"/>
                <w:szCs w:val="22"/>
              </w:rPr>
              <w:t>(4)</w:t>
            </w:r>
          </w:p>
        </w:tc>
        <w:tc>
          <w:tcPr>
            <w:tcW w:w="4860" w:type="dxa"/>
            <w:shd w:val="clear" w:color="auto" w:fill="FFFFFF" w:themeFill="background1"/>
          </w:tcPr>
          <w:p w14:paraId="14C095E6" w14:textId="77777777" w:rsidR="00F905AB" w:rsidRPr="006A2C01" w:rsidRDefault="00F905AB">
            <w:pPr>
              <w:pStyle w:val="BodyText"/>
              <w:ind w:rightChars="-18" w:right="-43"/>
              <w:contextualSpacing/>
              <w:rPr>
                <w:sz w:val="22"/>
                <w:szCs w:val="22"/>
              </w:rPr>
            </w:pPr>
            <w:r w:rsidRPr="006A2C01">
              <w:rPr>
                <w:sz w:val="22"/>
                <w:szCs w:val="22"/>
              </w:rPr>
              <w:t>Investigația este realizată independent de orice anchetă judiciară.</w:t>
            </w:r>
          </w:p>
        </w:tc>
        <w:tc>
          <w:tcPr>
            <w:tcW w:w="2340" w:type="dxa"/>
            <w:shd w:val="clear" w:color="auto" w:fill="FFFFFF" w:themeFill="background1"/>
          </w:tcPr>
          <w:p w14:paraId="2385D584" w14:textId="77777777" w:rsidR="00F905AB" w:rsidRPr="006A2C01" w:rsidRDefault="00F905AB">
            <w:pPr>
              <w:pStyle w:val="BodyText"/>
              <w:ind w:rightChars="-18" w:right="-43"/>
              <w:contextualSpacing/>
              <w:rPr>
                <w:sz w:val="22"/>
                <w:szCs w:val="22"/>
              </w:rPr>
            </w:pPr>
          </w:p>
        </w:tc>
      </w:tr>
      <w:tr w:rsidR="00F905AB" w:rsidRPr="006A2C01" w14:paraId="4DAC7F19" w14:textId="77777777" w:rsidTr="008F59B9">
        <w:tc>
          <w:tcPr>
            <w:tcW w:w="563" w:type="dxa"/>
            <w:shd w:val="clear" w:color="auto" w:fill="FFFFFF" w:themeFill="background1"/>
          </w:tcPr>
          <w:p w14:paraId="66C04B47" w14:textId="77777777" w:rsidR="00F905AB" w:rsidRPr="006A2C01" w:rsidRDefault="00F905AB">
            <w:pPr>
              <w:jc w:val="center"/>
              <w:rPr>
                <w:sz w:val="22"/>
                <w:szCs w:val="22"/>
              </w:rPr>
            </w:pPr>
          </w:p>
        </w:tc>
        <w:tc>
          <w:tcPr>
            <w:tcW w:w="4382" w:type="dxa"/>
            <w:shd w:val="clear" w:color="auto" w:fill="FFFFFF" w:themeFill="background1"/>
          </w:tcPr>
          <w:p w14:paraId="7A14BF1A" w14:textId="77777777" w:rsidR="00F905AB" w:rsidRPr="006A2C01" w:rsidRDefault="00F905AB">
            <w:pPr>
              <w:rPr>
                <w:sz w:val="22"/>
                <w:szCs w:val="22"/>
              </w:rPr>
            </w:pPr>
          </w:p>
        </w:tc>
        <w:tc>
          <w:tcPr>
            <w:tcW w:w="630" w:type="dxa"/>
            <w:shd w:val="clear" w:color="auto" w:fill="FFFFFF" w:themeFill="background1"/>
          </w:tcPr>
          <w:p w14:paraId="08F44042" w14:textId="77777777" w:rsidR="00F905AB" w:rsidRPr="006A2C01" w:rsidRDefault="00F905AB">
            <w:pPr>
              <w:rPr>
                <w:sz w:val="22"/>
                <w:szCs w:val="22"/>
              </w:rPr>
            </w:pPr>
            <w:r w:rsidRPr="006A2C01">
              <w:rPr>
                <w:sz w:val="22"/>
                <w:szCs w:val="22"/>
              </w:rPr>
              <w:t>(5)</w:t>
            </w:r>
          </w:p>
        </w:tc>
        <w:tc>
          <w:tcPr>
            <w:tcW w:w="4860" w:type="dxa"/>
            <w:shd w:val="clear" w:color="auto" w:fill="FFFFFF" w:themeFill="background1"/>
          </w:tcPr>
          <w:p w14:paraId="1D51E88A" w14:textId="77777777" w:rsidR="00F905AB" w:rsidRPr="006A2C01" w:rsidRDefault="00F905AB">
            <w:pPr>
              <w:pStyle w:val="BodyText"/>
              <w:ind w:rightChars="-18" w:right="-43"/>
              <w:contextualSpacing/>
              <w:rPr>
                <w:sz w:val="22"/>
                <w:szCs w:val="22"/>
              </w:rPr>
            </w:pPr>
            <w:r w:rsidRPr="006A2C01">
              <w:rPr>
                <w:sz w:val="22"/>
                <w:szCs w:val="22"/>
              </w:rPr>
              <w:t>În realizarea investigației, Agenţia de Investigare Feroviară Română poate, în caz de nevoie, apela la specialiști din domenii conexe.</w:t>
            </w:r>
          </w:p>
        </w:tc>
        <w:tc>
          <w:tcPr>
            <w:tcW w:w="2340" w:type="dxa"/>
            <w:shd w:val="clear" w:color="auto" w:fill="FFFFFF" w:themeFill="background1"/>
          </w:tcPr>
          <w:p w14:paraId="0169AA07" w14:textId="77777777" w:rsidR="00F905AB" w:rsidRPr="006A2C01" w:rsidRDefault="00F905AB">
            <w:pPr>
              <w:pStyle w:val="BodyText"/>
              <w:ind w:rightChars="-18" w:right="-43"/>
              <w:contextualSpacing/>
              <w:rPr>
                <w:sz w:val="22"/>
                <w:szCs w:val="22"/>
              </w:rPr>
            </w:pPr>
          </w:p>
        </w:tc>
      </w:tr>
      <w:tr w:rsidR="00F905AB" w:rsidRPr="006A2C01" w14:paraId="245E2F26" w14:textId="77777777" w:rsidTr="008F59B9">
        <w:tc>
          <w:tcPr>
            <w:tcW w:w="563" w:type="dxa"/>
            <w:shd w:val="clear" w:color="auto" w:fill="FFFFFF" w:themeFill="background1"/>
          </w:tcPr>
          <w:p w14:paraId="6D94B088" w14:textId="77777777" w:rsidR="00F905AB" w:rsidRPr="006A2C01" w:rsidRDefault="00F905AB">
            <w:pPr>
              <w:jc w:val="center"/>
              <w:rPr>
                <w:sz w:val="22"/>
                <w:szCs w:val="22"/>
              </w:rPr>
            </w:pPr>
            <w:r w:rsidRPr="006A2C01">
              <w:rPr>
                <w:b/>
                <w:sz w:val="22"/>
                <w:szCs w:val="22"/>
                <w:lang w:val="en-US"/>
              </w:rPr>
              <w:t>22</w:t>
            </w:r>
          </w:p>
        </w:tc>
        <w:tc>
          <w:tcPr>
            <w:tcW w:w="4382" w:type="dxa"/>
            <w:shd w:val="clear" w:color="auto" w:fill="FFFFFF" w:themeFill="background1"/>
          </w:tcPr>
          <w:p w14:paraId="7C453D86" w14:textId="77777777" w:rsidR="00F905AB" w:rsidRPr="006A2C01" w:rsidRDefault="00F905AB">
            <w:pPr>
              <w:jc w:val="center"/>
              <w:rPr>
                <w:sz w:val="22"/>
                <w:szCs w:val="22"/>
              </w:rPr>
            </w:pPr>
            <w:r w:rsidRPr="006A2C01">
              <w:rPr>
                <w:b/>
                <w:sz w:val="22"/>
                <w:szCs w:val="22"/>
              </w:rPr>
              <w:t>Organismul de investigare</w:t>
            </w:r>
          </w:p>
        </w:tc>
        <w:tc>
          <w:tcPr>
            <w:tcW w:w="630" w:type="dxa"/>
            <w:shd w:val="clear" w:color="auto" w:fill="FFFFFF" w:themeFill="background1"/>
          </w:tcPr>
          <w:p w14:paraId="07564215" w14:textId="77777777" w:rsidR="00F905AB" w:rsidRPr="006A2C01" w:rsidRDefault="00F905AB">
            <w:pPr>
              <w:jc w:val="center"/>
              <w:rPr>
                <w:sz w:val="22"/>
                <w:szCs w:val="22"/>
              </w:rPr>
            </w:pPr>
            <w:r w:rsidRPr="006A2C01">
              <w:rPr>
                <w:b/>
                <w:sz w:val="22"/>
                <w:szCs w:val="22"/>
                <w:lang w:val="en-US"/>
              </w:rPr>
              <w:t>22</w:t>
            </w:r>
          </w:p>
        </w:tc>
        <w:tc>
          <w:tcPr>
            <w:tcW w:w="4860" w:type="dxa"/>
            <w:shd w:val="clear" w:color="auto" w:fill="auto"/>
          </w:tcPr>
          <w:p w14:paraId="1331D19C" w14:textId="77777777" w:rsidR="00F905AB" w:rsidRPr="002F7122" w:rsidRDefault="00F905AB" w:rsidP="002F7122">
            <w:pPr>
              <w:jc w:val="center"/>
              <w:rPr>
                <w:b/>
              </w:rPr>
            </w:pPr>
            <w:r w:rsidRPr="002F7122">
              <w:rPr>
                <w:b/>
              </w:rPr>
              <w:t>Atribuțiile Agenției de Investigare Feroviară Română</w:t>
            </w:r>
          </w:p>
        </w:tc>
        <w:tc>
          <w:tcPr>
            <w:tcW w:w="2340" w:type="dxa"/>
            <w:shd w:val="clear" w:color="auto" w:fill="FFFFFF" w:themeFill="background1"/>
          </w:tcPr>
          <w:p w14:paraId="1B72F643" w14:textId="77777777" w:rsidR="00F905AB" w:rsidRPr="006A2C01" w:rsidRDefault="00F905AB">
            <w:pPr>
              <w:jc w:val="center"/>
              <w:rPr>
                <w:b/>
                <w:bCs/>
                <w:sz w:val="22"/>
                <w:szCs w:val="22"/>
                <w:shd w:val="clear" w:color="auto" w:fill="FFE502"/>
              </w:rPr>
            </w:pPr>
          </w:p>
        </w:tc>
      </w:tr>
      <w:tr w:rsidR="00F905AB" w:rsidRPr="006A2C01" w14:paraId="678A3AB5" w14:textId="77777777" w:rsidTr="008F59B9">
        <w:tc>
          <w:tcPr>
            <w:tcW w:w="563" w:type="dxa"/>
            <w:shd w:val="clear" w:color="auto" w:fill="FFFFFF" w:themeFill="background1"/>
          </w:tcPr>
          <w:p w14:paraId="4C43913B" w14:textId="77777777" w:rsidR="00F905AB" w:rsidRPr="006A2C01" w:rsidRDefault="00F905AB">
            <w:pPr>
              <w:jc w:val="center"/>
              <w:rPr>
                <w:sz w:val="22"/>
                <w:szCs w:val="22"/>
              </w:rPr>
            </w:pPr>
            <w:r w:rsidRPr="006A2C01">
              <w:rPr>
                <w:bCs/>
                <w:sz w:val="22"/>
                <w:szCs w:val="22"/>
              </w:rPr>
              <w:t>(1)</w:t>
            </w:r>
          </w:p>
        </w:tc>
        <w:tc>
          <w:tcPr>
            <w:tcW w:w="4382" w:type="dxa"/>
            <w:shd w:val="clear" w:color="auto" w:fill="FFFFFF" w:themeFill="background1"/>
          </w:tcPr>
          <w:p w14:paraId="572768C3" w14:textId="77777777" w:rsidR="00F905AB" w:rsidRPr="006A2C01" w:rsidRDefault="00F905AB">
            <w:pPr>
              <w:rPr>
                <w:sz w:val="22"/>
                <w:szCs w:val="22"/>
              </w:rPr>
            </w:pPr>
            <w:r w:rsidRPr="006A2C01">
              <w:rPr>
                <w:sz w:val="22"/>
                <w:szCs w:val="22"/>
              </w:rPr>
              <w:t xml:space="preserve">Fiecare stat membru se asigură că investigarea accidentelor și incidentelor menționate la articolul 20 se desfășoară de către un organism permanent, care include cel puțin un investigator capabil să îndeplinească funcția de </w:t>
            </w:r>
            <w:r w:rsidRPr="006A2C01">
              <w:rPr>
                <w:sz w:val="22"/>
                <w:szCs w:val="22"/>
              </w:rPr>
              <w:lastRenderedPageBreak/>
              <w:t>investigator- șef în cazul unui accident sau incident</w:t>
            </w:r>
            <w:r w:rsidRPr="006A2C01">
              <w:rPr>
                <w:sz w:val="22"/>
                <w:szCs w:val="22"/>
                <w:lang w:val="en-US"/>
              </w:rPr>
              <w:t>.</w:t>
            </w:r>
          </w:p>
        </w:tc>
        <w:tc>
          <w:tcPr>
            <w:tcW w:w="630" w:type="dxa"/>
            <w:shd w:val="clear" w:color="auto" w:fill="FFFFFF" w:themeFill="background1"/>
          </w:tcPr>
          <w:p w14:paraId="1DEAE300" w14:textId="77777777" w:rsidR="00F905AB" w:rsidRPr="006A2C01" w:rsidRDefault="00F905AB">
            <w:pPr>
              <w:rPr>
                <w:bCs/>
                <w:sz w:val="22"/>
                <w:szCs w:val="22"/>
              </w:rPr>
            </w:pPr>
            <w:r w:rsidRPr="006A2C01">
              <w:rPr>
                <w:sz w:val="22"/>
                <w:szCs w:val="22"/>
              </w:rPr>
              <w:lastRenderedPageBreak/>
              <w:t>(1)</w:t>
            </w:r>
          </w:p>
        </w:tc>
        <w:tc>
          <w:tcPr>
            <w:tcW w:w="4860" w:type="dxa"/>
            <w:shd w:val="clear" w:color="auto" w:fill="FFFFFF" w:themeFill="background1"/>
          </w:tcPr>
          <w:p w14:paraId="57132887" w14:textId="77777777" w:rsidR="00F905AB" w:rsidRPr="006A2C01" w:rsidRDefault="00F905AB">
            <w:pPr>
              <w:pStyle w:val="BodyText"/>
              <w:tabs>
                <w:tab w:val="left" w:pos="1134"/>
              </w:tabs>
              <w:ind w:rightChars="10" w:right="24"/>
              <w:contextualSpacing/>
              <w:jc w:val="both"/>
              <w:rPr>
                <w:sz w:val="22"/>
                <w:szCs w:val="22"/>
              </w:rPr>
            </w:pPr>
            <w:bookmarkStart w:id="1" w:name="_Hlk481579828"/>
            <w:r w:rsidRPr="006A2C01">
              <w:rPr>
                <w:sz w:val="22"/>
                <w:szCs w:val="22"/>
              </w:rPr>
              <w:t>Agenţia de Investigare Feroviară Română, organizată potrivit legii, este însărcinată cu investigarea accidentelor si incidentelor prevăzute la art. 20 și include cel puțin un investigator capabil să îndeplinească funcția de investigator principal în cazul unui accident sau incident.</w:t>
            </w:r>
            <w:bookmarkEnd w:id="1"/>
          </w:p>
        </w:tc>
        <w:tc>
          <w:tcPr>
            <w:tcW w:w="2340" w:type="dxa"/>
            <w:shd w:val="clear" w:color="auto" w:fill="FFFFFF" w:themeFill="background1"/>
          </w:tcPr>
          <w:p w14:paraId="3A1C3782" w14:textId="77777777" w:rsidR="00F905AB" w:rsidRPr="006A2C01" w:rsidRDefault="00F905AB">
            <w:pPr>
              <w:pStyle w:val="BodyText"/>
              <w:tabs>
                <w:tab w:val="left" w:pos="1134"/>
              </w:tabs>
              <w:ind w:rightChars="10" w:right="24"/>
              <w:contextualSpacing/>
              <w:jc w:val="both"/>
              <w:rPr>
                <w:sz w:val="22"/>
                <w:szCs w:val="22"/>
              </w:rPr>
            </w:pPr>
          </w:p>
        </w:tc>
      </w:tr>
      <w:tr w:rsidR="00F905AB" w:rsidRPr="006A2C01" w14:paraId="380A7AB7" w14:textId="77777777" w:rsidTr="008F59B9">
        <w:tc>
          <w:tcPr>
            <w:tcW w:w="563" w:type="dxa"/>
            <w:shd w:val="clear" w:color="auto" w:fill="FFFFFF" w:themeFill="background1"/>
          </w:tcPr>
          <w:p w14:paraId="3CFB32B5" w14:textId="77777777" w:rsidR="00F905AB" w:rsidRPr="006A2C01" w:rsidRDefault="00F905AB">
            <w:pPr>
              <w:jc w:val="center"/>
              <w:rPr>
                <w:bCs/>
                <w:sz w:val="22"/>
                <w:szCs w:val="22"/>
              </w:rPr>
            </w:pPr>
          </w:p>
        </w:tc>
        <w:tc>
          <w:tcPr>
            <w:tcW w:w="4382" w:type="dxa"/>
            <w:shd w:val="clear" w:color="auto" w:fill="FFFFFF" w:themeFill="background1"/>
          </w:tcPr>
          <w:p w14:paraId="0BD51463" w14:textId="77777777" w:rsidR="00F905AB" w:rsidRPr="006A2C01" w:rsidRDefault="00F905AB">
            <w:pPr>
              <w:rPr>
                <w:sz w:val="22"/>
                <w:szCs w:val="22"/>
              </w:rPr>
            </w:pPr>
            <w:r w:rsidRPr="006A2C01">
              <w:rPr>
                <w:sz w:val="22"/>
                <w:szCs w:val="22"/>
              </w:rPr>
              <w:t xml:space="preserve">Organismul respectiv este independent în organizarea, structura juridică și luarea deciziilor de orice administrator de infrastructură, întreprindere feroviară, organism de tarifare, organism de repartizare și organism de evaluare a conformității, precum și de orice parte ale cărei interese ar putea intra în conflict cu atribuțiile încredințate organismului de investigare. </w:t>
            </w:r>
          </w:p>
        </w:tc>
        <w:tc>
          <w:tcPr>
            <w:tcW w:w="630" w:type="dxa"/>
            <w:shd w:val="clear" w:color="auto" w:fill="FFFFFF" w:themeFill="background1"/>
          </w:tcPr>
          <w:p w14:paraId="087BCA26" w14:textId="77777777" w:rsidR="00F905AB" w:rsidRPr="006A2C01" w:rsidRDefault="00F905AB">
            <w:pPr>
              <w:rPr>
                <w:sz w:val="22"/>
                <w:szCs w:val="22"/>
              </w:rPr>
            </w:pPr>
          </w:p>
        </w:tc>
        <w:tc>
          <w:tcPr>
            <w:tcW w:w="4860" w:type="dxa"/>
            <w:shd w:val="clear" w:color="auto" w:fill="FFFFFF" w:themeFill="background1"/>
          </w:tcPr>
          <w:p w14:paraId="1006BF6B" w14:textId="77777777" w:rsidR="00F905AB" w:rsidRPr="006A2C01" w:rsidRDefault="00F905AB">
            <w:pPr>
              <w:pStyle w:val="BodyText"/>
              <w:tabs>
                <w:tab w:val="left" w:pos="1134"/>
              </w:tabs>
              <w:ind w:rightChars="10" w:right="24"/>
              <w:contextualSpacing/>
              <w:rPr>
                <w:sz w:val="22"/>
                <w:szCs w:val="22"/>
              </w:rPr>
            </w:pPr>
            <w:r w:rsidRPr="006A2C01">
              <w:rPr>
                <w:sz w:val="22"/>
                <w:szCs w:val="22"/>
              </w:rPr>
              <w:t xml:space="preserve">Agenţia de Investigare Feroviară Română este independentă, în organizarea, structura juridică și luarea deciziilor de orice administrator de infrastructură, operatori de transport feroviar, organism de tarifare, organism de repartizare și organism de evaluare a conformității, precum și de orice parte ale cărei interese ar putea intra în conflict cu atribuțiile acesteia. </w:t>
            </w:r>
          </w:p>
        </w:tc>
        <w:tc>
          <w:tcPr>
            <w:tcW w:w="2340" w:type="dxa"/>
            <w:shd w:val="clear" w:color="auto" w:fill="FFFFFF" w:themeFill="background1"/>
          </w:tcPr>
          <w:p w14:paraId="481DBDE3" w14:textId="77777777" w:rsidR="00F905AB" w:rsidRPr="006A2C01" w:rsidRDefault="00F905AB">
            <w:pPr>
              <w:pStyle w:val="BodyText"/>
              <w:tabs>
                <w:tab w:val="left" w:pos="1134"/>
              </w:tabs>
              <w:ind w:rightChars="10" w:right="24"/>
              <w:contextualSpacing/>
              <w:rPr>
                <w:sz w:val="22"/>
                <w:szCs w:val="22"/>
              </w:rPr>
            </w:pPr>
          </w:p>
        </w:tc>
      </w:tr>
      <w:tr w:rsidR="00F905AB" w:rsidRPr="006A2C01" w14:paraId="1544DDBA" w14:textId="77777777" w:rsidTr="008F59B9">
        <w:tc>
          <w:tcPr>
            <w:tcW w:w="563" w:type="dxa"/>
            <w:shd w:val="clear" w:color="auto" w:fill="FFFFFF" w:themeFill="background1"/>
          </w:tcPr>
          <w:p w14:paraId="0512A2BD" w14:textId="77777777" w:rsidR="00F905AB" w:rsidRPr="006A2C01" w:rsidRDefault="00F905AB">
            <w:pPr>
              <w:jc w:val="center"/>
              <w:rPr>
                <w:bCs/>
                <w:sz w:val="22"/>
                <w:szCs w:val="22"/>
              </w:rPr>
            </w:pPr>
          </w:p>
        </w:tc>
        <w:tc>
          <w:tcPr>
            <w:tcW w:w="4382" w:type="dxa"/>
            <w:shd w:val="clear" w:color="auto" w:fill="FFFFFF" w:themeFill="background1"/>
          </w:tcPr>
          <w:p w14:paraId="36F9E17C" w14:textId="77777777" w:rsidR="00F905AB" w:rsidRPr="006A2C01" w:rsidRDefault="00F905AB">
            <w:pPr>
              <w:rPr>
                <w:sz w:val="22"/>
                <w:szCs w:val="22"/>
              </w:rPr>
            </w:pPr>
            <w:r w:rsidRPr="006A2C01">
              <w:rPr>
                <w:sz w:val="22"/>
                <w:szCs w:val="22"/>
              </w:rPr>
              <w:t xml:space="preserve">În plus, acesta este independent din punct de vedere funcțional de autoritatea națională de siguranță, de agenție și de orice autoritate de reglementare a căilor ferate. </w:t>
            </w:r>
          </w:p>
        </w:tc>
        <w:tc>
          <w:tcPr>
            <w:tcW w:w="630" w:type="dxa"/>
            <w:shd w:val="clear" w:color="auto" w:fill="FFFFFF" w:themeFill="background1"/>
          </w:tcPr>
          <w:p w14:paraId="2B4C2E0F" w14:textId="77777777" w:rsidR="00F905AB" w:rsidRPr="006A2C01" w:rsidRDefault="00F905AB">
            <w:pPr>
              <w:rPr>
                <w:sz w:val="22"/>
                <w:szCs w:val="22"/>
              </w:rPr>
            </w:pPr>
          </w:p>
        </w:tc>
        <w:tc>
          <w:tcPr>
            <w:tcW w:w="4860" w:type="dxa"/>
            <w:shd w:val="clear" w:color="auto" w:fill="FFFFFF" w:themeFill="background1"/>
          </w:tcPr>
          <w:p w14:paraId="248FD163" w14:textId="77777777" w:rsidR="00F905AB" w:rsidRPr="006A2C01" w:rsidRDefault="00F905AB">
            <w:pPr>
              <w:pStyle w:val="BodyText"/>
              <w:tabs>
                <w:tab w:val="left" w:pos="1134"/>
              </w:tabs>
              <w:ind w:rightChars="10" w:right="24"/>
              <w:contextualSpacing/>
              <w:jc w:val="both"/>
              <w:rPr>
                <w:sz w:val="22"/>
                <w:szCs w:val="22"/>
              </w:rPr>
            </w:pPr>
            <w:r w:rsidRPr="006A2C01">
              <w:rPr>
                <w:sz w:val="22"/>
                <w:szCs w:val="22"/>
              </w:rPr>
              <w:t>Agenţia de Investigare Feroviară Română este independentă din punct de vedere funcțional de Autoritatea de Siguranță Feroviară Română, de Agenți</w:t>
            </w:r>
            <w:r w:rsidRPr="006A2C01">
              <w:rPr>
                <w:sz w:val="22"/>
                <w:szCs w:val="22"/>
                <w:lang w:val="en-US"/>
              </w:rPr>
              <w:t xml:space="preserve">e </w:t>
            </w:r>
            <w:r w:rsidRPr="006A2C01">
              <w:rPr>
                <w:sz w:val="22"/>
                <w:szCs w:val="22"/>
              </w:rPr>
              <w:t>și de orice autoritate de reglementare a sistemului feroviar.</w:t>
            </w:r>
          </w:p>
        </w:tc>
        <w:tc>
          <w:tcPr>
            <w:tcW w:w="2340" w:type="dxa"/>
            <w:shd w:val="clear" w:color="auto" w:fill="FFFFFF" w:themeFill="background1"/>
          </w:tcPr>
          <w:p w14:paraId="60B184EA" w14:textId="77777777" w:rsidR="00F905AB" w:rsidRPr="006A2C01" w:rsidRDefault="00F905AB">
            <w:pPr>
              <w:pStyle w:val="BodyText"/>
              <w:tabs>
                <w:tab w:val="left" w:pos="1134"/>
              </w:tabs>
              <w:ind w:rightChars="10" w:right="24"/>
              <w:contextualSpacing/>
              <w:jc w:val="both"/>
              <w:rPr>
                <w:sz w:val="22"/>
                <w:szCs w:val="22"/>
              </w:rPr>
            </w:pPr>
          </w:p>
        </w:tc>
      </w:tr>
      <w:tr w:rsidR="00F905AB" w:rsidRPr="006A2C01" w14:paraId="243C9AA4" w14:textId="77777777" w:rsidTr="008F59B9">
        <w:tc>
          <w:tcPr>
            <w:tcW w:w="563" w:type="dxa"/>
            <w:shd w:val="clear" w:color="auto" w:fill="FFFFFF" w:themeFill="background1"/>
          </w:tcPr>
          <w:p w14:paraId="0DFADE72" w14:textId="77777777" w:rsidR="00F905AB" w:rsidRPr="006A2C01" w:rsidRDefault="00F905AB">
            <w:pPr>
              <w:jc w:val="center"/>
              <w:rPr>
                <w:sz w:val="22"/>
                <w:szCs w:val="22"/>
              </w:rPr>
            </w:pPr>
            <w:r w:rsidRPr="006A2C01">
              <w:rPr>
                <w:bCs/>
                <w:sz w:val="22"/>
                <w:szCs w:val="22"/>
              </w:rPr>
              <w:t>(2)</w:t>
            </w:r>
          </w:p>
        </w:tc>
        <w:tc>
          <w:tcPr>
            <w:tcW w:w="4382" w:type="dxa"/>
            <w:shd w:val="clear" w:color="auto" w:fill="FFFFFF" w:themeFill="background1"/>
          </w:tcPr>
          <w:p w14:paraId="6C3485E4" w14:textId="77777777" w:rsidR="00F905AB" w:rsidRPr="006A2C01" w:rsidRDefault="00F905AB">
            <w:pPr>
              <w:rPr>
                <w:sz w:val="22"/>
                <w:szCs w:val="22"/>
              </w:rPr>
            </w:pPr>
            <w:r w:rsidRPr="006A2C01">
              <w:rPr>
                <w:sz w:val="22"/>
                <w:szCs w:val="22"/>
              </w:rPr>
              <w:t xml:space="preserve">Organismul de investigare își îndeplinește atribuțiile în mod independent de alte entități menționate la alineatul (1) și este în măsură să obțină suficiente resurse în acest sens. Investigatorii săi beneficiază de un statut care le oferă garanția de independență necesară. </w:t>
            </w:r>
          </w:p>
        </w:tc>
        <w:tc>
          <w:tcPr>
            <w:tcW w:w="630" w:type="dxa"/>
            <w:shd w:val="clear" w:color="auto" w:fill="FFFFFF" w:themeFill="background1"/>
          </w:tcPr>
          <w:p w14:paraId="36016ACC" w14:textId="77777777" w:rsidR="00F905AB" w:rsidRPr="006A2C01" w:rsidRDefault="00F905AB">
            <w:pPr>
              <w:rPr>
                <w:bCs/>
                <w:sz w:val="22"/>
                <w:szCs w:val="22"/>
              </w:rPr>
            </w:pPr>
            <w:r w:rsidRPr="006A2C01">
              <w:rPr>
                <w:sz w:val="22"/>
                <w:szCs w:val="22"/>
              </w:rPr>
              <w:t>(2)</w:t>
            </w:r>
          </w:p>
        </w:tc>
        <w:tc>
          <w:tcPr>
            <w:tcW w:w="4860" w:type="dxa"/>
            <w:shd w:val="clear" w:color="auto" w:fill="FFFFFF" w:themeFill="background1"/>
          </w:tcPr>
          <w:p w14:paraId="6F6AEE65" w14:textId="77777777" w:rsidR="00F905AB" w:rsidRPr="006A2C01" w:rsidRDefault="00F905AB">
            <w:pPr>
              <w:pStyle w:val="BodyText"/>
              <w:tabs>
                <w:tab w:val="left" w:pos="0"/>
                <w:tab w:val="left" w:pos="709"/>
                <w:tab w:val="left" w:pos="1134"/>
              </w:tabs>
              <w:ind w:right="-45"/>
              <w:contextualSpacing/>
              <w:rPr>
                <w:sz w:val="22"/>
                <w:szCs w:val="22"/>
              </w:rPr>
            </w:pPr>
            <w:r w:rsidRPr="006A2C01">
              <w:rPr>
                <w:sz w:val="22"/>
                <w:szCs w:val="22"/>
              </w:rPr>
              <w:t>Agenţia de Investigare Feroviară Română își îndeplinește atribuțiile în mod independent de alte entități prevăzute la alin. (1) și dispune de resursele necesare pentru aceasta. Investigatorii săi beneficiază de un statut, aprobat prin lege, care le oferă garanția de independență necesară.</w:t>
            </w:r>
          </w:p>
        </w:tc>
        <w:tc>
          <w:tcPr>
            <w:tcW w:w="2340" w:type="dxa"/>
            <w:shd w:val="clear" w:color="auto" w:fill="FFFFFF" w:themeFill="background1"/>
          </w:tcPr>
          <w:p w14:paraId="1F694303" w14:textId="77777777" w:rsidR="00F905AB" w:rsidRPr="006A2C01" w:rsidRDefault="00F905AB">
            <w:pPr>
              <w:pStyle w:val="BodyText"/>
              <w:tabs>
                <w:tab w:val="left" w:pos="0"/>
                <w:tab w:val="left" w:pos="709"/>
                <w:tab w:val="left" w:pos="1134"/>
              </w:tabs>
              <w:ind w:right="-45"/>
              <w:contextualSpacing/>
              <w:rPr>
                <w:sz w:val="22"/>
                <w:szCs w:val="22"/>
              </w:rPr>
            </w:pPr>
          </w:p>
        </w:tc>
      </w:tr>
      <w:tr w:rsidR="00F905AB" w:rsidRPr="006A2C01" w14:paraId="42E84F77" w14:textId="77777777" w:rsidTr="008F59B9">
        <w:tc>
          <w:tcPr>
            <w:tcW w:w="563" w:type="dxa"/>
            <w:shd w:val="clear" w:color="auto" w:fill="FFFFFF" w:themeFill="background1"/>
          </w:tcPr>
          <w:p w14:paraId="4405432B" w14:textId="77777777" w:rsidR="00F905AB" w:rsidRPr="006A2C01" w:rsidRDefault="00F905AB">
            <w:pPr>
              <w:jc w:val="center"/>
              <w:rPr>
                <w:sz w:val="22"/>
                <w:szCs w:val="22"/>
              </w:rPr>
            </w:pPr>
            <w:r w:rsidRPr="006A2C01">
              <w:rPr>
                <w:bCs/>
                <w:sz w:val="22"/>
                <w:szCs w:val="22"/>
              </w:rPr>
              <w:t>(3)</w:t>
            </w:r>
          </w:p>
        </w:tc>
        <w:tc>
          <w:tcPr>
            <w:tcW w:w="4382" w:type="dxa"/>
            <w:shd w:val="clear" w:color="auto" w:fill="FFFFFF" w:themeFill="background1"/>
          </w:tcPr>
          <w:p w14:paraId="18EEAE4D" w14:textId="77777777" w:rsidR="00F905AB" w:rsidRPr="006A2C01" w:rsidRDefault="00F905AB">
            <w:pPr>
              <w:rPr>
                <w:sz w:val="22"/>
                <w:szCs w:val="22"/>
              </w:rPr>
            </w:pPr>
            <w:r w:rsidRPr="006A2C01">
              <w:rPr>
                <w:sz w:val="22"/>
                <w:szCs w:val="22"/>
              </w:rPr>
              <w:t xml:space="preserve">Statele membre prevăd că întreprinderile feroviare, administratorii de infrastructură și, după caz, autoritatea națională de siguranță sunt obligate să notifice imediat organismului de investigare accidentele și incidentele menționate la articolul 20 și să furnizeze toate informațiile disponibile. După caz, această notificare ar trebui actualizată imediat ce informațiile lipsă devin disponibile. </w:t>
            </w:r>
          </w:p>
        </w:tc>
        <w:tc>
          <w:tcPr>
            <w:tcW w:w="630" w:type="dxa"/>
            <w:shd w:val="clear" w:color="auto" w:fill="FFFFFF" w:themeFill="background1"/>
          </w:tcPr>
          <w:p w14:paraId="17A1861C" w14:textId="77777777" w:rsidR="00F905AB" w:rsidRPr="006A2C01" w:rsidRDefault="00F905AB">
            <w:pPr>
              <w:rPr>
                <w:bCs/>
                <w:sz w:val="22"/>
                <w:szCs w:val="22"/>
              </w:rPr>
            </w:pPr>
            <w:r w:rsidRPr="006A2C01">
              <w:rPr>
                <w:sz w:val="22"/>
                <w:szCs w:val="22"/>
              </w:rPr>
              <w:t>(3)</w:t>
            </w:r>
          </w:p>
        </w:tc>
        <w:tc>
          <w:tcPr>
            <w:tcW w:w="4860" w:type="dxa"/>
            <w:shd w:val="clear" w:color="auto" w:fill="FFFFFF" w:themeFill="background1"/>
          </w:tcPr>
          <w:p w14:paraId="2AA29440" w14:textId="77777777" w:rsidR="00F905AB" w:rsidRPr="006A2C01" w:rsidRDefault="00F905AB">
            <w:pPr>
              <w:rPr>
                <w:sz w:val="22"/>
                <w:szCs w:val="22"/>
                <w:lang w:val="en-US"/>
              </w:rPr>
            </w:pPr>
            <w:r w:rsidRPr="006A2C01">
              <w:rPr>
                <w:sz w:val="22"/>
                <w:szCs w:val="22"/>
              </w:rPr>
              <w:t xml:space="preserve">Operatorii de transport feroviar, administratorul de infrastructură și, dacă este cazul, Autoritatea de Siguranță Feroviară Română sunt obligați să notifice imediat Agenţiei de Investigare Feroviare Române accidentele și incidentele </w:t>
            </w:r>
            <w:r w:rsidRPr="006A2C01">
              <w:rPr>
                <w:strike/>
                <w:sz w:val="22"/>
                <w:szCs w:val="22"/>
              </w:rPr>
              <w:t xml:space="preserve"> </w:t>
            </w:r>
            <w:r w:rsidRPr="006A2C01">
              <w:rPr>
                <w:sz w:val="22"/>
                <w:szCs w:val="22"/>
              </w:rPr>
              <w:t xml:space="preserve"> prevăzute la art.</w:t>
            </w:r>
            <w:r w:rsidRPr="006A2C01">
              <w:rPr>
                <w:sz w:val="22"/>
                <w:szCs w:val="22"/>
                <w:lang w:val="en-US"/>
              </w:rPr>
              <w:t xml:space="preserve"> </w:t>
            </w:r>
            <w:r w:rsidRPr="006A2C01">
              <w:rPr>
                <w:sz w:val="22"/>
                <w:szCs w:val="22"/>
              </w:rPr>
              <w:t>20 și să furnizeze toate informațiile disponibile. După caz, această notificare ar trebui actualizată imediat ce informațiile lipsă devin disponibile.</w:t>
            </w:r>
          </w:p>
        </w:tc>
        <w:tc>
          <w:tcPr>
            <w:tcW w:w="2340" w:type="dxa"/>
            <w:shd w:val="clear" w:color="auto" w:fill="FFFFFF" w:themeFill="background1"/>
          </w:tcPr>
          <w:p w14:paraId="2F895756" w14:textId="77777777" w:rsidR="00F905AB" w:rsidRPr="006A2C01" w:rsidRDefault="00F905AB">
            <w:pPr>
              <w:rPr>
                <w:sz w:val="22"/>
                <w:szCs w:val="22"/>
              </w:rPr>
            </w:pPr>
          </w:p>
        </w:tc>
      </w:tr>
      <w:tr w:rsidR="00F905AB" w:rsidRPr="006A2C01" w14:paraId="3CEF842D" w14:textId="77777777" w:rsidTr="008F59B9">
        <w:tc>
          <w:tcPr>
            <w:tcW w:w="563" w:type="dxa"/>
            <w:shd w:val="clear" w:color="auto" w:fill="FFFFFF" w:themeFill="background1"/>
          </w:tcPr>
          <w:p w14:paraId="653D5E2C" w14:textId="77777777" w:rsidR="00F905AB" w:rsidRPr="006A2C01" w:rsidRDefault="00F905AB">
            <w:pPr>
              <w:jc w:val="center"/>
              <w:rPr>
                <w:bCs/>
                <w:sz w:val="22"/>
                <w:szCs w:val="22"/>
              </w:rPr>
            </w:pPr>
          </w:p>
        </w:tc>
        <w:tc>
          <w:tcPr>
            <w:tcW w:w="4382" w:type="dxa"/>
            <w:shd w:val="clear" w:color="auto" w:fill="FFFFFF" w:themeFill="background1"/>
          </w:tcPr>
          <w:p w14:paraId="7E52A4EF" w14:textId="77777777" w:rsidR="00F905AB" w:rsidRPr="006A2C01" w:rsidRDefault="00F905AB">
            <w:pPr>
              <w:rPr>
                <w:sz w:val="22"/>
                <w:szCs w:val="22"/>
              </w:rPr>
            </w:pPr>
            <w:r w:rsidRPr="006A2C01">
              <w:rPr>
                <w:sz w:val="22"/>
                <w:szCs w:val="22"/>
              </w:rPr>
              <w:t>Organismul de investigare decide fără întârziere și, în orice caz, cel târziu în termen de două luni de la primirea notificării cu privire la accident sau incident, dacă să lanseze sau nu o investigație.</w:t>
            </w:r>
          </w:p>
        </w:tc>
        <w:tc>
          <w:tcPr>
            <w:tcW w:w="630" w:type="dxa"/>
            <w:shd w:val="clear" w:color="auto" w:fill="FFFFFF" w:themeFill="background1"/>
          </w:tcPr>
          <w:p w14:paraId="438E54B1" w14:textId="77777777" w:rsidR="00F905AB" w:rsidRPr="006A2C01" w:rsidRDefault="00F905AB">
            <w:pPr>
              <w:rPr>
                <w:bCs/>
                <w:sz w:val="22"/>
                <w:szCs w:val="22"/>
              </w:rPr>
            </w:pPr>
          </w:p>
        </w:tc>
        <w:tc>
          <w:tcPr>
            <w:tcW w:w="4860" w:type="dxa"/>
            <w:shd w:val="clear" w:color="auto" w:fill="FFFFFF" w:themeFill="background1"/>
          </w:tcPr>
          <w:p w14:paraId="4653EB7C" w14:textId="77777777" w:rsidR="00F905AB" w:rsidRPr="006A2C01" w:rsidRDefault="00F905AB">
            <w:pPr>
              <w:rPr>
                <w:b/>
                <w:sz w:val="22"/>
                <w:szCs w:val="22"/>
              </w:rPr>
            </w:pPr>
            <w:r w:rsidRPr="006A2C01">
              <w:rPr>
                <w:sz w:val="22"/>
                <w:szCs w:val="22"/>
              </w:rPr>
              <w:t>Agenţia de Investigare Feroviară Română decide fără întârziere și, în orice caz, cel târziu în termen de două luni de la primirea notificării cu privire la accident sau incident, dacă să lanseze sau nu o investigație.</w:t>
            </w:r>
          </w:p>
        </w:tc>
        <w:tc>
          <w:tcPr>
            <w:tcW w:w="2340" w:type="dxa"/>
            <w:shd w:val="clear" w:color="auto" w:fill="FFFFFF" w:themeFill="background1"/>
          </w:tcPr>
          <w:p w14:paraId="1EF1CA6D" w14:textId="77777777" w:rsidR="00F905AB" w:rsidRPr="006A2C01" w:rsidRDefault="00F905AB">
            <w:pPr>
              <w:rPr>
                <w:sz w:val="22"/>
                <w:szCs w:val="22"/>
              </w:rPr>
            </w:pPr>
          </w:p>
        </w:tc>
      </w:tr>
      <w:tr w:rsidR="00F905AB" w:rsidRPr="006A2C01" w14:paraId="30A91613" w14:textId="77777777" w:rsidTr="008F59B9">
        <w:tc>
          <w:tcPr>
            <w:tcW w:w="563" w:type="dxa"/>
            <w:shd w:val="clear" w:color="auto" w:fill="FFFFFF" w:themeFill="background1"/>
          </w:tcPr>
          <w:p w14:paraId="4BAE7E40" w14:textId="77777777" w:rsidR="00F905AB" w:rsidRPr="006A2C01" w:rsidRDefault="00F905AB">
            <w:pPr>
              <w:jc w:val="center"/>
              <w:rPr>
                <w:sz w:val="22"/>
                <w:szCs w:val="22"/>
              </w:rPr>
            </w:pPr>
            <w:r w:rsidRPr="006A2C01">
              <w:rPr>
                <w:bCs/>
                <w:sz w:val="22"/>
                <w:szCs w:val="22"/>
              </w:rPr>
              <w:t>(4)</w:t>
            </w:r>
          </w:p>
        </w:tc>
        <w:tc>
          <w:tcPr>
            <w:tcW w:w="4382" w:type="dxa"/>
            <w:shd w:val="clear" w:color="auto" w:fill="FFFFFF" w:themeFill="background1"/>
          </w:tcPr>
          <w:p w14:paraId="002E372B" w14:textId="77777777" w:rsidR="00F905AB" w:rsidRPr="006A2C01" w:rsidRDefault="00F905AB">
            <w:pPr>
              <w:rPr>
                <w:sz w:val="22"/>
                <w:szCs w:val="22"/>
              </w:rPr>
            </w:pPr>
            <w:r w:rsidRPr="006A2C01">
              <w:rPr>
                <w:sz w:val="22"/>
                <w:szCs w:val="22"/>
              </w:rPr>
              <w:t xml:space="preserve">Organismul de investigare poate combina atribuțiile în temeiul prezentei directive cu activitatea de investigare a altor evenimente decât accidentele și incidentele feroviare, în </w:t>
            </w:r>
            <w:r w:rsidRPr="006A2C01">
              <w:rPr>
                <w:sz w:val="22"/>
                <w:szCs w:val="22"/>
              </w:rPr>
              <w:lastRenderedPageBreak/>
              <w:t>măsura în care aceste alte investigații nu îi periclitează independența.</w:t>
            </w:r>
          </w:p>
        </w:tc>
        <w:tc>
          <w:tcPr>
            <w:tcW w:w="630" w:type="dxa"/>
            <w:shd w:val="clear" w:color="auto" w:fill="FFFFFF" w:themeFill="background1"/>
          </w:tcPr>
          <w:p w14:paraId="08071EE7" w14:textId="77777777" w:rsidR="00F905AB" w:rsidRPr="006A2C01" w:rsidRDefault="00F905AB">
            <w:pPr>
              <w:rPr>
                <w:bCs/>
                <w:sz w:val="22"/>
                <w:szCs w:val="22"/>
              </w:rPr>
            </w:pPr>
            <w:r w:rsidRPr="006A2C01">
              <w:rPr>
                <w:sz w:val="22"/>
                <w:szCs w:val="22"/>
              </w:rPr>
              <w:lastRenderedPageBreak/>
              <w:t>(4)</w:t>
            </w:r>
          </w:p>
        </w:tc>
        <w:tc>
          <w:tcPr>
            <w:tcW w:w="4860" w:type="dxa"/>
            <w:shd w:val="clear" w:color="auto" w:fill="FFFFFF" w:themeFill="background1"/>
          </w:tcPr>
          <w:p w14:paraId="143932D4" w14:textId="77777777" w:rsidR="00F905AB" w:rsidRPr="006A2C01" w:rsidRDefault="00F905AB">
            <w:pPr>
              <w:rPr>
                <w:b/>
                <w:sz w:val="22"/>
                <w:szCs w:val="22"/>
              </w:rPr>
            </w:pPr>
            <w:r w:rsidRPr="006A2C01">
              <w:rPr>
                <w:sz w:val="22"/>
                <w:szCs w:val="22"/>
              </w:rPr>
              <w:t xml:space="preserve">Agenţia de Investigare Feroviară Română poate desfășura și alte sarcini stabilite prin hotărâre a guvernului în legătură cu investigarea altor evenimente decât accidentele şi incidentele </w:t>
            </w:r>
            <w:r w:rsidRPr="006A2C01">
              <w:rPr>
                <w:sz w:val="22"/>
                <w:szCs w:val="22"/>
              </w:rPr>
              <w:lastRenderedPageBreak/>
              <w:t>feroviare, în măsura în care aceste alte investigații nu îi periclitează independența.</w:t>
            </w:r>
          </w:p>
        </w:tc>
        <w:tc>
          <w:tcPr>
            <w:tcW w:w="2340" w:type="dxa"/>
            <w:shd w:val="clear" w:color="auto" w:fill="FFFFFF" w:themeFill="background1"/>
          </w:tcPr>
          <w:p w14:paraId="7D61EC09" w14:textId="77777777" w:rsidR="00F905AB" w:rsidRPr="006A2C01" w:rsidRDefault="00F905AB">
            <w:pPr>
              <w:rPr>
                <w:sz w:val="22"/>
                <w:szCs w:val="22"/>
              </w:rPr>
            </w:pPr>
          </w:p>
        </w:tc>
      </w:tr>
      <w:tr w:rsidR="00F905AB" w:rsidRPr="006A2C01" w14:paraId="76816EDE" w14:textId="77777777" w:rsidTr="008F59B9">
        <w:tc>
          <w:tcPr>
            <w:tcW w:w="563" w:type="dxa"/>
            <w:shd w:val="clear" w:color="auto" w:fill="FFFFFF" w:themeFill="background1"/>
          </w:tcPr>
          <w:p w14:paraId="61C093AB" w14:textId="77777777" w:rsidR="00F905AB" w:rsidRPr="006A2C01" w:rsidRDefault="00F905AB">
            <w:pPr>
              <w:rPr>
                <w:sz w:val="22"/>
                <w:szCs w:val="22"/>
              </w:rPr>
            </w:pPr>
            <w:r w:rsidRPr="006A2C01">
              <w:rPr>
                <w:bCs/>
                <w:sz w:val="22"/>
                <w:szCs w:val="22"/>
              </w:rPr>
              <w:t>(5)</w:t>
            </w:r>
          </w:p>
        </w:tc>
        <w:tc>
          <w:tcPr>
            <w:tcW w:w="4382" w:type="dxa"/>
            <w:shd w:val="clear" w:color="auto" w:fill="FFFFFF" w:themeFill="background1"/>
          </w:tcPr>
          <w:p w14:paraId="33EDECE0" w14:textId="77777777" w:rsidR="00F905AB" w:rsidRPr="006A2C01" w:rsidRDefault="00F905AB">
            <w:pPr>
              <w:rPr>
                <w:sz w:val="22"/>
                <w:szCs w:val="22"/>
              </w:rPr>
            </w:pPr>
            <w:r w:rsidRPr="006A2C01">
              <w:rPr>
                <w:sz w:val="22"/>
                <w:szCs w:val="22"/>
              </w:rPr>
              <w:t xml:space="preserve">Dacă este necesar, și cu condiția să nu se aducă atingere independenței organismului de investigare prevăzute la alineatul (1), organismul de investigare poate cere asistența organismelor de investigare din alte state membre sau din partea agenției pentru oferirea de competențe sau pentru desfășurarea de inspecții tehnice, analize sau evaluări. </w:t>
            </w:r>
          </w:p>
        </w:tc>
        <w:tc>
          <w:tcPr>
            <w:tcW w:w="630" w:type="dxa"/>
            <w:shd w:val="clear" w:color="auto" w:fill="FFFFFF" w:themeFill="background1"/>
          </w:tcPr>
          <w:p w14:paraId="49A51A7A" w14:textId="77777777" w:rsidR="00F905AB" w:rsidRPr="006A2C01" w:rsidRDefault="00F905AB">
            <w:pPr>
              <w:rPr>
                <w:bCs/>
                <w:sz w:val="22"/>
                <w:szCs w:val="22"/>
              </w:rPr>
            </w:pPr>
            <w:r w:rsidRPr="006A2C01">
              <w:rPr>
                <w:sz w:val="22"/>
                <w:szCs w:val="22"/>
              </w:rPr>
              <w:t>(5)</w:t>
            </w:r>
          </w:p>
        </w:tc>
        <w:tc>
          <w:tcPr>
            <w:tcW w:w="4860" w:type="dxa"/>
            <w:shd w:val="clear" w:color="auto" w:fill="FFFFFF" w:themeFill="background1"/>
          </w:tcPr>
          <w:p w14:paraId="5DF590A3" w14:textId="77777777" w:rsidR="00F905AB" w:rsidRPr="006A2C01" w:rsidRDefault="00F905AB">
            <w:pPr>
              <w:rPr>
                <w:b/>
                <w:sz w:val="22"/>
                <w:szCs w:val="22"/>
              </w:rPr>
            </w:pPr>
            <w:r w:rsidRPr="006A2C01">
              <w:rPr>
                <w:sz w:val="22"/>
                <w:szCs w:val="22"/>
              </w:rPr>
              <w:t>Dacă este necesar, și cu condiția să nu se aducă atingere independenței prevăzute la alin</w:t>
            </w:r>
            <w:r w:rsidRPr="006A2C01">
              <w:rPr>
                <w:sz w:val="22"/>
                <w:szCs w:val="22"/>
                <w:lang w:val="en-US"/>
              </w:rPr>
              <w:t xml:space="preserve">. </w:t>
            </w:r>
            <w:r w:rsidRPr="006A2C01">
              <w:rPr>
                <w:sz w:val="22"/>
                <w:szCs w:val="22"/>
              </w:rPr>
              <w:t xml:space="preserve">(1), Agenţia de Investigare Feroviară Română poate cere asistența organismelor de investigare din alte state membre </w:t>
            </w:r>
            <w:r w:rsidRPr="006A2C01">
              <w:rPr>
                <w:sz w:val="22"/>
                <w:szCs w:val="22"/>
                <w:lang w:val="en-US"/>
              </w:rPr>
              <w:t xml:space="preserve">ale Uniunii Europene </w:t>
            </w:r>
            <w:r w:rsidRPr="006A2C01">
              <w:rPr>
                <w:sz w:val="22"/>
                <w:szCs w:val="22"/>
              </w:rPr>
              <w:t>sau din partea Agenției</w:t>
            </w:r>
            <w:r w:rsidRPr="006A2C01">
              <w:rPr>
                <w:sz w:val="22"/>
                <w:szCs w:val="22"/>
                <w:lang w:val="en-US"/>
              </w:rPr>
              <w:t xml:space="preserve"> </w:t>
            </w:r>
            <w:r w:rsidRPr="006A2C01">
              <w:rPr>
                <w:sz w:val="22"/>
                <w:szCs w:val="22"/>
              </w:rPr>
              <w:t>pentru oferirea de competențe sau pentru desfășurarea de inspecții tehnice, analize sau evaluări.</w:t>
            </w:r>
          </w:p>
        </w:tc>
        <w:tc>
          <w:tcPr>
            <w:tcW w:w="2340" w:type="dxa"/>
            <w:shd w:val="clear" w:color="auto" w:fill="FFFFFF" w:themeFill="background1"/>
          </w:tcPr>
          <w:p w14:paraId="02B1B535" w14:textId="77777777" w:rsidR="00F905AB" w:rsidRPr="006A2C01" w:rsidRDefault="00F905AB">
            <w:pPr>
              <w:rPr>
                <w:sz w:val="22"/>
                <w:szCs w:val="22"/>
              </w:rPr>
            </w:pPr>
          </w:p>
        </w:tc>
      </w:tr>
      <w:tr w:rsidR="00F905AB" w:rsidRPr="006A2C01" w14:paraId="20398C71" w14:textId="77777777" w:rsidTr="008F59B9">
        <w:tc>
          <w:tcPr>
            <w:tcW w:w="563" w:type="dxa"/>
            <w:shd w:val="clear" w:color="auto" w:fill="FFFFFF" w:themeFill="background1"/>
          </w:tcPr>
          <w:p w14:paraId="5E8738D4" w14:textId="77777777" w:rsidR="00F905AB" w:rsidRPr="006A2C01" w:rsidRDefault="00F905AB">
            <w:pPr>
              <w:rPr>
                <w:sz w:val="22"/>
                <w:szCs w:val="22"/>
              </w:rPr>
            </w:pPr>
            <w:r w:rsidRPr="006A2C01">
              <w:rPr>
                <w:bCs/>
                <w:sz w:val="22"/>
                <w:szCs w:val="22"/>
              </w:rPr>
              <w:t>(6)</w:t>
            </w:r>
          </w:p>
        </w:tc>
        <w:tc>
          <w:tcPr>
            <w:tcW w:w="4382" w:type="dxa"/>
            <w:shd w:val="clear" w:color="auto" w:fill="FFFFFF" w:themeFill="background1"/>
          </w:tcPr>
          <w:p w14:paraId="049C0971" w14:textId="77777777" w:rsidR="00F905AB" w:rsidRPr="006A2C01" w:rsidRDefault="00F905AB">
            <w:pPr>
              <w:rPr>
                <w:sz w:val="22"/>
                <w:szCs w:val="22"/>
              </w:rPr>
            </w:pPr>
            <w:r w:rsidRPr="006A2C01">
              <w:rPr>
                <w:sz w:val="22"/>
                <w:szCs w:val="22"/>
              </w:rPr>
              <w:t xml:space="preserve">Statele membre pot încredința organismului de investigare atribuția referitoare la desfășurarea investigațiilor privind accidente și incidente feroviare altele decât cele menționate la articolul 20. </w:t>
            </w:r>
          </w:p>
        </w:tc>
        <w:tc>
          <w:tcPr>
            <w:tcW w:w="630" w:type="dxa"/>
            <w:shd w:val="clear" w:color="auto" w:fill="FFFFFF" w:themeFill="background1"/>
          </w:tcPr>
          <w:p w14:paraId="7122E128" w14:textId="77777777" w:rsidR="00F905AB" w:rsidRPr="006A2C01" w:rsidRDefault="00F905AB">
            <w:pPr>
              <w:rPr>
                <w:bCs/>
                <w:sz w:val="22"/>
                <w:szCs w:val="22"/>
              </w:rPr>
            </w:pPr>
            <w:r w:rsidRPr="006A2C01">
              <w:rPr>
                <w:sz w:val="22"/>
                <w:szCs w:val="22"/>
              </w:rPr>
              <w:t>(6)</w:t>
            </w:r>
          </w:p>
        </w:tc>
        <w:tc>
          <w:tcPr>
            <w:tcW w:w="4860" w:type="dxa"/>
            <w:shd w:val="clear" w:color="auto" w:fill="FFFFFF" w:themeFill="background1"/>
          </w:tcPr>
          <w:p w14:paraId="6224A2B5" w14:textId="77777777" w:rsidR="00F905AB" w:rsidRPr="006A2C01" w:rsidRDefault="00F905AB">
            <w:pPr>
              <w:rPr>
                <w:b/>
                <w:sz w:val="22"/>
                <w:szCs w:val="22"/>
              </w:rPr>
            </w:pPr>
            <w:r w:rsidRPr="006A2C01">
              <w:rPr>
                <w:sz w:val="22"/>
                <w:szCs w:val="22"/>
              </w:rPr>
              <w:t>Prin hotărâre a guvernului se poate încredința Agenţiei de Investigare Feroviare Române sarcina de desfășurare a investigațiilor privind accidentele si incidentele feroviare, altele decât cele prevăzute la art. 20.</w:t>
            </w:r>
          </w:p>
        </w:tc>
        <w:tc>
          <w:tcPr>
            <w:tcW w:w="2340" w:type="dxa"/>
            <w:shd w:val="clear" w:color="auto" w:fill="FFFFFF" w:themeFill="background1"/>
          </w:tcPr>
          <w:p w14:paraId="60AE77DF" w14:textId="77777777" w:rsidR="00F905AB" w:rsidRPr="006A2C01" w:rsidRDefault="00F905AB">
            <w:pPr>
              <w:rPr>
                <w:sz w:val="22"/>
                <w:szCs w:val="22"/>
              </w:rPr>
            </w:pPr>
          </w:p>
        </w:tc>
      </w:tr>
      <w:tr w:rsidR="00F905AB" w:rsidRPr="006A2C01" w14:paraId="0BD4EA91" w14:textId="77777777" w:rsidTr="008F59B9">
        <w:tc>
          <w:tcPr>
            <w:tcW w:w="563" w:type="dxa"/>
            <w:shd w:val="clear" w:color="auto" w:fill="FFFFFF" w:themeFill="background1"/>
          </w:tcPr>
          <w:p w14:paraId="5ACD8A24" w14:textId="77777777" w:rsidR="00F905AB" w:rsidRPr="006A2C01" w:rsidRDefault="00F905AB">
            <w:pPr>
              <w:rPr>
                <w:sz w:val="22"/>
                <w:szCs w:val="22"/>
              </w:rPr>
            </w:pPr>
            <w:r w:rsidRPr="006A2C01">
              <w:rPr>
                <w:bCs/>
                <w:sz w:val="22"/>
                <w:szCs w:val="22"/>
              </w:rPr>
              <w:t>(7)</w:t>
            </w:r>
          </w:p>
        </w:tc>
        <w:tc>
          <w:tcPr>
            <w:tcW w:w="4382" w:type="dxa"/>
            <w:shd w:val="clear" w:color="auto" w:fill="FFFFFF" w:themeFill="background1"/>
          </w:tcPr>
          <w:p w14:paraId="1A395EAC" w14:textId="77777777" w:rsidR="00F905AB" w:rsidRPr="006A2C01" w:rsidRDefault="00F905AB">
            <w:pPr>
              <w:rPr>
                <w:sz w:val="22"/>
                <w:szCs w:val="22"/>
              </w:rPr>
            </w:pPr>
            <w:r w:rsidRPr="006A2C01">
              <w:rPr>
                <w:sz w:val="22"/>
                <w:szCs w:val="22"/>
              </w:rPr>
              <w:t>Organismele de investigare desfășoară un schimb activ de opinii și experiență în scopul elaborării unor metode comune de investigare, elaborării unor principii comune pentru urmărirea recomandărilor de siguranță și pentru adaptarea la evoluția progresului tehnic și științific.</w:t>
            </w:r>
          </w:p>
        </w:tc>
        <w:tc>
          <w:tcPr>
            <w:tcW w:w="630" w:type="dxa"/>
            <w:shd w:val="clear" w:color="auto" w:fill="FFFFFF" w:themeFill="background1"/>
          </w:tcPr>
          <w:p w14:paraId="25F1ACED" w14:textId="77777777" w:rsidR="00F905AB" w:rsidRPr="006A2C01" w:rsidRDefault="00F905AB">
            <w:pPr>
              <w:rPr>
                <w:bCs/>
                <w:sz w:val="22"/>
                <w:szCs w:val="22"/>
              </w:rPr>
            </w:pPr>
            <w:r w:rsidRPr="006A2C01">
              <w:rPr>
                <w:sz w:val="22"/>
                <w:szCs w:val="22"/>
              </w:rPr>
              <w:t>(7)</w:t>
            </w:r>
          </w:p>
        </w:tc>
        <w:tc>
          <w:tcPr>
            <w:tcW w:w="4860" w:type="dxa"/>
            <w:shd w:val="clear" w:color="auto" w:fill="FFFFFF" w:themeFill="background1"/>
          </w:tcPr>
          <w:p w14:paraId="4383BBAA" w14:textId="77777777" w:rsidR="00F905AB" w:rsidRPr="006A2C01" w:rsidRDefault="00F905AB">
            <w:pPr>
              <w:rPr>
                <w:sz w:val="22"/>
                <w:szCs w:val="22"/>
              </w:rPr>
            </w:pPr>
            <w:r w:rsidRPr="006A2C01">
              <w:rPr>
                <w:sz w:val="22"/>
                <w:szCs w:val="22"/>
              </w:rPr>
              <w:t xml:space="preserve">Agenţia de Investigare Feroviară Română desfășoară un schimb activ de opinii și </w:t>
            </w:r>
          </w:p>
          <w:p w14:paraId="2FC3521C" w14:textId="77777777" w:rsidR="00F905AB" w:rsidRPr="006A2C01" w:rsidRDefault="00F905AB">
            <w:pPr>
              <w:rPr>
                <w:sz w:val="22"/>
                <w:szCs w:val="22"/>
              </w:rPr>
            </w:pPr>
            <w:r w:rsidRPr="006A2C01">
              <w:rPr>
                <w:sz w:val="22"/>
                <w:szCs w:val="22"/>
              </w:rPr>
              <w:t xml:space="preserve">experiență în scopul elaborării unor metode comune de investigare, elaborării unor principii comune pentru urmărirea recomandărilor de siguranță și pentru adaptarea la evoluția progresului tehnic și științific. </w:t>
            </w:r>
          </w:p>
        </w:tc>
        <w:tc>
          <w:tcPr>
            <w:tcW w:w="2340" w:type="dxa"/>
            <w:shd w:val="clear" w:color="auto" w:fill="FFFFFF" w:themeFill="background1"/>
          </w:tcPr>
          <w:p w14:paraId="56656B5E" w14:textId="77777777" w:rsidR="00F905AB" w:rsidRPr="006A2C01" w:rsidRDefault="00F905AB">
            <w:pPr>
              <w:rPr>
                <w:sz w:val="22"/>
                <w:szCs w:val="22"/>
              </w:rPr>
            </w:pPr>
          </w:p>
        </w:tc>
      </w:tr>
      <w:tr w:rsidR="00F905AB" w:rsidRPr="006A2C01" w14:paraId="5CD1FD1C" w14:textId="77777777" w:rsidTr="008F59B9">
        <w:tc>
          <w:tcPr>
            <w:tcW w:w="563" w:type="dxa"/>
            <w:shd w:val="clear" w:color="auto" w:fill="FFFFFF" w:themeFill="background1"/>
          </w:tcPr>
          <w:p w14:paraId="023761FF" w14:textId="77777777" w:rsidR="00F905AB" w:rsidRPr="006A2C01" w:rsidRDefault="00F905AB">
            <w:pPr>
              <w:rPr>
                <w:bCs/>
                <w:sz w:val="22"/>
                <w:szCs w:val="22"/>
              </w:rPr>
            </w:pPr>
          </w:p>
        </w:tc>
        <w:tc>
          <w:tcPr>
            <w:tcW w:w="4382" w:type="dxa"/>
            <w:shd w:val="clear" w:color="auto" w:fill="FFFFFF" w:themeFill="background1"/>
          </w:tcPr>
          <w:p w14:paraId="21B71249" w14:textId="77777777" w:rsidR="00F905AB" w:rsidRPr="006A2C01" w:rsidRDefault="00F905AB">
            <w:pPr>
              <w:rPr>
                <w:sz w:val="22"/>
                <w:szCs w:val="22"/>
              </w:rPr>
            </w:pPr>
            <w:r w:rsidRPr="006A2C01">
              <w:rPr>
                <w:sz w:val="22"/>
                <w:szCs w:val="22"/>
              </w:rPr>
              <w:t>Fără a aduce atingere alineatului (1), agenția sprijină organismele de investigare în îndeplinirea acestei atribuții în conformitate cu articolul 38 alineatul (2) din Regulamentul (UE) 2016/796.</w:t>
            </w:r>
            <w:r w:rsidRPr="006A2C01">
              <w:rPr>
                <w:sz w:val="22"/>
                <w:szCs w:val="22"/>
                <w:lang w:val="en-US"/>
              </w:rPr>
              <w:t xml:space="preserve"> </w:t>
            </w:r>
          </w:p>
        </w:tc>
        <w:tc>
          <w:tcPr>
            <w:tcW w:w="630" w:type="dxa"/>
            <w:shd w:val="clear" w:color="auto" w:fill="FFFFFF" w:themeFill="background1"/>
          </w:tcPr>
          <w:p w14:paraId="0745392A" w14:textId="77777777" w:rsidR="00F905AB" w:rsidRPr="006A2C01" w:rsidRDefault="00F905AB">
            <w:pPr>
              <w:rPr>
                <w:sz w:val="22"/>
                <w:szCs w:val="22"/>
              </w:rPr>
            </w:pPr>
          </w:p>
        </w:tc>
        <w:tc>
          <w:tcPr>
            <w:tcW w:w="4860" w:type="dxa"/>
            <w:shd w:val="clear" w:color="auto" w:fill="FFFFFF" w:themeFill="background1"/>
          </w:tcPr>
          <w:p w14:paraId="05AEC50C" w14:textId="77777777" w:rsidR="00F905AB" w:rsidRPr="006A2C01" w:rsidRDefault="00F905AB">
            <w:pPr>
              <w:rPr>
                <w:sz w:val="22"/>
                <w:szCs w:val="22"/>
              </w:rPr>
            </w:pPr>
            <w:r w:rsidRPr="006A2C01">
              <w:rPr>
                <w:sz w:val="22"/>
                <w:szCs w:val="22"/>
              </w:rPr>
              <w:t>Agenţia de Investigare Feroviară Română poate primi sprijin de la Agenți</w:t>
            </w:r>
            <w:r w:rsidRPr="006A2C01">
              <w:rPr>
                <w:sz w:val="22"/>
                <w:szCs w:val="22"/>
                <w:lang w:val="en-US"/>
              </w:rPr>
              <w:t xml:space="preserve">e </w:t>
            </w:r>
            <w:r w:rsidRPr="006A2C01">
              <w:rPr>
                <w:sz w:val="22"/>
                <w:szCs w:val="22"/>
              </w:rPr>
              <w:t>în realizarea acestei sarcini.</w:t>
            </w:r>
          </w:p>
        </w:tc>
        <w:tc>
          <w:tcPr>
            <w:tcW w:w="2340" w:type="dxa"/>
            <w:shd w:val="clear" w:color="auto" w:fill="FFFFFF" w:themeFill="background1"/>
          </w:tcPr>
          <w:p w14:paraId="0D7F043B" w14:textId="77777777" w:rsidR="00F905AB" w:rsidRPr="006A2C01" w:rsidRDefault="00F905AB">
            <w:pPr>
              <w:rPr>
                <w:sz w:val="22"/>
                <w:szCs w:val="22"/>
              </w:rPr>
            </w:pPr>
          </w:p>
        </w:tc>
      </w:tr>
      <w:tr w:rsidR="00F905AB" w:rsidRPr="006A2C01" w14:paraId="26698F86" w14:textId="77777777" w:rsidTr="008F59B9">
        <w:tc>
          <w:tcPr>
            <w:tcW w:w="563" w:type="dxa"/>
            <w:shd w:val="clear" w:color="auto" w:fill="FFFFFF" w:themeFill="background1"/>
          </w:tcPr>
          <w:p w14:paraId="7EE8056B" w14:textId="77777777" w:rsidR="00F905AB" w:rsidRPr="006A2C01" w:rsidRDefault="00F905AB">
            <w:pPr>
              <w:rPr>
                <w:bCs/>
                <w:sz w:val="22"/>
                <w:szCs w:val="22"/>
              </w:rPr>
            </w:pPr>
          </w:p>
        </w:tc>
        <w:tc>
          <w:tcPr>
            <w:tcW w:w="4382" w:type="dxa"/>
            <w:shd w:val="clear" w:color="auto" w:fill="FFFFFF" w:themeFill="background1"/>
          </w:tcPr>
          <w:p w14:paraId="2624C971" w14:textId="77777777" w:rsidR="00F905AB" w:rsidRPr="006A2C01" w:rsidRDefault="00F905AB">
            <w:pPr>
              <w:rPr>
                <w:sz w:val="22"/>
                <w:szCs w:val="22"/>
              </w:rPr>
            </w:pPr>
            <w:r w:rsidRPr="006A2C01">
              <w:rPr>
                <w:sz w:val="22"/>
                <w:szCs w:val="22"/>
              </w:rPr>
              <w:t xml:space="preserve">Organismele de investigare instituie, cu sprijinul agenției în conformitate cu articolul 38 alineatul (2) din Regulamentul (UE) 2016/796, un program de evaluare inter pares la care toate organismele de investigare sunt încurajate să participe în scopul monitorizării eficacității și independenței acestora. Cu sprijinul secretariatului menționat la articolul 38 alineatul (2) din Regulamentul (UE) 2016/796, organismele de investigare publică: </w:t>
            </w:r>
          </w:p>
          <w:p w14:paraId="6C50B95B" w14:textId="77777777" w:rsidR="00F905AB" w:rsidRPr="006A2C01" w:rsidRDefault="00F905AB">
            <w:pPr>
              <w:rPr>
                <w:sz w:val="22"/>
                <w:szCs w:val="22"/>
              </w:rPr>
            </w:pPr>
            <w:r w:rsidRPr="006A2C01">
              <w:rPr>
                <w:sz w:val="22"/>
                <w:szCs w:val="22"/>
              </w:rPr>
              <w:t xml:space="preserve">(a)  programul comun de evaluare inter pares și criteriile de evaluare; și </w:t>
            </w:r>
          </w:p>
          <w:p w14:paraId="6FE3D8EF" w14:textId="77777777" w:rsidR="00F905AB" w:rsidRPr="006A2C01" w:rsidRDefault="00F905AB">
            <w:pPr>
              <w:rPr>
                <w:sz w:val="22"/>
                <w:szCs w:val="22"/>
              </w:rPr>
            </w:pPr>
            <w:r w:rsidRPr="006A2C01">
              <w:rPr>
                <w:sz w:val="22"/>
                <w:szCs w:val="22"/>
              </w:rPr>
              <w:lastRenderedPageBreak/>
              <w:t xml:space="preserve">(b)  un raport anual cu privire la program, evidențiind punctele forte identificate și sugestiile de îmbunătățire. </w:t>
            </w:r>
          </w:p>
          <w:p w14:paraId="130632DA" w14:textId="77777777" w:rsidR="00F905AB" w:rsidRPr="006A2C01" w:rsidRDefault="00F905AB">
            <w:pPr>
              <w:rPr>
                <w:sz w:val="22"/>
                <w:szCs w:val="22"/>
              </w:rPr>
            </w:pPr>
            <w:r w:rsidRPr="006A2C01">
              <w:rPr>
                <w:sz w:val="22"/>
                <w:szCs w:val="22"/>
              </w:rPr>
              <w:t>Rapoartele de evaluare inter pares sunt furnizate tuturor organismelor de investigare și agenției. Rapoartele respective sunt publicate pe bază de voluntariat.</w:t>
            </w:r>
          </w:p>
        </w:tc>
        <w:tc>
          <w:tcPr>
            <w:tcW w:w="630" w:type="dxa"/>
            <w:shd w:val="clear" w:color="auto" w:fill="FFFFFF" w:themeFill="background1"/>
          </w:tcPr>
          <w:p w14:paraId="6FD98991" w14:textId="77777777" w:rsidR="00F905AB" w:rsidRPr="006A2C01" w:rsidRDefault="00F905AB">
            <w:pPr>
              <w:rPr>
                <w:bCs/>
                <w:sz w:val="22"/>
                <w:szCs w:val="22"/>
              </w:rPr>
            </w:pPr>
          </w:p>
        </w:tc>
        <w:tc>
          <w:tcPr>
            <w:tcW w:w="4860" w:type="dxa"/>
            <w:shd w:val="clear" w:color="auto" w:fill="FFFFFF" w:themeFill="background1"/>
          </w:tcPr>
          <w:p w14:paraId="077F7E9C" w14:textId="77777777" w:rsidR="00F905AB" w:rsidRPr="006A2C01" w:rsidRDefault="00F905AB">
            <w:pPr>
              <w:pStyle w:val="BodyText"/>
              <w:ind w:rightChars="-18" w:right="-43"/>
              <w:contextualSpacing/>
              <w:rPr>
                <w:sz w:val="22"/>
                <w:szCs w:val="22"/>
              </w:rPr>
            </w:pPr>
            <w:r w:rsidRPr="006A2C01">
              <w:rPr>
                <w:sz w:val="22"/>
                <w:szCs w:val="22"/>
              </w:rPr>
              <w:t xml:space="preserve">În scopul monitorizării eficacității și independenței Agenţiei de Investigare Feroviare Române, aceasta participă la programul de evaluare </w:t>
            </w:r>
            <w:r w:rsidRPr="006A2C01">
              <w:rPr>
                <w:i/>
                <w:sz w:val="22"/>
                <w:szCs w:val="22"/>
              </w:rPr>
              <w:t>inter pares</w:t>
            </w:r>
            <w:r w:rsidRPr="006A2C01">
              <w:rPr>
                <w:sz w:val="22"/>
                <w:szCs w:val="22"/>
              </w:rPr>
              <w:t xml:space="preserve"> instituit de către organismele de investigare din statele membre  ale Uniunii Europene, cu sprijinul Agenției, în conformitate cu art. 38 alin. (2) din Regulamentul (UE) 2016/796.</w:t>
            </w:r>
          </w:p>
          <w:p w14:paraId="4128CEC2" w14:textId="77777777" w:rsidR="00F905AB" w:rsidRPr="006A2C01" w:rsidRDefault="00F905AB">
            <w:pPr>
              <w:pStyle w:val="BodyText"/>
              <w:ind w:rightChars="-18" w:right="-43"/>
              <w:contextualSpacing/>
              <w:rPr>
                <w:sz w:val="22"/>
                <w:szCs w:val="22"/>
              </w:rPr>
            </w:pPr>
          </w:p>
        </w:tc>
        <w:tc>
          <w:tcPr>
            <w:tcW w:w="2340" w:type="dxa"/>
            <w:shd w:val="clear" w:color="auto" w:fill="FFFFFF" w:themeFill="background1"/>
          </w:tcPr>
          <w:p w14:paraId="2E810355" w14:textId="77777777" w:rsidR="00F905AB" w:rsidRPr="006A2C01" w:rsidRDefault="00F905AB">
            <w:pPr>
              <w:pStyle w:val="BodyText"/>
              <w:ind w:rightChars="-18" w:right="-43"/>
              <w:contextualSpacing/>
              <w:rPr>
                <w:sz w:val="22"/>
                <w:szCs w:val="22"/>
              </w:rPr>
            </w:pPr>
          </w:p>
        </w:tc>
      </w:tr>
      <w:tr w:rsidR="00F905AB" w:rsidRPr="006A2C01" w14:paraId="4789FD7D" w14:textId="77777777" w:rsidTr="008F59B9">
        <w:tc>
          <w:tcPr>
            <w:tcW w:w="563" w:type="dxa"/>
            <w:shd w:val="clear" w:color="auto" w:fill="FFFFFF" w:themeFill="background1"/>
          </w:tcPr>
          <w:p w14:paraId="3AB3D1A2" w14:textId="77777777" w:rsidR="00F905AB" w:rsidRPr="006A2C01" w:rsidRDefault="00F905AB">
            <w:pPr>
              <w:jc w:val="center"/>
              <w:rPr>
                <w:bCs/>
                <w:sz w:val="22"/>
                <w:szCs w:val="22"/>
                <w:lang w:val="en-US"/>
              </w:rPr>
            </w:pPr>
            <w:r w:rsidRPr="006A2C01">
              <w:rPr>
                <w:b/>
                <w:sz w:val="22"/>
                <w:szCs w:val="22"/>
              </w:rPr>
              <w:t>23</w:t>
            </w:r>
          </w:p>
        </w:tc>
        <w:tc>
          <w:tcPr>
            <w:tcW w:w="4382" w:type="dxa"/>
            <w:shd w:val="clear" w:color="auto" w:fill="FFFFFF" w:themeFill="background1"/>
          </w:tcPr>
          <w:p w14:paraId="1F7E1868" w14:textId="77777777" w:rsidR="00F905AB" w:rsidRPr="006A2C01" w:rsidRDefault="00F905AB">
            <w:pPr>
              <w:jc w:val="center"/>
              <w:rPr>
                <w:sz w:val="22"/>
                <w:szCs w:val="22"/>
              </w:rPr>
            </w:pPr>
            <w:r w:rsidRPr="006A2C01">
              <w:rPr>
                <w:b/>
                <w:sz w:val="22"/>
                <w:szCs w:val="22"/>
              </w:rPr>
              <w:t>Procedura de investigare</w:t>
            </w:r>
          </w:p>
        </w:tc>
        <w:tc>
          <w:tcPr>
            <w:tcW w:w="630" w:type="dxa"/>
            <w:shd w:val="clear" w:color="auto" w:fill="FFFFFF" w:themeFill="background1"/>
          </w:tcPr>
          <w:p w14:paraId="437B1E7B" w14:textId="77777777" w:rsidR="00F905AB" w:rsidRPr="006A2C01" w:rsidRDefault="00F905AB">
            <w:pPr>
              <w:jc w:val="center"/>
              <w:rPr>
                <w:bCs/>
                <w:sz w:val="22"/>
                <w:szCs w:val="22"/>
              </w:rPr>
            </w:pPr>
            <w:r w:rsidRPr="006A2C01">
              <w:rPr>
                <w:b/>
                <w:sz w:val="22"/>
                <w:szCs w:val="22"/>
                <w:lang w:val="en-US"/>
              </w:rPr>
              <w:t>23</w:t>
            </w:r>
          </w:p>
        </w:tc>
        <w:tc>
          <w:tcPr>
            <w:tcW w:w="4860" w:type="dxa"/>
            <w:shd w:val="clear" w:color="auto" w:fill="FFFFFF" w:themeFill="background1"/>
          </w:tcPr>
          <w:p w14:paraId="654D2036" w14:textId="77777777" w:rsidR="00F905AB" w:rsidRPr="006A2C01" w:rsidRDefault="00F905AB">
            <w:pPr>
              <w:ind w:rightChars="-18" w:right="-43"/>
              <w:contextualSpacing/>
              <w:jc w:val="center"/>
              <w:rPr>
                <w:b/>
                <w:sz w:val="22"/>
                <w:szCs w:val="22"/>
              </w:rPr>
            </w:pPr>
            <w:r w:rsidRPr="006A2C01">
              <w:rPr>
                <w:b/>
                <w:sz w:val="22"/>
                <w:szCs w:val="22"/>
              </w:rPr>
              <w:t>Procedura de investigare</w:t>
            </w:r>
          </w:p>
        </w:tc>
        <w:tc>
          <w:tcPr>
            <w:tcW w:w="2340" w:type="dxa"/>
            <w:shd w:val="clear" w:color="auto" w:fill="FFFFFF" w:themeFill="background1"/>
          </w:tcPr>
          <w:p w14:paraId="683800F7" w14:textId="77777777" w:rsidR="00F905AB" w:rsidRPr="006A2C01" w:rsidRDefault="00F905AB">
            <w:pPr>
              <w:ind w:rightChars="-18" w:right="-43"/>
              <w:contextualSpacing/>
              <w:jc w:val="center"/>
              <w:rPr>
                <w:b/>
                <w:sz w:val="22"/>
                <w:szCs w:val="22"/>
              </w:rPr>
            </w:pPr>
          </w:p>
        </w:tc>
      </w:tr>
      <w:tr w:rsidR="00F905AB" w:rsidRPr="006A2C01" w14:paraId="0C4F41BB" w14:textId="77777777" w:rsidTr="008F59B9">
        <w:tc>
          <w:tcPr>
            <w:tcW w:w="563" w:type="dxa"/>
            <w:shd w:val="clear" w:color="auto" w:fill="FFFFFF" w:themeFill="background1"/>
          </w:tcPr>
          <w:p w14:paraId="13CE849F"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74C283ED" w14:textId="77777777" w:rsidR="00F905AB" w:rsidRPr="006A2C01" w:rsidRDefault="00F905AB">
            <w:pPr>
              <w:rPr>
                <w:bCs/>
                <w:sz w:val="22"/>
                <w:szCs w:val="22"/>
              </w:rPr>
            </w:pPr>
            <w:r w:rsidRPr="006A2C01">
              <w:rPr>
                <w:bCs/>
                <w:sz w:val="22"/>
                <w:szCs w:val="22"/>
              </w:rPr>
              <w:t xml:space="preserve">Un accident sau incident prevăzut la articolul 20 este investigat de organismul de investigare al statului membru în care a avut loc. Dacă nu este posibil să se stabilească în care stat membru a avut loc sau dacă a avut loc la sau aproape de o instalație de frontieră între două state membre, organismele de investigare relevante convin care dintre acestea desfășoară investigația sau convin să o desfășoare în cooperare. Celuilalt organism de investigare i se permite în primul caz să participe la investigație și să aibă acces la toate rezultatele acesteia. </w:t>
            </w:r>
          </w:p>
        </w:tc>
        <w:tc>
          <w:tcPr>
            <w:tcW w:w="630" w:type="dxa"/>
            <w:shd w:val="clear" w:color="auto" w:fill="FFFFFF" w:themeFill="background1"/>
          </w:tcPr>
          <w:p w14:paraId="654C15D4" w14:textId="77777777" w:rsidR="00F905AB" w:rsidRPr="006A2C01" w:rsidRDefault="00F905AB">
            <w:pPr>
              <w:rPr>
                <w:bCs/>
                <w:sz w:val="22"/>
                <w:szCs w:val="22"/>
              </w:rPr>
            </w:pPr>
            <w:r w:rsidRPr="006A2C01">
              <w:rPr>
                <w:bCs/>
                <w:sz w:val="22"/>
                <w:szCs w:val="22"/>
              </w:rPr>
              <w:t>(1)</w:t>
            </w:r>
          </w:p>
          <w:p w14:paraId="32EE543C" w14:textId="77777777" w:rsidR="00F905AB" w:rsidRPr="006A2C01" w:rsidRDefault="00F905AB">
            <w:pPr>
              <w:rPr>
                <w:sz w:val="22"/>
                <w:szCs w:val="22"/>
              </w:rPr>
            </w:pPr>
          </w:p>
        </w:tc>
        <w:tc>
          <w:tcPr>
            <w:tcW w:w="4860" w:type="dxa"/>
            <w:shd w:val="clear" w:color="auto" w:fill="FFFFFF" w:themeFill="background1"/>
          </w:tcPr>
          <w:p w14:paraId="7C22630D" w14:textId="77777777" w:rsidR="00F905AB" w:rsidRPr="006A2C01" w:rsidRDefault="00F905AB">
            <w:pPr>
              <w:pStyle w:val="BodyText"/>
              <w:ind w:rightChars="-18" w:right="-43"/>
              <w:contextualSpacing/>
              <w:rPr>
                <w:sz w:val="22"/>
                <w:szCs w:val="22"/>
              </w:rPr>
            </w:pPr>
            <w:r w:rsidRPr="006A2C01">
              <w:rPr>
                <w:sz w:val="22"/>
                <w:szCs w:val="22"/>
              </w:rPr>
              <w:t>Un accident sau incident este investigat de Agenţia de Investigare Feroviară Română dacă a avut loc pe teritoriul României. În cazul în care nu este posibil să se stabilească dacă a avut loc pe teritoriul României sau dacă a avut loc la/sau aproape de o instalație de frontieră între România şi un alt stat membru al Uniunii Europene</w:t>
            </w:r>
            <w:r w:rsidRPr="006A2C01">
              <w:rPr>
                <w:sz w:val="22"/>
                <w:szCs w:val="22"/>
                <w:lang w:val="en-US"/>
              </w:rPr>
              <w:t xml:space="preserve"> vecin</w:t>
            </w:r>
            <w:r w:rsidRPr="006A2C01">
              <w:rPr>
                <w:sz w:val="22"/>
                <w:szCs w:val="22"/>
              </w:rPr>
              <w:t xml:space="preserve">, organismele de investigare din cele două state convin care dintre acestea va desfășura investigația sau convin să o desfășoare în cooperare. Celuilalt organism i se permite în primul caz să participe la investigație si să aibă acces la toate rezultatele acesteia. </w:t>
            </w:r>
          </w:p>
        </w:tc>
        <w:tc>
          <w:tcPr>
            <w:tcW w:w="2340" w:type="dxa"/>
            <w:shd w:val="clear" w:color="auto" w:fill="FFFFFF" w:themeFill="background1"/>
          </w:tcPr>
          <w:p w14:paraId="5D4DCA1A" w14:textId="77777777" w:rsidR="00F905AB" w:rsidRPr="006A2C01" w:rsidRDefault="00F905AB">
            <w:pPr>
              <w:pStyle w:val="BodyText"/>
              <w:ind w:rightChars="-18" w:right="-43"/>
              <w:contextualSpacing/>
              <w:rPr>
                <w:sz w:val="22"/>
                <w:szCs w:val="22"/>
              </w:rPr>
            </w:pPr>
          </w:p>
        </w:tc>
      </w:tr>
      <w:tr w:rsidR="00F905AB" w:rsidRPr="006A2C01" w14:paraId="12B6EB40" w14:textId="77777777" w:rsidTr="008F59B9">
        <w:tc>
          <w:tcPr>
            <w:tcW w:w="563" w:type="dxa"/>
            <w:shd w:val="clear" w:color="auto" w:fill="FFFFFF" w:themeFill="background1"/>
          </w:tcPr>
          <w:p w14:paraId="57996731" w14:textId="77777777" w:rsidR="00F905AB" w:rsidRPr="006A2C01" w:rsidRDefault="00F905AB">
            <w:pPr>
              <w:jc w:val="center"/>
              <w:rPr>
                <w:bCs/>
                <w:sz w:val="22"/>
                <w:szCs w:val="22"/>
              </w:rPr>
            </w:pPr>
          </w:p>
        </w:tc>
        <w:tc>
          <w:tcPr>
            <w:tcW w:w="4382" w:type="dxa"/>
            <w:shd w:val="clear" w:color="auto" w:fill="FFFFFF" w:themeFill="background1"/>
          </w:tcPr>
          <w:p w14:paraId="3318AED9" w14:textId="77777777" w:rsidR="00F905AB" w:rsidRPr="006A2C01" w:rsidRDefault="00F905AB">
            <w:pPr>
              <w:rPr>
                <w:bCs/>
                <w:sz w:val="22"/>
                <w:szCs w:val="22"/>
              </w:rPr>
            </w:pPr>
            <w:r w:rsidRPr="006A2C01">
              <w:rPr>
                <w:bCs/>
                <w:sz w:val="22"/>
                <w:szCs w:val="22"/>
              </w:rPr>
              <w:t xml:space="preserve">Organismele de investigare din alte state membre sunt invitate, după caz, să participe la o investigație atunci când: </w:t>
            </w:r>
          </w:p>
        </w:tc>
        <w:tc>
          <w:tcPr>
            <w:tcW w:w="630" w:type="dxa"/>
            <w:shd w:val="clear" w:color="auto" w:fill="FFFFFF" w:themeFill="background1"/>
          </w:tcPr>
          <w:p w14:paraId="54F891D3" w14:textId="77777777" w:rsidR="00F905AB" w:rsidRPr="006A2C01" w:rsidRDefault="00F905AB">
            <w:pPr>
              <w:rPr>
                <w:sz w:val="22"/>
                <w:szCs w:val="22"/>
              </w:rPr>
            </w:pPr>
          </w:p>
        </w:tc>
        <w:tc>
          <w:tcPr>
            <w:tcW w:w="4860" w:type="dxa"/>
            <w:shd w:val="clear" w:color="auto" w:fill="FFFFFF" w:themeFill="background1"/>
          </w:tcPr>
          <w:p w14:paraId="5EFF2112" w14:textId="77777777" w:rsidR="00F905AB" w:rsidRPr="006A2C01" w:rsidRDefault="00F905AB">
            <w:pPr>
              <w:pStyle w:val="BodyText"/>
              <w:ind w:rightChars="-18" w:right="-43"/>
              <w:contextualSpacing/>
              <w:rPr>
                <w:sz w:val="22"/>
                <w:szCs w:val="22"/>
              </w:rPr>
            </w:pPr>
            <w:r w:rsidRPr="006A2C01">
              <w:rPr>
                <w:sz w:val="22"/>
                <w:szCs w:val="22"/>
              </w:rPr>
              <w:t>Organismele de investigare din alte state membre ale Uniunii Europene sunt invitate, după caz, să participe la o investigație atunci când:</w:t>
            </w:r>
          </w:p>
        </w:tc>
        <w:tc>
          <w:tcPr>
            <w:tcW w:w="2340" w:type="dxa"/>
            <w:shd w:val="clear" w:color="auto" w:fill="FFFFFF" w:themeFill="background1"/>
          </w:tcPr>
          <w:p w14:paraId="4F9E9B41" w14:textId="77777777" w:rsidR="00F905AB" w:rsidRPr="006A2C01" w:rsidRDefault="00F905AB">
            <w:pPr>
              <w:pStyle w:val="BodyText"/>
              <w:ind w:rightChars="-18" w:right="-43"/>
              <w:contextualSpacing/>
              <w:rPr>
                <w:sz w:val="22"/>
                <w:szCs w:val="22"/>
              </w:rPr>
            </w:pPr>
          </w:p>
        </w:tc>
      </w:tr>
      <w:tr w:rsidR="00F905AB" w:rsidRPr="006A2C01" w14:paraId="65FA1C00" w14:textId="77777777" w:rsidTr="008F59B9">
        <w:tc>
          <w:tcPr>
            <w:tcW w:w="563" w:type="dxa"/>
            <w:shd w:val="clear" w:color="auto" w:fill="FFFFFF" w:themeFill="background1"/>
          </w:tcPr>
          <w:p w14:paraId="0E6BB98A" w14:textId="77777777" w:rsidR="00F905AB" w:rsidRPr="006A2C01" w:rsidRDefault="00F905AB">
            <w:pPr>
              <w:jc w:val="center"/>
              <w:rPr>
                <w:bCs/>
                <w:sz w:val="22"/>
                <w:szCs w:val="22"/>
              </w:rPr>
            </w:pPr>
          </w:p>
        </w:tc>
        <w:tc>
          <w:tcPr>
            <w:tcW w:w="4382" w:type="dxa"/>
            <w:shd w:val="clear" w:color="auto" w:fill="FFFFFF" w:themeFill="background1"/>
          </w:tcPr>
          <w:p w14:paraId="55B99AF4" w14:textId="77777777" w:rsidR="00F905AB" w:rsidRPr="006A2C01" w:rsidRDefault="00F905AB">
            <w:pPr>
              <w:rPr>
                <w:bCs/>
                <w:sz w:val="22"/>
                <w:szCs w:val="22"/>
              </w:rPr>
            </w:pPr>
            <w:r w:rsidRPr="006A2C01">
              <w:rPr>
                <w:bCs/>
                <w:sz w:val="22"/>
                <w:szCs w:val="22"/>
              </w:rPr>
              <w:t xml:space="preserve">(a)  o întreprindere feroviară stabilită și licențiată într-unul din respectivele state membre este implicată în accident sau incident; sau </w:t>
            </w:r>
          </w:p>
        </w:tc>
        <w:tc>
          <w:tcPr>
            <w:tcW w:w="630" w:type="dxa"/>
            <w:shd w:val="clear" w:color="auto" w:fill="FFFFFF" w:themeFill="background1"/>
          </w:tcPr>
          <w:p w14:paraId="4C7A68D8" w14:textId="77777777" w:rsidR="00F905AB" w:rsidRPr="006A2C01" w:rsidRDefault="00F905AB">
            <w:pPr>
              <w:rPr>
                <w:bCs/>
                <w:sz w:val="22"/>
                <w:szCs w:val="22"/>
              </w:rPr>
            </w:pPr>
          </w:p>
        </w:tc>
        <w:tc>
          <w:tcPr>
            <w:tcW w:w="4860" w:type="dxa"/>
            <w:shd w:val="clear" w:color="auto" w:fill="FFFFFF" w:themeFill="background1"/>
          </w:tcPr>
          <w:p w14:paraId="0F14F705" w14:textId="77777777" w:rsidR="00F905AB" w:rsidRPr="006A2C01" w:rsidRDefault="00F905AB">
            <w:pPr>
              <w:pStyle w:val="BodyText"/>
              <w:ind w:rightChars="-18" w:right="-43"/>
              <w:contextualSpacing/>
              <w:rPr>
                <w:sz w:val="22"/>
                <w:szCs w:val="22"/>
              </w:rPr>
            </w:pPr>
            <w:r w:rsidRPr="006A2C01">
              <w:rPr>
                <w:sz w:val="22"/>
                <w:szCs w:val="22"/>
              </w:rPr>
              <w:t xml:space="preserve">a) un operator de transport stabilit și licențiat în acel stat membru al Uniunii Europene este implicat în accident sau incident; </w:t>
            </w:r>
          </w:p>
        </w:tc>
        <w:tc>
          <w:tcPr>
            <w:tcW w:w="2340" w:type="dxa"/>
            <w:shd w:val="clear" w:color="auto" w:fill="FFFFFF" w:themeFill="background1"/>
          </w:tcPr>
          <w:p w14:paraId="0A61D376" w14:textId="77777777" w:rsidR="00F905AB" w:rsidRPr="006A2C01" w:rsidRDefault="00F905AB">
            <w:pPr>
              <w:pStyle w:val="BodyText"/>
              <w:ind w:rightChars="-18" w:right="-43"/>
              <w:contextualSpacing/>
              <w:rPr>
                <w:sz w:val="22"/>
                <w:szCs w:val="22"/>
              </w:rPr>
            </w:pPr>
          </w:p>
        </w:tc>
      </w:tr>
      <w:tr w:rsidR="00F905AB" w:rsidRPr="006A2C01" w14:paraId="29E09BAF" w14:textId="77777777" w:rsidTr="008F59B9">
        <w:tc>
          <w:tcPr>
            <w:tcW w:w="563" w:type="dxa"/>
            <w:shd w:val="clear" w:color="auto" w:fill="FFFFFF" w:themeFill="background1"/>
          </w:tcPr>
          <w:p w14:paraId="47110670" w14:textId="77777777" w:rsidR="00F905AB" w:rsidRPr="006A2C01" w:rsidRDefault="00F905AB">
            <w:pPr>
              <w:jc w:val="center"/>
              <w:rPr>
                <w:bCs/>
                <w:sz w:val="22"/>
                <w:szCs w:val="22"/>
              </w:rPr>
            </w:pPr>
          </w:p>
        </w:tc>
        <w:tc>
          <w:tcPr>
            <w:tcW w:w="4382" w:type="dxa"/>
            <w:shd w:val="clear" w:color="auto" w:fill="FFFFFF" w:themeFill="background1"/>
          </w:tcPr>
          <w:p w14:paraId="7330D9BD" w14:textId="77777777" w:rsidR="00F905AB" w:rsidRPr="006A2C01" w:rsidRDefault="00F905AB">
            <w:pPr>
              <w:rPr>
                <w:bCs/>
                <w:sz w:val="22"/>
                <w:szCs w:val="22"/>
              </w:rPr>
            </w:pPr>
            <w:r w:rsidRPr="006A2C01">
              <w:rPr>
                <w:bCs/>
                <w:sz w:val="22"/>
                <w:szCs w:val="22"/>
              </w:rPr>
              <w:t>(b)  un vehicul înmatriculat sau întreținut într-unul din respectivele state membre este implicat în accident sau incident.</w:t>
            </w:r>
          </w:p>
        </w:tc>
        <w:tc>
          <w:tcPr>
            <w:tcW w:w="630" w:type="dxa"/>
            <w:shd w:val="clear" w:color="auto" w:fill="FFFFFF" w:themeFill="background1"/>
          </w:tcPr>
          <w:p w14:paraId="341E2CCF" w14:textId="77777777" w:rsidR="00F905AB" w:rsidRPr="006A2C01" w:rsidRDefault="00F905AB">
            <w:pPr>
              <w:rPr>
                <w:bCs/>
                <w:sz w:val="22"/>
                <w:szCs w:val="22"/>
              </w:rPr>
            </w:pPr>
          </w:p>
        </w:tc>
        <w:tc>
          <w:tcPr>
            <w:tcW w:w="4860" w:type="dxa"/>
            <w:shd w:val="clear" w:color="auto" w:fill="FFFFFF" w:themeFill="background1"/>
          </w:tcPr>
          <w:p w14:paraId="04A9D280" w14:textId="77777777" w:rsidR="00F905AB" w:rsidRPr="006A2C01" w:rsidRDefault="00F905AB">
            <w:pPr>
              <w:pStyle w:val="BodyText"/>
              <w:ind w:rightChars="-18" w:right="-43"/>
              <w:contextualSpacing/>
              <w:rPr>
                <w:sz w:val="22"/>
                <w:szCs w:val="22"/>
              </w:rPr>
            </w:pPr>
            <w:r w:rsidRPr="006A2C01">
              <w:rPr>
                <w:sz w:val="22"/>
                <w:szCs w:val="22"/>
              </w:rPr>
              <w:t>b) un vehicul înmatriculat sau întreținut în acel stat</w:t>
            </w:r>
            <w:r w:rsidRPr="006A2C01">
              <w:rPr>
                <w:sz w:val="22"/>
                <w:szCs w:val="22"/>
                <w:lang w:val="en-US"/>
              </w:rPr>
              <w:t xml:space="preserve"> </w:t>
            </w:r>
            <w:r w:rsidRPr="006A2C01">
              <w:rPr>
                <w:sz w:val="22"/>
                <w:szCs w:val="22"/>
              </w:rPr>
              <w:t>membru al Uniunii Europene  este implicat în accident sau incident.</w:t>
            </w:r>
          </w:p>
        </w:tc>
        <w:tc>
          <w:tcPr>
            <w:tcW w:w="2340" w:type="dxa"/>
            <w:shd w:val="clear" w:color="auto" w:fill="FFFFFF" w:themeFill="background1"/>
          </w:tcPr>
          <w:p w14:paraId="6902C230" w14:textId="77777777" w:rsidR="00F905AB" w:rsidRPr="006A2C01" w:rsidRDefault="00F905AB">
            <w:pPr>
              <w:pStyle w:val="BodyText"/>
              <w:ind w:rightChars="-18" w:right="-43"/>
              <w:contextualSpacing/>
              <w:rPr>
                <w:sz w:val="22"/>
                <w:szCs w:val="22"/>
              </w:rPr>
            </w:pPr>
          </w:p>
        </w:tc>
      </w:tr>
      <w:tr w:rsidR="00F905AB" w:rsidRPr="006A2C01" w14:paraId="5A2D6CA8" w14:textId="77777777" w:rsidTr="008F59B9">
        <w:tc>
          <w:tcPr>
            <w:tcW w:w="563" w:type="dxa"/>
            <w:shd w:val="clear" w:color="auto" w:fill="FFFFFF" w:themeFill="background1"/>
          </w:tcPr>
          <w:p w14:paraId="28C156CD" w14:textId="77777777" w:rsidR="00F905AB" w:rsidRPr="006A2C01" w:rsidRDefault="00F905AB">
            <w:pPr>
              <w:jc w:val="center"/>
              <w:rPr>
                <w:bCs/>
                <w:sz w:val="22"/>
                <w:szCs w:val="22"/>
              </w:rPr>
            </w:pPr>
          </w:p>
        </w:tc>
        <w:tc>
          <w:tcPr>
            <w:tcW w:w="4382" w:type="dxa"/>
            <w:shd w:val="clear" w:color="auto" w:fill="FFFFFF" w:themeFill="background1"/>
          </w:tcPr>
          <w:p w14:paraId="1C2BC23A" w14:textId="77777777" w:rsidR="00F905AB" w:rsidRPr="006A2C01" w:rsidRDefault="00F905AB">
            <w:pPr>
              <w:rPr>
                <w:bCs/>
                <w:sz w:val="22"/>
                <w:szCs w:val="22"/>
              </w:rPr>
            </w:pPr>
            <w:r w:rsidRPr="006A2C01">
              <w:rPr>
                <w:bCs/>
                <w:sz w:val="22"/>
                <w:szCs w:val="22"/>
              </w:rPr>
              <w:t xml:space="preserve">Organismelor de investigare din statele membre invitate li se conferă competențele necesare pentru a le permite, atunci când li se solicită, să ofere asistență în colectarea probelor pentru un organism de investigare din alt stat membru. </w:t>
            </w:r>
          </w:p>
        </w:tc>
        <w:tc>
          <w:tcPr>
            <w:tcW w:w="630" w:type="dxa"/>
            <w:shd w:val="clear" w:color="auto" w:fill="FFFFFF" w:themeFill="background1"/>
          </w:tcPr>
          <w:p w14:paraId="55C6F70C" w14:textId="77777777" w:rsidR="00F905AB" w:rsidRPr="006A2C01" w:rsidRDefault="00F905AB">
            <w:pPr>
              <w:rPr>
                <w:bCs/>
                <w:sz w:val="22"/>
                <w:szCs w:val="22"/>
              </w:rPr>
            </w:pPr>
          </w:p>
        </w:tc>
        <w:tc>
          <w:tcPr>
            <w:tcW w:w="4860" w:type="dxa"/>
            <w:shd w:val="clear" w:color="auto" w:fill="FFFFFF" w:themeFill="background1"/>
          </w:tcPr>
          <w:p w14:paraId="4D00683E" w14:textId="77777777" w:rsidR="00F905AB" w:rsidRPr="006A2C01" w:rsidRDefault="00F905AB">
            <w:pPr>
              <w:pStyle w:val="BodyText"/>
              <w:ind w:rightChars="-18" w:right="-43"/>
              <w:contextualSpacing/>
              <w:rPr>
                <w:sz w:val="22"/>
                <w:szCs w:val="22"/>
              </w:rPr>
            </w:pPr>
            <w:r w:rsidRPr="006A2C01">
              <w:rPr>
                <w:sz w:val="22"/>
                <w:szCs w:val="22"/>
              </w:rPr>
              <w:t xml:space="preserve">Organismelor de investigare din statele membre ale Uniunii Europene  invitate li se conferă competențele necesare pentru a le permite, atunci când li se solicită, să ofere asistență </w:t>
            </w:r>
            <w:bookmarkStart w:id="2" w:name="_Hlk481591173"/>
            <w:r w:rsidRPr="006A2C01">
              <w:rPr>
                <w:sz w:val="22"/>
                <w:szCs w:val="22"/>
              </w:rPr>
              <w:t xml:space="preserve">Agenţiei de Investigare Feroviare Române </w:t>
            </w:r>
            <w:bookmarkEnd w:id="2"/>
            <w:r w:rsidRPr="006A2C01">
              <w:rPr>
                <w:sz w:val="22"/>
                <w:szCs w:val="22"/>
              </w:rPr>
              <w:t>în colectarea probelor.</w:t>
            </w:r>
          </w:p>
        </w:tc>
        <w:tc>
          <w:tcPr>
            <w:tcW w:w="2340" w:type="dxa"/>
            <w:shd w:val="clear" w:color="auto" w:fill="FFFFFF" w:themeFill="background1"/>
          </w:tcPr>
          <w:p w14:paraId="14CB66A4" w14:textId="77777777" w:rsidR="00F905AB" w:rsidRPr="006A2C01" w:rsidRDefault="00F905AB">
            <w:pPr>
              <w:pStyle w:val="BodyText"/>
              <w:ind w:rightChars="-18" w:right="-43"/>
              <w:contextualSpacing/>
              <w:rPr>
                <w:sz w:val="22"/>
                <w:szCs w:val="22"/>
              </w:rPr>
            </w:pPr>
          </w:p>
        </w:tc>
      </w:tr>
      <w:tr w:rsidR="00F905AB" w:rsidRPr="006A2C01" w14:paraId="5E314055" w14:textId="77777777" w:rsidTr="008F59B9">
        <w:tc>
          <w:tcPr>
            <w:tcW w:w="563" w:type="dxa"/>
            <w:shd w:val="clear" w:color="auto" w:fill="FFFFFF" w:themeFill="background1"/>
          </w:tcPr>
          <w:p w14:paraId="1BAE4306" w14:textId="77777777" w:rsidR="00F905AB" w:rsidRPr="006A2C01" w:rsidRDefault="00F905AB">
            <w:pPr>
              <w:jc w:val="center"/>
              <w:rPr>
                <w:bCs/>
                <w:sz w:val="22"/>
                <w:szCs w:val="22"/>
              </w:rPr>
            </w:pPr>
          </w:p>
        </w:tc>
        <w:tc>
          <w:tcPr>
            <w:tcW w:w="4382" w:type="dxa"/>
            <w:shd w:val="clear" w:color="auto" w:fill="FFFFFF" w:themeFill="background1"/>
          </w:tcPr>
          <w:p w14:paraId="074DF66E" w14:textId="77777777" w:rsidR="00F905AB" w:rsidRPr="006A2C01" w:rsidRDefault="00F905AB">
            <w:pPr>
              <w:rPr>
                <w:bCs/>
                <w:sz w:val="22"/>
                <w:szCs w:val="22"/>
              </w:rPr>
            </w:pPr>
            <w:r w:rsidRPr="006A2C01">
              <w:rPr>
                <w:bCs/>
                <w:sz w:val="22"/>
                <w:szCs w:val="22"/>
              </w:rPr>
              <w:t xml:space="preserve">Organismelor de investigare din statele membre invitate li se oferă acces la informațiile și probele necesare pentru a le </w:t>
            </w:r>
            <w:r w:rsidRPr="006A2C01">
              <w:rPr>
                <w:bCs/>
                <w:sz w:val="22"/>
                <w:szCs w:val="22"/>
              </w:rPr>
              <w:lastRenderedPageBreak/>
              <w:t xml:space="preserve">permite să participe în mod eficace la investigație, în condițiile respectării corespunzătoare a dreptului intern referitor la procedurile judiciare. </w:t>
            </w:r>
          </w:p>
        </w:tc>
        <w:tc>
          <w:tcPr>
            <w:tcW w:w="630" w:type="dxa"/>
            <w:shd w:val="clear" w:color="auto" w:fill="FFFFFF" w:themeFill="background1"/>
          </w:tcPr>
          <w:p w14:paraId="54F384BE" w14:textId="77777777" w:rsidR="00F905AB" w:rsidRPr="006A2C01" w:rsidRDefault="00F905AB">
            <w:pPr>
              <w:rPr>
                <w:bCs/>
                <w:sz w:val="22"/>
                <w:szCs w:val="22"/>
              </w:rPr>
            </w:pPr>
          </w:p>
        </w:tc>
        <w:tc>
          <w:tcPr>
            <w:tcW w:w="4860" w:type="dxa"/>
            <w:shd w:val="clear" w:color="auto" w:fill="FFFFFF" w:themeFill="background1"/>
          </w:tcPr>
          <w:p w14:paraId="1D38625D" w14:textId="77777777" w:rsidR="00F905AB" w:rsidRPr="006A2C01" w:rsidRDefault="00F905AB">
            <w:pPr>
              <w:rPr>
                <w:b/>
                <w:sz w:val="22"/>
                <w:szCs w:val="22"/>
              </w:rPr>
            </w:pPr>
            <w:r w:rsidRPr="006A2C01">
              <w:rPr>
                <w:sz w:val="22"/>
                <w:szCs w:val="22"/>
              </w:rPr>
              <w:t xml:space="preserve">Organismelor de investigare din statele membre ale Uniunii Europene invitate li se oferă acces la informațiile și probele necesare pentru a le permite </w:t>
            </w:r>
            <w:r w:rsidRPr="006A2C01">
              <w:rPr>
                <w:sz w:val="22"/>
                <w:szCs w:val="22"/>
              </w:rPr>
              <w:lastRenderedPageBreak/>
              <w:t xml:space="preserve">să participe în mod eficace la investigație, în condițiile respectării legislației române referitor la procedurile judiciare. </w:t>
            </w:r>
          </w:p>
        </w:tc>
        <w:tc>
          <w:tcPr>
            <w:tcW w:w="2340" w:type="dxa"/>
            <w:shd w:val="clear" w:color="auto" w:fill="FFFFFF" w:themeFill="background1"/>
          </w:tcPr>
          <w:p w14:paraId="1A2A2745" w14:textId="77777777" w:rsidR="00F905AB" w:rsidRPr="006A2C01" w:rsidRDefault="00F905AB">
            <w:pPr>
              <w:rPr>
                <w:sz w:val="22"/>
                <w:szCs w:val="22"/>
              </w:rPr>
            </w:pPr>
          </w:p>
        </w:tc>
      </w:tr>
      <w:tr w:rsidR="00F905AB" w:rsidRPr="006A2C01" w14:paraId="04D0BBBD" w14:textId="77777777" w:rsidTr="008F59B9">
        <w:tc>
          <w:tcPr>
            <w:tcW w:w="563" w:type="dxa"/>
            <w:shd w:val="clear" w:color="auto" w:fill="FFFFFF" w:themeFill="background1"/>
          </w:tcPr>
          <w:p w14:paraId="227DD48C" w14:textId="77777777" w:rsidR="00F905AB" w:rsidRPr="006A2C01" w:rsidRDefault="00F905AB">
            <w:pPr>
              <w:jc w:val="center"/>
              <w:rPr>
                <w:bCs/>
                <w:sz w:val="22"/>
                <w:szCs w:val="22"/>
              </w:rPr>
            </w:pPr>
          </w:p>
        </w:tc>
        <w:tc>
          <w:tcPr>
            <w:tcW w:w="4382" w:type="dxa"/>
            <w:shd w:val="clear" w:color="auto" w:fill="FFFFFF" w:themeFill="background1"/>
          </w:tcPr>
          <w:p w14:paraId="504FC644" w14:textId="77777777" w:rsidR="00F905AB" w:rsidRPr="006A2C01" w:rsidRDefault="00F905AB">
            <w:pPr>
              <w:rPr>
                <w:bCs/>
                <w:sz w:val="22"/>
                <w:szCs w:val="22"/>
              </w:rPr>
            </w:pPr>
            <w:r w:rsidRPr="006A2C01">
              <w:rPr>
                <w:bCs/>
                <w:sz w:val="22"/>
                <w:szCs w:val="22"/>
              </w:rPr>
              <w:t>Prezentul alineat nu împiedică statele membre să convină ca organismele competente să desfășoare investigații în cooperare, în alte împrejurări.</w:t>
            </w:r>
          </w:p>
        </w:tc>
        <w:tc>
          <w:tcPr>
            <w:tcW w:w="630" w:type="dxa"/>
            <w:shd w:val="clear" w:color="auto" w:fill="FFFFFF" w:themeFill="background1"/>
          </w:tcPr>
          <w:p w14:paraId="1F75FC84" w14:textId="77777777" w:rsidR="00F905AB" w:rsidRPr="006A2C01" w:rsidRDefault="00F905AB">
            <w:pPr>
              <w:rPr>
                <w:bCs/>
                <w:sz w:val="22"/>
                <w:szCs w:val="22"/>
              </w:rPr>
            </w:pPr>
          </w:p>
        </w:tc>
        <w:tc>
          <w:tcPr>
            <w:tcW w:w="4860" w:type="dxa"/>
            <w:shd w:val="clear" w:color="auto" w:fill="FFFFFF" w:themeFill="background1"/>
          </w:tcPr>
          <w:p w14:paraId="0C651751" w14:textId="77777777" w:rsidR="00F905AB" w:rsidRPr="006A2C01" w:rsidRDefault="00F905AB">
            <w:pPr>
              <w:rPr>
                <w:b/>
                <w:sz w:val="22"/>
                <w:szCs w:val="22"/>
              </w:rPr>
            </w:pPr>
            <w:r w:rsidRPr="006A2C01">
              <w:rPr>
                <w:sz w:val="22"/>
                <w:szCs w:val="22"/>
              </w:rPr>
              <w:t>Aceste prevederi nu împiedică Romania și alt stat membru al Uniunii Europene să convină ca organismele de investigare competente să desfășoare investigații în cooperare, în alte împrejurări.</w:t>
            </w:r>
          </w:p>
        </w:tc>
        <w:tc>
          <w:tcPr>
            <w:tcW w:w="2340" w:type="dxa"/>
            <w:shd w:val="clear" w:color="auto" w:fill="FFFFFF" w:themeFill="background1"/>
          </w:tcPr>
          <w:p w14:paraId="2B054910" w14:textId="77777777" w:rsidR="00F905AB" w:rsidRPr="006A2C01" w:rsidRDefault="00F905AB">
            <w:pPr>
              <w:rPr>
                <w:sz w:val="22"/>
                <w:szCs w:val="22"/>
              </w:rPr>
            </w:pPr>
          </w:p>
        </w:tc>
      </w:tr>
      <w:tr w:rsidR="00F905AB" w:rsidRPr="006A2C01" w14:paraId="65C45EE1" w14:textId="77777777" w:rsidTr="008F59B9">
        <w:tc>
          <w:tcPr>
            <w:tcW w:w="563" w:type="dxa"/>
            <w:shd w:val="clear" w:color="auto" w:fill="FFFFFF" w:themeFill="background1"/>
          </w:tcPr>
          <w:p w14:paraId="56BEFBBB"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77CC0601" w14:textId="77777777" w:rsidR="00F905AB" w:rsidRPr="006A2C01" w:rsidRDefault="00F905AB">
            <w:pPr>
              <w:rPr>
                <w:sz w:val="22"/>
                <w:szCs w:val="22"/>
              </w:rPr>
            </w:pPr>
            <w:r w:rsidRPr="006A2C01">
              <w:rPr>
                <w:bCs/>
                <w:sz w:val="22"/>
                <w:szCs w:val="22"/>
              </w:rPr>
              <w:t>Pentru fiecare accident sau incident, organismul responsabil de investigare asigură mijloacele corespunzătoare, cuprinzând competențele operaționale și tehnice necesare pentru desfășurarea investigației. Competențele pot fi obținute din interiorul sau din exteriorul organismului, în funcție de caracterul accidentului sau incidentului care urmează să fie investigat.</w:t>
            </w:r>
          </w:p>
        </w:tc>
        <w:tc>
          <w:tcPr>
            <w:tcW w:w="630" w:type="dxa"/>
            <w:shd w:val="clear" w:color="auto" w:fill="FFFFFF" w:themeFill="background1"/>
          </w:tcPr>
          <w:p w14:paraId="690F42BB" w14:textId="77777777" w:rsidR="00F905AB" w:rsidRPr="006A2C01" w:rsidRDefault="00F905AB">
            <w:pPr>
              <w:rPr>
                <w:bCs/>
                <w:sz w:val="22"/>
                <w:szCs w:val="22"/>
              </w:rPr>
            </w:pPr>
            <w:r w:rsidRPr="006A2C01">
              <w:rPr>
                <w:bCs/>
                <w:sz w:val="22"/>
                <w:szCs w:val="22"/>
              </w:rPr>
              <w:t>(2)</w:t>
            </w:r>
          </w:p>
          <w:p w14:paraId="097FEF35" w14:textId="77777777" w:rsidR="00F905AB" w:rsidRPr="006A2C01" w:rsidRDefault="00F905AB">
            <w:pPr>
              <w:rPr>
                <w:bCs/>
                <w:sz w:val="22"/>
                <w:szCs w:val="22"/>
              </w:rPr>
            </w:pPr>
          </w:p>
        </w:tc>
        <w:tc>
          <w:tcPr>
            <w:tcW w:w="4860" w:type="dxa"/>
            <w:shd w:val="clear" w:color="auto" w:fill="FFFFFF" w:themeFill="background1"/>
          </w:tcPr>
          <w:p w14:paraId="0C086D9E" w14:textId="77777777" w:rsidR="00F905AB" w:rsidRPr="006A2C01" w:rsidRDefault="00F905AB">
            <w:pPr>
              <w:pStyle w:val="BodyText"/>
              <w:ind w:right="-45"/>
              <w:contextualSpacing/>
              <w:rPr>
                <w:b/>
                <w:sz w:val="22"/>
                <w:szCs w:val="22"/>
              </w:rPr>
            </w:pPr>
            <w:r w:rsidRPr="006A2C01">
              <w:rPr>
                <w:sz w:val="22"/>
                <w:szCs w:val="22"/>
              </w:rPr>
              <w:t>Pentru fiecare accident sau incident Agenţia de Investigare Feroviară Română asigură resursele corespunzătoare</w:t>
            </w:r>
            <w:r w:rsidRPr="006A2C01">
              <w:rPr>
                <w:sz w:val="22"/>
                <w:szCs w:val="22"/>
                <w:lang w:val="en-US"/>
              </w:rPr>
              <w:t xml:space="preserve"> </w:t>
            </w:r>
            <w:r w:rsidRPr="006A2C01">
              <w:rPr>
                <w:sz w:val="22"/>
                <w:szCs w:val="22"/>
              </w:rPr>
              <w:t>desfășurării investigației. Resursele pot fi obținute din interiorul sau din exteriorul Agenţiei de Investigare Feroviară Română, în funcție de caracterul accidentului sau incidentului care urmează să fie investigat.</w:t>
            </w:r>
          </w:p>
        </w:tc>
        <w:tc>
          <w:tcPr>
            <w:tcW w:w="2340" w:type="dxa"/>
            <w:shd w:val="clear" w:color="auto" w:fill="FFFFFF" w:themeFill="background1"/>
          </w:tcPr>
          <w:p w14:paraId="5D42C675" w14:textId="77777777" w:rsidR="00F905AB" w:rsidRPr="006A2C01" w:rsidRDefault="00F905AB">
            <w:pPr>
              <w:pStyle w:val="BodyText"/>
              <w:ind w:right="-45"/>
              <w:contextualSpacing/>
              <w:rPr>
                <w:sz w:val="22"/>
                <w:szCs w:val="22"/>
              </w:rPr>
            </w:pPr>
          </w:p>
        </w:tc>
      </w:tr>
      <w:tr w:rsidR="00F905AB" w:rsidRPr="006A2C01" w14:paraId="6DB6F7B4" w14:textId="77777777" w:rsidTr="008F59B9">
        <w:tc>
          <w:tcPr>
            <w:tcW w:w="563" w:type="dxa"/>
            <w:shd w:val="clear" w:color="auto" w:fill="FFFFFF" w:themeFill="background1"/>
          </w:tcPr>
          <w:p w14:paraId="3978B88D"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674CD8C1" w14:textId="77777777" w:rsidR="00F905AB" w:rsidRPr="006A2C01" w:rsidRDefault="00F905AB">
            <w:pPr>
              <w:rPr>
                <w:sz w:val="22"/>
                <w:szCs w:val="22"/>
              </w:rPr>
            </w:pPr>
            <w:r w:rsidRPr="006A2C01">
              <w:rPr>
                <w:bCs/>
                <w:sz w:val="22"/>
                <w:szCs w:val="22"/>
              </w:rPr>
              <w:t xml:space="preserve">Investigația se desfășoară într-un mod cât mai deschis, astfel încât toate părțile să poată fi ascultate și să partajeze rezultatele. Administratorul de infrastructură și întreprinderile feroviare relevante, autoritatea națională de siguranță, agenția, victimele și rudele acestora, deținătorii bunurilor deteriorate, producătorii, serviciile de urgență implicate, reprezentanții personalului și utilizatorii dispun de posibilitatea de a furniza informații tehnice relevante în vederea îmbunătățirii calității raportului investigației. </w:t>
            </w:r>
          </w:p>
        </w:tc>
        <w:tc>
          <w:tcPr>
            <w:tcW w:w="630" w:type="dxa"/>
            <w:shd w:val="clear" w:color="auto" w:fill="FFFFFF" w:themeFill="background1"/>
          </w:tcPr>
          <w:p w14:paraId="0A2454A9" w14:textId="77777777" w:rsidR="00F905AB" w:rsidRPr="006A2C01" w:rsidRDefault="00F905AB">
            <w:pPr>
              <w:rPr>
                <w:bCs/>
                <w:sz w:val="22"/>
                <w:szCs w:val="22"/>
              </w:rPr>
            </w:pPr>
            <w:r w:rsidRPr="006A2C01">
              <w:rPr>
                <w:bCs/>
                <w:sz w:val="22"/>
                <w:szCs w:val="22"/>
              </w:rPr>
              <w:t>(3)</w:t>
            </w:r>
          </w:p>
        </w:tc>
        <w:tc>
          <w:tcPr>
            <w:tcW w:w="4860" w:type="dxa"/>
            <w:shd w:val="clear" w:color="auto" w:fill="FFFFFF" w:themeFill="background1"/>
          </w:tcPr>
          <w:p w14:paraId="2ED08421" w14:textId="77777777" w:rsidR="00F905AB" w:rsidRPr="006A2C01" w:rsidRDefault="00F905AB">
            <w:pPr>
              <w:pStyle w:val="BodyText"/>
              <w:ind w:right="-45"/>
              <w:contextualSpacing/>
              <w:rPr>
                <w:sz w:val="22"/>
                <w:szCs w:val="22"/>
              </w:rPr>
            </w:pPr>
            <w:r w:rsidRPr="006A2C01">
              <w:rPr>
                <w:sz w:val="22"/>
                <w:szCs w:val="22"/>
              </w:rPr>
              <w:t>Investigația se desfășoară într-un mod cât mai deschis, astfel încât toate părțile să poată fi ascultate și să partajeze rezultatele. Administratorul de infrastructură și operatorii de transport feroviar implicați, Autoritatea de Siguranță Feroviară Română, Agenția, victimele și rudele acestora, deținătorii bunurilor deteriorate, producătorii, serviciile de urgență implicate, reprezentanții personalului și utilizatorii dispun de posibilitatea de a furniza informații tehnice relevante în vederea îmbunătățirii calității raportului investigației.</w:t>
            </w:r>
          </w:p>
        </w:tc>
        <w:tc>
          <w:tcPr>
            <w:tcW w:w="2340" w:type="dxa"/>
            <w:shd w:val="clear" w:color="auto" w:fill="FFFFFF" w:themeFill="background1"/>
          </w:tcPr>
          <w:p w14:paraId="40B7FECE" w14:textId="77777777" w:rsidR="00F905AB" w:rsidRPr="006A2C01" w:rsidRDefault="00F905AB">
            <w:pPr>
              <w:pStyle w:val="BodyText"/>
              <w:ind w:right="-45"/>
              <w:contextualSpacing/>
              <w:rPr>
                <w:sz w:val="22"/>
                <w:szCs w:val="22"/>
              </w:rPr>
            </w:pPr>
          </w:p>
        </w:tc>
      </w:tr>
      <w:tr w:rsidR="00F905AB" w:rsidRPr="006A2C01" w14:paraId="61BEE5A7" w14:textId="77777777" w:rsidTr="008F59B9">
        <w:tc>
          <w:tcPr>
            <w:tcW w:w="563" w:type="dxa"/>
            <w:shd w:val="clear" w:color="auto" w:fill="FFFFFF" w:themeFill="background1"/>
          </w:tcPr>
          <w:p w14:paraId="1F49B08D" w14:textId="77777777" w:rsidR="00F905AB" w:rsidRPr="006A2C01" w:rsidRDefault="00F905AB">
            <w:pPr>
              <w:jc w:val="center"/>
              <w:rPr>
                <w:bCs/>
                <w:sz w:val="22"/>
                <w:szCs w:val="22"/>
              </w:rPr>
            </w:pPr>
          </w:p>
        </w:tc>
        <w:tc>
          <w:tcPr>
            <w:tcW w:w="4382" w:type="dxa"/>
            <w:shd w:val="clear" w:color="auto" w:fill="FFFFFF" w:themeFill="background1"/>
          </w:tcPr>
          <w:p w14:paraId="6906C3F2" w14:textId="77777777" w:rsidR="00F905AB" w:rsidRPr="006A2C01" w:rsidRDefault="00F905AB">
            <w:pPr>
              <w:rPr>
                <w:bCs/>
                <w:sz w:val="22"/>
                <w:szCs w:val="22"/>
              </w:rPr>
            </w:pPr>
            <w:r w:rsidRPr="006A2C01">
              <w:rPr>
                <w:bCs/>
                <w:sz w:val="22"/>
                <w:szCs w:val="22"/>
              </w:rPr>
              <w:t xml:space="preserve">Organismul de investigare ia act, de asemenea, de nevoile rezonabile ale victimelor și ale rudelor acestora și le informează periodic cu privire la stadiul investigației. </w:t>
            </w:r>
          </w:p>
        </w:tc>
        <w:tc>
          <w:tcPr>
            <w:tcW w:w="630" w:type="dxa"/>
            <w:shd w:val="clear" w:color="auto" w:fill="FFFFFF" w:themeFill="background1"/>
          </w:tcPr>
          <w:p w14:paraId="439819FE" w14:textId="77777777" w:rsidR="00F905AB" w:rsidRPr="006A2C01" w:rsidRDefault="00F905AB">
            <w:pPr>
              <w:rPr>
                <w:bCs/>
                <w:sz w:val="22"/>
                <w:szCs w:val="22"/>
              </w:rPr>
            </w:pPr>
          </w:p>
        </w:tc>
        <w:tc>
          <w:tcPr>
            <w:tcW w:w="4860" w:type="dxa"/>
            <w:shd w:val="clear" w:color="auto" w:fill="FFFFFF" w:themeFill="background1"/>
          </w:tcPr>
          <w:p w14:paraId="3D2A0183" w14:textId="77777777" w:rsidR="00F905AB" w:rsidRPr="006A2C01" w:rsidRDefault="00F905AB">
            <w:pPr>
              <w:pStyle w:val="BodyText"/>
              <w:ind w:right="-45"/>
              <w:contextualSpacing/>
              <w:rPr>
                <w:sz w:val="22"/>
                <w:szCs w:val="22"/>
              </w:rPr>
            </w:pPr>
            <w:r w:rsidRPr="006A2C01">
              <w:rPr>
                <w:sz w:val="22"/>
                <w:szCs w:val="22"/>
              </w:rPr>
              <w:t>Agenţia de Investigare Feroviară Română ia act, de asemenea, de nevoile rezonabile ale victimelor și ale rudelor acestora și le informează periodic cu privire la stadiul investigației.</w:t>
            </w:r>
          </w:p>
        </w:tc>
        <w:tc>
          <w:tcPr>
            <w:tcW w:w="2340" w:type="dxa"/>
            <w:shd w:val="clear" w:color="auto" w:fill="FFFFFF" w:themeFill="background1"/>
          </w:tcPr>
          <w:p w14:paraId="0D968026" w14:textId="77777777" w:rsidR="00F905AB" w:rsidRPr="006A2C01" w:rsidRDefault="00F905AB">
            <w:pPr>
              <w:pStyle w:val="BodyText"/>
              <w:ind w:right="-45"/>
              <w:contextualSpacing/>
              <w:rPr>
                <w:sz w:val="22"/>
                <w:szCs w:val="22"/>
              </w:rPr>
            </w:pPr>
          </w:p>
        </w:tc>
      </w:tr>
      <w:tr w:rsidR="00F905AB" w:rsidRPr="006A2C01" w14:paraId="77EA43AA" w14:textId="77777777" w:rsidTr="008F59B9">
        <w:tc>
          <w:tcPr>
            <w:tcW w:w="563" w:type="dxa"/>
            <w:shd w:val="clear" w:color="auto" w:fill="FFFFFF" w:themeFill="background1"/>
          </w:tcPr>
          <w:p w14:paraId="737D2C2E"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2414CBDC" w14:textId="77777777" w:rsidR="00F905AB" w:rsidRPr="006A2C01" w:rsidRDefault="00F905AB">
            <w:pPr>
              <w:rPr>
                <w:sz w:val="22"/>
                <w:szCs w:val="22"/>
              </w:rPr>
            </w:pPr>
            <w:r w:rsidRPr="006A2C01">
              <w:rPr>
                <w:bCs/>
                <w:sz w:val="22"/>
                <w:szCs w:val="22"/>
              </w:rPr>
              <w:t>Organismul de investigare își încheie examinările la locul accidentului în cel mai scurt timp posibil pentru a permite administratorului de infrastructură să refacă infrastructura și să o deschidă cât mai repede serviciilor de transport feroviar.</w:t>
            </w:r>
          </w:p>
        </w:tc>
        <w:tc>
          <w:tcPr>
            <w:tcW w:w="630" w:type="dxa"/>
            <w:shd w:val="clear" w:color="auto" w:fill="FFFFFF" w:themeFill="background1"/>
          </w:tcPr>
          <w:p w14:paraId="4CDD872B" w14:textId="77777777" w:rsidR="00F905AB" w:rsidRPr="006A2C01" w:rsidRDefault="00F905AB">
            <w:pPr>
              <w:rPr>
                <w:bCs/>
                <w:sz w:val="22"/>
                <w:szCs w:val="22"/>
              </w:rPr>
            </w:pPr>
            <w:r w:rsidRPr="006A2C01">
              <w:rPr>
                <w:bCs/>
                <w:sz w:val="22"/>
                <w:szCs w:val="22"/>
              </w:rPr>
              <w:t>(4)</w:t>
            </w:r>
          </w:p>
        </w:tc>
        <w:tc>
          <w:tcPr>
            <w:tcW w:w="4860" w:type="dxa"/>
            <w:shd w:val="clear" w:color="auto" w:fill="FFFFFF" w:themeFill="background1"/>
          </w:tcPr>
          <w:p w14:paraId="69976B10" w14:textId="77777777" w:rsidR="00F905AB" w:rsidRPr="006A2C01" w:rsidRDefault="00F905AB">
            <w:pPr>
              <w:ind w:rightChars="-18" w:right="-43"/>
              <w:rPr>
                <w:sz w:val="22"/>
                <w:szCs w:val="22"/>
              </w:rPr>
            </w:pPr>
            <w:r w:rsidRPr="006A2C01">
              <w:rPr>
                <w:sz w:val="22"/>
                <w:szCs w:val="22"/>
              </w:rPr>
              <w:t>Agenţia de Investigare Feroviară Română își încheie examinările la locul accidentului în cel mai scurt timp posibil pentru a permite administratorului de infrastructură să refacă infrastructura și să o deschidă cât mai repede serviciilor de transport feroviar.</w:t>
            </w:r>
          </w:p>
        </w:tc>
        <w:tc>
          <w:tcPr>
            <w:tcW w:w="2340" w:type="dxa"/>
            <w:shd w:val="clear" w:color="auto" w:fill="FFFFFF" w:themeFill="background1"/>
          </w:tcPr>
          <w:p w14:paraId="3E2A4D74" w14:textId="77777777" w:rsidR="00F905AB" w:rsidRPr="006A2C01" w:rsidRDefault="00F905AB">
            <w:pPr>
              <w:ind w:rightChars="-18" w:right="-43"/>
              <w:rPr>
                <w:sz w:val="22"/>
                <w:szCs w:val="22"/>
              </w:rPr>
            </w:pPr>
          </w:p>
        </w:tc>
      </w:tr>
      <w:tr w:rsidR="00F905AB" w:rsidRPr="006A2C01" w14:paraId="366DBD1C" w14:textId="77777777" w:rsidTr="008F59B9">
        <w:tc>
          <w:tcPr>
            <w:tcW w:w="563" w:type="dxa"/>
            <w:shd w:val="clear" w:color="auto" w:fill="FFFFFF" w:themeFill="background1"/>
          </w:tcPr>
          <w:p w14:paraId="7132B981" w14:textId="77777777" w:rsidR="00F905AB" w:rsidRPr="006A2C01" w:rsidRDefault="00F905AB">
            <w:pPr>
              <w:jc w:val="center"/>
              <w:rPr>
                <w:bCs/>
                <w:sz w:val="22"/>
                <w:szCs w:val="22"/>
              </w:rPr>
            </w:pPr>
            <w:r w:rsidRPr="006A2C01">
              <w:rPr>
                <w:b/>
                <w:sz w:val="22"/>
                <w:szCs w:val="22"/>
              </w:rPr>
              <w:lastRenderedPageBreak/>
              <w:t>24</w:t>
            </w:r>
          </w:p>
        </w:tc>
        <w:tc>
          <w:tcPr>
            <w:tcW w:w="4382" w:type="dxa"/>
            <w:shd w:val="clear" w:color="auto" w:fill="FFFFFF" w:themeFill="background1"/>
          </w:tcPr>
          <w:p w14:paraId="420387AB" w14:textId="77777777" w:rsidR="00F905AB" w:rsidRPr="006A2C01" w:rsidRDefault="00F905AB">
            <w:pPr>
              <w:jc w:val="center"/>
              <w:rPr>
                <w:bCs/>
                <w:sz w:val="22"/>
                <w:szCs w:val="22"/>
              </w:rPr>
            </w:pPr>
            <w:r w:rsidRPr="006A2C01">
              <w:rPr>
                <w:b/>
                <w:sz w:val="22"/>
                <w:szCs w:val="22"/>
              </w:rPr>
              <w:t>Rapoarte</w:t>
            </w:r>
          </w:p>
        </w:tc>
        <w:tc>
          <w:tcPr>
            <w:tcW w:w="630" w:type="dxa"/>
            <w:shd w:val="clear" w:color="auto" w:fill="FFFFFF" w:themeFill="background1"/>
          </w:tcPr>
          <w:p w14:paraId="1C788410" w14:textId="77777777" w:rsidR="00F905AB" w:rsidRPr="006A2C01" w:rsidRDefault="00F905AB">
            <w:pPr>
              <w:rPr>
                <w:bCs/>
                <w:sz w:val="22"/>
                <w:szCs w:val="22"/>
              </w:rPr>
            </w:pPr>
            <w:r w:rsidRPr="006A2C01">
              <w:rPr>
                <w:b/>
                <w:sz w:val="22"/>
                <w:szCs w:val="22"/>
                <w:lang w:val="en-US"/>
              </w:rPr>
              <w:t>24</w:t>
            </w:r>
          </w:p>
        </w:tc>
        <w:tc>
          <w:tcPr>
            <w:tcW w:w="4860" w:type="dxa"/>
            <w:shd w:val="clear" w:color="auto" w:fill="FFFFFF" w:themeFill="background1"/>
          </w:tcPr>
          <w:p w14:paraId="566F2497" w14:textId="77777777" w:rsidR="00F905AB" w:rsidRPr="006A2C01" w:rsidRDefault="00F905AB">
            <w:pPr>
              <w:contextualSpacing/>
              <w:jc w:val="center"/>
              <w:rPr>
                <w:b/>
                <w:sz w:val="22"/>
                <w:szCs w:val="22"/>
                <w:lang w:val="en-US"/>
              </w:rPr>
            </w:pPr>
            <w:r w:rsidRPr="006A2C01">
              <w:rPr>
                <w:b/>
                <w:sz w:val="22"/>
                <w:szCs w:val="22"/>
                <w:lang w:val="en-US"/>
              </w:rPr>
              <w:t>Rapoarte</w:t>
            </w:r>
          </w:p>
        </w:tc>
        <w:tc>
          <w:tcPr>
            <w:tcW w:w="2340" w:type="dxa"/>
            <w:shd w:val="clear" w:color="auto" w:fill="FFFFFF" w:themeFill="background1"/>
          </w:tcPr>
          <w:p w14:paraId="039641FA" w14:textId="77777777" w:rsidR="00F905AB" w:rsidRPr="006A2C01" w:rsidRDefault="00F905AB">
            <w:pPr>
              <w:contextualSpacing/>
              <w:jc w:val="center"/>
              <w:rPr>
                <w:b/>
                <w:sz w:val="22"/>
                <w:szCs w:val="22"/>
                <w:lang w:val="en-US"/>
              </w:rPr>
            </w:pPr>
          </w:p>
        </w:tc>
      </w:tr>
      <w:tr w:rsidR="00F905AB" w:rsidRPr="006A2C01" w14:paraId="20FDB79A" w14:textId="77777777" w:rsidTr="008F59B9">
        <w:tc>
          <w:tcPr>
            <w:tcW w:w="563" w:type="dxa"/>
            <w:shd w:val="clear" w:color="auto" w:fill="FFFFFF" w:themeFill="background1"/>
          </w:tcPr>
          <w:p w14:paraId="2AFC9D5E"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382DF099" w14:textId="77777777" w:rsidR="00F905AB" w:rsidRPr="006A2C01" w:rsidRDefault="00F905AB">
            <w:pPr>
              <w:rPr>
                <w:sz w:val="22"/>
                <w:szCs w:val="22"/>
              </w:rPr>
            </w:pPr>
            <w:r w:rsidRPr="006A2C01">
              <w:rPr>
                <w:sz w:val="22"/>
                <w:szCs w:val="22"/>
              </w:rPr>
              <w:t xml:space="preserve">O investigație a unui accident sau incident menționat la articolul 20 face obiectul unor rapoarte într-o formă corespunzătoare tipului și gravității accidentului sau incidentului și relevanței constatărilor investigației. </w:t>
            </w:r>
          </w:p>
          <w:p w14:paraId="5573E211" w14:textId="77777777" w:rsidR="00F905AB" w:rsidRPr="006A2C01" w:rsidRDefault="00F905AB">
            <w:pPr>
              <w:rPr>
                <w:bCs/>
                <w:sz w:val="22"/>
                <w:szCs w:val="22"/>
              </w:rPr>
            </w:pPr>
          </w:p>
        </w:tc>
        <w:tc>
          <w:tcPr>
            <w:tcW w:w="630" w:type="dxa"/>
            <w:shd w:val="clear" w:color="auto" w:fill="FFFFFF" w:themeFill="background1"/>
          </w:tcPr>
          <w:p w14:paraId="59B480C3" w14:textId="77777777" w:rsidR="00F905AB" w:rsidRPr="006A2C01" w:rsidRDefault="00F905AB">
            <w:pPr>
              <w:rPr>
                <w:bCs/>
                <w:sz w:val="22"/>
                <w:szCs w:val="22"/>
              </w:rPr>
            </w:pPr>
            <w:r w:rsidRPr="006A2C01">
              <w:rPr>
                <w:bCs/>
                <w:sz w:val="22"/>
                <w:szCs w:val="22"/>
              </w:rPr>
              <w:t>(1)</w:t>
            </w:r>
          </w:p>
        </w:tc>
        <w:tc>
          <w:tcPr>
            <w:tcW w:w="4860" w:type="dxa"/>
            <w:shd w:val="clear" w:color="auto" w:fill="FFFFFF" w:themeFill="background1"/>
          </w:tcPr>
          <w:p w14:paraId="7CBCA9D4" w14:textId="77777777" w:rsidR="00F905AB" w:rsidRPr="006A2C01" w:rsidRDefault="00F905AB">
            <w:pPr>
              <w:rPr>
                <w:sz w:val="22"/>
                <w:szCs w:val="22"/>
              </w:rPr>
            </w:pPr>
            <w:r w:rsidRPr="006A2C01">
              <w:rPr>
                <w:sz w:val="22"/>
                <w:szCs w:val="22"/>
              </w:rPr>
              <w:t>Rezultatul investigației accidentelor sau incidentelor</w:t>
            </w:r>
            <w:r w:rsidRPr="006A2C01">
              <w:rPr>
                <w:sz w:val="22"/>
                <w:szCs w:val="22"/>
                <w:lang w:val="en-US"/>
              </w:rPr>
              <w:t xml:space="preserve"> </w:t>
            </w:r>
            <w:r w:rsidRPr="006A2C01">
              <w:rPr>
                <w:sz w:val="22"/>
                <w:szCs w:val="22"/>
              </w:rPr>
              <w:t>prevăzut la art</w:t>
            </w:r>
            <w:r w:rsidRPr="006A2C01">
              <w:rPr>
                <w:sz w:val="22"/>
                <w:szCs w:val="22"/>
                <w:lang w:val="en-US"/>
              </w:rPr>
              <w:t xml:space="preserve">. </w:t>
            </w:r>
            <w:r w:rsidRPr="006A2C01">
              <w:rPr>
                <w:sz w:val="22"/>
                <w:szCs w:val="22"/>
              </w:rPr>
              <w:t xml:space="preserve">20 face obiectul  raportului de investigare asupra accidentului sau incidentului, întocmit în funcție de tipul și gravitatea accidentului sau incidentului și a relevanței constatărilor investigației. </w:t>
            </w:r>
          </w:p>
        </w:tc>
        <w:tc>
          <w:tcPr>
            <w:tcW w:w="2340" w:type="dxa"/>
            <w:shd w:val="clear" w:color="auto" w:fill="FFFFFF" w:themeFill="background1"/>
          </w:tcPr>
          <w:p w14:paraId="6EFDFDC7" w14:textId="77777777" w:rsidR="00F905AB" w:rsidRPr="006A2C01" w:rsidRDefault="00F905AB">
            <w:pPr>
              <w:rPr>
                <w:sz w:val="22"/>
                <w:szCs w:val="22"/>
              </w:rPr>
            </w:pPr>
          </w:p>
        </w:tc>
      </w:tr>
      <w:tr w:rsidR="00F905AB" w:rsidRPr="006A2C01" w14:paraId="2E025FFA" w14:textId="77777777" w:rsidTr="008F59B9">
        <w:tc>
          <w:tcPr>
            <w:tcW w:w="563" w:type="dxa"/>
            <w:shd w:val="clear" w:color="auto" w:fill="FFFFFF" w:themeFill="background1"/>
          </w:tcPr>
          <w:p w14:paraId="40794F9C" w14:textId="77777777" w:rsidR="00F905AB" w:rsidRPr="006A2C01" w:rsidRDefault="00F905AB">
            <w:pPr>
              <w:jc w:val="center"/>
              <w:rPr>
                <w:bCs/>
                <w:sz w:val="22"/>
                <w:szCs w:val="22"/>
              </w:rPr>
            </w:pPr>
          </w:p>
        </w:tc>
        <w:tc>
          <w:tcPr>
            <w:tcW w:w="4382" w:type="dxa"/>
            <w:shd w:val="clear" w:color="auto" w:fill="FFFFFF" w:themeFill="background1"/>
          </w:tcPr>
          <w:p w14:paraId="08EFE426" w14:textId="77777777" w:rsidR="00F905AB" w:rsidRPr="006A2C01" w:rsidRDefault="00F905AB">
            <w:pPr>
              <w:rPr>
                <w:bCs/>
                <w:sz w:val="22"/>
                <w:szCs w:val="22"/>
              </w:rPr>
            </w:pPr>
            <w:r w:rsidRPr="006A2C01">
              <w:rPr>
                <w:sz w:val="22"/>
                <w:szCs w:val="22"/>
              </w:rPr>
              <w:t xml:space="preserve">Rapoartele descriu obiectivele investigației menționate la articolul 20 alineatul (1) și cuprind, dacă este cazul, recomandări de siguranță. </w:t>
            </w:r>
          </w:p>
        </w:tc>
        <w:tc>
          <w:tcPr>
            <w:tcW w:w="630" w:type="dxa"/>
            <w:shd w:val="clear" w:color="auto" w:fill="FFFFFF" w:themeFill="background1"/>
          </w:tcPr>
          <w:p w14:paraId="76103C6D" w14:textId="77777777" w:rsidR="00F905AB" w:rsidRPr="006A2C01" w:rsidRDefault="00F905AB">
            <w:pPr>
              <w:rPr>
                <w:bCs/>
                <w:sz w:val="22"/>
                <w:szCs w:val="22"/>
              </w:rPr>
            </w:pPr>
          </w:p>
        </w:tc>
        <w:tc>
          <w:tcPr>
            <w:tcW w:w="4860" w:type="dxa"/>
            <w:shd w:val="clear" w:color="auto" w:fill="FFFFFF" w:themeFill="background1"/>
          </w:tcPr>
          <w:p w14:paraId="67EB0B65" w14:textId="77777777" w:rsidR="00F905AB" w:rsidRPr="006A2C01" w:rsidRDefault="00F905AB">
            <w:pPr>
              <w:rPr>
                <w:sz w:val="22"/>
                <w:szCs w:val="22"/>
              </w:rPr>
            </w:pPr>
            <w:r w:rsidRPr="006A2C01">
              <w:rPr>
                <w:sz w:val="22"/>
                <w:szCs w:val="22"/>
              </w:rPr>
              <w:t>Rapoartele descriu obiectivele investigației prevăzute la art. 20 alin. (1) și cuprind, dacă este cazul, recomandări de siguranță.</w:t>
            </w:r>
          </w:p>
        </w:tc>
        <w:tc>
          <w:tcPr>
            <w:tcW w:w="2340" w:type="dxa"/>
            <w:shd w:val="clear" w:color="auto" w:fill="FFFFFF" w:themeFill="background1"/>
          </w:tcPr>
          <w:p w14:paraId="721BC285" w14:textId="77777777" w:rsidR="00F905AB" w:rsidRPr="006A2C01" w:rsidRDefault="00F905AB">
            <w:pPr>
              <w:rPr>
                <w:sz w:val="22"/>
                <w:szCs w:val="22"/>
              </w:rPr>
            </w:pPr>
          </w:p>
        </w:tc>
      </w:tr>
      <w:tr w:rsidR="00F905AB" w:rsidRPr="006A2C01" w14:paraId="52B828BE" w14:textId="77777777" w:rsidTr="008F59B9">
        <w:tc>
          <w:tcPr>
            <w:tcW w:w="563" w:type="dxa"/>
            <w:shd w:val="clear" w:color="auto" w:fill="FFFFFF" w:themeFill="background1"/>
          </w:tcPr>
          <w:p w14:paraId="2C28D6CF"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35C586A3" w14:textId="77777777" w:rsidR="00F905AB" w:rsidRPr="006A2C01" w:rsidRDefault="00F905AB">
            <w:pPr>
              <w:rPr>
                <w:sz w:val="22"/>
                <w:szCs w:val="22"/>
              </w:rPr>
            </w:pPr>
            <w:r w:rsidRPr="006A2C01">
              <w:rPr>
                <w:sz w:val="22"/>
                <w:szCs w:val="22"/>
              </w:rPr>
              <w:t xml:space="preserve">Organismul de investigare publică raportul final în cel mai scurt timp posibil și în mod normal cel târziu la 12 luni de la data evenimentului. </w:t>
            </w:r>
          </w:p>
          <w:p w14:paraId="75CAE0F8" w14:textId="77777777" w:rsidR="00F905AB" w:rsidRPr="006A2C01" w:rsidRDefault="00F905AB">
            <w:pPr>
              <w:rPr>
                <w:sz w:val="22"/>
                <w:szCs w:val="22"/>
              </w:rPr>
            </w:pPr>
          </w:p>
        </w:tc>
        <w:tc>
          <w:tcPr>
            <w:tcW w:w="630" w:type="dxa"/>
            <w:shd w:val="clear" w:color="auto" w:fill="FFFFFF" w:themeFill="background1"/>
          </w:tcPr>
          <w:p w14:paraId="03258E6C" w14:textId="77777777" w:rsidR="00F905AB" w:rsidRPr="006A2C01" w:rsidRDefault="00F905AB">
            <w:pPr>
              <w:rPr>
                <w:bCs/>
                <w:sz w:val="22"/>
                <w:szCs w:val="22"/>
              </w:rPr>
            </w:pPr>
            <w:r w:rsidRPr="006A2C01">
              <w:rPr>
                <w:bCs/>
                <w:sz w:val="22"/>
                <w:szCs w:val="22"/>
              </w:rPr>
              <w:t>(2)</w:t>
            </w:r>
          </w:p>
        </w:tc>
        <w:tc>
          <w:tcPr>
            <w:tcW w:w="4860" w:type="dxa"/>
            <w:shd w:val="clear" w:color="auto" w:fill="FFFFFF" w:themeFill="background1"/>
          </w:tcPr>
          <w:p w14:paraId="52D57051" w14:textId="77777777" w:rsidR="00F905AB" w:rsidRPr="006A2C01" w:rsidRDefault="00F905AB">
            <w:pPr>
              <w:rPr>
                <w:b/>
                <w:sz w:val="22"/>
                <w:szCs w:val="22"/>
              </w:rPr>
            </w:pPr>
            <w:bookmarkStart w:id="3" w:name="_Hlk481588765"/>
            <w:r w:rsidRPr="006A2C01">
              <w:rPr>
                <w:sz w:val="22"/>
                <w:szCs w:val="22"/>
              </w:rPr>
              <w:t xml:space="preserve">Agenţia de Investigare Feroviară Română </w:t>
            </w:r>
            <w:bookmarkEnd w:id="3"/>
            <w:r w:rsidRPr="006A2C01">
              <w:rPr>
                <w:sz w:val="22"/>
                <w:szCs w:val="22"/>
              </w:rPr>
              <w:t xml:space="preserve">publică raportul final pe site-ul propriu (www.agifer.ro), în cel mai scurt timp posibil și în mod normal cel târziu la 12 luni de la data evenimentului.  </w:t>
            </w:r>
          </w:p>
        </w:tc>
        <w:tc>
          <w:tcPr>
            <w:tcW w:w="2340" w:type="dxa"/>
            <w:shd w:val="clear" w:color="auto" w:fill="FFFFFF" w:themeFill="background1"/>
          </w:tcPr>
          <w:p w14:paraId="588A7505" w14:textId="77777777" w:rsidR="00F905AB" w:rsidRPr="006A2C01" w:rsidRDefault="00F905AB">
            <w:pPr>
              <w:rPr>
                <w:sz w:val="22"/>
                <w:szCs w:val="22"/>
              </w:rPr>
            </w:pPr>
          </w:p>
        </w:tc>
      </w:tr>
      <w:tr w:rsidR="00F905AB" w:rsidRPr="006A2C01" w14:paraId="55682118" w14:textId="77777777" w:rsidTr="008F59B9">
        <w:tc>
          <w:tcPr>
            <w:tcW w:w="563" w:type="dxa"/>
            <w:shd w:val="clear" w:color="auto" w:fill="FFFFFF" w:themeFill="background1"/>
          </w:tcPr>
          <w:p w14:paraId="7DFFD863" w14:textId="77777777" w:rsidR="00F905AB" w:rsidRPr="006A2C01" w:rsidRDefault="00F905AB">
            <w:pPr>
              <w:jc w:val="center"/>
              <w:rPr>
                <w:bCs/>
                <w:sz w:val="22"/>
                <w:szCs w:val="22"/>
              </w:rPr>
            </w:pPr>
          </w:p>
        </w:tc>
        <w:tc>
          <w:tcPr>
            <w:tcW w:w="4382" w:type="dxa"/>
            <w:shd w:val="clear" w:color="auto" w:fill="FFFFFF" w:themeFill="background1"/>
          </w:tcPr>
          <w:p w14:paraId="5B1D4639" w14:textId="77777777" w:rsidR="00F905AB" w:rsidRPr="006A2C01" w:rsidRDefault="00F905AB">
            <w:pPr>
              <w:rPr>
                <w:sz w:val="22"/>
                <w:szCs w:val="22"/>
              </w:rPr>
            </w:pPr>
            <w:r w:rsidRPr="006A2C01">
              <w:rPr>
                <w:sz w:val="22"/>
                <w:szCs w:val="22"/>
              </w:rPr>
              <w:t xml:space="preserve">În cazul în care raportul final nu poate fi publicat în termen de 12 luni, organismul de investigare publică o declarație intermediară cel puțin la fiecare dată a comemorării accidentului, în care să ofere detalii cu privire la stadiul investigației și la problemele ridicate în domeniul siguranței. </w:t>
            </w:r>
          </w:p>
        </w:tc>
        <w:tc>
          <w:tcPr>
            <w:tcW w:w="630" w:type="dxa"/>
            <w:shd w:val="clear" w:color="auto" w:fill="FFFFFF" w:themeFill="background1"/>
          </w:tcPr>
          <w:p w14:paraId="0D1BE714" w14:textId="77777777" w:rsidR="00F905AB" w:rsidRPr="006A2C01" w:rsidRDefault="00F905AB">
            <w:pPr>
              <w:rPr>
                <w:bCs/>
                <w:sz w:val="22"/>
                <w:szCs w:val="22"/>
              </w:rPr>
            </w:pPr>
          </w:p>
        </w:tc>
        <w:tc>
          <w:tcPr>
            <w:tcW w:w="4860" w:type="dxa"/>
            <w:shd w:val="clear" w:color="auto" w:fill="FFFFFF" w:themeFill="background1"/>
          </w:tcPr>
          <w:p w14:paraId="027CB31A" w14:textId="77777777" w:rsidR="00F905AB" w:rsidRPr="006A2C01" w:rsidRDefault="00F905AB">
            <w:pPr>
              <w:jc w:val="both"/>
              <w:rPr>
                <w:sz w:val="22"/>
                <w:szCs w:val="22"/>
              </w:rPr>
            </w:pPr>
            <w:r w:rsidRPr="006A2C01">
              <w:rPr>
                <w:sz w:val="22"/>
                <w:szCs w:val="22"/>
              </w:rPr>
              <w:t xml:space="preserve">În cazul în care raportul final nu poate fi publicat în termen de 12 luni, Agenţia de Investigare Feroviară Română publică o declarație intermediară cel puțin la fiecare dată a comemorării accidentului, în care să ofere detalii cu privire la stadiul investigației și la problemele ridicate în domeniul siguranței. </w:t>
            </w:r>
          </w:p>
        </w:tc>
        <w:tc>
          <w:tcPr>
            <w:tcW w:w="2340" w:type="dxa"/>
            <w:shd w:val="clear" w:color="auto" w:fill="FFFFFF" w:themeFill="background1"/>
          </w:tcPr>
          <w:p w14:paraId="75478FE4" w14:textId="77777777" w:rsidR="00F905AB" w:rsidRPr="006A2C01" w:rsidRDefault="00F905AB">
            <w:pPr>
              <w:jc w:val="both"/>
              <w:rPr>
                <w:sz w:val="22"/>
                <w:szCs w:val="22"/>
              </w:rPr>
            </w:pPr>
          </w:p>
        </w:tc>
      </w:tr>
      <w:tr w:rsidR="00F905AB" w:rsidRPr="006A2C01" w14:paraId="602DE0BF" w14:textId="77777777" w:rsidTr="008F59B9">
        <w:tc>
          <w:tcPr>
            <w:tcW w:w="563" w:type="dxa"/>
            <w:shd w:val="clear" w:color="auto" w:fill="FFFFFF" w:themeFill="background1"/>
          </w:tcPr>
          <w:p w14:paraId="16CA696B" w14:textId="77777777" w:rsidR="00F905AB" w:rsidRPr="006A2C01" w:rsidRDefault="00F905AB">
            <w:pPr>
              <w:jc w:val="center"/>
              <w:rPr>
                <w:bCs/>
                <w:sz w:val="22"/>
                <w:szCs w:val="22"/>
              </w:rPr>
            </w:pPr>
          </w:p>
        </w:tc>
        <w:tc>
          <w:tcPr>
            <w:tcW w:w="4382" w:type="dxa"/>
            <w:shd w:val="clear" w:color="auto" w:fill="FFFFFF" w:themeFill="background1"/>
          </w:tcPr>
          <w:p w14:paraId="6E3ADD39" w14:textId="77777777" w:rsidR="00F905AB" w:rsidRPr="006A2C01" w:rsidRDefault="00F905AB">
            <w:pPr>
              <w:rPr>
                <w:sz w:val="22"/>
                <w:szCs w:val="22"/>
              </w:rPr>
            </w:pPr>
            <w:r w:rsidRPr="006A2C01">
              <w:rPr>
                <w:sz w:val="22"/>
                <w:szCs w:val="22"/>
              </w:rPr>
              <w:t xml:space="preserve">Raportul, inclusiv recomandările de siguranță, este comunicat părților relevante menționate la articolul 23 alineatul (3) și organismelor și părților în cauză din alte state membre. </w:t>
            </w:r>
          </w:p>
        </w:tc>
        <w:tc>
          <w:tcPr>
            <w:tcW w:w="630" w:type="dxa"/>
            <w:shd w:val="clear" w:color="auto" w:fill="FFFFFF" w:themeFill="background1"/>
          </w:tcPr>
          <w:p w14:paraId="6345CC1D" w14:textId="77777777" w:rsidR="00F905AB" w:rsidRPr="006A2C01" w:rsidRDefault="00F905AB">
            <w:pPr>
              <w:rPr>
                <w:bCs/>
                <w:sz w:val="22"/>
                <w:szCs w:val="22"/>
              </w:rPr>
            </w:pPr>
          </w:p>
        </w:tc>
        <w:tc>
          <w:tcPr>
            <w:tcW w:w="4860" w:type="dxa"/>
            <w:shd w:val="clear" w:color="auto" w:fill="FFFFFF" w:themeFill="background1"/>
          </w:tcPr>
          <w:p w14:paraId="07B470D8" w14:textId="77777777" w:rsidR="00F905AB" w:rsidRPr="006A2C01" w:rsidRDefault="00F905AB">
            <w:pPr>
              <w:rPr>
                <w:sz w:val="22"/>
                <w:szCs w:val="22"/>
              </w:rPr>
            </w:pPr>
            <w:r w:rsidRPr="006A2C01">
              <w:rPr>
                <w:sz w:val="22"/>
                <w:szCs w:val="22"/>
              </w:rPr>
              <w:t>Raportul, inclusiv recomandările de siguranță, este comunicat părților relevante prevăzute la art</w:t>
            </w:r>
            <w:r w:rsidRPr="006A2C01">
              <w:rPr>
                <w:sz w:val="22"/>
                <w:szCs w:val="22"/>
                <w:lang w:val="en-US"/>
              </w:rPr>
              <w:t xml:space="preserve">. </w:t>
            </w:r>
            <w:r w:rsidRPr="006A2C01">
              <w:rPr>
                <w:sz w:val="22"/>
                <w:szCs w:val="22"/>
              </w:rPr>
              <w:t>23 alin.</w:t>
            </w:r>
            <w:r w:rsidRPr="006A2C01">
              <w:rPr>
                <w:sz w:val="22"/>
                <w:szCs w:val="22"/>
                <w:lang w:val="en-US"/>
              </w:rPr>
              <w:t xml:space="preserve"> </w:t>
            </w:r>
            <w:r w:rsidRPr="006A2C01">
              <w:rPr>
                <w:sz w:val="22"/>
                <w:szCs w:val="22"/>
              </w:rPr>
              <w:t>(3) și organismelor și părților în cauză din alte state membre ale Uniunii Europene.</w:t>
            </w:r>
          </w:p>
        </w:tc>
        <w:tc>
          <w:tcPr>
            <w:tcW w:w="2340" w:type="dxa"/>
            <w:shd w:val="clear" w:color="auto" w:fill="FFFFFF" w:themeFill="background1"/>
          </w:tcPr>
          <w:p w14:paraId="00693BF5" w14:textId="77777777" w:rsidR="00F905AB" w:rsidRPr="006A2C01" w:rsidRDefault="00F905AB">
            <w:pPr>
              <w:rPr>
                <w:sz w:val="22"/>
                <w:szCs w:val="22"/>
              </w:rPr>
            </w:pPr>
          </w:p>
        </w:tc>
      </w:tr>
      <w:tr w:rsidR="00F905AB" w:rsidRPr="006A2C01" w14:paraId="51D5C6ED" w14:textId="77777777" w:rsidTr="008F59B9">
        <w:tc>
          <w:tcPr>
            <w:tcW w:w="563" w:type="dxa"/>
            <w:shd w:val="clear" w:color="auto" w:fill="FFFFFF" w:themeFill="background1"/>
          </w:tcPr>
          <w:p w14:paraId="5B13E8D0" w14:textId="77777777" w:rsidR="00F905AB" w:rsidRPr="006A2C01" w:rsidRDefault="00F905AB">
            <w:pPr>
              <w:jc w:val="center"/>
              <w:rPr>
                <w:bCs/>
                <w:sz w:val="22"/>
                <w:szCs w:val="22"/>
              </w:rPr>
            </w:pPr>
          </w:p>
        </w:tc>
        <w:tc>
          <w:tcPr>
            <w:tcW w:w="4382" w:type="dxa"/>
            <w:shd w:val="clear" w:color="auto" w:fill="FFFFFF" w:themeFill="background1"/>
          </w:tcPr>
          <w:p w14:paraId="25D74B3B" w14:textId="77777777" w:rsidR="00F905AB" w:rsidRPr="006A2C01" w:rsidRDefault="00F905AB">
            <w:pPr>
              <w:rPr>
                <w:sz w:val="22"/>
                <w:szCs w:val="22"/>
              </w:rPr>
            </w:pPr>
            <w:r w:rsidRPr="006A2C01">
              <w:rPr>
                <w:sz w:val="22"/>
                <w:szCs w:val="22"/>
              </w:rPr>
              <w:t xml:space="preserve">Luând în considerare experiența dobândită de organismele de investigare, Comisia stabilește, prin intermediul actelor de punere în aplicare, structura pe care rapoartele de investigare a accidentelor și incidentelor trebuie să o urmeze cât mai îndeaproape. Această structură a rapoartelor include următoarele elemente: </w:t>
            </w:r>
          </w:p>
          <w:p w14:paraId="4F6DDDD7" w14:textId="77777777" w:rsidR="00F905AB" w:rsidRPr="006A2C01" w:rsidRDefault="00F905AB">
            <w:pPr>
              <w:rPr>
                <w:sz w:val="22"/>
                <w:szCs w:val="22"/>
              </w:rPr>
            </w:pPr>
            <w:r w:rsidRPr="006A2C01">
              <w:rPr>
                <w:sz w:val="22"/>
                <w:szCs w:val="22"/>
              </w:rPr>
              <w:t xml:space="preserve">(a)  o descriere a evenimentului și a circumstanțelor acestuia; </w:t>
            </w:r>
          </w:p>
          <w:p w14:paraId="44E45EEA" w14:textId="77777777" w:rsidR="00F905AB" w:rsidRPr="006A2C01" w:rsidRDefault="00F905AB">
            <w:pPr>
              <w:rPr>
                <w:sz w:val="22"/>
                <w:szCs w:val="22"/>
              </w:rPr>
            </w:pPr>
            <w:r w:rsidRPr="006A2C01">
              <w:rPr>
                <w:sz w:val="22"/>
                <w:szCs w:val="22"/>
              </w:rPr>
              <w:t xml:space="preserve">(b)  o evidență a investigațiilor și a anchetelor, inclusiv cu privire la sistemul de management al siguranței, normele și reglementările aplicate, funcționarea materialului rulant și a </w:t>
            </w:r>
            <w:r w:rsidRPr="006A2C01">
              <w:rPr>
                <w:sz w:val="22"/>
                <w:szCs w:val="22"/>
              </w:rPr>
              <w:lastRenderedPageBreak/>
              <w:t>instalațiilor tehnice, organizarea forței de muncă, documentația privind sistemul de exploatare și evenimentele anterioare cu caracter similar;</w:t>
            </w:r>
          </w:p>
          <w:p w14:paraId="081A20BC" w14:textId="77777777" w:rsidR="00F905AB" w:rsidRPr="006A2C01" w:rsidRDefault="00F905AB">
            <w:pPr>
              <w:rPr>
                <w:sz w:val="22"/>
                <w:szCs w:val="22"/>
              </w:rPr>
            </w:pPr>
            <w:r w:rsidRPr="006A2C01">
              <w:rPr>
                <w:sz w:val="22"/>
                <w:szCs w:val="22"/>
              </w:rPr>
              <w:t xml:space="preserve">c)  analize și concluzii cu privire la cauzele evenimentului, inclusiv factorii care au contribuit la eveniment legați de: </w:t>
            </w:r>
          </w:p>
          <w:p w14:paraId="6D668B16" w14:textId="77777777" w:rsidR="00F905AB" w:rsidRPr="006A2C01" w:rsidRDefault="00F905AB">
            <w:pPr>
              <w:rPr>
                <w:sz w:val="22"/>
                <w:szCs w:val="22"/>
              </w:rPr>
            </w:pPr>
            <w:r w:rsidRPr="006A2C01">
              <w:rPr>
                <w:sz w:val="22"/>
                <w:szCs w:val="22"/>
              </w:rPr>
              <w:t xml:space="preserve">(i)  acțiunile întreprinse de persoanele implicate; </w:t>
            </w:r>
          </w:p>
          <w:p w14:paraId="11F2AD14" w14:textId="77777777" w:rsidR="00F905AB" w:rsidRPr="006A2C01" w:rsidRDefault="00F905AB">
            <w:pPr>
              <w:rPr>
                <w:sz w:val="22"/>
                <w:szCs w:val="22"/>
              </w:rPr>
            </w:pPr>
            <w:r w:rsidRPr="006A2C01">
              <w:rPr>
                <w:sz w:val="22"/>
                <w:szCs w:val="22"/>
              </w:rPr>
              <w:t xml:space="preserve">(ii)  starea materialului rulant sau a instalațiilor tehnice; </w:t>
            </w:r>
          </w:p>
          <w:p w14:paraId="25E682E7" w14:textId="77777777" w:rsidR="00F905AB" w:rsidRPr="006A2C01" w:rsidRDefault="00F905AB">
            <w:pPr>
              <w:rPr>
                <w:sz w:val="22"/>
                <w:szCs w:val="22"/>
              </w:rPr>
            </w:pPr>
            <w:r w:rsidRPr="006A2C01">
              <w:rPr>
                <w:sz w:val="22"/>
                <w:szCs w:val="22"/>
              </w:rPr>
              <w:t>(iii)  competențele personalului, proceduri și întreținere;</w:t>
            </w:r>
          </w:p>
          <w:p w14:paraId="173898F5" w14:textId="77777777" w:rsidR="00F905AB" w:rsidRPr="006A2C01" w:rsidRDefault="00F905AB">
            <w:pPr>
              <w:rPr>
                <w:sz w:val="22"/>
                <w:szCs w:val="22"/>
              </w:rPr>
            </w:pPr>
            <w:r w:rsidRPr="006A2C01">
              <w:rPr>
                <w:sz w:val="22"/>
                <w:szCs w:val="22"/>
              </w:rPr>
              <w:t>(iv)  condițiile cadrului de reglementare; și</w:t>
            </w:r>
          </w:p>
          <w:p w14:paraId="7150BBF4" w14:textId="77777777" w:rsidR="00F905AB" w:rsidRPr="006A2C01" w:rsidRDefault="00F905AB">
            <w:pPr>
              <w:rPr>
                <w:sz w:val="22"/>
                <w:szCs w:val="22"/>
              </w:rPr>
            </w:pPr>
            <w:r w:rsidRPr="006A2C01">
              <w:rPr>
                <w:sz w:val="22"/>
                <w:szCs w:val="22"/>
              </w:rPr>
              <w:t xml:space="preserve"> (v)  aplicarea sistemului de management al siguranței. </w:t>
            </w:r>
          </w:p>
        </w:tc>
        <w:tc>
          <w:tcPr>
            <w:tcW w:w="630" w:type="dxa"/>
            <w:shd w:val="clear" w:color="auto" w:fill="FFFFFF" w:themeFill="background1"/>
          </w:tcPr>
          <w:p w14:paraId="41476E63" w14:textId="77777777" w:rsidR="00F905AB" w:rsidRPr="006A2C01" w:rsidRDefault="00F905AB">
            <w:pPr>
              <w:rPr>
                <w:bCs/>
                <w:sz w:val="22"/>
                <w:szCs w:val="22"/>
              </w:rPr>
            </w:pPr>
          </w:p>
        </w:tc>
        <w:tc>
          <w:tcPr>
            <w:tcW w:w="4860" w:type="dxa"/>
            <w:shd w:val="clear" w:color="auto" w:fill="FFFFFF" w:themeFill="background1"/>
          </w:tcPr>
          <w:p w14:paraId="6C62916C" w14:textId="77777777" w:rsidR="00F905AB" w:rsidRPr="006A2C01" w:rsidRDefault="00F905AB">
            <w:pPr>
              <w:pStyle w:val="BodyText"/>
              <w:tabs>
                <w:tab w:val="left" w:pos="7200"/>
              </w:tabs>
              <w:ind w:right="-45"/>
              <w:contextualSpacing/>
              <w:rPr>
                <w:sz w:val="22"/>
                <w:szCs w:val="22"/>
              </w:rPr>
            </w:pPr>
            <w:r w:rsidRPr="006A2C01">
              <w:rPr>
                <w:sz w:val="22"/>
                <w:szCs w:val="22"/>
              </w:rPr>
              <w:t xml:space="preserve">Raportul de investigare trebuie să urmeze cât </w:t>
            </w:r>
            <w:r w:rsidRPr="006A2C01">
              <w:rPr>
                <w:sz w:val="22"/>
                <w:szCs w:val="22"/>
                <w:lang w:val="en-US"/>
              </w:rPr>
              <w:t xml:space="preserve">mai </w:t>
            </w:r>
            <w:r w:rsidRPr="006A2C01">
              <w:rPr>
                <w:sz w:val="22"/>
                <w:szCs w:val="22"/>
              </w:rPr>
              <w:t>î</w:t>
            </w:r>
            <w:r w:rsidRPr="006A2C01">
              <w:rPr>
                <w:sz w:val="22"/>
                <w:szCs w:val="22"/>
                <w:lang w:val="en-US"/>
              </w:rPr>
              <w:t>ndeaproape</w:t>
            </w:r>
            <w:r w:rsidRPr="006A2C01">
              <w:rPr>
                <w:sz w:val="22"/>
                <w:szCs w:val="22"/>
              </w:rPr>
              <w:t xml:space="preserve"> structura stabilită de Comisia Europeană prin intermediul actelor de punere în aplicare. Această structură a rapoartelor include următoarele elemente: </w:t>
            </w:r>
          </w:p>
          <w:p w14:paraId="1C71C4B0" w14:textId="77777777" w:rsidR="00F905AB" w:rsidRPr="006A2C01" w:rsidRDefault="00F905AB">
            <w:pPr>
              <w:pStyle w:val="BodyText"/>
              <w:ind w:right="425"/>
              <w:contextualSpacing/>
              <w:rPr>
                <w:sz w:val="22"/>
                <w:szCs w:val="22"/>
              </w:rPr>
            </w:pPr>
            <w:r w:rsidRPr="006A2C01">
              <w:rPr>
                <w:sz w:val="22"/>
                <w:szCs w:val="22"/>
              </w:rPr>
              <w:t xml:space="preserve">a) o descriere a evenimentului și a circumstanțelor acestuia; </w:t>
            </w:r>
          </w:p>
          <w:p w14:paraId="53934F81" w14:textId="77777777" w:rsidR="00F905AB" w:rsidRPr="006A2C01" w:rsidRDefault="00F905AB">
            <w:pPr>
              <w:pStyle w:val="BodyText"/>
              <w:ind w:right="-45"/>
              <w:contextualSpacing/>
              <w:rPr>
                <w:sz w:val="22"/>
                <w:szCs w:val="22"/>
              </w:rPr>
            </w:pPr>
            <w:r w:rsidRPr="006A2C01">
              <w:rPr>
                <w:sz w:val="22"/>
                <w:szCs w:val="22"/>
              </w:rPr>
              <w:t xml:space="preserve">b) o evidență a investigațiilor și a anchetelor, inclusiv cu privire la sistemul de management al siguranței, normele și reglementările aplicate, funcționarea materialului rulant și a instalațiilor tehnice, organizarea forței de muncă, documentația </w:t>
            </w:r>
            <w:r w:rsidRPr="006A2C01">
              <w:rPr>
                <w:sz w:val="22"/>
                <w:szCs w:val="22"/>
              </w:rPr>
              <w:lastRenderedPageBreak/>
              <w:t>privind sistemul de exploatare și evenimentele anterioare cu caracter similar;</w:t>
            </w:r>
          </w:p>
          <w:p w14:paraId="555DF136" w14:textId="77777777" w:rsidR="00F905AB" w:rsidRPr="006A2C01" w:rsidRDefault="00F905AB">
            <w:pPr>
              <w:pStyle w:val="BodyText"/>
              <w:ind w:right="425"/>
              <w:contextualSpacing/>
              <w:jc w:val="both"/>
              <w:rPr>
                <w:sz w:val="22"/>
                <w:szCs w:val="22"/>
              </w:rPr>
            </w:pPr>
            <w:r w:rsidRPr="006A2C01">
              <w:rPr>
                <w:sz w:val="22"/>
                <w:szCs w:val="22"/>
              </w:rPr>
              <w:t xml:space="preserve">c) analize și concluzii cu privire la cauzele evenimentului, inclusiv factorii care au contribuit la eveniment legați de: </w:t>
            </w:r>
          </w:p>
          <w:p w14:paraId="0FFB8D4C" w14:textId="77777777" w:rsidR="00F905AB" w:rsidRPr="006A2C01" w:rsidRDefault="00F905AB">
            <w:pPr>
              <w:pStyle w:val="BodyText"/>
              <w:tabs>
                <w:tab w:val="left" w:pos="284"/>
              </w:tabs>
              <w:ind w:right="425" w:firstLine="284"/>
              <w:contextualSpacing/>
              <w:jc w:val="both"/>
              <w:rPr>
                <w:sz w:val="22"/>
                <w:szCs w:val="22"/>
              </w:rPr>
            </w:pPr>
            <w:r w:rsidRPr="006A2C01">
              <w:rPr>
                <w:sz w:val="22"/>
                <w:szCs w:val="22"/>
              </w:rPr>
              <w:t xml:space="preserve">(i) acțiunile întreprinse de persoanele implicate; </w:t>
            </w:r>
          </w:p>
          <w:p w14:paraId="40684692" w14:textId="77777777" w:rsidR="00F905AB" w:rsidRPr="006A2C01" w:rsidRDefault="00F905AB">
            <w:pPr>
              <w:pStyle w:val="BodyText"/>
              <w:tabs>
                <w:tab w:val="left" w:pos="284"/>
              </w:tabs>
              <w:ind w:right="425" w:firstLine="284"/>
              <w:contextualSpacing/>
              <w:jc w:val="both"/>
              <w:rPr>
                <w:sz w:val="22"/>
                <w:szCs w:val="22"/>
              </w:rPr>
            </w:pPr>
            <w:r w:rsidRPr="006A2C01">
              <w:rPr>
                <w:sz w:val="22"/>
                <w:szCs w:val="22"/>
              </w:rPr>
              <w:t xml:space="preserve">(ii) starea materialului rulant sau a instalațiilor tehnice; </w:t>
            </w:r>
          </w:p>
          <w:p w14:paraId="7B681E16" w14:textId="77777777" w:rsidR="00F905AB" w:rsidRPr="006A2C01" w:rsidRDefault="00F905AB">
            <w:pPr>
              <w:pStyle w:val="BodyText"/>
              <w:tabs>
                <w:tab w:val="left" w:pos="284"/>
              </w:tabs>
              <w:ind w:right="425" w:firstLine="284"/>
              <w:contextualSpacing/>
              <w:jc w:val="both"/>
              <w:rPr>
                <w:sz w:val="22"/>
                <w:szCs w:val="22"/>
              </w:rPr>
            </w:pPr>
            <w:r w:rsidRPr="006A2C01">
              <w:rPr>
                <w:sz w:val="22"/>
                <w:szCs w:val="22"/>
              </w:rPr>
              <w:t xml:space="preserve">(iii) competențele personalului, proceduri și întreținere; </w:t>
            </w:r>
          </w:p>
          <w:p w14:paraId="64572408" w14:textId="77777777" w:rsidR="00F905AB" w:rsidRPr="006A2C01" w:rsidRDefault="00F905AB">
            <w:pPr>
              <w:pStyle w:val="BodyText"/>
              <w:tabs>
                <w:tab w:val="left" w:pos="284"/>
              </w:tabs>
              <w:ind w:right="425" w:firstLine="284"/>
              <w:contextualSpacing/>
              <w:jc w:val="both"/>
              <w:rPr>
                <w:sz w:val="22"/>
                <w:szCs w:val="22"/>
              </w:rPr>
            </w:pPr>
            <w:r w:rsidRPr="006A2C01">
              <w:rPr>
                <w:sz w:val="22"/>
                <w:szCs w:val="22"/>
              </w:rPr>
              <w:t xml:space="preserve">(iv) condițiile cadrului de reglementare; </w:t>
            </w:r>
          </w:p>
          <w:p w14:paraId="7E0E326D" w14:textId="77777777" w:rsidR="00F905AB" w:rsidRPr="006A2C01" w:rsidRDefault="00F905AB">
            <w:pPr>
              <w:rPr>
                <w:b/>
                <w:sz w:val="22"/>
                <w:szCs w:val="22"/>
              </w:rPr>
            </w:pPr>
            <w:r w:rsidRPr="006A2C01">
              <w:rPr>
                <w:sz w:val="22"/>
                <w:szCs w:val="22"/>
              </w:rPr>
              <w:t xml:space="preserve">     (v) aplicarea sistemului de management al siguranței.</w:t>
            </w:r>
          </w:p>
        </w:tc>
        <w:tc>
          <w:tcPr>
            <w:tcW w:w="2340" w:type="dxa"/>
            <w:shd w:val="clear" w:color="auto" w:fill="FFFFFF" w:themeFill="background1"/>
          </w:tcPr>
          <w:p w14:paraId="0F83E430" w14:textId="77777777" w:rsidR="00F905AB" w:rsidRPr="006A2C01" w:rsidRDefault="00F905AB">
            <w:pPr>
              <w:pStyle w:val="BodyText"/>
              <w:tabs>
                <w:tab w:val="left" w:pos="7200"/>
              </w:tabs>
              <w:ind w:right="-45"/>
              <w:contextualSpacing/>
              <w:rPr>
                <w:sz w:val="22"/>
                <w:szCs w:val="22"/>
              </w:rPr>
            </w:pPr>
          </w:p>
        </w:tc>
      </w:tr>
      <w:tr w:rsidR="00F905AB" w:rsidRPr="006A2C01" w14:paraId="56BD58F0" w14:textId="77777777" w:rsidTr="008F59B9">
        <w:tc>
          <w:tcPr>
            <w:tcW w:w="563" w:type="dxa"/>
            <w:shd w:val="clear" w:color="auto" w:fill="FFFFFF" w:themeFill="background1"/>
          </w:tcPr>
          <w:p w14:paraId="113D5980" w14:textId="77777777" w:rsidR="00F905AB" w:rsidRPr="006A2C01" w:rsidRDefault="00F905AB">
            <w:pPr>
              <w:jc w:val="center"/>
              <w:rPr>
                <w:bCs/>
                <w:sz w:val="22"/>
                <w:szCs w:val="22"/>
              </w:rPr>
            </w:pPr>
          </w:p>
        </w:tc>
        <w:tc>
          <w:tcPr>
            <w:tcW w:w="4382" w:type="dxa"/>
            <w:shd w:val="clear" w:color="auto" w:fill="FFFFFF" w:themeFill="background1"/>
          </w:tcPr>
          <w:p w14:paraId="799F5073" w14:textId="77777777" w:rsidR="00F905AB" w:rsidRPr="006A2C01" w:rsidRDefault="00F905AB">
            <w:pPr>
              <w:rPr>
                <w:sz w:val="22"/>
                <w:szCs w:val="22"/>
              </w:rPr>
            </w:pPr>
            <w:r w:rsidRPr="006A2C01">
              <w:rPr>
                <w:sz w:val="22"/>
                <w:szCs w:val="22"/>
              </w:rPr>
              <w:t>Respectivele acte de punere în aplicare se adoptă în conformitate cu procedura de examinare menționată la articolul 28 alineatul (3).</w:t>
            </w:r>
          </w:p>
        </w:tc>
        <w:tc>
          <w:tcPr>
            <w:tcW w:w="630" w:type="dxa"/>
            <w:shd w:val="clear" w:color="auto" w:fill="FFFFFF" w:themeFill="background1"/>
          </w:tcPr>
          <w:p w14:paraId="6FDE3A85" w14:textId="77777777" w:rsidR="00F905AB" w:rsidRPr="006A2C01" w:rsidRDefault="00F905AB">
            <w:pPr>
              <w:rPr>
                <w:bCs/>
                <w:sz w:val="22"/>
                <w:szCs w:val="22"/>
              </w:rPr>
            </w:pPr>
          </w:p>
        </w:tc>
        <w:tc>
          <w:tcPr>
            <w:tcW w:w="4860" w:type="dxa"/>
            <w:shd w:val="clear" w:color="auto" w:fill="FFFFFF" w:themeFill="background1"/>
          </w:tcPr>
          <w:p w14:paraId="3B77EC24" w14:textId="77777777" w:rsidR="00F905AB" w:rsidRPr="006A2C01" w:rsidRDefault="00F905AB">
            <w:pPr>
              <w:rPr>
                <w:b/>
                <w:sz w:val="22"/>
                <w:szCs w:val="22"/>
              </w:rPr>
            </w:pPr>
            <w:r w:rsidRPr="006A2C01">
              <w:rPr>
                <w:b/>
                <w:sz w:val="22"/>
                <w:szCs w:val="22"/>
              </w:rPr>
              <w:t>-</w:t>
            </w:r>
          </w:p>
        </w:tc>
        <w:tc>
          <w:tcPr>
            <w:tcW w:w="2340" w:type="dxa"/>
            <w:shd w:val="clear" w:color="auto" w:fill="FFFFFF" w:themeFill="background1"/>
          </w:tcPr>
          <w:p w14:paraId="70DC83E8" w14:textId="77777777" w:rsidR="00F905AB" w:rsidRPr="006A2C01" w:rsidRDefault="00F905AB">
            <w:pPr>
              <w:rPr>
                <w:b/>
                <w:sz w:val="22"/>
                <w:szCs w:val="22"/>
              </w:rPr>
            </w:pPr>
          </w:p>
        </w:tc>
      </w:tr>
      <w:tr w:rsidR="00F905AB" w:rsidRPr="006A2C01" w14:paraId="22817614" w14:textId="77777777" w:rsidTr="008F59B9">
        <w:tc>
          <w:tcPr>
            <w:tcW w:w="563" w:type="dxa"/>
            <w:shd w:val="clear" w:color="auto" w:fill="FFFFFF" w:themeFill="background1"/>
          </w:tcPr>
          <w:p w14:paraId="3909D11F"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48A8553F" w14:textId="77777777" w:rsidR="00F905AB" w:rsidRPr="006A2C01" w:rsidRDefault="00F905AB">
            <w:pPr>
              <w:rPr>
                <w:bCs/>
                <w:sz w:val="22"/>
                <w:szCs w:val="22"/>
              </w:rPr>
            </w:pPr>
            <w:r w:rsidRPr="006A2C01">
              <w:rPr>
                <w:sz w:val="22"/>
                <w:szCs w:val="22"/>
              </w:rPr>
              <w:t xml:space="preserve">Anual până la 30 septembrie, organismul de investigare publică un raport anual descriind investigațiile desfășurate în anul precedent, recomandările de siguranță emise și măsurile luate în conformitate cu recomandările emise anterior. </w:t>
            </w:r>
          </w:p>
        </w:tc>
        <w:tc>
          <w:tcPr>
            <w:tcW w:w="630" w:type="dxa"/>
            <w:shd w:val="clear" w:color="auto" w:fill="FFFFFF" w:themeFill="background1"/>
          </w:tcPr>
          <w:p w14:paraId="7CDB3A8F" w14:textId="77777777" w:rsidR="00F905AB" w:rsidRPr="006A2C01" w:rsidRDefault="00F905AB">
            <w:pPr>
              <w:rPr>
                <w:bCs/>
                <w:sz w:val="22"/>
                <w:szCs w:val="22"/>
              </w:rPr>
            </w:pPr>
            <w:r w:rsidRPr="006A2C01">
              <w:rPr>
                <w:bCs/>
                <w:sz w:val="22"/>
                <w:szCs w:val="22"/>
              </w:rPr>
              <w:t>(3)</w:t>
            </w:r>
          </w:p>
        </w:tc>
        <w:tc>
          <w:tcPr>
            <w:tcW w:w="4860" w:type="dxa"/>
            <w:shd w:val="clear" w:color="auto" w:fill="FFFFFF" w:themeFill="background1"/>
          </w:tcPr>
          <w:p w14:paraId="016276A4" w14:textId="77777777" w:rsidR="00F905AB" w:rsidRPr="006A2C01" w:rsidRDefault="00F905AB">
            <w:pPr>
              <w:tabs>
                <w:tab w:val="left" w:pos="3544"/>
                <w:tab w:val="left" w:pos="4290"/>
                <w:tab w:val="center" w:pos="4962"/>
              </w:tabs>
              <w:contextualSpacing/>
              <w:jc w:val="both"/>
              <w:rPr>
                <w:b/>
                <w:bCs/>
                <w:iCs/>
                <w:sz w:val="22"/>
                <w:szCs w:val="22"/>
              </w:rPr>
            </w:pPr>
            <w:r w:rsidRPr="006A2C01">
              <w:rPr>
                <w:sz w:val="22"/>
                <w:szCs w:val="22"/>
              </w:rPr>
              <w:t>Agenţia de Investigare Feroviară Română publică în fiecare an pe site-ul propriu, cel târziu până la data de 30 septembrie, un raport anual descriind investigațiile desfășurate în anul precedent, recomandările de siguranță emise și măsurile luate în conformitate cu recomandările emise anterior.</w:t>
            </w:r>
          </w:p>
        </w:tc>
        <w:tc>
          <w:tcPr>
            <w:tcW w:w="2340" w:type="dxa"/>
            <w:shd w:val="clear" w:color="auto" w:fill="FFFFFF" w:themeFill="background1"/>
          </w:tcPr>
          <w:p w14:paraId="4FF26E62" w14:textId="77777777" w:rsidR="00F905AB" w:rsidRPr="006A2C01" w:rsidRDefault="00F905AB">
            <w:pPr>
              <w:tabs>
                <w:tab w:val="left" w:pos="3544"/>
                <w:tab w:val="left" w:pos="4290"/>
                <w:tab w:val="center" w:pos="4962"/>
              </w:tabs>
              <w:contextualSpacing/>
              <w:jc w:val="both"/>
              <w:rPr>
                <w:sz w:val="22"/>
                <w:szCs w:val="22"/>
              </w:rPr>
            </w:pPr>
          </w:p>
        </w:tc>
      </w:tr>
      <w:tr w:rsidR="00F905AB" w:rsidRPr="006A2C01" w14:paraId="5308617D" w14:textId="77777777" w:rsidTr="008F59B9">
        <w:tc>
          <w:tcPr>
            <w:tcW w:w="563" w:type="dxa"/>
            <w:shd w:val="clear" w:color="auto" w:fill="FFFFFF" w:themeFill="background1"/>
          </w:tcPr>
          <w:p w14:paraId="5B9B93E3" w14:textId="77777777" w:rsidR="00F905AB" w:rsidRPr="006A2C01" w:rsidRDefault="00F905AB">
            <w:pPr>
              <w:jc w:val="center"/>
              <w:rPr>
                <w:bCs/>
                <w:sz w:val="22"/>
                <w:szCs w:val="22"/>
              </w:rPr>
            </w:pPr>
            <w:r w:rsidRPr="006A2C01">
              <w:rPr>
                <w:b/>
                <w:sz w:val="22"/>
                <w:szCs w:val="22"/>
                <w:lang w:val="en-US"/>
              </w:rPr>
              <w:t>25</w:t>
            </w:r>
          </w:p>
        </w:tc>
        <w:tc>
          <w:tcPr>
            <w:tcW w:w="4382" w:type="dxa"/>
            <w:shd w:val="clear" w:color="auto" w:fill="FFFFFF" w:themeFill="background1"/>
          </w:tcPr>
          <w:p w14:paraId="7A855543" w14:textId="77777777" w:rsidR="00F905AB" w:rsidRPr="006A2C01" w:rsidRDefault="00F905AB">
            <w:pPr>
              <w:jc w:val="center"/>
              <w:rPr>
                <w:sz w:val="22"/>
                <w:szCs w:val="22"/>
              </w:rPr>
            </w:pPr>
            <w:r w:rsidRPr="006A2C01">
              <w:rPr>
                <w:b/>
                <w:sz w:val="22"/>
                <w:szCs w:val="22"/>
              </w:rPr>
              <w:t>Informații care se trimit agenției</w:t>
            </w:r>
          </w:p>
        </w:tc>
        <w:tc>
          <w:tcPr>
            <w:tcW w:w="630" w:type="dxa"/>
            <w:shd w:val="clear" w:color="auto" w:fill="FFFFFF" w:themeFill="background1"/>
          </w:tcPr>
          <w:p w14:paraId="6824D776" w14:textId="77777777" w:rsidR="00F905AB" w:rsidRPr="006A2C01" w:rsidRDefault="00F905AB">
            <w:pPr>
              <w:rPr>
                <w:bCs/>
                <w:sz w:val="22"/>
                <w:szCs w:val="22"/>
              </w:rPr>
            </w:pPr>
            <w:r w:rsidRPr="006A2C01">
              <w:rPr>
                <w:b/>
                <w:sz w:val="22"/>
                <w:szCs w:val="22"/>
                <w:lang w:val="en-US"/>
              </w:rPr>
              <w:t>25</w:t>
            </w:r>
          </w:p>
        </w:tc>
        <w:tc>
          <w:tcPr>
            <w:tcW w:w="4860" w:type="dxa"/>
            <w:shd w:val="clear" w:color="auto" w:fill="FFFFFF" w:themeFill="background1"/>
          </w:tcPr>
          <w:p w14:paraId="686AA7E6" w14:textId="77777777" w:rsidR="00F905AB" w:rsidRPr="006A2C01" w:rsidRDefault="00F905AB">
            <w:pPr>
              <w:contextualSpacing/>
              <w:jc w:val="center"/>
              <w:rPr>
                <w:b/>
                <w:sz w:val="22"/>
                <w:szCs w:val="22"/>
                <w:lang w:val="en-US"/>
              </w:rPr>
            </w:pPr>
            <w:r w:rsidRPr="006A2C01">
              <w:rPr>
                <w:b/>
                <w:sz w:val="22"/>
                <w:szCs w:val="22"/>
              </w:rPr>
              <w:t xml:space="preserve">Informații care se trimit la Agenție </w:t>
            </w:r>
          </w:p>
        </w:tc>
        <w:tc>
          <w:tcPr>
            <w:tcW w:w="2340" w:type="dxa"/>
            <w:shd w:val="clear" w:color="auto" w:fill="FFFFFF" w:themeFill="background1"/>
          </w:tcPr>
          <w:p w14:paraId="58DDE0DD" w14:textId="77777777" w:rsidR="00F905AB" w:rsidRPr="006A2C01" w:rsidRDefault="00F905AB">
            <w:pPr>
              <w:contextualSpacing/>
              <w:jc w:val="center"/>
              <w:rPr>
                <w:b/>
                <w:sz w:val="22"/>
                <w:szCs w:val="22"/>
              </w:rPr>
            </w:pPr>
          </w:p>
        </w:tc>
      </w:tr>
      <w:tr w:rsidR="00F905AB" w:rsidRPr="006A2C01" w14:paraId="1378B76C" w14:textId="77777777" w:rsidTr="008F59B9">
        <w:tc>
          <w:tcPr>
            <w:tcW w:w="563" w:type="dxa"/>
            <w:shd w:val="clear" w:color="auto" w:fill="FFFFFF" w:themeFill="background1"/>
          </w:tcPr>
          <w:p w14:paraId="0390E523"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68B31254" w14:textId="77777777" w:rsidR="00F905AB" w:rsidRPr="006A2C01" w:rsidRDefault="00F905AB">
            <w:pPr>
              <w:rPr>
                <w:sz w:val="22"/>
                <w:szCs w:val="22"/>
              </w:rPr>
            </w:pPr>
            <w:r w:rsidRPr="006A2C01">
              <w:rPr>
                <w:sz w:val="22"/>
                <w:szCs w:val="22"/>
              </w:rPr>
              <w:t>În termen șapte zile de la decizia de deschidere a unei investigații, organismul de investigare informează agenția cu privire la aceasta. Informațiile indică data, ora și locul evenimentului, precum și tipul său și consecințele în ceea ce privește pierderile de vieți omenești, persoanele rănite și pagubele materiale.</w:t>
            </w:r>
          </w:p>
        </w:tc>
        <w:tc>
          <w:tcPr>
            <w:tcW w:w="630" w:type="dxa"/>
            <w:shd w:val="clear" w:color="auto" w:fill="FFFFFF" w:themeFill="background1"/>
          </w:tcPr>
          <w:p w14:paraId="38D31D92" w14:textId="77777777" w:rsidR="00F905AB" w:rsidRPr="006A2C01" w:rsidRDefault="00F905AB">
            <w:pPr>
              <w:rPr>
                <w:bCs/>
                <w:sz w:val="22"/>
                <w:szCs w:val="22"/>
              </w:rPr>
            </w:pPr>
            <w:r w:rsidRPr="006A2C01">
              <w:rPr>
                <w:bCs/>
                <w:sz w:val="22"/>
                <w:szCs w:val="22"/>
              </w:rPr>
              <w:t>(1)</w:t>
            </w:r>
          </w:p>
        </w:tc>
        <w:tc>
          <w:tcPr>
            <w:tcW w:w="4860" w:type="dxa"/>
            <w:shd w:val="clear" w:color="auto" w:fill="FFFFFF" w:themeFill="background1"/>
          </w:tcPr>
          <w:p w14:paraId="162249F3" w14:textId="77777777" w:rsidR="00F905AB" w:rsidRPr="006A2C01" w:rsidRDefault="00F905AB">
            <w:pPr>
              <w:tabs>
                <w:tab w:val="left" w:pos="4290"/>
                <w:tab w:val="center" w:pos="4962"/>
              </w:tabs>
              <w:jc w:val="both"/>
              <w:rPr>
                <w:b/>
                <w:sz w:val="22"/>
                <w:szCs w:val="22"/>
              </w:rPr>
            </w:pPr>
            <w:r w:rsidRPr="006A2C01">
              <w:rPr>
                <w:sz w:val="22"/>
                <w:szCs w:val="22"/>
              </w:rPr>
              <w:t>În termen de șapte zile de la decizia de deschidere a unei investigații, Agenţia de Investigare Feroviară Română informează Agenția cu privire la aceasta. Informațiile indică data, ora și locul evenimentului, precum și tipul său și consecințele în ceea ce privește pierderile de vieți omenești, persoanele rănite și pagubele materiale.</w:t>
            </w:r>
          </w:p>
        </w:tc>
        <w:tc>
          <w:tcPr>
            <w:tcW w:w="2340" w:type="dxa"/>
            <w:shd w:val="clear" w:color="auto" w:fill="FFFFFF" w:themeFill="background1"/>
          </w:tcPr>
          <w:p w14:paraId="70FF76AD" w14:textId="77777777" w:rsidR="00F905AB" w:rsidRPr="006A2C01" w:rsidRDefault="00F905AB">
            <w:pPr>
              <w:tabs>
                <w:tab w:val="left" w:pos="4290"/>
                <w:tab w:val="center" w:pos="4962"/>
              </w:tabs>
              <w:jc w:val="both"/>
              <w:rPr>
                <w:sz w:val="22"/>
                <w:szCs w:val="22"/>
              </w:rPr>
            </w:pPr>
          </w:p>
        </w:tc>
      </w:tr>
      <w:tr w:rsidR="00F905AB" w:rsidRPr="006A2C01" w14:paraId="7E0E7EA4" w14:textId="77777777" w:rsidTr="008F59B9">
        <w:tc>
          <w:tcPr>
            <w:tcW w:w="563" w:type="dxa"/>
            <w:shd w:val="clear" w:color="auto" w:fill="FFFFFF" w:themeFill="background1"/>
          </w:tcPr>
          <w:p w14:paraId="1921655B"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313A1399" w14:textId="77777777" w:rsidR="00F905AB" w:rsidRPr="006A2C01" w:rsidRDefault="00F905AB">
            <w:pPr>
              <w:rPr>
                <w:sz w:val="22"/>
                <w:szCs w:val="22"/>
              </w:rPr>
            </w:pPr>
            <w:r w:rsidRPr="006A2C01">
              <w:rPr>
                <w:sz w:val="22"/>
                <w:szCs w:val="22"/>
              </w:rPr>
              <w:t>Organismul de investigare trimite agenției o copie a raportului final prevăzut la articolul 24 alineatul (2) și a raportului anual prevăzut la articolul 24 alineatul (3).</w:t>
            </w:r>
          </w:p>
        </w:tc>
        <w:tc>
          <w:tcPr>
            <w:tcW w:w="630" w:type="dxa"/>
            <w:shd w:val="clear" w:color="auto" w:fill="FFFFFF" w:themeFill="background1"/>
          </w:tcPr>
          <w:p w14:paraId="1C0EAF9F" w14:textId="77777777" w:rsidR="00F905AB" w:rsidRPr="006A2C01" w:rsidRDefault="00F905AB">
            <w:pPr>
              <w:rPr>
                <w:bCs/>
                <w:sz w:val="22"/>
                <w:szCs w:val="22"/>
              </w:rPr>
            </w:pPr>
            <w:r w:rsidRPr="006A2C01">
              <w:rPr>
                <w:bCs/>
                <w:sz w:val="22"/>
                <w:szCs w:val="22"/>
              </w:rPr>
              <w:t>(2)</w:t>
            </w:r>
          </w:p>
        </w:tc>
        <w:tc>
          <w:tcPr>
            <w:tcW w:w="4860" w:type="dxa"/>
            <w:shd w:val="clear" w:color="auto" w:fill="FFFFFF" w:themeFill="background1"/>
          </w:tcPr>
          <w:p w14:paraId="7A7434D5" w14:textId="77777777" w:rsidR="00F905AB" w:rsidRPr="006A2C01" w:rsidRDefault="00F905AB">
            <w:pPr>
              <w:rPr>
                <w:b/>
                <w:sz w:val="22"/>
                <w:szCs w:val="22"/>
              </w:rPr>
            </w:pPr>
            <w:r w:rsidRPr="006A2C01">
              <w:rPr>
                <w:sz w:val="22"/>
                <w:szCs w:val="22"/>
              </w:rPr>
              <w:t>Agenţia de Investigare Feroviară Română trimite Agenției o copie a raportului final prevăzut la art. 24 alin. (2) și a raportului anual prevăzut la art. 24 alin. (3).</w:t>
            </w:r>
          </w:p>
        </w:tc>
        <w:tc>
          <w:tcPr>
            <w:tcW w:w="2340" w:type="dxa"/>
            <w:shd w:val="clear" w:color="auto" w:fill="FFFFFF" w:themeFill="background1"/>
          </w:tcPr>
          <w:p w14:paraId="62840707" w14:textId="77777777" w:rsidR="00F905AB" w:rsidRPr="006A2C01" w:rsidRDefault="00F905AB">
            <w:pPr>
              <w:rPr>
                <w:sz w:val="22"/>
                <w:szCs w:val="22"/>
              </w:rPr>
            </w:pPr>
          </w:p>
        </w:tc>
      </w:tr>
      <w:tr w:rsidR="00F905AB" w:rsidRPr="006A2C01" w14:paraId="37598ABE" w14:textId="77777777" w:rsidTr="008F59B9">
        <w:tc>
          <w:tcPr>
            <w:tcW w:w="563" w:type="dxa"/>
            <w:shd w:val="clear" w:color="auto" w:fill="FFFFFF" w:themeFill="background1"/>
          </w:tcPr>
          <w:p w14:paraId="0D1D5763" w14:textId="77777777" w:rsidR="00F905AB" w:rsidRPr="006A2C01" w:rsidRDefault="00F905AB">
            <w:pPr>
              <w:jc w:val="center"/>
              <w:rPr>
                <w:bCs/>
                <w:sz w:val="22"/>
                <w:szCs w:val="22"/>
              </w:rPr>
            </w:pPr>
            <w:r w:rsidRPr="006A2C01">
              <w:rPr>
                <w:b/>
                <w:sz w:val="22"/>
                <w:szCs w:val="22"/>
              </w:rPr>
              <w:t>26</w:t>
            </w:r>
          </w:p>
        </w:tc>
        <w:tc>
          <w:tcPr>
            <w:tcW w:w="4382" w:type="dxa"/>
            <w:shd w:val="clear" w:color="auto" w:fill="FFFFFF" w:themeFill="background1"/>
          </w:tcPr>
          <w:p w14:paraId="39AE238B" w14:textId="77777777" w:rsidR="00F905AB" w:rsidRPr="006A2C01" w:rsidRDefault="00F905AB">
            <w:pPr>
              <w:jc w:val="center"/>
              <w:rPr>
                <w:sz w:val="22"/>
                <w:szCs w:val="22"/>
              </w:rPr>
            </w:pPr>
            <w:r w:rsidRPr="006A2C01">
              <w:rPr>
                <w:b/>
                <w:sz w:val="22"/>
                <w:szCs w:val="22"/>
              </w:rPr>
              <w:t>Recomandări de siguranță</w:t>
            </w:r>
          </w:p>
        </w:tc>
        <w:tc>
          <w:tcPr>
            <w:tcW w:w="630" w:type="dxa"/>
            <w:shd w:val="clear" w:color="auto" w:fill="FFFFFF" w:themeFill="background1"/>
          </w:tcPr>
          <w:p w14:paraId="68965646" w14:textId="77777777" w:rsidR="00F905AB" w:rsidRPr="006A2C01" w:rsidRDefault="00F905AB">
            <w:pPr>
              <w:rPr>
                <w:bCs/>
                <w:sz w:val="22"/>
                <w:szCs w:val="22"/>
              </w:rPr>
            </w:pPr>
            <w:r w:rsidRPr="006A2C01">
              <w:rPr>
                <w:b/>
                <w:sz w:val="22"/>
                <w:szCs w:val="22"/>
                <w:lang w:val="en-US"/>
              </w:rPr>
              <w:t>26</w:t>
            </w:r>
          </w:p>
        </w:tc>
        <w:tc>
          <w:tcPr>
            <w:tcW w:w="4860" w:type="dxa"/>
            <w:shd w:val="clear" w:color="auto" w:fill="FFFFFF" w:themeFill="background1"/>
          </w:tcPr>
          <w:p w14:paraId="6A789FE8" w14:textId="77777777" w:rsidR="00F905AB" w:rsidRPr="006A2C01" w:rsidRDefault="00F905AB">
            <w:pPr>
              <w:jc w:val="center"/>
              <w:rPr>
                <w:b/>
                <w:sz w:val="22"/>
                <w:szCs w:val="22"/>
              </w:rPr>
            </w:pPr>
            <w:r w:rsidRPr="006A2C01">
              <w:rPr>
                <w:b/>
                <w:sz w:val="22"/>
                <w:szCs w:val="22"/>
              </w:rPr>
              <w:t>Recomandări de siguranță</w:t>
            </w:r>
          </w:p>
        </w:tc>
        <w:tc>
          <w:tcPr>
            <w:tcW w:w="2340" w:type="dxa"/>
            <w:shd w:val="clear" w:color="auto" w:fill="FFFFFF" w:themeFill="background1"/>
          </w:tcPr>
          <w:p w14:paraId="573F6D86" w14:textId="77777777" w:rsidR="00F905AB" w:rsidRPr="006A2C01" w:rsidRDefault="00F905AB">
            <w:pPr>
              <w:jc w:val="center"/>
              <w:rPr>
                <w:b/>
                <w:sz w:val="22"/>
                <w:szCs w:val="22"/>
              </w:rPr>
            </w:pPr>
          </w:p>
        </w:tc>
      </w:tr>
      <w:tr w:rsidR="00F905AB" w:rsidRPr="006A2C01" w14:paraId="335B4431" w14:textId="77777777" w:rsidTr="008F59B9">
        <w:tc>
          <w:tcPr>
            <w:tcW w:w="563" w:type="dxa"/>
            <w:shd w:val="clear" w:color="auto" w:fill="FFFFFF" w:themeFill="background1"/>
          </w:tcPr>
          <w:p w14:paraId="012C656E" w14:textId="77777777" w:rsidR="00F905AB" w:rsidRPr="006A2C01" w:rsidRDefault="00F905AB">
            <w:pPr>
              <w:jc w:val="center"/>
              <w:rPr>
                <w:bCs/>
                <w:sz w:val="22"/>
                <w:szCs w:val="22"/>
              </w:rPr>
            </w:pPr>
            <w:r w:rsidRPr="006A2C01">
              <w:rPr>
                <w:bCs/>
                <w:sz w:val="22"/>
                <w:szCs w:val="22"/>
              </w:rPr>
              <w:lastRenderedPageBreak/>
              <w:t>(1)</w:t>
            </w:r>
          </w:p>
        </w:tc>
        <w:tc>
          <w:tcPr>
            <w:tcW w:w="4382" w:type="dxa"/>
            <w:shd w:val="clear" w:color="auto" w:fill="FFFFFF" w:themeFill="background1"/>
          </w:tcPr>
          <w:p w14:paraId="1F3BEE9A" w14:textId="77777777" w:rsidR="00F905AB" w:rsidRPr="006A2C01" w:rsidRDefault="00F905AB">
            <w:pPr>
              <w:rPr>
                <w:sz w:val="22"/>
                <w:szCs w:val="22"/>
              </w:rPr>
            </w:pPr>
            <w:r w:rsidRPr="006A2C01">
              <w:rPr>
                <w:bCs/>
                <w:sz w:val="22"/>
                <w:szCs w:val="22"/>
              </w:rPr>
              <w:t xml:space="preserve">Recomandarea de siguranță emisă de un organ de investigare nu creează în niciun caz o prezumție de vinovăție sau răspundere civilă pentru un accident sau incident. </w:t>
            </w:r>
          </w:p>
        </w:tc>
        <w:tc>
          <w:tcPr>
            <w:tcW w:w="630" w:type="dxa"/>
            <w:shd w:val="clear" w:color="auto" w:fill="FFFFFF" w:themeFill="background1"/>
          </w:tcPr>
          <w:p w14:paraId="593D41EB"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1E16ADA7" w14:textId="77777777" w:rsidR="00F905AB" w:rsidRPr="006A2C01" w:rsidRDefault="00F905AB">
            <w:pPr>
              <w:tabs>
                <w:tab w:val="left" w:pos="4290"/>
                <w:tab w:val="center" w:pos="4962"/>
              </w:tabs>
              <w:rPr>
                <w:sz w:val="22"/>
                <w:szCs w:val="22"/>
              </w:rPr>
            </w:pPr>
            <w:r w:rsidRPr="006A2C01">
              <w:rPr>
                <w:sz w:val="22"/>
                <w:szCs w:val="22"/>
              </w:rPr>
              <w:t xml:space="preserve">Recomandarea de siguranță emisă de Agenţia de Investigare Feroviară Română în raportul prevăzut la art. 24 nu creează în niciun caz o prezumție de vinovăție sau de răspundere civilă pentru un accident sau incident .  </w:t>
            </w:r>
          </w:p>
        </w:tc>
        <w:tc>
          <w:tcPr>
            <w:tcW w:w="2340" w:type="dxa"/>
            <w:shd w:val="clear" w:color="auto" w:fill="FFFFFF" w:themeFill="background1"/>
          </w:tcPr>
          <w:p w14:paraId="0179A929" w14:textId="77777777" w:rsidR="00F905AB" w:rsidRPr="006A2C01" w:rsidRDefault="00F905AB">
            <w:pPr>
              <w:tabs>
                <w:tab w:val="left" w:pos="4290"/>
                <w:tab w:val="center" w:pos="4962"/>
              </w:tabs>
              <w:rPr>
                <w:sz w:val="22"/>
                <w:szCs w:val="22"/>
              </w:rPr>
            </w:pPr>
          </w:p>
        </w:tc>
      </w:tr>
      <w:tr w:rsidR="00F905AB" w:rsidRPr="006A2C01" w14:paraId="336FBD45" w14:textId="77777777" w:rsidTr="008F59B9">
        <w:tc>
          <w:tcPr>
            <w:tcW w:w="563" w:type="dxa"/>
            <w:shd w:val="clear" w:color="auto" w:fill="FFFFFF" w:themeFill="background1"/>
          </w:tcPr>
          <w:p w14:paraId="4F53CB6A"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5CAF8F04" w14:textId="77777777" w:rsidR="00F905AB" w:rsidRPr="006A2C01" w:rsidRDefault="00F905AB">
            <w:pPr>
              <w:rPr>
                <w:sz w:val="22"/>
                <w:szCs w:val="22"/>
              </w:rPr>
            </w:pPr>
            <w:r w:rsidRPr="006A2C01">
              <w:rPr>
                <w:bCs/>
                <w:sz w:val="22"/>
                <w:szCs w:val="22"/>
              </w:rPr>
              <w:t xml:space="preserve">Recomandările sunt adresate autorității naționale de siguranță și, atunci când este necesar din cauza caracterului recomandării, agenției, altor organisme sau autorități din statul membru în cauză sau altor state membre. Statele membre, autoritățile lor naționale de siguranță și agenția, în limitele competențelor lor, iau măsurile necesare pentru a se asigura că recomandările de siguranță emise de organismele de investigare sunt luate în considerare și, dacă este cazul, urmate. </w:t>
            </w:r>
          </w:p>
        </w:tc>
        <w:tc>
          <w:tcPr>
            <w:tcW w:w="630" w:type="dxa"/>
            <w:shd w:val="clear" w:color="auto" w:fill="FFFFFF" w:themeFill="background1"/>
          </w:tcPr>
          <w:p w14:paraId="560E6504"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01463F1F" w14:textId="77777777" w:rsidR="00F905AB" w:rsidRPr="006A2C01" w:rsidRDefault="00F905AB">
            <w:pPr>
              <w:pStyle w:val="BodyText"/>
              <w:ind w:right="-45"/>
              <w:contextualSpacing/>
              <w:rPr>
                <w:sz w:val="22"/>
                <w:szCs w:val="22"/>
              </w:rPr>
            </w:pPr>
            <w:r w:rsidRPr="006A2C01">
              <w:rPr>
                <w:sz w:val="22"/>
                <w:szCs w:val="22"/>
              </w:rPr>
              <w:t>Recomandările sunt adresate Autorităţii de Siguranţă Feroviară Română și, atunci când este necesar din cauza caracterului recomandării, Agenției, altor organisme sau autorități din România sau altor</w:t>
            </w:r>
            <w:r w:rsidRPr="006A2C01">
              <w:rPr>
                <w:sz w:val="22"/>
                <w:szCs w:val="22"/>
                <w:lang w:eastAsia="ro-RO"/>
              </w:rPr>
              <w:t xml:space="preserve"> </w:t>
            </w:r>
            <w:r w:rsidRPr="006A2C01">
              <w:rPr>
                <w:sz w:val="22"/>
                <w:szCs w:val="22"/>
              </w:rPr>
              <w:t>state membre ale Uniunii Europene. Statele membre ale Uniunii Europene</w:t>
            </w:r>
            <w:r w:rsidRPr="006A2C01">
              <w:rPr>
                <w:bCs/>
                <w:sz w:val="22"/>
                <w:szCs w:val="22"/>
              </w:rPr>
              <w:t xml:space="preserve">, </w:t>
            </w:r>
            <w:r w:rsidRPr="006A2C01">
              <w:rPr>
                <w:sz w:val="22"/>
                <w:szCs w:val="22"/>
              </w:rPr>
              <w:t xml:space="preserve">Autoritatea de Siguranţă Feroviară Română și Agenția, în limitele competențelor lor, iau măsurile necesare pentru a se asigura că recomandările de siguranță emise de Agenţia de Investigare Feroviară Română sunt luate în considerare și, dacă este cazul, sunt urmate   </w:t>
            </w:r>
          </w:p>
        </w:tc>
        <w:tc>
          <w:tcPr>
            <w:tcW w:w="2340" w:type="dxa"/>
            <w:shd w:val="clear" w:color="auto" w:fill="FFFFFF" w:themeFill="background1"/>
          </w:tcPr>
          <w:p w14:paraId="601F7F9E" w14:textId="77777777" w:rsidR="00F905AB" w:rsidRPr="006A2C01" w:rsidRDefault="00F905AB">
            <w:pPr>
              <w:pStyle w:val="BodyText"/>
              <w:ind w:right="-45"/>
              <w:contextualSpacing/>
              <w:rPr>
                <w:sz w:val="22"/>
                <w:szCs w:val="22"/>
              </w:rPr>
            </w:pPr>
          </w:p>
        </w:tc>
      </w:tr>
      <w:tr w:rsidR="00F905AB" w:rsidRPr="006A2C01" w14:paraId="64AF89E0" w14:textId="77777777" w:rsidTr="008F59B9">
        <w:tc>
          <w:tcPr>
            <w:tcW w:w="563" w:type="dxa"/>
            <w:shd w:val="clear" w:color="auto" w:fill="FFFFFF" w:themeFill="background1"/>
          </w:tcPr>
          <w:p w14:paraId="60BCD6FB"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47904FFF" w14:textId="77777777" w:rsidR="00F905AB" w:rsidRPr="006A2C01" w:rsidRDefault="00F905AB">
            <w:pPr>
              <w:rPr>
                <w:sz w:val="22"/>
                <w:szCs w:val="22"/>
              </w:rPr>
            </w:pPr>
            <w:r w:rsidRPr="006A2C01">
              <w:rPr>
                <w:sz w:val="22"/>
                <w:szCs w:val="22"/>
              </w:rPr>
              <w:t>Agenția, autoritatea națională de siguranță și alte autorități sau organisme ori, dacă este cazul, alte state membre cărora li s-au adresat recomandări raportează cel puțin periodic organismului de investigare cu privire la măsurile luate sau planificate drept consecință a unei anumite recomandări.</w:t>
            </w:r>
          </w:p>
        </w:tc>
        <w:tc>
          <w:tcPr>
            <w:tcW w:w="630" w:type="dxa"/>
            <w:shd w:val="clear" w:color="auto" w:fill="FFFFFF" w:themeFill="background1"/>
          </w:tcPr>
          <w:p w14:paraId="0659CA4C"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3DB28539" w14:textId="77777777" w:rsidR="00F905AB" w:rsidRPr="006A2C01" w:rsidRDefault="00F905AB">
            <w:pPr>
              <w:tabs>
                <w:tab w:val="left" w:pos="4290"/>
                <w:tab w:val="center" w:pos="4962"/>
              </w:tabs>
              <w:rPr>
                <w:sz w:val="22"/>
                <w:szCs w:val="22"/>
              </w:rPr>
            </w:pPr>
            <w:r w:rsidRPr="006A2C01">
              <w:rPr>
                <w:sz w:val="22"/>
                <w:szCs w:val="22"/>
              </w:rPr>
              <w:t xml:space="preserve">Agenția, Autoritatea de Siguranţă Feroviară Română și alte autorități sau organisme  ori, dacă este cazul, alte state membre ale Uniunii Europene cărora li s-au adresat recomandări raportează cel puțin periodic, cel puțin o data la 6 luni, Agenţiei de Investigare Feroviară Română cu privire la măsurile luate sau planificate drept consecință a unei anumite recomandări. </w:t>
            </w:r>
          </w:p>
        </w:tc>
        <w:tc>
          <w:tcPr>
            <w:tcW w:w="2340" w:type="dxa"/>
            <w:shd w:val="clear" w:color="auto" w:fill="FFFFFF" w:themeFill="background1"/>
          </w:tcPr>
          <w:p w14:paraId="1853DF70" w14:textId="77777777" w:rsidR="00F905AB" w:rsidRPr="006A2C01" w:rsidRDefault="00F905AB">
            <w:pPr>
              <w:tabs>
                <w:tab w:val="left" w:pos="4290"/>
                <w:tab w:val="center" w:pos="4962"/>
              </w:tabs>
              <w:rPr>
                <w:sz w:val="22"/>
                <w:szCs w:val="22"/>
              </w:rPr>
            </w:pPr>
          </w:p>
        </w:tc>
      </w:tr>
      <w:tr w:rsidR="00F905AB" w:rsidRPr="006A2C01" w14:paraId="4365942B" w14:textId="77777777" w:rsidTr="008F59B9">
        <w:tc>
          <w:tcPr>
            <w:tcW w:w="563" w:type="dxa"/>
            <w:shd w:val="clear" w:color="auto" w:fill="FFFFFF" w:themeFill="background1"/>
          </w:tcPr>
          <w:p w14:paraId="3D494D70" w14:textId="77777777" w:rsidR="00F905AB" w:rsidRPr="006A2C01" w:rsidRDefault="00F905AB">
            <w:pPr>
              <w:jc w:val="center"/>
              <w:rPr>
                <w:bCs/>
                <w:sz w:val="22"/>
                <w:szCs w:val="22"/>
              </w:rPr>
            </w:pPr>
          </w:p>
        </w:tc>
        <w:tc>
          <w:tcPr>
            <w:tcW w:w="4382" w:type="dxa"/>
            <w:shd w:val="clear" w:color="auto" w:fill="FFFFFF" w:themeFill="background1"/>
          </w:tcPr>
          <w:p w14:paraId="402C8D37" w14:textId="77777777" w:rsidR="00F905AB" w:rsidRPr="006A2C01" w:rsidRDefault="00F905AB">
            <w:pPr>
              <w:jc w:val="center"/>
              <w:rPr>
                <w:b/>
                <w:bCs/>
                <w:sz w:val="22"/>
                <w:szCs w:val="22"/>
              </w:rPr>
            </w:pPr>
            <w:r w:rsidRPr="006A2C01">
              <w:rPr>
                <w:b/>
                <w:bCs/>
                <w:sz w:val="22"/>
                <w:szCs w:val="22"/>
              </w:rPr>
              <w:t>CAPITOLUL VI</w:t>
            </w:r>
          </w:p>
          <w:p w14:paraId="0832546B" w14:textId="77777777" w:rsidR="00F905AB" w:rsidRPr="006A2C01" w:rsidRDefault="00F905AB">
            <w:pPr>
              <w:jc w:val="center"/>
              <w:rPr>
                <w:sz w:val="22"/>
                <w:szCs w:val="22"/>
              </w:rPr>
            </w:pPr>
            <w:r w:rsidRPr="006A2C01">
              <w:rPr>
                <w:b/>
                <w:bCs/>
                <w:sz w:val="22"/>
                <w:szCs w:val="22"/>
              </w:rPr>
              <w:t>DISPOZIȚII TRANZITORII ȘI FINALE</w:t>
            </w:r>
          </w:p>
        </w:tc>
        <w:tc>
          <w:tcPr>
            <w:tcW w:w="630" w:type="dxa"/>
            <w:shd w:val="clear" w:color="auto" w:fill="FFFFFF" w:themeFill="background1"/>
          </w:tcPr>
          <w:p w14:paraId="0DDD53C2" w14:textId="77777777" w:rsidR="00F905AB" w:rsidRPr="006A2C01" w:rsidRDefault="00F905AB">
            <w:pPr>
              <w:rPr>
                <w:bCs/>
                <w:sz w:val="22"/>
                <w:szCs w:val="22"/>
              </w:rPr>
            </w:pPr>
          </w:p>
        </w:tc>
        <w:tc>
          <w:tcPr>
            <w:tcW w:w="4860" w:type="dxa"/>
            <w:shd w:val="clear" w:color="auto" w:fill="FFFFFF" w:themeFill="background1"/>
          </w:tcPr>
          <w:p w14:paraId="7EE2E681" w14:textId="77777777" w:rsidR="00F905AB" w:rsidRPr="006A2C01" w:rsidRDefault="00F905AB">
            <w:pPr>
              <w:jc w:val="center"/>
              <w:rPr>
                <w:b/>
                <w:bCs/>
                <w:sz w:val="22"/>
                <w:szCs w:val="22"/>
              </w:rPr>
            </w:pPr>
            <w:r w:rsidRPr="006A2C01">
              <w:rPr>
                <w:b/>
                <w:bCs/>
                <w:sz w:val="22"/>
                <w:szCs w:val="22"/>
              </w:rPr>
              <w:t>CAPITOLUL VI</w:t>
            </w:r>
          </w:p>
          <w:p w14:paraId="61B1E96F" w14:textId="77777777" w:rsidR="00F905AB" w:rsidRPr="006A2C01" w:rsidRDefault="00F905AB">
            <w:pPr>
              <w:jc w:val="center"/>
              <w:rPr>
                <w:b/>
                <w:sz w:val="22"/>
                <w:szCs w:val="22"/>
              </w:rPr>
            </w:pPr>
            <w:r w:rsidRPr="006A2C01">
              <w:rPr>
                <w:b/>
                <w:bCs/>
                <w:sz w:val="22"/>
                <w:szCs w:val="22"/>
              </w:rPr>
              <w:t>Dispoziții tranzitorii și finale</w:t>
            </w:r>
          </w:p>
        </w:tc>
        <w:tc>
          <w:tcPr>
            <w:tcW w:w="2340" w:type="dxa"/>
            <w:shd w:val="clear" w:color="auto" w:fill="FFFFFF" w:themeFill="background1"/>
          </w:tcPr>
          <w:p w14:paraId="3B338AEE" w14:textId="77777777" w:rsidR="00F905AB" w:rsidRPr="006A2C01" w:rsidRDefault="00F905AB">
            <w:pPr>
              <w:jc w:val="center"/>
              <w:rPr>
                <w:b/>
                <w:bCs/>
                <w:sz w:val="22"/>
                <w:szCs w:val="22"/>
              </w:rPr>
            </w:pPr>
          </w:p>
        </w:tc>
      </w:tr>
      <w:tr w:rsidR="00F905AB" w:rsidRPr="006A2C01" w14:paraId="55ADF4F6" w14:textId="77777777" w:rsidTr="008F59B9">
        <w:tc>
          <w:tcPr>
            <w:tcW w:w="563" w:type="dxa"/>
            <w:shd w:val="clear" w:color="auto" w:fill="FFFFFF" w:themeFill="background1"/>
          </w:tcPr>
          <w:p w14:paraId="2AF21468" w14:textId="77777777" w:rsidR="00F905AB" w:rsidRPr="006A2C01" w:rsidRDefault="00F905AB">
            <w:pPr>
              <w:jc w:val="center"/>
              <w:rPr>
                <w:bCs/>
                <w:sz w:val="22"/>
                <w:szCs w:val="22"/>
              </w:rPr>
            </w:pPr>
            <w:r w:rsidRPr="006A2C01">
              <w:rPr>
                <w:b/>
                <w:sz w:val="22"/>
                <w:szCs w:val="22"/>
              </w:rPr>
              <w:t>27</w:t>
            </w:r>
          </w:p>
        </w:tc>
        <w:tc>
          <w:tcPr>
            <w:tcW w:w="4382" w:type="dxa"/>
            <w:shd w:val="clear" w:color="auto" w:fill="FFFFFF" w:themeFill="background1"/>
          </w:tcPr>
          <w:p w14:paraId="2405AB01" w14:textId="77777777" w:rsidR="00F905AB" w:rsidRPr="006A2C01" w:rsidRDefault="00F905AB">
            <w:pPr>
              <w:jc w:val="center"/>
              <w:rPr>
                <w:sz w:val="22"/>
                <w:szCs w:val="22"/>
              </w:rPr>
            </w:pPr>
            <w:r w:rsidRPr="006A2C01">
              <w:rPr>
                <w:b/>
                <w:sz w:val="22"/>
                <w:szCs w:val="22"/>
              </w:rPr>
              <w:t>Exercitarea delegării de competențe</w:t>
            </w:r>
          </w:p>
        </w:tc>
        <w:tc>
          <w:tcPr>
            <w:tcW w:w="630" w:type="dxa"/>
            <w:shd w:val="clear" w:color="auto" w:fill="FFFFFF" w:themeFill="background1"/>
          </w:tcPr>
          <w:p w14:paraId="087E1B4F" w14:textId="77777777" w:rsidR="00F905AB" w:rsidRPr="006A2C01" w:rsidRDefault="00F905AB">
            <w:pPr>
              <w:jc w:val="center"/>
              <w:rPr>
                <w:bCs/>
                <w:sz w:val="22"/>
                <w:szCs w:val="22"/>
              </w:rPr>
            </w:pPr>
          </w:p>
        </w:tc>
        <w:tc>
          <w:tcPr>
            <w:tcW w:w="4860" w:type="dxa"/>
            <w:shd w:val="clear" w:color="auto" w:fill="FFFFFF" w:themeFill="background1"/>
          </w:tcPr>
          <w:p w14:paraId="68EA6649" w14:textId="77777777" w:rsidR="00F905AB" w:rsidRPr="006A2C01" w:rsidRDefault="00F905AB">
            <w:pPr>
              <w:jc w:val="center"/>
              <w:rPr>
                <w:b/>
                <w:sz w:val="22"/>
                <w:szCs w:val="22"/>
              </w:rPr>
            </w:pPr>
            <w:r w:rsidRPr="006A2C01">
              <w:rPr>
                <w:bCs/>
                <w:sz w:val="22"/>
                <w:szCs w:val="22"/>
              </w:rPr>
              <w:t>-</w:t>
            </w:r>
          </w:p>
        </w:tc>
        <w:tc>
          <w:tcPr>
            <w:tcW w:w="2340" w:type="dxa"/>
            <w:shd w:val="clear" w:color="auto" w:fill="FFFFFF" w:themeFill="background1"/>
          </w:tcPr>
          <w:p w14:paraId="05602D13" w14:textId="77777777" w:rsidR="00F905AB" w:rsidRPr="006A2C01" w:rsidRDefault="00F905AB">
            <w:pPr>
              <w:jc w:val="center"/>
              <w:rPr>
                <w:bCs/>
                <w:sz w:val="22"/>
                <w:szCs w:val="22"/>
              </w:rPr>
            </w:pPr>
          </w:p>
        </w:tc>
      </w:tr>
      <w:tr w:rsidR="00F905AB" w:rsidRPr="006A2C01" w14:paraId="41396D5E" w14:textId="77777777" w:rsidTr="008F59B9">
        <w:tc>
          <w:tcPr>
            <w:tcW w:w="563" w:type="dxa"/>
            <w:shd w:val="clear" w:color="auto" w:fill="FFFFFF" w:themeFill="background1"/>
          </w:tcPr>
          <w:p w14:paraId="0D9B7104" w14:textId="77777777" w:rsidR="00F905AB" w:rsidRPr="006A2C01" w:rsidRDefault="00F905AB">
            <w:pPr>
              <w:jc w:val="center"/>
              <w:rPr>
                <w:bCs/>
                <w:sz w:val="22"/>
                <w:szCs w:val="22"/>
              </w:rPr>
            </w:pPr>
            <w:r w:rsidRPr="006A2C01">
              <w:rPr>
                <w:bCs/>
                <w:sz w:val="22"/>
                <w:szCs w:val="22"/>
              </w:rPr>
              <w:t>(1)</w:t>
            </w:r>
          </w:p>
        </w:tc>
        <w:tc>
          <w:tcPr>
            <w:tcW w:w="4382" w:type="dxa"/>
            <w:shd w:val="clear" w:color="auto" w:fill="FFFFFF" w:themeFill="background1"/>
          </w:tcPr>
          <w:p w14:paraId="1F4B4C4B" w14:textId="77777777" w:rsidR="00F905AB" w:rsidRPr="006A2C01" w:rsidRDefault="00F905AB">
            <w:pPr>
              <w:rPr>
                <w:sz w:val="22"/>
                <w:szCs w:val="22"/>
              </w:rPr>
            </w:pPr>
            <w:r w:rsidRPr="006A2C01">
              <w:rPr>
                <w:sz w:val="22"/>
                <w:szCs w:val="22"/>
              </w:rPr>
              <w:t xml:space="preserve">Competența de a adopta acte delegate este conferită Comisiei în condițiile prevăzute în prezentul articol. </w:t>
            </w:r>
          </w:p>
        </w:tc>
        <w:tc>
          <w:tcPr>
            <w:tcW w:w="630" w:type="dxa"/>
            <w:shd w:val="clear" w:color="auto" w:fill="FFFFFF" w:themeFill="background1"/>
          </w:tcPr>
          <w:p w14:paraId="26BAA8AC" w14:textId="77777777" w:rsidR="00F905AB" w:rsidRPr="006A2C01" w:rsidRDefault="00F905AB">
            <w:pPr>
              <w:jc w:val="center"/>
              <w:rPr>
                <w:bCs/>
                <w:sz w:val="22"/>
                <w:szCs w:val="22"/>
              </w:rPr>
            </w:pPr>
          </w:p>
        </w:tc>
        <w:tc>
          <w:tcPr>
            <w:tcW w:w="4860" w:type="dxa"/>
            <w:shd w:val="clear" w:color="auto" w:fill="FFFFFF" w:themeFill="background1"/>
          </w:tcPr>
          <w:p w14:paraId="61E596A3" w14:textId="77777777" w:rsidR="00F905AB" w:rsidRPr="006A2C01" w:rsidRDefault="00F905AB">
            <w:pPr>
              <w:jc w:val="both"/>
              <w:rPr>
                <w:b/>
                <w:sz w:val="22"/>
                <w:szCs w:val="22"/>
              </w:rPr>
            </w:pPr>
            <w:r w:rsidRPr="006A2C01">
              <w:rPr>
                <w:bCs/>
                <w:sz w:val="22"/>
                <w:szCs w:val="22"/>
              </w:rPr>
              <w:t>-</w:t>
            </w:r>
          </w:p>
        </w:tc>
        <w:tc>
          <w:tcPr>
            <w:tcW w:w="2340" w:type="dxa"/>
            <w:shd w:val="clear" w:color="auto" w:fill="FFFFFF" w:themeFill="background1"/>
          </w:tcPr>
          <w:p w14:paraId="4C6E5ED8" w14:textId="77777777" w:rsidR="00F905AB" w:rsidRPr="006A2C01" w:rsidRDefault="00F905AB">
            <w:pPr>
              <w:jc w:val="both"/>
              <w:rPr>
                <w:bCs/>
                <w:sz w:val="22"/>
                <w:szCs w:val="22"/>
              </w:rPr>
            </w:pPr>
          </w:p>
        </w:tc>
      </w:tr>
      <w:tr w:rsidR="00F905AB" w:rsidRPr="006A2C01" w14:paraId="258E276F" w14:textId="77777777" w:rsidTr="008F59B9">
        <w:tc>
          <w:tcPr>
            <w:tcW w:w="563" w:type="dxa"/>
            <w:shd w:val="clear" w:color="auto" w:fill="FFFFFF" w:themeFill="background1"/>
          </w:tcPr>
          <w:p w14:paraId="53259460" w14:textId="77777777" w:rsidR="00F905AB" w:rsidRPr="006A2C01" w:rsidRDefault="00F905AB">
            <w:pPr>
              <w:jc w:val="center"/>
              <w:rPr>
                <w:bCs/>
                <w:sz w:val="22"/>
                <w:szCs w:val="22"/>
              </w:rPr>
            </w:pPr>
            <w:r w:rsidRPr="006A2C01">
              <w:rPr>
                <w:bCs/>
                <w:sz w:val="22"/>
                <w:szCs w:val="22"/>
              </w:rPr>
              <w:t>(2)</w:t>
            </w:r>
          </w:p>
        </w:tc>
        <w:tc>
          <w:tcPr>
            <w:tcW w:w="4382" w:type="dxa"/>
            <w:shd w:val="clear" w:color="auto" w:fill="FFFFFF" w:themeFill="background1"/>
          </w:tcPr>
          <w:p w14:paraId="63BA0FEC" w14:textId="77777777" w:rsidR="00F905AB" w:rsidRPr="006A2C01" w:rsidRDefault="00F905AB">
            <w:pPr>
              <w:rPr>
                <w:sz w:val="22"/>
                <w:szCs w:val="22"/>
              </w:rPr>
            </w:pPr>
            <w:r w:rsidRPr="006A2C01">
              <w:rPr>
                <w:sz w:val="22"/>
                <w:szCs w:val="22"/>
              </w:rPr>
              <w:t xml:space="preserve">Competența de a adopta acte delegate menționată la articolul 6 alineatul (6) și la articolul 7 alineatul (6) se conferă Comisiei pentru o perioadă de cinci ani începând de la 15 iunie 2016. Comisia prezintă un raport privind delegarea de competențe cel târziu cu nouă luni înainte de încheierea perioadei de cinci ani. Delegarea de competențe se prelungește tacit cu perioade de timp identice, cu excepția cazului în care Parlamentul </w:t>
            </w:r>
            <w:r w:rsidRPr="006A2C01">
              <w:rPr>
                <w:sz w:val="22"/>
                <w:szCs w:val="22"/>
              </w:rPr>
              <w:lastRenderedPageBreak/>
              <w:t xml:space="preserve">European sau Consiliul se opune prelungirii respective cel târziu cu trei luni înainte de încheierea fiecărei perioade. </w:t>
            </w:r>
          </w:p>
        </w:tc>
        <w:tc>
          <w:tcPr>
            <w:tcW w:w="630" w:type="dxa"/>
            <w:shd w:val="clear" w:color="auto" w:fill="FFFFFF" w:themeFill="background1"/>
          </w:tcPr>
          <w:p w14:paraId="7401C3E5" w14:textId="77777777" w:rsidR="00F905AB" w:rsidRPr="006A2C01" w:rsidRDefault="00F905AB">
            <w:pPr>
              <w:jc w:val="center"/>
              <w:rPr>
                <w:bCs/>
                <w:sz w:val="22"/>
                <w:szCs w:val="22"/>
              </w:rPr>
            </w:pPr>
          </w:p>
        </w:tc>
        <w:tc>
          <w:tcPr>
            <w:tcW w:w="4860" w:type="dxa"/>
            <w:shd w:val="clear" w:color="auto" w:fill="FFFFFF" w:themeFill="background1"/>
          </w:tcPr>
          <w:p w14:paraId="02C52F5E"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3D634D02" w14:textId="77777777" w:rsidR="00F905AB" w:rsidRPr="006A2C01" w:rsidRDefault="00F905AB">
            <w:pPr>
              <w:rPr>
                <w:bCs/>
                <w:sz w:val="22"/>
                <w:szCs w:val="22"/>
              </w:rPr>
            </w:pPr>
          </w:p>
        </w:tc>
      </w:tr>
      <w:tr w:rsidR="00F905AB" w:rsidRPr="006A2C01" w14:paraId="1544874F" w14:textId="77777777" w:rsidTr="008F59B9">
        <w:tc>
          <w:tcPr>
            <w:tcW w:w="563" w:type="dxa"/>
            <w:shd w:val="clear" w:color="auto" w:fill="FFFFFF" w:themeFill="background1"/>
          </w:tcPr>
          <w:p w14:paraId="598BA1C4" w14:textId="77777777" w:rsidR="00F905AB" w:rsidRPr="006A2C01" w:rsidRDefault="00F905AB">
            <w:pPr>
              <w:jc w:val="center"/>
              <w:rPr>
                <w:bCs/>
                <w:sz w:val="22"/>
                <w:szCs w:val="22"/>
              </w:rPr>
            </w:pPr>
            <w:r w:rsidRPr="006A2C01">
              <w:rPr>
                <w:bCs/>
                <w:sz w:val="22"/>
                <w:szCs w:val="22"/>
              </w:rPr>
              <w:t>(3)</w:t>
            </w:r>
          </w:p>
        </w:tc>
        <w:tc>
          <w:tcPr>
            <w:tcW w:w="4382" w:type="dxa"/>
            <w:shd w:val="clear" w:color="auto" w:fill="FFFFFF" w:themeFill="background1"/>
          </w:tcPr>
          <w:p w14:paraId="5CC9D13D" w14:textId="77777777" w:rsidR="00F905AB" w:rsidRPr="006A2C01" w:rsidRDefault="00F905AB">
            <w:pPr>
              <w:rPr>
                <w:sz w:val="22"/>
                <w:szCs w:val="22"/>
              </w:rPr>
            </w:pPr>
            <w:r w:rsidRPr="006A2C01">
              <w:rPr>
                <w:sz w:val="22"/>
                <w:szCs w:val="22"/>
              </w:rPr>
              <w:t xml:space="preserve">Este deosebit de important ca Comisia să își urmeze practica obișnuită și să desfășoare consultări cu experți, inclusiv cu experți ai statelor membre, înainte de a adopta respectivele acte delegate. </w:t>
            </w:r>
          </w:p>
        </w:tc>
        <w:tc>
          <w:tcPr>
            <w:tcW w:w="630" w:type="dxa"/>
            <w:shd w:val="clear" w:color="auto" w:fill="FFFFFF" w:themeFill="background1"/>
          </w:tcPr>
          <w:p w14:paraId="456D06B9" w14:textId="77777777" w:rsidR="00F905AB" w:rsidRPr="006A2C01" w:rsidRDefault="00F905AB">
            <w:pPr>
              <w:jc w:val="center"/>
              <w:rPr>
                <w:bCs/>
                <w:sz w:val="22"/>
                <w:szCs w:val="22"/>
              </w:rPr>
            </w:pPr>
          </w:p>
        </w:tc>
        <w:tc>
          <w:tcPr>
            <w:tcW w:w="4860" w:type="dxa"/>
            <w:shd w:val="clear" w:color="auto" w:fill="FFFFFF" w:themeFill="background1"/>
          </w:tcPr>
          <w:p w14:paraId="02A7C0D3" w14:textId="77777777" w:rsidR="00F905AB" w:rsidRPr="006A2C01" w:rsidRDefault="00F905AB">
            <w:pPr>
              <w:jc w:val="both"/>
              <w:rPr>
                <w:b/>
                <w:sz w:val="22"/>
                <w:szCs w:val="22"/>
              </w:rPr>
            </w:pPr>
            <w:r w:rsidRPr="006A2C01">
              <w:rPr>
                <w:bCs/>
                <w:sz w:val="22"/>
                <w:szCs w:val="22"/>
              </w:rPr>
              <w:t>-</w:t>
            </w:r>
          </w:p>
        </w:tc>
        <w:tc>
          <w:tcPr>
            <w:tcW w:w="2340" w:type="dxa"/>
            <w:shd w:val="clear" w:color="auto" w:fill="FFFFFF" w:themeFill="background1"/>
          </w:tcPr>
          <w:p w14:paraId="3E31BDA0" w14:textId="77777777" w:rsidR="00F905AB" w:rsidRPr="006A2C01" w:rsidRDefault="00F905AB">
            <w:pPr>
              <w:jc w:val="both"/>
              <w:rPr>
                <w:bCs/>
                <w:sz w:val="22"/>
                <w:szCs w:val="22"/>
              </w:rPr>
            </w:pPr>
          </w:p>
        </w:tc>
      </w:tr>
      <w:tr w:rsidR="00F905AB" w:rsidRPr="006A2C01" w14:paraId="7652853E" w14:textId="77777777" w:rsidTr="008F59B9">
        <w:tc>
          <w:tcPr>
            <w:tcW w:w="563" w:type="dxa"/>
            <w:shd w:val="clear" w:color="auto" w:fill="FFFFFF" w:themeFill="background1"/>
          </w:tcPr>
          <w:p w14:paraId="01078F8F" w14:textId="77777777" w:rsidR="00F905AB" w:rsidRPr="006A2C01" w:rsidRDefault="00F905AB">
            <w:pPr>
              <w:jc w:val="center"/>
              <w:rPr>
                <w:bCs/>
                <w:sz w:val="22"/>
                <w:szCs w:val="22"/>
              </w:rPr>
            </w:pPr>
            <w:r w:rsidRPr="006A2C01">
              <w:rPr>
                <w:bCs/>
                <w:sz w:val="22"/>
                <w:szCs w:val="22"/>
              </w:rPr>
              <w:t>(4)</w:t>
            </w:r>
          </w:p>
        </w:tc>
        <w:tc>
          <w:tcPr>
            <w:tcW w:w="4382" w:type="dxa"/>
            <w:shd w:val="clear" w:color="auto" w:fill="FFFFFF" w:themeFill="background1"/>
          </w:tcPr>
          <w:p w14:paraId="1A1B1AB9" w14:textId="77777777" w:rsidR="00F905AB" w:rsidRPr="006A2C01" w:rsidRDefault="00F905AB">
            <w:pPr>
              <w:rPr>
                <w:sz w:val="22"/>
                <w:szCs w:val="22"/>
              </w:rPr>
            </w:pPr>
            <w:r w:rsidRPr="006A2C01">
              <w:rPr>
                <w:sz w:val="22"/>
                <w:szCs w:val="22"/>
              </w:rPr>
              <w:t xml:space="preserve">Delegarea de competențe menționată la articolul 6 alineatul (6) și la articolul 7 alineatul (6) poate fi revocată în orice moment de Parlamentul European sau de Consiliu. Decizia de revocare pune capăt delegării de competențe specificate în respectiva decizie. Decizia produce efecte din ziua următoare datei publicării acesteia în Jurnalul Oficial al Uniunii Europene sau la o dată ulterioară specificată în decizie. Decizia nu aduce atingere validității actelor delegate care sunt deja în vigoare. </w:t>
            </w:r>
          </w:p>
        </w:tc>
        <w:tc>
          <w:tcPr>
            <w:tcW w:w="630" w:type="dxa"/>
            <w:shd w:val="clear" w:color="auto" w:fill="FFFFFF" w:themeFill="background1"/>
          </w:tcPr>
          <w:p w14:paraId="1CDCE069" w14:textId="77777777" w:rsidR="00F905AB" w:rsidRPr="006A2C01" w:rsidRDefault="00F905AB">
            <w:pPr>
              <w:jc w:val="center"/>
              <w:rPr>
                <w:bCs/>
                <w:sz w:val="22"/>
                <w:szCs w:val="22"/>
              </w:rPr>
            </w:pPr>
          </w:p>
        </w:tc>
        <w:tc>
          <w:tcPr>
            <w:tcW w:w="4860" w:type="dxa"/>
            <w:shd w:val="clear" w:color="auto" w:fill="FFFFFF" w:themeFill="background1"/>
          </w:tcPr>
          <w:p w14:paraId="6099D9C5"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1DC6FFDD" w14:textId="77777777" w:rsidR="00F905AB" w:rsidRPr="006A2C01" w:rsidRDefault="00F905AB">
            <w:pPr>
              <w:rPr>
                <w:bCs/>
                <w:sz w:val="22"/>
                <w:szCs w:val="22"/>
              </w:rPr>
            </w:pPr>
          </w:p>
        </w:tc>
      </w:tr>
      <w:tr w:rsidR="00F905AB" w:rsidRPr="006A2C01" w14:paraId="2F810F4D" w14:textId="77777777" w:rsidTr="008F59B9">
        <w:tc>
          <w:tcPr>
            <w:tcW w:w="563" w:type="dxa"/>
            <w:shd w:val="clear" w:color="auto" w:fill="FFFFFF" w:themeFill="background1"/>
          </w:tcPr>
          <w:p w14:paraId="56CE920F" w14:textId="77777777" w:rsidR="00F905AB" w:rsidRPr="006A2C01" w:rsidRDefault="00F905AB">
            <w:pPr>
              <w:jc w:val="center"/>
              <w:rPr>
                <w:bCs/>
                <w:sz w:val="22"/>
                <w:szCs w:val="22"/>
              </w:rPr>
            </w:pPr>
            <w:r w:rsidRPr="006A2C01">
              <w:rPr>
                <w:bCs/>
                <w:sz w:val="22"/>
                <w:szCs w:val="22"/>
              </w:rPr>
              <w:t>(5)</w:t>
            </w:r>
          </w:p>
        </w:tc>
        <w:tc>
          <w:tcPr>
            <w:tcW w:w="4382" w:type="dxa"/>
            <w:shd w:val="clear" w:color="auto" w:fill="FFFFFF" w:themeFill="background1"/>
          </w:tcPr>
          <w:p w14:paraId="4DC63113" w14:textId="77777777" w:rsidR="00F905AB" w:rsidRPr="006A2C01" w:rsidRDefault="00F905AB">
            <w:pPr>
              <w:rPr>
                <w:sz w:val="22"/>
                <w:szCs w:val="22"/>
              </w:rPr>
            </w:pPr>
            <w:r w:rsidRPr="006A2C01">
              <w:rPr>
                <w:sz w:val="22"/>
                <w:szCs w:val="22"/>
              </w:rPr>
              <w:t xml:space="preserve">Imediat ce adoptă un act delegat, Comisia îl notifică simultan Parlamentului European și Consiliului. </w:t>
            </w:r>
          </w:p>
        </w:tc>
        <w:tc>
          <w:tcPr>
            <w:tcW w:w="630" w:type="dxa"/>
            <w:shd w:val="clear" w:color="auto" w:fill="FFFFFF" w:themeFill="background1"/>
          </w:tcPr>
          <w:p w14:paraId="475587C2" w14:textId="77777777" w:rsidR="00F905AB" w:rsidRPr="006A2C01" w:rsidRDefault="00F905AB">
            <w:pPr>
              <w:rPr>
                <w:bCs/>
                <w:sz w:val="22"/>
                <w:szCs w:val="22"/>
              </w:rPr>
            </w:pPr>
          </w:p>
        </w:tc>
        <w:tc>
          <w:tcPr>
            <w:tcW w:w="4860" w:type="dxa"/>
            <w:shd w:val="clear" w:color="auto" w:fill="FFFFFF" w:themeFill="background1"/>
          </w:tcPr>
          <w:p w14:paraId="3745FFDC"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1924B003" w14:textId="77777777" w:rsidR="00F905AB" w:rsidRPr="006A2C01" w:rsidRDefault="00F905AB">
            <w:pPr>
              <w:rPr>
                <w:bCs/>
                <w:sz w:val="22"/>
                <w:szCs w:val="22"/>
              </w:rPr>
            </w:pPr>
          </w:p>
        </w:tc>
      </w:tr>
      <w:tr w:rsidR="00F905AB" w:rsidRPr="006A2C01" w14:paraId="260D40C3" w14:textId="77777777" w:rsidTr="008F59B9">
        <w:tc>
          <w:tcPr>
            <w:tcW w:w="563" w:type="dxa"/>
            <w:shd w:val="clear" w:color="auto" w:fill="FFFFFF" w:themeFill="background1"/>
          </w:tcPr>
          <w:p w14:paraId="0534B6E5" w14:textId="77777777" w:rsidR="00F905AB" w:rsidRPr="006A2C01" w:rsidRDefault="00F905AB">
            <w:pPr>
              <w:jc w:val="center"/>
              <w:rPr>
                <w:bCs/>
                <w:sz w:val="22"/>
                <w:szCs w:val="22"/>
              </w:rPr>
            </w:pPr>
            <w:r w:rsidRPr="006A2C01">
              <w:rPr>
                <w:bCs/>
                <w:sz w:val="22"/>
                <w:szCs w:val="22"/>
              </w:rPr>
              <w:t>(6)</w:t>
            </w:r>
          </w:p>
        </w:tc>
        <w:tc>
          <w:tcPr>
            <w:tcW w:w="4382" w:type="dxa"/>
            <w:shd w:val="clear" w:color="auto" w:fill="FFFFFF" w:themeFill="background1"/>
          </w:tcPr>
          <w:p w14:paraId="52593254" w14:textId="77777777" w:rsidR="00F905AB" w:rsidRPr="006A2C01" w:rsidRDefault="00F905AB">
            <w:pPr>
              <w:rPr>
                <w:sz w:val="22"/>
                <w:szCs w:val="22"/>
              </w:rPr>
            </w:pPr>
            <w:r w:rsidRPr="006A2C01">
              <w:rPr>
                <w:sz w:val="22"/>
                <w:szCs w:val="22"/>
              </w:rPr>
              <w:t>Un act delegat adoptat în temeiul articolului 6 alineatul (6) și al articolului 7 alineatul (6) intră în vigoare numai în cazul în care nici Parlamentul European și nici Consiliul nu a formulat obiecțiuni în termen de două luni de la notificarea actului respectiv către Parlamentul European și Consiliu sau dacă, înainte de expirarea acestui termen, Parlamentul European și Consiliul au informat Comisia că nu vor formula obiecțiuni. Termenul respectiv se prelungește cu două luni la inițiativa Parlamentului European sau a Consiliului.</w:t>
            </w:r>
          </w:p>
        </w:tc>
        <w:tc>
          <w:tcPr>
            <w:tcW w:w="630" w:type="dxa"/>
            <w:shd w:val="clear" w:color="auto" w:fill="FFFFFF" w:themeFill="background1"/>
          </w:tcPr>
          <w:p w14:paraId="42EC90C4" w14:textId="77777777" w:rsidR="00F905AB" w:rsidRPr="006A2C01" w:rsidRDefault="00F905AB">
            <w:pPr>
              <w:rPr>
                <w:bCs/>
                <w:sz w:val="22"/>
                <w:szCs w:val="22"/>
              </w:rPr>
            </w:pPr>
          </w:p>
        </w:tc>
        <w:tc>
          <w:tcPr>
            <w:tcW w:w="4860" w:type="dxa"/>
            <w:shd w:val="clear" w:color="auto" w:fill="FFFFFF" w:themeFill="background1"/>
          </w:tcPr>
          <w:p w14:paraId="087A774A"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543C3D6C" w14:textId="77777777" w:rsidR="00F905AB" w:rsidRPr="006A2C01" w:rsidRDefault="00F905AB">
            <w:pPr>
              <w:rPr>
                <w:bCs/>
                <w:sz w:val="22"/>
                <w:szCs w:val="22"/>
              </w:rPr>
            </w:pPr>
          </w:p>
        </w:tc>
      </w:tr>
      <w:tr w:rsidR="00F905AB" w:rsidRPr="006A2C01" w14:paraId="17F98AE5" w14:textId="77777777" w:rsidTr="008F59B9">
        <w:tc>
          <w:tcPr>
            <w:tcW w:w="563" w:type="dxa"/>
            <w:shd w:val="clear" w:color="auto" w:fill="FFFFFF" w:themeFill="background1"/>
          </w:tcPr>
          <w:p w14:paraId="657A3B39" w14:textId="77777777" w:rsidR="00F905AB" w:rsidRPr="006A2C01" w:rsidRDefault="00F905AB">
            <w:pPr>
              <w:jc w:val="center"/>
              <w:rPr>
                <w:bCs/>
                <w:sz w:val="22"/>
                <w:szCs w:val="22"/>
              </w:rPr>
            </w:pPr>
            <w:r w:rsidRPr="006A2C01">
              <w:rPr>
                <w:b/>
                <w:bCs/>
                <w:sz w:val="22"/>
                <w:szCs w:val="22"/>
              </w:rPr>
              <w:t>28</w:t>
            </w:r>
          </w:p>
        </w:tc>
        <w:tc>
          <w:tcPr>
            <w:tcW w:w="4382" w:type="dxa"/>
            <w:shd w:val="clear" w:color="auto" w:fill="FFFFFF" w:themeFill="background1"/>
          </w:tcPr>
          <w:p w14:paraId="1D3EF75D" w14:textId="77777777" w:rsidR="00F905AB" w:rsidRPr="006A2C01" w:rsidRDefault="00F905AB">
            <w:pPr>
              <w:jc w:val="center"/>
              <w:rPr>
                <w:sz w:val="22"/>
                <w:szCs w:val="22"/>
              </w:rPr>
            </w:pPr>
            <w:r w:rsidRPr="006A2C01">
              <w:rPr>
                <w:rFonts w:eastAsiaTheme="minorHAnsi"/>
                <w:b/>
                <w:bCs/>
                <w:sz w:val="22"/>
                <w:szCs w:val="22"/>
                <w:lang w:eastAsia="ro-RO"/>
              </w:rPr>
              <w:t>Procedura comitetului</w:t>
            </w:r>
          </w:p>
        </w:tc>
        <w:tc>
          <w:tcPr>
            <w:tcW w:w="630" w:type="dxa"/>
            <w:shd w:val="clear" w:color="auto" w:fill="FFFFFF" w:themeFill="background1"/>
          </w:tcPr>
          <w:p w14:paraId="13A475B7" w14:textId="77777777" w:rsidR="00F905AB" w:rsidRPr="006A2C01" w:rsidRDefault="00F905AB">
            <w:pPr>
              <w:rPr>
                <w:bCs/>
                <w:sz w:val="22"/>
                <w:szCs w:val="22"/>
              </w:rPr>
            </w:pPr>
          </w:p>
        </w:tc>
        <w:tc>
          <w:tcPr>
            <w:tcW w:w="4860" w:type="dxa"/>
            <w:shd w:val="clear" w:color="auto" w:fill="FFFFFF" w:themeFill="background1"/>
          </w:tcPr>
          <w:p w14:paraId="2744B989" w14:textId="77777777" w:rsidR="00F905AB" w:rsidRPr="006A2C01" w:rsidRDefault="00F905AB">
            <w:pPr>
              <w:jc w:val="center"/>
              <w:rPr>
                <w:b/>
                <w:sz w:val="22"/>
                <w:szCs w:val="22"/>
              </w:rPr>
            </w:pPr>
            <w:r w:rsidRPr="006A2C01">
              <w:rPr>
                <w:b/>
                <w:sz w:val="22"/>
                <w:szCs w:val="22"/>
              </w:rPr>
              <w:t>-</w:t>
            </w:r>
          </w:p>
        </w:tc>
        <w:tc>
          <w:tcPr>
            <w:tcW w:w="2340" w:type="dxa"/>
            <w:shd w:val="clear" w:color="auto" w:fill="FFFFFF" w:themeFill="background1"/>
          </w:tcPr>
          <w:p w14:paraId="7F8E7A5F" w14:textId="77777777" w:rsidR="00F905AB" w:rsidRPr="006A2C01" w:rsidRDefault="00F905AB">
            <w:pPr>
              <w:jc w:val="center"/>
              <w:rPr>
                <w:b/>
                <w:sz w:val="22"/>
                <w:szCs w:val="22"/>
              </w:rPr>
            </w:pPr>
          </w:p>
        </w:tc>
      </w:tr>
      <w:tr w:rsidR="00F905AB" w:rsidRPr="006A2C01" w14:paraId="0E20388C" w14:textId="77777777" w:rsidTr="008F59B9">
        <w:tc>
          <w:tcPr>
            <w:tcW w:w="563" w:type="dxa"/>
            <w:shd w:val="clear" w:color="auto" w:fill="FFFFFF" w:themeFill="background1"/>
          </w:tcPr>
          <w:p w14:paraId="5B523ABF" w14:textId="77777777" w:rsidR="00F905AB" w:rsidRPr="006A2C01" w:rsidRDefault="00F905AB">
            <w:pPr>
              <w:jc w:val="center"/>
              <w:rPr>
                <w:bCs/>
                <w:sz w:val="22"/>
                <w:szCs w:val="22"/>
              </w:rPr>
            </w:pPr>
            <w:r w:rsidRPr="006A2C01">
              <w:rPr>
                <w:rFonts w:eastAsiaTheme="minorHAnsi"/>
                <w:sz w:val="22"/>
                <w:szCs w:val="22"/>
                <w:lang w:eastAsia="ro-RO"/>
              </w:rPr>
              <w:t>(</w:t>
            </w:r>
            <w:r w:rsidRPr="006A2C01">
              <w:rPr>
                <w:rFonts w:eastAsiaTheme="minorHAnsi"/>
                <w:sz w:val="22"/>
                <w:szCs w:val="22"/>
                <w:lang w:val="en-US" w:eastAsia="ro-RO"/>
              </w:rPr>
              <w:t>1</w:t>
            </w:r>
            <w:r w:rsidRPr="006A2C01">
              <w:rPr>
                <w:rFonts w:eastAsiaTheme="minorHAnsi"/>
                <w:sz w:val="22"/>
                <w:szCs w:val="22"/>
                <w:lang w:eastAsia="ro-RO"/>
              </w:rPr>
              <w:t>)</w:t>
            </w:r>
          </w:p>
        </w:tc>
        <w:tc>
          <w:tcPr>
            <w:tcW w:w="4382" w:type="dxa"/>
            <w:shd w:val="clear" w:color="auto" w:fill="FFFFFF" w:themeFill="background1"/>
          </w:tcPr>
          <w:p w14:paraId="7CA49D21" w14:textId="77777777" w:rsidR="00F905AB" w:rsidRPr="006A2C01" w:rsidRDefault="00F905AB">
            <w:pPr>
              <w:rPr>
                <w:sz w:val="22"/>
                <w:szCs w:val="22"/>
              </w:rPr>
            </w:pPr>
            <w:r w:rsidRPr="006A2C01">
              <w:rPr>
                <w:sz w:val="22"/>
                <w:szCs w:val="22"/>
              </w:rPr>
              <w:t xml:space="preserve">Comisia este asistată de comitetul menționat la articolul 51 din Directiva (UE) 2016/797. </w:t>
            </w:r>
            <w:r w:rsidRPr="006A2C01">
              <w:rPr>
                <w:sz w:val="22"/>
                <w:szCs w:val="22"/>
              </w:rPr>
              <w:lastRenderedPageBreak/>
              <w:t xml:space="preserve">Comitetul respectiv este un comitet în înțelesul Regulamentului (UE) nr. 182/2011. </w:t>
            </w:r>
          </w:p>
        </w:tc>
        <w:tc>
          <w:tcPr>
            <w:tcW w:w="630" w:type="dxa"/>
            <w:shd w:val="clear" w:color="auto" w:fill="FFFFFF" w:themeFill="background1"/>
          </w:tcPr>
          <w:p w14:paraId="522D02D5" w14:textId="77777777" w:rsidR="00F905AB" w:rsidRPr="006A2C01" w:rsidRDefault="00F905AB">
            <w:pPr>
              <w:rPr>
                <w:bCs/>
                <w:sz w:val="22"/>
                <w:szCs w:val="22"/>
              </w:rPr>
            </w:pPr>
          </w:p>
        </w:tc>
        <w:tc>
          <w:tcPr>
            <w:tcW w:w="4860" w:type="dxa"/>
            <w:shd w:val="clear" w:color="auto" w:fill="FFFFFF" w:themeFill="background1"/>
          </w:tcPr>
          <w:p w14:paraId="23D28B5C"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295DCA22" w14:textId="77777777" w:rsidR="00F905AB" w:rsidRPr="006A2C01" w:rsidRDefault="00F905AB">
            <w:pPr>
              <w:rPr>
                <w:bCs/>
                <w:sz w:val="22"/>
                <w:szCs w:val="22"/>
              </w:rPr>
            </w:pPr>
          </w:p>
        </w:tc>
      </w:tr>
      <w:tr w:rsidR="00F905AB" w:rsidRPr="006A2C01" w14:paraId="3C79F3CD" w14:textId="77777777" w:rsidTr="008F59B9">
        <w:tc>
          <w:tcPr>
            <w:tcW w:w="563" w:type="dxa"/>
            <w:shd w:val="clear" w:color="auto" w:fill="FFFFFF" w:themeFill="background1"/>
          </w:tcPr>
          <w:p w14:paraId="0525FD33" w14:textId="77777777" w:rsidR="00F905AB" w:rsidRPr="006A2C01" w:rsidRDefault="00F905AB">
            <w:pPr>
              <w:jc w:val="center"/>
              <w:rPr>
                <w:bCs/>
                <w:sz w:val="22"/>
                <w:szCs w:val="22"/>
              </w:rPr>
            </w:pPr>
            <w:r w:rsidRPr="006A2C01">
              <w:rPr>
                <w:rFonts w:eastAsiaTheme="minorHAnsi"/>
                <w:sz w:val="22"/>
                <w:szCs w:val="22"/>
                <w:lang w:eastAsia="ro-RO"/>
              </w:rPr>
              <w:t>(</w:t>
            </w:r>
            <w:r w:rsidRPr="006A2C01">
              <w:rPr>
                <w:rFonts w:eastAsiaTheme="minorHAnsi"/>
                <w:sz w:val="22"/>
                <w:szCs w:val="22"/>
                <w:lang w:val="en-US" w:eastAsia="ro-RO"/>
              </w:rPr>
              <w:t>2</w:t>
            </w:r>
            <w:r w:rsidRPr="006A2C01">
              <w:rPr>
                <w:rFonts w:eastAsiaTheme="minorHAnsi"/>
                <w:sz w:val="22"/>
                <w:szCs w:val="22"/>
                <w:lang w:eastAsia="ro-RO"/>
              </w:rPr>
              <w:t>)</w:t>
            </w:r>
          </w:p>
        </w:tc>
        <w:tc>
          <w:tcPr>
            <w:tcW w:w="4382" w:type="dxa"/>
            <w:shd w:val="clear" w:color="auto" w:fill="FFFFFF" w:themeFill="background1"/>
          </w:tcPr>
          <w:p w14:paraId="1D6F32B2" w14:textId="77777777" w:rsidR="00F905AB" w:rsidRPr="006A2C01" w:rsidRDefault="00F905AB">
            <w:pPr>
              <w:rPr>
                <w:sz w:val="22"/>
                <w:szCs w:val="22"/>
              </w:rPr>
            </w:pPr>
            <w:r w:rsidRPr="006A2C01">
              <w:rPr>
                <w:sz w:val="22"/>
                <w:szCs w:val="22"/>
              </w:rPr>
              <w:t xml:space="preserve">În cazul în care se face trimitere la prezentul alineat, se aplică articolul 4 din Regulamentul (UE) nr. 182/2011. </w:t>
            </w:r>
          </w:p>
        </w:tc>
        <w:tc>
          <w:tcPr>
            <w:tcW w:w="630" w:type="dxa"/>
            <w:shd w:val="clear" w:color="auto" w:fill="FFFFFF" w:themeFill="background1"/>
          </w:tcPr>
          <w:p w14:paraId="4DF88DBC" w14:textId="77777777" w:rsidR="00F905AB" w:rsidRPr="006A2C01" w:rsidRDefault="00F905AB">
            <w:pPr>
              <w:rPr>
                <w:bCs/>
                <w:sz w:val="22"/>
                <w:szCs w:val="22"/>
              </w:rPr>
            </w:pPr>
          </w:p>
        </w:tc>
        <w:tc>
          <w:tcPr>
            <w:tcW w:w="4860" w:type="dxa"/>
            <w:shd w:val="clear" w:color="auto" w:fill="FFFFFF" w:themeFill="background1"/>
          </w:tcPr>
          <w:p w14:paraId="5362528B"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31EF180A" w14:textId="77777777" w:rsidR="00F905AB" w:rsidRPr="006A2C01" w:rsidRDefault="00F905AB">
            <w:pPr>
              <w:rPr>
                <w:bCs/>
                <w:sz w:val="22"/>
                <w:szCs w:val="22"/>
              </w:rPr>
            </w:pPr>
          </w:p>
        </w:tc>
      </w:tr>
      <w:tr w:rsidR="00F905AB" w:rsidRPr="006A2C01" w14:paraId="7C9875C8" w14:textId="77777777" w:rsidTr="008F59B9">
        <w:tc>
          <w:tcPr>
            <w:tcW w:w="563" w:type="dxa"/>
            <w:shd w:val="clear" w:color="auto" w:fill="FFFFFF" w:themeFill="background1"/>
          </w:tcPr>
          <w:p w14:paraId="2D8AD3D8" w14:textId="77777777" w:rsidR="00F905AB" w:rsidRPr="006A2C01" w:rsidRDefault="00F905AB">
            <w:pPr>
              <w:jc w:val="center"/>
              <w:rPr>
                <w:bCs/>
                <w:sz w:val="22"/>
                <w:szCs w:val="22"/>
              </w:rPr>
            </w:pPr>
            <w:r w:rsidRPr="006A2C01">
              <w:rPr>
                <w:rFonts w:eastAsiaTheme="minorHAnsi"/>
                <w:sz w:val="22"/>
                <w:szCs w:val="22"/>
                <w:lang w:eastAsia="ro-RO"/>
              </w:rPr>
              <w:t>(</w:t>
            </w:r>
            <w:r w:rsidRPr="006A2C01">
              <w:rPr>
                <w:rFonts w:eastAsiaTheme="minorHAnsi"/>
                <w:sz w:val="22"/>
                <w:szCs w:val="22"/>
                <w:lang w:val="en-US" w:eastAsia="ro-RO"/>
              </w:rPr>
              <w:t>3</w:t>
            </w:r>
            <w:r w:rsidRPr="006A2C01">
              <w:rPr>
                <w:rFonts w:eastAsiaTheme="minorHAnsi"/>
                <w:sz w:val="22"/>
                <w:szCs w:val="22"/>
                <w:lang w:eastAsia="ro-RO"/>
              </w:rPr>
              <w:t>)</w:t>
            </w:r>
          </w:p>
        </w:tc>
        <w:tc>
          <w:tcPr>
            <w:tcW w:w="4382" w:type="dxa"/>
            <w:shd w:val="clear" w:color="auto" w:fill="FFFFFF" w:themeFill="background1"/>
          </w:tcPr>
          <w:p w14:paraId="41EDCD2D" w14:textId="77777777" w:rsidR="00F905AB" w:rsidRPr="006A2C01" w:rsidRDefault="00F905AB">
            <w:pPr>
              <w:rPr>
                <w:sz w:val="22"/>
                <w:szCs w:val="22"/>
              </w:rPr>
            </w:pPr>
            <w:r w:rsidRPr="006A2C01">
              <w:rPr>
                <w:sz w:val="22"/>
                <w:szCs w:val="22"/>
              </w:rPr>
              <w:t xml:space="preserve">În cazul în care se face trimitere la prezentul alineat, se aplică articolul 5 din Regulamentul (UE) nr. 182/2011. Atunci când comitetul nu emite niciun aviz, Comisia nu adoptă proiectul de act de punere în aplicare și se aplică articolul 5 alineatul (4) paragraful al treilea din Regulamentul (UE) nr. 182/2011. </w:t>
            </w:r>
          </w:p>
        </w:tc>
        <w:tc>
          <w:tcPr>
            <w:tcW w:w="630" w:type="dxa"/>
            <w:shd w:val="clear" w:color="auto" w:fill="FFFFFF" w:themeFill="background1"/>
          </w:tcPr>
          <w:p w14:paraId="5AE50AAB" w14:textId="77777777" w:rsidR="00F905AB" w:rsidRPr="006A2C01" w:rsidRDefault="00F905AB">
            <w:pPr>
              <w:rPr>
                <w:bCs/>
                <w:sz w:val="22"/>
                <w:szCs w:val="22"/>
              </w:rPr>
            </w:pPr>
          </w:p>
        </w:tc>
        <w:tc>
          <w:tcPr>
            <w:tcW w:w="4860" w:type="dxa"/>
            <w:shd w:val="clear" w:color="auto" w:fill="FFFFFF" w:themeFill="background1"/>
          </w:tcPr>
          <w:p w14:paraId="1FD71B5D" w14:textId="77777777" w:rsidR="00F905AB" w:rsidRPr="006A2C01" w:rsidRDefault="00F905AB">
            <w:pPr>
              <w:rPr>
                <w:b/>
                <w:sz w:val="22"/>
                <w:szCs w:val="22"/>
              </w:rPr>
            </w:pPr>
            <w:r w:rsidRPr="006A2C01">
              <w:rPr>
                <w:bCs/>
                <w:sz w:val="22"/>
                <w:szCs w:val="22"/>
              </w:rPr>
              <w:t>-</w:t>
            </w:r>
          </w:p>
        </w:tc>
        <w:tc>
          <w:tcPr>
            <w:tcW w:w="2340" w:type="dxa"/>
            <w:shd w:val="clear" w:color="auto" w:fill="FFFFFF" w:themeFill="background1"/>
          </w:tcPr>
          <w:p w14:paraId="5DB4CFE5" w14:textId="77777777" w:rsidR="00F905AB" w:rsidRPr="006A2C01" w:rsidRDefault="00F905AB">
            <w:pPr>
              <w:rPr>
                <w:bCs/>
                <w:sz w:val="22"/>
                <w:szCs w:val="22"/>
              </w:rPr>
            </w:pPr>
          </w:p>
        </w:tc>
      </w:tr>
      <w:tr w:rsidR="00F905AB" w:rsidRPr="006A2C01" w14:paraId="24E496F7" w14:textId="77777777" w:rsidTr="008F59B9">
        <w:tc>
          <w:tcPr>
            <w:tcW w:w="563" w:type="dxa"/>
            <w:shd w:val="clear" w:color="auto" w:fill="FFFFFF" w:themeFill="background1"/>
          </w:tcPr>
          <w:p w14:paraId="7FEB6194" w14:textId="77777777" w:rsidR="00F905AB" w:rsidRPr="006A2C01" w:rsidRDefault="00F905AB">
            <w:pPr>
              <w:jc w:val="center"/>
              <w:rPr>
                <w:rFonts w:eastAsiaTheme="minorHAnsi"/>
                <w:sz w:val="22"/>
                <w:szCs w:val="22"/>
                <w:lang w:eastAsia="ro-RO"/>
              </w:rPr>
            </w:pPr>
            <w:r w:rsidRPr="006A2C01">
              <w:rPr>
                <w:b/>
                <w:bCs/>
                <w:sz w:val="22"/>
                <w:szCs w:val="22"/>
              </w:rPr>
              <w:t>29</w:t>
            </w:r>
          </w:p>
        </w:tc>
        <w:tc>
          <w:tcPr>
            <w:tcW w:w="4382" w:type="dxa"/>
            <w:shd w:val="clear" w:color="auto" w:fill="FFFFFF" w:themeFill="background1"/>
          </w:tcPr>
          <w:p w14:paraId="040B6893" w14:textId="77777777" w:rsidR="00F905AB" w:rsidRPr="006A2C01" w:rsidRDefault="00F905AB">
            <w:pPr>
              <w:jc w:val="center"/>
              <w:rPr>
                <w:sz w:val="22"/>
                <w:szCs w:val="22"/>
              </w:rPr>
            </w:pPr>
            <w:r w:rsidRPr="006A2C01">
              <w:rPr>
                <w:rFonts w:eastAsiaTheme="minorHAnsi"/>
                <w:b/>
                <w:bCs/>
                <w:sz w:val="22"/>
                <w:szCs w:val="22"/>
                <w:lang w:val="en-US" w:eastAsia="ro-RO"/>
              </w:rPr>
              <w:t xml:space="preserve">Raport și alte acțiuni la nivelul Uniunii </w:t>
            </w:r>
          </w:p>
        </w:tc>
        <w:tc>
          <w:tcPr>
            <w:tcW w:w="630" w:type="dxa"/>
            <w:shd w:val="clear" w:color="auto" w:fill="FFFFFF" w:themeFill="background1"/>
          </w:tcPr>
          <w:p w14:paraId="44B781FB" w14:textId="77777777" w:rsidR="00F905AB" w:rsidRPr="006A2C01" w:rsidRDefault="00F905AB">
            <w:pPr>
              <w:rPr>
                <w:bCs/>
                <w:sz w:val="22"/>
                <w:szCs w:val="22"/>
              </w:rPr>
            </w:pPr>
          </w:p>
        </w:tc>
        <w:tc>
          <w:tcPr>
            <w:tcW w:w="4860" w:type="dxa"/>
            <w:shd w:val="clear" w:color="auto" w:fill="FFFFFF" w:themeFill="background1"/>
          </w:tcPr>
          <w:p w14:paraId="4F0244F6" w14:textId="77777777" w:rsidR="00F905AB" w:rsidRPr="006A2C01" w:rsidRDefault="00F905AB">
            <w:pPr>
              <w:jc w:val="center"/>
              <w:rPr>
                <w:bCs/>
                <w:sz w:val="22"/>
                <w:szCs w:val="22"/>
              </w:rPr>
            </w:pPr>
            <w:r w:rsidRPr="006A2C01">
              <w:rPr>
                <w:b/>
                <w:sz w:val="22"/>
                <w:szCs w:val="22"/>
              </w:rPr>
              <w:t>-</w:t>
            </w:r>
          </w:p>
        </w:tc>
        <w:tc>
          <w:tcPr>
            <w:tcW w:w="2340" w:type="dxa"/>
            <w:shd w:val="clear" w:color="auto" w:fill="FFFFFF" w:themeFill="background1"/>
          </w:tcPr>
          <w:p w14:paraId="4FE1CF90" w14:textId="77777777" w:rsidR="00F905AB" w:rsidRPr="006A2C01" w:rsidRDefault="00F905AB">
            <w:pPr>
              <w:jc w:val="center"/>
              <w:rPr>
                <w:b/>
                <w:sz w:val="22"/>
                <w:szCs w:val="22"/>
              </w:rPr>
            </w:pPr>
          </w:p>
        </w:tc>
      </w:tr>
      <w:tr w:rsidR="00F905AB" w:rsidRPr="006A2C01" w14:paraId="14EC629B" w14:textId="77777777" w:rsidTr="008F59B9">
        <w:tc>
          <w:tcPr>
            <w:tcW w:w="563" w:type="dxa"/>
            <w:shd w:val="clear" w:color="auto" w:fill="FFFFFF" w:themeFill="background1"/>
          </w:tcPr>
          <w:p w14:paraId="7080386D" w14:textId="77777777" w:rsidR="00F905AB" w:rsidRPr="006A2C01" w:rsidRDefault="00F905AB">
            <w:pPr>
              <w:jc w:val="center"/>
              <w:rPr>
                <w:rFonts w:eastAsiaTheme="minorHAnsi"/>
                <w:sz w:val="22"/>
                <w:szCs w:val="22"/>
                <w:lang w:eastAsia="ro-RO"/>
              </w:rPr>
            </w:pPr>
            <w:r w:rsidRPr="006A2C01">
              <w:rPr>
                <w:bCs/>
                <w:sz w:val="22"/>
                <w:szCs w:val="22"/>
              </w:rPr>
              <w:t>(1)</w:t>
            </w:r>
          </w:p>
        </w:tc>
        <w:tc>
          <w:tcPr>
            <w:tcW w:w="4382" w:type="dxa"/>
            <w:shd w:val="clear" w:color="auto" w:fill="FFFFFF" w:themeFill="background1"/>
          </w:tcPr>
          <w:p w14:paraId="02019E5E" w14:textId="77777777" w:rsidR="00F905AB" w:rsidRPr="006A2C01" w:rsidRDefault="00F905AB">
            <w:pPr>
              <w:rPr>
                <w:sz w:val="22"/>
                <w:szCs w:val="22"/>
              </w:rPr>
            </w:pPr>
            <w:r w:rsidRPr="006A2C01">
              <w:rPr>
                <w:sz w:val="22"/>
                <w:szCs w:val="22"/>
              </w:rPr>
              <w:t xml:space="preserve">Comisia transmite Parlamentului European și Consiliului un raport privind punerea în aplicare a prezentei directive, până la 16 iunie 2021 și o dată la cinci ani după primul raport, în special pentru a monitoriza eficacitatea măsurilor privind eliberarea certificatelor unice de siguranță. </w:t>
            </w:r>
          </w:p>
          <w:p w14:paraId="13253DDD" w14:textId="77777777" w:rsidR="00F905AB" w:rsidRPr="006A2C01" w:rsidRDefault="00F905AB">
            <w:pPr>
              <w:rPr>
                <w:sz w:val="22"/>
                <w:szCs w:val="22"/>
              </w:rPr>
            </w:pPr>
            <w:r w:rsidRPr="006A2C01">
              <w:rPr>
                <w:sz w:val="22"/>
                <w:szCs w:val="22"/>
              </w:rPr>
              <w:t xml:space="preserve">Raportul este însoțit, dacă este necesar, de propuneri pentru alte acțiuni la nivelul Uniunii. </w:t>
            </w:r>
          </w:p>
        </w:tc>
        <w:tc>
          <w:tcPr>
            <w:tcW w:w="630" w:type="dxa"/>
            <w:shd w:val="clear" w:color="auto" w:fill="FFFFFF" w:themeFill="background1"/>
          </w:tcPr>
          <w:p w14:paraId="16C3063B" w14:textId="77777777" w:rsidR="00F905AB" w:rsidRPr="006A2C01" w:rsidRDefault="00F905AB">
            <w:pPr>
              <w:rPr>
                <w:bCs/>
                <w:sz w:val="22"/>
                <w:szCs w:val="22"/>
              </w:rPr>
            </w:pPr>
          </w:p>
        </w:tc>
        <w:tc>
          <w:tcPr>
            <w:tcW w:w="4860" w:type="dxa"/>
            <w:shd w:val="clear" w:color="auto" w:fill="FFFFFF" w:themeFill="background1"/>
          </w:tcPr>
          <w:p w14:paraId="52D2BFBA"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25AA64DE" w14:textId="77777777" w:rsidR="00F905AB" w:rsidRPr="006A2C01" w:rsidRDefault="00F905AB">
            <w:pPr>
              <w:rPr>
                <w:bCs/>
                <w:sz w:val="22"/>
                <w:szCs w:val="22"/>
              </w:rPr>
            </w:pPr>
          </w:p>
        </w:tc>
      </w:tr>
      <w:tr w:rsidR="00F905AB" w:rsidRPr="006A2C01" w14:paraId="11755B01" w14:textId="77777777" w:rsidTr="008F59B9">
        <w:tc>
          <w:tcPr>
            <w:tcW w:w="563" w:type="dxa"/>
            <w:shd w:val="clear" w:color="auto" w:fill="FFFFFF" w:themeFill="background1"/>
          </w:tcPr>
          <w:p w14:paraId="4B8F9280" w14:textId="77777777" w:rsidR="00F905AB" w:rsidRPr="006A2C01" w:rsidRDefault="00F905AB">
            <w:pPr>
              <w:jc w:val="center"/>
              <w:rPr>
                <w:rFonts w:eastAsiaTheme="minorHAnsi"/>
                <w:sz w:val="22"/>
                <w:szCs w:val="22"/>
                <w:lang w:eastAsia="ro-RO"/>
              </w:rPr>
            </w:pPr>
            <w:r w:rsidRPr="006A2C01">
              <w:rPr>
                <w:bCs/>
                <w:sz w:val="22"/>
                <w:szCs w:val="22"/>
              </w:rPr>
              <w:t>(2)</w:t>
            </w:r>
          </w:p>
        </w:tc>
        <w:tc>
          <w:tcPr>
            <w:tcW w:w="4382" w:type="dxa"/>
            <w:shd w:val="clear" w:color="auto" w:fill="FFFFFF" w:themeFill="background1"/>
          </w:tcPr>
          <w:p w14:paraId="5DF40932" w14:textId="77777777" w:rsidR="00F905AB" w:rsidRPr="006A2C01" w:rsidRDefault="00F905AB">
            <w:pPr>
              <w:rPr>
                <w:sz w:val="22"/>
                <w:szCs w:val="22"/>
              </w:rPr>
            </w:pPr>
            <w:r w:rsidRPr="006A2C01">
              <w:rPr>
                <w:sz w:val="22"/>
                <w:szCs w:val="22"/>
              </w:rPr>
              <w:t xml:space="preserve">Agenția evaluează evoluțiile în ceea ce privește o cultură a siguranței, inclusiv raportarea evenimentelor. Aceasta transmite Comisiei, până la 16 iunie 2024, un raport care cuprinde, după caz, îmbunătățirile care trebuie aduse sistemului. Comisia ia măsurile corespunzătoare pe baza acestor recomandări și propune modificări la prezenta directivă, dacă este necesar. </w:t>
            </w:r>
          </w:p>
        </w:tc>
        <w:tc>
          <w:tcPr>
            <w:tcW w:w="630" w:type="dxa"/>
            <w:shd w:val="clear" w:color="auto" w:fill="FFFFFF" w:themeFill="background1"/>
          </w:tcPr>
          <w:p w14:paraId="7611B50D" w14:textId="77777777" w:rsidR="00F905AB" w:rsidRPr="006A2C01" w:rsidRDefault="00F905AB">
            <w:pPr>
              <w:rPr>
                <w:bCs/>
                <w:sz w:val="22"/>
                <w:szCs w:val="22"/>
              </w:rPr>
            </w:pPr>
          </w:p>
        </w:tc>
        <w:tc>
          <w:tcPr>
            <w:tcW w:w="4860" w:type="dxa"/>
            <w:shd w:val="clear" w:color="auto" w:fill="FFFFFF" w:themeFill="background1"/>
          </w:tcPr>
          <w:p w14:paraId="205BB786"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7DB48593" w14:textId="77777777" w:rsidR="00F905AB" w:rsidRPr="006A2C01" w:rsidRDefault="00F905AB">
            <w:pPr>
              <w:rPr>
                <w:bCs/>
                <w:sz w:val="22"/>
                <w:szCs w:val="22"/>
              </w:rPr>
            </w:pPr>
          </w:p>
        </w:tc>
      </w:tr>
      <w:tr w:rsidR="00F905AB" w:rsidRPr="006A2C01" w14:paraId="4A77F9D8" w14:textId="77777777" w:rsidTr="008F59B9">
        <w:tc>
          <w:tcPr>
            <w:tcW w:w="563" w:type="dxa"/>
            <w:shd w:val="clear" w:color="auto" w:fill="FFFFFF" w:themeFill="background1"/>
          </w:tcPr>
          <w:p w14:paraId="5E30FFEA" w14:textId="77777777" w:rsidR="00F905AB" w:rsidRPr="006A2C01" w:rsidRDefault="00F905AB">
            <w:pPr>
              <w:jc w:val="center"/>
              <w:rPr>
                <w:rFonts w:eastAsiaTheme="minorHAnsi"/>
                <w:sz w:val="22"/>
                <w:szCs w:val="22"/>
                <w:lang w:eastAsia="ro-RO"/>
              </w:rPr>
            </w:pPr>
            <w:r w:rsidRPr="006A2C01">
              <w:rPr>
                <w:bCs/>
                <w:sz w:val="22"/>
                <w:szCs w:val="22"/>
              </w:rPr>
              <w:t>(3)</w:t>
            </w:r>
          </w:p>
        </w:tc>
        <w:tc>
          <w:tcPr>
            <w:tcW w:w="4382" w:type="dxa"/>
            <w:shd w:val="clear" w:color="auto" w:fill="FFFFFF" w:themeFill="background1"/>
          </w:tcPr>
          <w:p w14:paraId="18D6A9F3" w14:textId="77777777" w:rsidR="00F905AB" w:rsidRPr="006A2C01" w:rsidRDefault="00F905AB">
            <w:pPr>
              <w:rPr>
                <w:sz w:val="22"/>
                <w:szCs w:val="22"/>
              </w:rPr>
            </w:pPr>
            <w:r w:rsidRPr="006A2C01">
              <w:rPr>
                <w:sz w:val="22"/>
                <w:szCs w:val="22"/>
              </w:rPr>
              <w:t xml:space="preserve">Până la 16 decembrie 2017, Comisia prezintă Parlamentului European și Consiliului un raport privind acțiunile întreprinse în vederea atingerii următoarelor obiective: </w:t>
            </w:r>
          </w:p>
          <w:p w14:paraId="7E427F01" w14:textId="77777777" w:rsidR="00F905AB" w:rsidRPr="006A2C01" w:rsidRDefault="00F905AB">
            <w:pPr>
              <w:numPr>
                <w:ilvl w:val="0"/>
                <w:numId w:val="5"/>
              </w:numPr>
              <w:rPr>
                <w:sz w:val="22"/>
                <w:szCs w:val="22"/>
              </w:rPr>
            </w:pPr>
            <w:r w:rsidRPr="006A2C01">
              <w:rPr>
                <w:sz w:val="22"/>
                <w:szCs w:val="22"/>
              </w:rPr>
              <w:t xml:space="preserve"> obligativitatea pentru producători de a marca printr-un cod de identificare componentele critice pentru siguranță care circulă pe rețelele feroviare europene asigurând faptul că codul de identificare </w:t>
            </w:r>
            <w:r w:rsidRPr="006A2C01">
              <w:rPr>
                <w:sz w:val="22"/>
                <w:szCs w:val="22"/>
              </w:rPr>
              <w:lastRenderedPageBreak/>
              <w:t xml:space="preserve">identifică cu precizie componenta, numele producătorului și datele de producție semnificative; </w:t>
            </w:r>
          </w:p>
          <w:p w14:paraId="580F3E40" w14:textId="77777777" w:rsidR="00F905AB" w:rsidRPr="006A2C01" w:rsidRDefault="00F905AB">
            <w:pPr>
              <w:rPr>
                <w:sz w:val="22"/>
                <w:szCs w:val="22"/>
              </w:rPr>
            </w:pPr>
            <w:r w:rsidRPr="006A2C01">
              <w:rPr>
                <w:sz w:val="22"/>
                <w:szCs w:val="22"/>
              </w:rPr>
              <w:t xml:space="preserve">(b)  trasabilitatea deplină a componentelor critice pentru siguranță, trasabilitatea activităților de întreținere a acestora și identificarea duratei lor de exploatare; și </w:t>
            </w:r>
          </w:p>
          <w:p w14:paraId="5BD404E0" w14:textId="77777777" w:rsidR="00F905AB" w:rsidRPr="006A2C01" w:rsidRDefault="00F905AB">
            <w:pPr>
              <w:rPr>
                <w:sz w:val="22"/>
                <w:szCs w:val="22"/>
              </w:rPr>
            </w:pPr>
            <w:r w:rsidRPr="006A2C01">
              <w:rPr>
                <w:sz w:val="22"/>
                <w:szCs w:val="22"/>
              </w:rPr>
              <w:t xml:space="preserve">(c)  identificarea principiilor comune obligatorii pentru întreținerea componentelor respective. </w:t>
            </w:r>
          </w:p>
        </w:tc>
        <w:tc>
          <w:tcPr>
            <w:tcW w:w="630" w:type="dxa"/>
            <w:shd w:val="clear" w:color="auto" w:fill="FFFFFF" w:themeFill="background1"/>
          </w:tcPr>
          <w:p w14:paraId="6FCBE73B" w14:textId="77777777" w:rsidR="00F905AB" w:rsidRPr="006A2C01" w:rsidRDefault="00F905AB">
            <w:pPr>
              <w:rPr>
                <w:bCs/>
                <w:sz w:val="22"/>
                <w:szCs w:val="22"/>
              </w:rPr>
            </w:pPr>
          </w:p>
        </w:tc>
        <w:tc>
          <w:tcPr>
            <w:tcW w:w="4860" w:type="dxa"/>
            <w:shd w:val="clear" w:color="auto" w:fill="FFFFFF" w:themeFill="background1"/>
          </w:tcPr>
          <w:p w14:paraId="7C72A4D0" w14:textId="77777777" w:rsidR="00F905AB" w:rsidRPr="006A2C01" w:rsidRDefault="00F905AB">
            <w:pPr>
              <w:rPr>
                <w:bCs/>
                <w:sz w:val="22"/>
                <w:szCs w:val="22"/>
              </w:rPr>
            </w:pPr>
            <w:r w:rsidRPr="006A2C01">
              <w:rPr>
                <w:bCs/>
                <w:sz w:val="22"/>
                <w:szCs w:val="22"/>
              </w:rPr>
              <w:t>-</w:t>
            </w:r>
          </w:p>
        </w:tc>
        <w:tc>
          <w:tcPr>
            <w:tcW w:w="2340" w:type="dxa"/>
            <w:shd w:val="clear" w:color="auto" w:fill="FFFFFF" w:themeFill="background1"/>
          </w:tcPr>
          <w:p w14:paraId="3AC8F551" w14:textId="77777777" w:rsidR="00F905AB" w:rsidRPr="006A2C01" w:rsidRDefault="00F905AB">
            <w:pPr>
              <w:rPr>
                <w:bCs/>
                <w:sz w:val="22"/>
                <w:szCs w:val="22"/>
              </w:rPr>
            </w:pPr>
          </w:p>
        </w:tc>
      </w:tr>
      <w:tr w:rsidR="00F905AB" w:rsidRPr="006A2C01" w14:paraId="7490B43E" w14:textId="77777777" w:rsidTr="008F59B9">
        <w:tc>
          <w:tcPr>
            <w:tcW w:w="563" w:type="dxa"/>
            <w:shd w:val="clear" w:color="auto" w:fill="FFFFFF" w:themeFill="background1"/>
          </w:tcPr>
          <w:p w14:paraId="77B8B001" w14:textId="77777777" w:rsidR="00F905AB" w:rsidRPr="006A2C01" w:rsidRDefault="00F905AB">
            <w:pPr>
              <w:jc w:val="center"/>
              <w:rPr>
                <w:bCs/>
                <w:sz w:val="22"/>
                <w:szCs w:val="22"/>
              </w:rPr>
            </w:pPr>
          </w:p>
        </w:tc>
        <w:tc>
          <w:tcPr>
            <w:tcW w:w="4382" w:type="dxa"/>
            <w:shd w:val="clear" w:color="auto" w:fill="FFFFFF" w:themeFill="background1"/>
          </w:tcPr>
          <w:p w14:paraId="0344FCB8" w14:textId="77777777" w:rsidR="00F905AB" w:rsidRPr="006A2C01" w:rsidRDefault="00F905AB">
            <w:pPr>
              <w:rPr>
                <w:sz w:val="22"/>
                <w:szCs w:val="22"/>
              </w:rPr>
            </w:pPr>
          </w:p>
        </w:tc>
        <w:tc>
          <w:tcPr>
            <w:tcW w:w="630" w:type="dxa"/>
            <w:shd w:val="clear" w:color="auto" w:fill="FFFFFF" w:themeFill="background1"/>
          </w:tcPr>
          <w:p w14:paraId="089FD71E" w14:textId="77777777" w:rsidR="00F905AB" w:rsidRPr="006A2C01" w:rsidRDefault="00F905AB">
            <w:pPr>
              <w:jc w:val="center"/>
              <w:rPr>
                <w:bCs/>
                <w:sz w:val="22"/>
                <w:szCs w:val="22"/>
              </w:rPr>
            </w:pPr>
            <w:r w:rsidRPr="006A2C01">
              <w:rPr>
                <w:b/>
                <w:sz w:val="22"/>
                <w:szCs w:val="22"/>
                <w:lang w:val="en-US"/>
              </w:rPr>
              <w:t>27</w:t>
            </w:r>
          </w:p>
        </w:tc>
        <w:tc>
          <w:tcPr>
            <w:tcW w:w="4860" w:type="dxa"/>
            <w:shd w:val="clear" w:color="auto" w:fill="FFFFFF" w:themeFill="background1"/>
          </w:tcPr>
          <w:p w14:paraId="770C5D2F" w14:textId="77777777" w:rsidR="00F905AB" w:rsidRPr="006A2C01" w:rsidRDefault="00F905AB">
            <w:pPr>
              <w:jc w:val="center"/>
              <w:rPr>
                <w:b/>
                <w:sz w:val="22"/>
                <w:szCs w:val="22"/>
              </w:rPr>
            </w:pPr>
            <w:r w:rsidRPr="006A2C01">
              <w:rPr>
                <w:rStyle w:val="l5def1"/>
                <w:rFonts w:ascii="Times New Roman" w:hAnsi="Times New Roman" w:cs="Times New Roman"/>
                <w:b/>
                <w:bCs/>
                <w:color w:val="auto"/>
                <w:sz w:val="22"/>
                <w:szCs w:val="22"/>
              </w:rPr>
              <w:t xml:space="preserve">Organismul de Licenţe Feroviare Român </w:t>
            </w:r>
            <w:r w:rsidRPr="006A2C01">
              <w:rPr>
                <w:rStyle w:val="l5def1"/>
                <w:rFonts w:ascii="Times New Roman" w:hAnsi="Times New Roman" w:cs="Times New Roman"/>
                <w:b/>
                <w:color w:val="auto"/>
                <w:sz w:val="22"/>
                <w:szCs w:val="22"/>
              </w:rPr>
              <w:t xml:space="preserve"> </w:t>
            </w:r>
          </w:p>
        </w:tc>
        <w:tc>
          <w:tcPr>
            <w:tcW w:w="2340" w:type="dxa"/>
            <w:shd w:val="clear" w:color="auto" w:fill="FFFFFF" w:themeFill="background1"/>
          </w:tcPr>
          <w:p w14:paraId="65B8909D" w14:textId="77777777" w:rsidR="00F905AB" w:rsidRPr="006A2C01" w:rsidRDefault="00F905AB">
            <w:pPr>
              <w:jc w:val="center"/>
              <w:rPr>
                <w:rStyle w:val="l5def1"/>
                <w:rFonts w:ascii="Times New Roman" w:hAnsi="Times New Roman" w:cs="Times New Roman"/>
                <w:b/>
                <w:bCs/>
                <w:color w:val="auto"/>
                <w:sz w:val="22"/>
                <w:szCs w:val="22"/>
              </w:rPr>
            </w:pPr>
          </w:p>
        </w:tc>
      </w:tr>
      <w:tr w:rsidR="00F905AB" w:rsidRPr="006A2C01" w14:paraId="612C4F98" w14:textId="77777777" w:rsidTr="008F59B9">
        <w:tc>
          <w:tcPr>
            <w:tcW w:w="563" w:type="dxa"/>
            <w:shd w:val="clear" w:color="auto" w:fill="FFFFFF" w:themeFill="background1"/>
          </w:tcPr>
          <w:p w14:paraId="6E5FAD3A" w14:textId="77777777" w:rsidR="00F905AB" w:rsidRPr="006A2C01" w:rsidRDefault="00F905AB">
            <w:pPr>
              <w:jc w:val="center"/>
              <w:rPr>
                <w:bCs/>
                <w:sz w:val="22"/>
                <w:szCs w:val="22"/>
              </w:rPr>
            </w:pPr>
          </w:p>
        </w:tc>
        <w:tc>
          <w:tcPr>
            <w:tcW w:w="4382" w:type="dxa"/>
            <w:shd w:val="clear" w:color="auto" w:fill="FFFFFF" w:themeFill="background1"/>
          </w:tcPr>
          <w:p w14:paraId="678569E7" w14:textId="77777777" w:rsidR="00F905AB" w:rsidRPr="006A2C01" w:rsidRDefault="00F905AB">
            <w:pPr>
              <w:rPr>
                <w:sz w:val="22"/>
                <w:szCs w:val="22"/>
              </w:rPr>
            </w:pPr>
          </w:p>
        </w:tc>
        <w:tc>
          <w:tcPr>
            <w:tcW w:w="630" w:type="dxa"/>
            <w:shd w:val="clear" w:color="auto" w:fill="FFFFFF" w:themeFill="background1"/>
          </w:tcPr>
          <w:p w14:paraId="043CA90D" w14:textId="77777777" w:rsidR="00F905AB" w:rsidRPr="006A2C01" w:rsidRDefault="00F905AB">
            <w:pPr>
              <w:jc w:val="center"/>
              <w:rPr>
                <w:bCs/>
                <w:sz w:val="22"/>
                <w:szCs w:val="22"/>
              </w:rPr>
            </w:pPr>
            <w:r w:rsidRPr="006A2C01">
              <w:rPr>
                <w:bCs/>
                <w:sz w:val="22"/>
                <w:szCs w:val="22"/>
              </w:rPr>
              <w:t>(1)</w:t>
            </w:r>
          </w:p>
        </w:tc>
        <w:tc>
          <w:tcPr>
            <w:tcW w:w="4860" w:type="dxa"/>
            <w:shd w:val="clear" w:color="auto" w:fill="FFFFFF" w:themeFill="background1"/>
          </w:tcPr>
          <w:p w14:paraId="262DFAF1" w14:textId="77777777" w:rsidR="00F905AB" w:rsidRPr="006A2C01" w:rsidRDefault="00F905AB">
            <w:pPr>
              <w:rPr>
                <w:sz w:val="22"/>
                <w:szCs w:val="22"/>
                <w:lang w:eastAsia="ro-RO"/>
              </w:rPr>
            </w:pPr>
            <w:r w:rsidRPr="006A2C01">
              <w:rPr>
                <w:rStyle w:val="15"/>
                <w:b w:val="0"/>
                <w:color w:val="auto"/>
                <w:sz w:val="22"/>
                <w:szCs w:val="22"/>
              </w:rPr>
              <w:t>Organismul de Licenţe Feroviare Român este organismul independent din punct de vedere funcţional şi decizional în cadrul Autorităţii Feroviare Române - AFER, responsabil cu acordarea licenţelor de transport feroviar din România</w:t>
            </w:r>
            <w:r w:rsidRPr="006A2C01">
              <w:rPr>
                <w:rStyle w:val="l5def1"/>
                <w:rFonts w:ascii="Times New Roman" w:hAnsi="Times New Roman" w:cs="Times New Roman"/>
                <w:color w:val="auto"/>
                <w:sz w:val="22"/>
                <w:szCs w:val="22"/>
              </w:rPr>
              <w:t>. Organismul de Licenţe Feroviare Român nu furnizează servicii de transport feroviar şi este independent de orice societate sau entitate care</w:t>
            </w:r>
            <w:r w:rsidRPr="006A2C01">
              <w:rPr>
                <w:rStyle w:val="l5def1"/>
                <w:rFonts w:ascii="Times New Roman" w:hAnsi="Times New Roman" w:cs="Times New Roman"/>
                <w:color w:val="auto"/>
                <w:sz w:val="22"/>
                <w:szCs w:val="22"/>
                <w:lang w:val="en-US"/>
              </w:rPr>
              <w:t xml:space="preserve"> </w:t>
            </w:r>
            <w:r w:rsidRPr="006A2C01">
              <w:rPr>
                <w:rStyle w:val="l5def1"/>
                <w:rFonts w:ascii="Times New Roman" w:hAnsi="Times New Roman" w:cs="Times New Roman"/>
                <w:color w:val="auto"/>
                <w:sz w:val="22"/>
                <w:szCs w:val="22"/>
              </w:rPr>
              <w:t xml:space="preserve">furnizează astfel de servicii.  </w:t>
            </w:r>
          </w:p>
        </w:tc>
        <w:tc>
          <w:tcPr>
            <w:tcW w:w="2340" w:type="dxa"/>
            <w:shd w:val="clear" w:color="auto" w:fill="FFFFFF" w:themeFill="background1"/>
          </w:tcPr>
          <w:p w14:paraId="2E9D3CA5" w14:textId="77777777" w:rsidR="00F905AB" w:rsidRPr="006A2C01" w:rsidRDefault="00F905AB">
            <w:pPr>
              <w:rPr>
                <w:rStyle w:val="15"/>
                <w:b w:val="0"/>
                <w:color w:val="auto"/>
                <w:sz w:val="22"/>
                <w:szCs w:val="22"/>
              </w:rPr>
            </w:pPr>
          </w:p>
        </w:tc>
      </w:tr>
      <w:tr w:rsidR="00F905AB" w:rsidRPr="006A2C01" w14:paraId="2189B0CB" w14:textId="77777777" w:rsidTr="008F59B9">
        <w:tc>
          <w:tcPr>
            <w:tcW w:w="563" w:type="dxa"/>
            <w:shd w:val="clear" w:color="auto" w:fill="FFFFFF" w:themeFill="background1"/>
          </w:tcPr>
          <w:p w14:paraId="7BF66942" w14:textId="77777777" w:rsidR="00F905AB" w:rsidRPr="006A2C01" w:rsidRDefault="00F905AB">
            <w:pPr>
              <w:jc w:val="center"/>
              <w:rPr>
                <w:bCs/>
                <w:sz w:val="22"/>
                <w:szCs w:val="22"/>
              </w:rPr>
            </w:pPr>
          </w:p>
        </w:tc>
        <w:tc>
          <w:tcPr>
            <w:tcW w:w="4382" w:type="dxa"/>
            <w:shd w:val="clear" w:color="auto" w:fill="FFFFFF" w:themeFill="background1"/>
          </w:tcPr>
          <w:p w14:paraId="37311086" w14:textId="77777777" w:rsidR="00F905AB" w:rsidRPr="006A2C01" w:rsidRDefault="00F905AB">
            <w:pPr>
              <w:rPr>
                <w:sz w:val="22"/>
                <w:szCs w:val="22"/>
              </w:rPr>
            </w:pPr>
          </w:p>
        </w:tc>
        <w:tc>
          <w:tcPr>
            <w:tcW w:w="630" w:type="dxa"/>
            <w:shd w:val="clear" w:color="auto" w:fill="FFFFFF" w:themeFill="background1"/>
          </w:tcPr>
          <w:p w14:paraId="7053AEC8" w14:textId="77777777" w:rsidR="00F905AB" w:rsidRPr="006A2C01" w:rsidRDefault="00F905AB">
            <w:pPr>
              <w:jc w:val="center"/>
              <w:rPr>
                <w:bCs/>
                <w:sz w:val="22"/>
                <w:szCs w:val="22"/>
              </w:rPr>
            </w:pPr>
            <w:r w:rsidRPr="006A2C01">
              <w:rPr>
                <w:bCs/>
                <w:sz w:val="22"/>
                <w:szCs w:val="22"/>
              </w:rPr>
              <w:t>(2)</w:t>
            </w:r>
          </w:p>
        </w:tc>
        <w:tc>
          <w:tcPr>
            <w:tcW w:w="4860" w:type="dxa"/>
            <w:shd w:val="clear" w:color="auto" w:fill="FFFFFF" w:themeFill="background1"/>
          </w:tcPr>
          <w:p w14:paraId="55652125" w14:textId="77777777" w:rsidR="00F905AB" w:rsidRPr="006A2C01" w:rsidRDefault="00F905AB">
            <w:pPr>
              <w:rPr>
                <w:b/>
                <w:sz w:val="22"/>
                <w:szCs w:val="22"/>
              </w:rPr>
            </w:pPr>
            <w:r w:rsidRPr="006A2C01">
              <w:rPr>
                <w:rStyle w:val="l5def1"/>
                <w:rFonts w:ascii="Times New Roman" w:hAnsi="Times New Roman" w:cs="Times New Roman"/>
                <w:color w:val="auto"/>
                <w:sz w:val="22"/>
                <w:szCs w:val="22"/>
              </w:rPr>
              <w:t>Conducerea Organismului de Licenţe Feroviare Român este exercitată de un director pe o perioadă de 4 ani. Mandatul directorului poate fi prelungit o singură dată.</w:t>
            </w:r>
            <w:r w:rsidRPr="006A2C01">
              <w:rPr>
                <w:sz w:val="22"/>
                <w:szCs w:val="22"/>
              </w:rPr>
              <w:t> </w:t>
            </w:r>
          </w:p>
        </w:tc>
        <w:tc>
          <w:tcPr>
            <w:tcW w:w="2340" w:type="dxa"/>
            <w:shd w:val="clear" w:color="auto" w:fill="FFFFFF" w:themeFill="background1"/>
          </w:tcPr>
          <w:p w14:paraId="03AD119F" w14:textId="77777777" w:rsidR="00F905AB" w:rsidRPr="006A2C01" w:rsidRDefault="00F905AB">
            <w:pPr>
              <w:rPr>
                <w:rStyle w:val="l5def1"/>
                <w:rFonts w:ascii="Times New Roman" w:hAnsi="Times New Roman" w:cs="Times New Roman"/>
                <w:color w:val="auto"/>
                <w:sz w:val="22"/>
                <w:szCs w:val="22"/>
              </w:rPr>
            </w:pPr>
          </w:p>
        </w:tc>
      </w:tr>
      <w:tr w:rsidR="00F905AB" w:rsidRPr="006A2C01" w14:paraId="44C1D43A" w14:textId="77777777" w:rsidTr="008F59B9">
        <w:tc>
          <w:tcPr>
            <w:tcW w:w="563" w:type="dxa"/>
            <w:shd w:val="clear" w:color="auto" w:fill="FFFFFF" w:themeFill="background1"/>
          </w:tcPr>
          <w:p w14:paraId="3A501FC8" w14:textId="77777777" w:rsidR="00F905AB" w:rsidRPr="006A2C01" w:rsidRDefault="00F905AB">
            <w:pPr>
              <w:jc w:val="center"/>
              <w:rPr>
                <w:bCs/>
                <w:sz w:val="22"/>
                <w:szCs w:val="22"/>
              </w:rPr>
            </w:pPr>
          </w:p>
        </w:tc>
        <w:tc>
          <w:tcPr>
            <w:tcW w:w="4382" w:type="dxa"/>
            <w:shd w:val="clear" w:color="auto" w:fill="FFFFFF" w:themeFill="background1"/>
          </w:tcPr>
          <w:p w14:paraId="2EE012CD" w14:textId="77777777" w:rsidR="00F905AB" w:rsidRPr="006A2C01" w:rsidRDefault="00F905AB">
            <w:pPr>
              <w:rPr>
                <w:sz w:val="22"/>
                <w:szCs w:val="22"/>
              </w:rPr>
            </w:pPr>
          </w:p>
        </w:tc>
        <w:tc>
          <w:tcPr>
            <w:tcW w:w="630" w:type="dxa"/>
            <w:shd w:val="clear" w:color="auto" w:fill="FFFFFF" w:themeFill="background1"/>
          </w:tcPr>
          <w:p w14:paraId="653DFF76" w14:textId="77777777" w:rsidR="00F905AB" w:rsidRPr="006A2C01" w:rsidRDefault="00F905AB">
            <w:pPr>
              <w:jc w:val="center"/>
              <w:rPr>
                <w:bCs/>
                <w:sz w:val="22"/>
                <w:szCs w:val="22"/>
              </w:rPr>
            </w:pPr>
            <w:r w:rsidRPr="006A2C01">
              <w:rPr>
                <w:bCs/>
                <w:sz w:val="22"/>
                <w:szCs w:val="22"/>
              </w:rPr>
              <w:t>(3)</w:t>
            </w:r>
          </w:p>
        </w:tc>
        <w:tc>
          <w:tcPr>
            <w:tcW w:w="4860" w:type="dxa"/>
            <w:shd w:val="clear" w:color="auto" w:fill="FFFFFF" w:themeFill="background1"/>
          </w:tcPr>
          <w:p w14:paraId="167E4C87" w14:textId="77777777" w:rsidR="00F905AB" w:rsidRPr="006A2C01" w:rsidRDefault="00F905AB">
            <w:pPr>
              <w:rPr>
                <w:sz w:val="22"/>
                <w:szCs w:val="22"/>
              </w:rPr>
            </w:pPr>
            <w:r w:rsidRPr="006A2C01">
              <w:rPr>
                <w:rStyle w:val="l5def1"/>
                <w:rFonts w:ascii="Times New Roman" w:hAnsi="Times New Roman" w:cs="Times New Roman"/>
                <w:color w:val="auto"/>
                <w:sz w:val="22"/>
                <w:szCs w:val="22"/>
              </w:rPr>
              <w:t>Conducerea executivă a Organismului de Licenţe Feroviare Român este exercitată de un director, cu experienţă în domeniul feroviar, numit prin ordin al ministrului transporturilor, în condiţiile legii. Criteriile de selecţie şi de numire a directorului Organismului de Licenţe Feroviare Român sunt următoarele:</w:t>
            </w:r>
            <w:r w:rsidRPr="006A2C01">
              <w:rPr>
                <w:sz w:val="22"/>
                <w:szCs w:val="22"/>
              </w:rPr>
              <w:t xml:space="preserve">  </w:t>
            </w:r>
          </w:p>
          <w:p w14:paraId="064A97C9" w14:textId="77777777" w:rsidR="00F905AB" w:rsidRPr="006A2C01" w:rsidRDefault="00F905AB">
            <w:pPr>
              <w:rPr>
                <w:sz w:val="22"/>
                <w:szCs w:val="22"/>
              </w:rPr>
            </w:pPr>
            <w:r w:rsidRPr="006A2C01">
              <w:rPr>
                <w:bCs/>
                <w:sz w:val="22"/>
                <w:szCs w:val="22"/>
              </w:rPr>
              <w:t>a)</w:t>
            </w:r>
            <w:r w:rsidRPr="006A2C01">
              <w:rPr>
                <w:sz w:val="22"/>
                <w:szCs w:val="22"/>
              </w:rPr>
              <w:t xml:space="preserve"> </w:t>
            </w:r>
            <w:r w:rsidRPr="006A2C01">
              <w:rPr>
                <w:rStyle w:val="l5def1"/>
                <w:rFonts w:ascii="Times New Roman" w:hAnsi="Times New Roman" w:cs="Times New Roman"/>
                <w:color w:val="auto"/>
                <w:sz w:val="22"/>
                <w:szCs w:val="22"/>
              </w:rPr>
              <w:t>a absolvit studii superioare de lungă durată de specialitate în domeniul transporturilor, absolvite cu diplomă de licenţă;</w:t>
            </w:r>
            <w:r w:rsidRPr="006A2C01">
              <w:rPr>
                <w:sz w:val="22"/>
                <w:szCs w:val="22"/>
              </w:rPr>
              <w:t xml:space="preserve">  </w:t>
            </w:r>
          </w:p>
          <w:p w14:paraId="76ADAB18" w14:textId="77777777" w:rsidR="00F905AB" w:rsidRPr="006A2C01" w:rsidRDefault="00F905AB">
            <w:pPr>
              <w:rPr>
                <w:sz w:val="22"/>
                <w:szCs w:val="22"/>
              </w:rPr>
            </w:pPr>
            <w:r w:rsidRPr="006A2C01">
              <w:rPr>
                <w:bCs/>
                <w:sz w:val="22"/>
                <w:szCs w:val="22"/>
              </w:rPr>
              <w:t>b)</w:t>
            </w:r>
            <w:r w:rsidRPr="006A2C01">
              <w:rPr>
                <w:sz w:val="22"/>
                <w:szCs w:val="22"/>
              </w:rPr>
              <w:t xml:space="preserve"> </w:t>
            </w:r>
            <w:r w:rsidRPr="006A2C01">
              <w:rPr>
                <w:rStyle w:val="l5def1"/>
                <w:rFonts w:ascii="Times New Roman" w:hAnsi="Times New Roman" w:cs="Times New Roman"/>
                <w:color w:val="auto"/>
                <w:sz w:val="22"/>
                <w:szCs w:val="22"/>
              </w:rPr>
              <w:t>are experienţă profesională şi de conducere de cel puţin 5 ani în sistemul feroviar;</w:t>
            </w:r>
            <w:r w:rsidRPr="006A2C01">
              <w:rPr>
                <w:sz w:val="22"/>
                <w:szCs w:val="22"/>
              </w:rPr>
              <w:t xml:space="preserve">  </w:t>
            </w:r>
          </w:p>
          <w:p w14:paraId="7F89B6F2" w14:textId="77777777" w:rsidR="00F905AB" w:rsidRPr="006A2C01" w:rsidRDefault="00F905AB">
            <w:pPr>
              <w:rPr>
                <w:b/>
                <w:sz w:val="22"/>
                <w:szCs w:val="22"/>
              </w:rPr>
            </w:pPr>
            <w:r w:rsidRPr="006A2C01">
              <w:rPr>
                <w:bCs/>
                <w:sz w:val="22"/>
                <w:szCs w:val="22"/>
              </w:rPr>
              <w:t>c)</w:t>
            </w:r>
            <w:r w:rsidRPr="006A2C01">
              <w:rPr>
                <w:sz w:val="22"/>
                <w:szCs w:val="22"/>
              </w:rPr>
              <w:t xml:space="preserve"> </w:t>
            </w:r>
            <w:r w:rsidRPr="006A2C01">
              <w:rPr>
                <w:rStyle w:val="l5def1"/>
                <w:rFonts w:ascii="Times New Roman" w:hAnsi="Times New Roman" w:cs="Times New Roman"/>
                <w:color w:val="auto"/>
                <w:sz w:val="22"/>
                <w:szCs w:val="22"/>
              </w:rPr>
              <w:t>nu se află într-o situaţie de incompatibilitate şi/sau conflict de interese, potrivit legii.</w:t>
            </w:r>
            <w:r w:rsidRPr="006A2C01">
              <w:rPr>
                <w:sz w:val="22"/>
                <w:szCs w:val="22"/>
              </w:rPr>
              <w:t xml:space="preserve">   </w:t>
            </w:r>
          </w:p>
        </w:tc>
        <w:tc>
          <w:tcPr>
            <w:tcW w:w="2340" w:type="dxa"/>
            <w:shd w:val="clear" w:color="auto" w:fill="FFFFFF" w:themeFill="background1"/>
          </w:tcPr>
          <w:p w14:paraId="61459068" w14:textId="77777777" w:rsidR="00F905AB" w:rsidRPr="006A2C01" w:rsidRDefault="00F905AB">
            <w:pPr>
              <w:rPr>
                <w:rStyle w:val="l5def1"/>
                <w:rFonts w:ascii="Times New Roman" w:hAnsi="Times New Roman" w:cs="Times New Roman"/>
                <w:color w:val="auto"/>
                <w:sz w:val="22"/>
                <w:szCs w:val="22"/>
              </w:rPr>
            </w:pPr>
          </w:p>
        </w:tc>
      </w:tr>
      <w:tr w:rsidR="00F905AB" w:rsidRPr="006A2C01" w14:paraId="0CDA9797" w14:textId="77777777" w:rsidTr="008F59B9">
        <w:tc>
          <w:tcPr>
            <w:tcW w:w="563" w:type="dxa"/>
            <w:shd w:val="clear" w:color="auto" w:fill="FFFFFF" w:themeFill="background1"/>
          </w:tcPr>
          <w:p w14:paraId="5AF784DE" w14:textId="77777777" w:rsidR="00F905AB" w:rsidRPr="006A2C01" w:rsidRDefault="00F905AB">
            <w:pPr>
              <w:jc w:val="center"/>
              <w:rPr>
                <w:bCs/>
                <w:sz w:val="22"/>
                <w:szCs w:val="22"/>
              </w:rPr>
            </w:pPr>
          </w:p>
        </w:tc>
        <w:tc>
          <w:tcPr>
            <w:tcW w:w="4382" w:type="dxa"/>
            <w:shd w:val="clear" w:color="auto" w:fill="FFFFFF" w:themeFill="background1"/>
          </w:tcPr>
          <w:p w14:paraId="64B123A5" w14:textId="77777777" w:rsidR="00F905AB" w:rsidRPr="006A2C01" w:rsidRDefault="00F905AB">
            <w:pPr>
              <w:rPr>
                <w:sz w:val="22"/>
                <w:szCs w:val="22"/>
              </w:rPr>
            </w:pPr>
          </w:p>
        </w:tc>
        <w:tc>
          <w:tcPr>
            <w:tcW w:w="630" w:type="dxa"/>
            <w:shd w:val="clear" w:color="auto" w:fill="FFFFFF" w:themeFill="background1"/>
          </w:tcPr>
          <w:p w14:paraId="7AB15977" w14:textId="77777777" w:rsidR="00F905AB" w:rsidRPr="006A2C01" w:rsidRDefault="00F905AB">
            <w:pPr>
              <w:jc w:val="center"/>
              <w:rPr>
                <w:bCs/>
                <w:sz w:val="22"/>
                <w:szCs w:val="22"/>
              </w:rPr>
            </w:pPr>
            <w:r w:rsidRPr="006A2C01">
              <w:rPr>
                <w:bCs/>
                <w:sz w:val="22"/>
                <w:szCs w:val="22"/>
              </w:rPr>
              <w:t>(4)</w:t>
            </w:r>
          </w:p>
        </w:tc>
        <w:tc>
          <w:tcPr>
            <w:tcW w:w="4860" w:type="dxa"/>
            <w:shd w:val="clear" w:color="auto" w:fill="FFFFFF" w:themeFill="background1"/>
          </w:tcPr>
          <w:p w14:paraId="00C212FC" w14:textId="77777777" w:rsidR="00F905AB" w:rsidRPr="006A2C01" w:rsidRDefault="00F905AB">
            <w:pPr>
              <w:rPr>
                <w:b/>
                <w:sz w:val="22"/>
                <w:szCs w:val="22"/>
              </w:rPr>
            </w:pPr>
            <w:r w:rsidRPr="006A2C01">
              <w:rPr>
                <w:rStyle w:val="l5def1"/>
                <w:rFonts w:ascii="Times New Roman" w:hAnsi="Times New Roman" w:cs="Times New Roman"/>
                <w:color w:val="auto"/>
                <w:sz w:val="22"/>
                <w:szCs w:val="22"/>
              </w:rPr>
              <w:t>Mandatul de director al Organismului de Licenţe Feroviare Român încetează în condiţiile prevăzute de lege.</w:t>
            </w:r>
            <w:r w:rsidRPr="006A2C01">
              <w:rPr>
                <w:sz w:val="22"/>
                <w:szCs w:val="22"/>
              </w:rPr>
              <w:t xml:space="preserve">  </w:t>
            </w:r>
          </w:p>
        </w:tc>
        <w:tc>
          <w:tcPr>
            <w:tcW w:w="2340" w:type="dxa"/>
            <w:shd w:val="clear" w:color="auto" w:fill="FFFFFF" w:themeFill="background1"/>
          </w:tcPr>
          <w:p w14:paraId="475B18FE" w14:textId="77777777" w:rsidR="00F905AB" w:rsidRPr="006A2C01" w:rsidRDefault="00F905AB">
            <w:pPr>
              <w:rPr>
                <w:rStyle w:val="l5def1"/>
                <w:rFonts w:ascii="Times New Roman" w:hAnsi="Times New Roman" w:cs="Times New Roman"/>
                <w:color w:val="auto"/>
                <w:sz w:val="22"/>
                <w:szCs w:val="22"/>
              </w:rPr>
            </w:pPr>
          </w:p>
        </w:tc>
      </w:tr>
      <w:tr w:rsidR="00F905AB" w:rsidRPr="006A2C01" w14:paraId="5ED6652A" w14:textId="77777777" w:rsidTr="008F59B9">
        <w:tc>
          <w:tcPr>
            <w:tcW w:w="563" w:type="dxa"/>
            <w:shd w:val="clear" w:color="auto" w:fill="FFFFFF" w:themeFill="background1"/>
          </w:tcPr>
          <w:p w14:paraId="38F6266A" w14:textId="77777777" w:rsidR="00F905AB" w:rsidRPr="006A2C01" w:rsidRDefault="00F905AB">
            <w:pPr>
              <w:jc w:val="center"/>
              <w:rPr>
                <w:bCs/>
                <w:sz w:val="22"/>
                <w:szCs w:val="22"/>
              </w:rPr>
            </w:pPr>
            <w:r w:rsidRPr="006A2C01">
              <w:rPr>
                <w:b/>
                <w:bCs/>
                <w:sz w:val="22"/>
                <w:szCs w:val="22"/>
              </w:rPr>
              <w:t>3</w:t>
            </w:r>
            <w:r w:rsidRPr="006A2C01">
              <w:rPr>
                <w:b/>
                <w:bCs/>
                <w:sz w:val="22"/>
                <w:szCs w:val="22"/>
                <w:lang w:val="en-US"/>
              </w:rPr>
              <w:t>0</w:t>
            </w:r>
          </w:p>
        </w:tc>
        <w:tc>
          <w:tcPr>
            <w:tcW w:w="4382" w:type="dxa"/>
            <w:shd w:val="clear" w:color="auto" w:fill="FFFFFF" w:themeFill="background1"/>
          </w:tcPr>
          <w:p w14:paraId="562C90F1" w14:textId="77777777" w:rsidR="00F905AB" w:rsidRPr="006A2C01" w:rsidRDefault="00F905AB">
            <w:pPr>
              <w:jc w:val="center"/>
              <w:rPr>
                <w:sz w:val="22"/>
                <w:szCs w:val="22"/>
              </w:rPr>
            </w:pPr>
            <w:r w:rsidRPr="006A2C01">
              <w:rPr>
                <w:b/>
                <w:bCs/>
                <w:sz w:val="22"/>
                <w:szCs w:val="22"/>
              </w:rPr>
              <w:t>Sancţiuni</w:t>
            </w:r>
          </w:p>
        </w:tc>
        <w:tc>
          <w:tcPr>
            <w:tcW w:w="630" w:type="dxa"/>
            <w:shd w:val="clear" w:color="auto" w:fill="FFFFFF" w:themeFill="background1"/>
          </w:tcPr>
          <w:p w14:paraId="06C13EA1" w14:textId="77777777" w:rsidR="00F905AB" w:rsidRPr="006A2C01" w:rsidRDefault="00F905AB">
            <w:pPr>
              <w:jc w:val="center"/>
              <w:rPr>
                <w:b/>
                <w:bCs/>
                <w:sz w:val="22"/>
                <w:szCs w:val="22"/>
              </w:rPr>
            </w:pPr>
            <w:r w:rsidRPr="006A2C01">
              <w:rPr>
                <w:b/>
                <w:bCs/>
                <w:sz w:val="22"/>
                <w:szCs w:val="22"/>
              </w:rPr>
              <w:t>28</w:t>
            </w:r>
          </w:p>
        </w:tc>
        <w:tc>
          <w:tcPr>
            <w:tcW w:w="4860" w:type="dxa"/>
            <w:shd w:val="clear" w:color="auto" w:fill="FFFFFF" w:themeFill="background1"/>
          </w:tcPr>
          <w:p w14:paraId="638A26E0" w14:textId="77777777" w:rsidR="00852C2E" w:rsidRPr="00C704A8" w:rsidRDefault="00852C2E" w:rsidP="00852C2E">
            <w:pPr>
              <w:spacing w:line="260" w:lineRule="auto"/>
              <w:ind w:firstLine="700"/>
              <w:jc w:val="center"/>
            </w:pPr>
            <w:r w:rsidRPr="00C704A8">
              <w:t>Organismul Notificat Feroviar Român</w:t>
            </w:r>
          </w:p>
          <w:p w14:paraId="3E8C4822" w14:textId="5C527CCA" w:rsidR="00F905AB" w:rsidRPr="006A2C01" w:rsidRDefault="00F905AB">
            <w:pPr>
              <w:jc w:val="center"/>
              <w:rPr>
                <w:b/>
                <w:strike/>
                <w:sz w:val="22"/>
                <w:szCs w:val="22"/>
              </w:rPr>
            </w:pPr>
          </w:p>
        </w:tc>
        <w:tc>
          <w:tcPr>
            <w:tcW w:w="2340" w:type="dxa"/>
            <w:shd w:val="clear" w:color="auto" w:fill="FFFFFF" w:themeFill="background1"/>
          </w:tcPr>
          <w:p w14:paraId="7D4518D4" w14:textId="77777777" w:rsidR="00F905AB" w:rsidRPr="006A2C01" w:rsidRDefault="00F905AB">
            <w:pPr>
              <w:jc w:val="center"/>
              <w:rPr>
                <w:b/>
                <w:bCs/>
                <w:strike/>
                <w:sz w:val="22"/>
                <w:szCs w:val="22"/>
              </w:rPr>
            </w:pPr>
          </w:p>
        </w:tc>
      </w:tr>
      <w:tr w:rsidR="00F905AB" w:rsidRPr="006A2C01" w14:paraId="3DAE66FE" w14:textId="77777777" w:rsidTr="008F59B9">
        <w:tc>
          <w:tcPr>
            <w:tcW w:w="563" w:type="dxa"/>
            <w:shd w:val="clear" w:color="auto" w:fill="FFFFFF" w:themeFill="background1"/>
          </w:tcPr>
          <w:p w14:paraId="61F3E8AD" w14:textId="77777777" w:rsidR="00F905AB" w:rsidRPr="006A2C01" w:rsidRDefault="00F905AB" w:rsidP="00A20DB1">
            <w:pPr>
              <w:jc w:val="center"/>
              <w:rPr>
                <w:b/>
                <w:bCs/>
                <w:sz w:val="22"/>
                <w:szCs w:val="22"/>
              </w:rPr>
            </w:pPr>
          </w:p>
        </w:tc>
        <w:tc>
          <w:tcPr>
            <w:tcW w:w="4382" w:type="dxa"/>
            <w:shd w:val="clear" w:color="auto" w:fill="FFFFFF" w:themeFill="background1"/>
          </w:tcPr>
          <w:p w14:paraId="65322EAE" w14:textId="77777777" w:rsidR="00F905AB" w:rsidRPr="006A2C01" w:rsidRDefault="00F905AB" w:rsidP="00A20DB1">
            <w:pPr>
              <w:jc w:val="center"/>
              <w:rPr>
                <w:b/>
                <w:bCs/>
                <w:sz w:val="22"/>
                <w:szCs w:val="22"/>
              </w:rPr>
            </w:pPr>
          </w:p>
        </w:tc>
        <w:tc>
          <w:tcPr>
            <w:tcW w:w="630" w:type="dxa"/>
            <w:shd w:val="clear" w:color="auto" w:fill="FFFFFF" w:themeFill="background1"/>
          </w:tcPr>
          <w:p w14:paraId="5135B063" w14:textId="77777777" w:rsidR="00F905AB" w:rsidRPr="006A2C01" w:rsidRDefault="00F905AB" w:rsidP="00A20DB1">
            <w:pPr>
              <w:jc w:val="center"/>
              <w:rPr>
                <w:b/>
                <w:bCs/>
                <w:sz w:val="22"/>
                <w:szCs w:val="22"/>
              </w:rPr>
            </w:pPr>
          </w:p>
        </w:tc>
        <w:tc>
          <w:tcPr>
            <w:tcW w:w="4860" w:type="dxa"/>
            <w:shd w:val="clear" w:color="auto" w:fill="FFFFFF" w:themeFill="background1"/>
          </w:tcPr>
          <w:p w14:paraId="13BCA461" w14:textId="77777777" w:rsidR="00F905AB" w:rsidRPr="006A2C01" w:rsidRDefault="00F905AB" w:rsidP="00A20DB1">
            <w:pPr>
              <w:spacing w:line="260" w:lineRule="auto"/>
              <w:jc w:val="both"/>
            </w:pPr>
            <w:r w:rsidRPr="006A2C01">
              <w:t xml:space="preserve">Organismul Notificat Feroviar Român este organismul independent </w:t>
            </w:r>
            <w:r w:rsidRPr="006A2C01">
              <w:rPr>
                <w:rStyle w:val="l5def1"/>
                <w:rFonts w:ascii="Times New Roman" w:hAnsi="Times New Roman" w:cs="Times New Roman"/>
                <w:color w:val="auto"/>
              </w:rPr>
              <w:t xml:space="preserve">din punct de vedere funcțional și decizional </w:t>
            </w:r>
            <w:r w:rsidRPr="006A2C01">
              <w:t>în cadrul Autorității Feroviare Române - AFER, care îndeplinește atribuțiile de organism notificat și desemnat în conformitate cu prevederile Hotărârii Guvernului nr. 626/1998 privind organizarea și funcționarea Autorității Feroviare Române – AFER, cu modificările și completările ulterioare.</w:t>
            </w:r>
          </w:p>
        </w:tc>
        <w:tc>
          <w:tcPr>
            <w:tcW w:w="2340" w:type="dxa"/>
            <w:shd w:val="clear" w:color="auto" w:fill="FFFFFF" w:themeFill="background1"/>
          </w:tcPr>
          <w:p w14:paraId="1E6256F3" w14:textId="77777777" w:rsidR="00F905AB" w:rsidRPr="006A2C01" w:rsidRDefault="00F905AB" w:rsidP="00A20DB1">
            <w:pPr>
              <w:spacing w:line="260" w:lineRule="auto"/>
              <w:jc w:val="both"/>
            </w:pPr>
          </w:p>
        </w:tc>
      </w:tr>
      <w:tr w:rsidR="00F905AB" w:rsidRPr="006A2C01" w14:paraId="7C3D95B3" w14:textId="77777777" w:rsidTr="008F59B9">
        <w:tc>
          <w:tcPr>
            <w:tcW w:w="563" w:type="dxa"/>
            <w:shd w:val="clear" w:color="auto" w:fill="FFFFFF" w:themeFill="background1"/>
          </w:tcPr>
          <w:p w14:paraId="66B1F962" w14:textId="77777777" w:rsidR="00F905AB" w:rsidRPr="006A2C01" w:rsidRDefault="00F905AB" w:rsidP="00A20DB1">
            <w:pPr>
              <w:jc w:val="center"/>
              <w:rPr>
                <w:b/>
                <w:bCs/>
                <w:sz w:val="22"/>
                <w:szCs w:val="22"/>
              </w:rPr>
            </w:pPr>
          </w:p>
        </w:tc>
        <w:tc>
          <w:tcPr>
            <w:tcW w:w="4382" w:type="dxa"/>
            <w:shd w:val="clear" w:color="auto" w:fill="FFFFFF" w:themeFill="background1"/>
          </w:tcPr>
          <w:p w14:paraId="54B92002" w14:textId="77777777" w:rsidR="00F905AB" w:rsidRPr="006A2C01" w:rsidRDefault="00F905AB" w:rsidP="00A20DB1">
            <w:pPr>
              <w:jc w:val="center"/>
              <w:rPr>
                <w:b/>
                <w:bCs/>
                <w:sz w:val="22"/>
                <w:szCs w:val="22"/>
              </w:rPr>
            </w:pPr>
          </w:p>
        </w:tc>
        <w:tc>
          <w:tcPr>
            <w:tcW w:w="630" w:type="dxa"/>
            <w:shd w:val="clear" w:color="auto" w:fill="FFFFFF" w:themeFill="background1"/>
          </w:tcPr>
          <w:p w14:paraId="5D0DCCC8" w14:textId="77777777" w:rsidR="00F905AB" w:rsidRPr="006A2C01" w:rsidRDefault="00F905AB" w:rsidP="00A20DB1">
            <w:pPr>
              <w:jc w:val="center"/>
              <w:rPr>
                <w:b/>
                <w:bCs/>
                <w:sz w:val="22"/>
                <w:szCs w:val="22"/>
              </w:rPr>
            </w:pPr>
          </w:p>
        </w:tc>
        <w:tc>
          <w:tcPr>
            <w:tcW w:w="4860" w:type="dxa"/>
            <w:shd w:val="clear" w:color="auto" w:fill="FFFFFF" w:themeFill="background1"/>
          </w:tcPr>
          <w:p w14:paraId="75760F9C" w14:textId="77777777" w:rsidR="00F905AB" w:rsidRPr="006A2C01" w:rsidRDefault="00F905AB" w:rsidP="00A20DB1">
            <w:pPr>
              <w:spacing w:line="260" w:lineRule="auto"/>
              <w:jc w:val="both"/>
            </w:pPr>
            <w:r w:rsidRPr="006A2C01">
              <w:t xml:space="preserve">(2) Organismul Notificat Feroviar Român este independent, în ceea ce privește organizarea, structura juridică și procesul decizional, de orice operator de transport feroviar, administrator al infrastructurii, solicitant de certificare și entitate contractantă.  </w:t>
            </w:r>
          </w:p>
        </w:tc>
        <w:tc>
          <w:tcPr>
            <w:tcW w:w="2340" w:type="dxa"/>
            <w:shd w:val="clear" w:color="auto" w:fill="FFFFFF" w:themeFill="background1"/>
          </w:tcPr>
          <w:p w14:paraId="71D46542" w14:textId="77777777" w:rsidR="00F905AB" w:rsidRPr="006A2C01" w:rsidRDefault="00F905AB" w:rsidP="00A20DB1">
            <w:pPr>
              <w:spacing w:line="260" w:lineRule="auto"/>
              <w:jc w:val="both"/>
            </w:pPr>
          </w:p>
        </w:tc>
      </w:tr>
      <w:tr w:rsidR="00F905AB" w:rsidRPr="006A2C01" w14:paraId="3B4A83BF" w14:textId="77777777" w:rsidTr="008F59B9">
        <w:tc>
          <w:tcPr>
            <w:tcW w:w="563" w:type="dxa"/>
            <w:shd w:val="clear" w:color="auto" w:fill="FFFFFF" w:themeFill="background1"/>
          </w:tcPr>
          <w:p w14:paraId="61A4F6A0" w14:textId="77777777" w:rsidR="00F905AB" w:rsidRPr="006A2C01" w:rsidRDefault="00F905AB" w:rsidP="00A20DB1">
            <w:pPr>
              <w:jc w:val="center"/>
              <w:rPr>
                <w:b/>
                <w:bCs/>
                <w:sz w:val="22"/>
                <w:szCs w:val="22"/>
              </w:rPr>
            </w:pPr>
          </w:p>
        </w:tc>
        <w:tc>
          <w:tcPr>
            <w:tcW w:w="4382" w:type="dxa"/>
            <w:shd w:val="clear" w:color="auto" w:fill="FFFFFF" w:themeFill="background1"/>
          </w:tcPr>
          <w:p w14:paraId="1096490C" w14:textId="77777777" w:rsidR="00F905AB" w:rsidRPr="006A2C01" w:rsidRDefault="00F905AB" w:rsidP="00A20DB1">
            <w:pPr>
              <w:jc w:val="center"/>
              <w:rPr>
                <w:b/>
                <w:bCs/>
                <w:sz w:val="22"/>
                <w:szCs w:val="22"/>
              </w:rPr>
            </w:pPr>
          </w:p>
        </w:tc>
        <w:tc>
          <w:tcPr>
            <w:tcW w:w="630" w:type="dxa"/>
            <w:shd w:val="clear" w:color="auto" w:fill="FFFFFF" w:themeFill="background1"/>
          </w:tcPr>
          <w:p w14:paraId="707CFA91" w14:textId="77777777" w:rsidR="00F905AB" w:rsidRPr="006A2C01" w:rsidRDefault="00F905AB" w:rsidP="00A20DB1">
            <w:pPr>
              <w:jc w:val="center"/>
              <w:rPr>
                <w:b/>
                <w:bCs/>
                <w:sz w:val="22"/>
                <w:szCs w:val="22"/>
              </w:rPr>
            </w:pPr>
          </w:p>
        </w:tc>
        <w:tc>
          <w:tcPr>
            <w:tcW w:w="4860" w:type="dxa"/>
            <w:shd w:val="clear" w:color="auto" w:fill="FFFFFF" w:themeFill="background1"/>
          </w:tcPr>
          <w:p w14:paraId="05A58923" w14:textId="77777777" w:rsidR="00F905AB" w:rsidRPr="006A2C01" w:rsidRDefault="00F905AB" w:rsidP="00A20DB1">
            <w:pPr>
              <w:jc w:val="both"/>
              <w:rPr>
                <w:lang w:val="en-US"/>
              </w:rPr>
            </w:pPr>
            <w:r w:rsidRPr="006A2C01">
              <w:t xml:space="preserve">(3) Conducerea Organismului Notificat Feroviar Român este exercitată de un director pe o perioadă de 4 ani. Mandatul directorului poate fi prelungit o singură dată. </w:t>
            </w:r>
          </w:p>
        </w:tc>
        <w:tc>
          <w:tcPr>
            <w:tcW w:w="2340" w:type="dxa"/>
            <w:shd w:val="clear" w:color="auto" w:fill="FFFFFF" w:themeFill="background1"/>
          </w:tcPr>
          <w:p w14:paraId="74F377DE" w14:textId="77777777" w:rsidR="00F905AB" w:rsidRPr="006A2C01" w:rsidRDefault="00F905AB" w:rsidP="00A20DB1">
            <w:pPr>
              <w:jc w:val="both"/>
            </w:pPr>
          </w:p>
        </w:tc>
      </w:tr>
      <w:tr w:rsidR="00F905AB" w:rsidRPr="006A2C01" w14:paraId="3DA89A67" w14:textId="77777777" w:rsidTr="008F59B9">
        <w:tc>
          <w:tcPr>
            <w:tcW w:w="563" w:type="dxa"/>
            <w:shd w:val="clear" w:color="auto" w:fill="FFFFFF" w:themeFill="background1"/>
          </w:tcPr>
          <w:p w14:paraId="34AD1938" w14:textId="77777777" w:rsidR="00F905AB" w:rsidRPr="006A2C01" w:rsidRDefault="00F905AB" w:rsidP="00A20DB1">
            <w:pPr>
              <w:jc w:val="center"/>
              <w:rPr>
                <w:b/>
                <w:bCs/>
                <w:sz w:val="22"/>
                <w:szCs w:val="22"/>
              </w:rPr>
            </w:pPr>
          </w:p>
        </w:tc>
        <w:tc>
          <w:tcPr>
            <w:tcW w:w="4382" w:type="dxa"/>
            <w:shd w:val="clear" w:color="auto" w:fill="FFFFFF" w:themeFill="background1"/>
          </w:tcPr>
          <w:p w14:paraId="6FAD4338" w14:textId="77777777" w:rsidR="00F905AB" w:rsidRPr="006A2C01" w:rsidRDefault="00F905AB" w:rsidP="00A20DB1">
            <w:pPr>
              <w:jc w:val="center"/>
              <w:rPr>
                <w:b/>
                <w:bCs/>
                <w:sz w:val="22"/>
                <w:szCs w:val="22"/>
              </w:rPr>
            </w:pPr>
          </w:p>
        </w:tc>
        <w:tc>
          <w:tcPr>
            <w:tcW w:w="630" w:type="dxa"/>
            <w:shd w:val="clear" w:color="auto" w:fill="FFFFFF" w:themeFill="background1"/>
          </w:tcPr>
          <w:p w14:paraId="64F8BF4A" w14:textId="77777777" w:rsidR="00F905AB" w:rsidRPr="006A2C01" w:rsidRDefault="00F905AB" w:rsidP="00A20DB1">
            <w:pPr>
              <w:jc w:val="center"/>
              <w:rPr>
                <w:b/>
                <w:bCs/>
                <w:sz w:val="22"/>
                <w:szCs w:val="22"/>
              </w:rPr>
            </w:pPr>
          </w:p>
        </w:tc>
        <w:tc>
          <w:tcPr>
            <w:tcW w:w="4860" w:type="dxa"/>
            <w:shd w:val="clear" w:color="auto" w:fill="FFFFFF" w:themeFill="background1"/>
          </w:tcPr>
          <w:p w14:paraId="35CF7524" w14:textId="77777777" w:rsidR="00F905AB" w:rsidRPr="006A2C01" w:rsidRDefault="00F905AB" w:rsidP="00A20DB1">
            <w:pPr>
              <w:spacing w:line="260" w:lineRule="auto"/>
              <w:jc w:val="both"/>
            </w:pPr>
            <w:r w:rsidRPr="006A2C01">
              <w:rPr>
                <w:bCs/>
              </w:rPr>
              <w:t xml:space="preserve">(4) </w:t>
            </w:r>
            <w:r w:rsidRPr="006A2C01">
              <w:t>Conducerea executivă a Organismului Notificat Feroviar Român este exercitată de un director, cu experiență în domeniul feroviar, numit prin ordin al ministrului transporturilor, cu avizul directorului general al Autorităţii Feroviare Române - AFER,</w:t>
            </w:r>
            <w:r w:rsidRPr="006A2C01">
              <w:rPr>
                <w:lang w:val="en-US"/>
              </w:rPr>
              <w:t xml:space="preserve"> </w:t>
            </w:r>
            <w:r w:rsidRPr="006A2C01">
              <w:t xml:space="preserve">în condițiile legii. Criteriile de selecție și de numire a directorului Organismului Notificat Feroviar Român sunt următoarele: </w:t>
            </w:r>
          </w:p>
          <w:p w14:paraId="72CDB832" w14:textId="77777777" w:rsidR="00F905AB" w:rsidRPr="006A2C01" w:rsidRDefault="00F905AB" w:rsidP="00A20DB1">
            <w:pPr>
              <w:spacing w:line="260" w:lineRule="auto"/>
              <w:jc w:val="both"/>
            </w:pPr>
            <w:r w:rsidRPr="006A2C01">
              <w:lastRenderedPageBreak/>
              <w:t xml:space="preserve">a) a absolvit studii superioare de lungă durată în domeniul transporturilor feroviare, dovedite cu diplomă de licență, sau masterat, sau doctorat; </w:t>
            </w:r>
          </w:p>
          <w:p w14:paraId="5920595D" w14:textId="77777777" w:rsidR="00F905AB" w:rsidRPr="006A2C01" w:rsidRDefault="00F905AB" w:rsidP="00A20DB1">
            <w:pPr>
              <w:spacing w:line="260" w:lineRule="auto"/>
              <w:jc w:val="both"/>
            </w:pPr>
            <w:r w:rsidRPr="006A2C01">
              <w:t xml:space="preserve">b) are experiență profesională și de conducere de cel puțin 5 ani în sistemul feroviar; </w:t>
            </w:r>
          </w:p>
          <w:p w14:paraId="491120B9" w14:textId="77777777" w:rsidR="00F905AB" w:rsidRPr="006A2C01" w:rsidRDefault="00F905AB" w:rsidP="00A20DB1">
            <w:pPr>
              <w:spacing w:line="260" w:lineRule="auto"/>
              <w:jc w:val="both"/>
            </w:pPr>
            <w:r w:rsidRPr="006A2C01">
              <w:t>c) nu se află într-o situație de incompatibilitate și/sau conflict de interese, potrivit legii.</w:t>
            </w:r>
          </w:p>
        </w:tc>
        <w:tc>
          <w:tcPr>
            <w:tcW w:w="2340" w:type="dxa"/>
            <w:shd w:val="clear" w:color="auto" w:fill="FFFFFF" w:themeFill="background1"/>
          </w:tcPr>
          <w:p w14:paraId="60F54D70" w14:textId="77777777" w:rsidR="00F905AB" w:rsidRPr="006A2C01" w:rsidRDefault="00F905AB" w:rsidP="00A20DB1">
            <w:pPr>
              <w:spacing w:line="260" w:lineRule="auto"/>
              <w:jc w:val="both"/>
              <w:rPr>
                <w:bCs/>
              </w:rPr>
            </w:pPr>
          </w:p>
        </w:tc>
      </w:tr>
      <w:tr w:rsidR="00F905AB" w:rsidRPr="006A2C01" w14:paraId="7C6CDCBA" w14:textId="77777777" w:rsidTr="008F59B9">
        <w:tc>
          <w:tcPr>
            <w:tcW w:w="563" w:type="dxa"/>
            <w:shd w:val="clear" w:color="auto" w:fill="FFFFFF" w:themeFill="background1"/>
          </w:tcPr>
          <w:p w14:paraId="08383DA9" w14:textId="77777777" w:rsidR="00F905AB" w:rsidRPr="006A2C01" w:rsidRDefault="00F905AB">
            <w:pPr>
              <w:jc w:val="center"/>
              <w:rPr>
                <w:b/>
                <w:bCs/>
                <w:sz w:val="22"/>
                <w:szCs w:val="22"/>
              </w:rPr>
            </w:pPr>
          </w:p>
        </w:tc>
        <w:tc>
          <w:tcPr>
            <w:tcW w:w="4382" w:type="dxa"/>
            <w:shd w:val="clear" w:color="auto" w:fill="FFFFFF" w:themeFill="background1"/>
          </w:tcPr>
          <w:p w14:paraId="70A22082" w14:textId="77777777" w:rsidR="00F905AB" w:rsidRPr="006A2C01" w:rsidRDefault="00F905AB">
            <w:pPr>
              <w:jc w:val="center"/>
              <w:rPr>
                <w:b/>
                <w:bCs/>
                <w:sz w:val="22"/>
                <w:szCs w:val="22"/>
              </w:rPr>
            </w:pPr>
          </w:p>
        </w:tc>
        <w:tc>
          <w:tcPr>
            <w:tcW w:w="630" w:type="dxa"/>
            <w:shd w:val="clear" w:color="auto" w:fill="FFFFFF" w:themeFill="background1"/>
          </w:tcPr>
          <w:p w14:paraId="16C60A33" w14:textId="77777777" w:rsidR="00F905AB" w:rsidRPr="006A2C01" w:rsidRDefault="00F905AB">
            <w:pPr>
              <w:jc w:val="center"/>
              <w:rPr>
                <w:b/>
                <w:bCs/>
                <w:sz w:val="22"/>
                <w:szCs w:val="22"/>
              </w:rPr>
            </w:pPr>
          </w:p>
        </w:tc>
        <w:tc>
          <w:tcPr>
            <w:tcW w:w="4860" w:type="dxa"/>
            <w:shd w:val="clear" w:color="auto" w:fill="FFFFFF" w:themeFill="background1"/>
          </w:tcPr>
          <w:p w14:paraId="4681FA74" w14:textId="77777777" w:rsidR="00F905AB" w:rsidRPr="006A2C01" w:rsidRDefault="00F905AB" w:rsidP="00A20DB1">
            <w:pPr>
              <w:spacing w:line="260" w:lineRule="auto"/>
              <w:jc w:val="both"/>
            </w:pPr>
            <w:r w:rsidRPr="006A2C01">
              <w:t>Mandatul de director al Organismului Notificat Feroviar Român încetează în condițiile prevăzute de lege.</w:t>
            </w:r>
          </w:p>
          <w:p w14:paraId="03720943" w14:textId="77777777" w:rsidR="00F905AB" w:rsidRPr="006A2C01" w:rsidRDefault="00F905AB" w:rsidP="00A20DB1">
            <w:pPr>
              <w:tabs>
                <w:tab w:val="left" w:pos="255"/>
              </w:tabs>
              <w:rPr>
                <w:b/>
                <w:bCs/>
                <w:strike/>
                <w:sz w:val="22"/>
                <w:szCs w:val="22"/>
              </w:rPr>
            </w:pPr>
          </w:p>
        </w:tc>
        <w:tc>
          <w:tcPr>
            <w:tcW w:w="2340" w:type="dxa"/>
            <w:shd w:val="clear" w:color="auto" w:fill="FFFFFF" w:themeFill="background1"/>
          </w:tcPr>
          <w:p w14:paraId="70A4C6D5" w14:textId="77777777" w:rsidR="00F905AB" w:rsidRPr="006A2C01" w:rsidRDefault="00F905AB" w:rsidP="00A20DB1">
            <w:pPr>
              <w:spacing w:line="260" w:lineRule="auto"/>
              <w:jc w:val="both"/>
            </w:pPr>
          </w:p>
        </w:tc>
      </w:tr>
      <w:tr w:rsidR="00852C2E" w:rsidRPr="006A2C01" w14:paraId="68341AB3" w14:textId="77777777" w:rsidTr="008F59B9">
        <w:tc>
          <w:tcPr>
            <w:tcW w:w="563" w:type="dxa"/>
            <w:shd w:val="clear" w:color="auto" w:fill="FFFFFF" w:themeFill="background1"/>
          </w:tcPr>
          <w:p w14:paraId="775CB571" w14:textId="3AFD2920" w:rsidR="00852C2E" w:rsidRPr="006A2C01" w:rsidRDefault="00852C2E" w:rsidP="00852C2E">
            <w:pPr>
              <w:jc w:val="center"/>
              <w:rPr>
                <w:b/>
                <w:bCs/>
                <w:sz w:val="22"/>
                <w:szCs w:val="22"/>
              </w:rPr>
            </w:pPr>
            <w:r w:rsidRPr="006A2C01">
              <w:rPr>
                <w:b/>
                <w:bCs/>
                <w:sz w:val="22"/>
                <w:szCs w:val="22"/>
              </w:rPr>
              <w:t>3</w:t>
            </w:r>
            <w:r w:rsidRPr="006A2C01">
              <w:rPr>
                <w:b/>
                <w:bCs/>
                <w:sz w:val="22"/>
                <w:szCs w:val="22"/>
                <w:lang w:val="en-US"/>
              </w:rPr>
              <w:t>0</w:t>
            </w:r>
          </w:p>
        </w:tc>
        <w:tc>
          <w:tcPr>
            <w:tcW w:w="4382" w:type="dxa"/>
            <w:shd w:val="clear" w:color="auto" w:fill="FFFFFF" w:themeFill="background1"/>
          </w:tcPr>
          <w:p w14:paraId="3AA9A337" w14:textId="1D1F9166" w:rsidR="00852C2E" w:rsidRPr="006A2C01" w:rsidRDefault="00852C2E" w:rsidP="00852C2E">
            <w:pPr>
              <w:jc w:val="center"/>
              <w:rPr>
                <w:b/>
                <w:bCs/>
                <w:sz w:val="22"/>
                <w:szCs w:val="22"/>
              </w:rPr>
            </w:pPr>
            <w:r w:rsidRPr="006A2C01">
              <w:rPr>
                <w:b/>
                <w:bCs/>
                <w:sz w:val="22"/>
                <w:szCs w:val="22"/>
              </w:rPr>
              <w:t>Sancţiuni</w:t>
            </w:r>
          </w:p>
        </w:tc>
        <w:tc>
          <w:tcPr>
            <w:tcW w:w="630" w:type="dxa"/>
            <w:shd w:val="clear" w:color="auto" w:fill="FFFFFF" w:themeFill="background1"/>
          </w:tcPr>
          <w:p w14:paraId="18E755DE" w14:textId="77777777" w:rsidR="00852C2E" w:rsidRPr="006A2C01" w:rsidRDefault="00852C2E" w:rsidP="00852C2E">
            <w:pPr>
              <w:jc w:val="center"/>
              <w:rPr>
                <w:b/>
                <w:bCs/>
                <w:sz w:val="22"/>
                <w:szCs w:val="22"/>
              </w:rPr>
            </w:pPr>
            <w:r w:rsidRPr="006A2C01">
              <w:rPr>
                <w:b/>
                <w:bCs/>
                <w:sz w:val="22"/>
                <w:szCs w:val="22"/>
              </w:rPr>
              <w:t>29</w:t>
            </w:r>
          </w:p>
        </w:tc>
        <w:tc>
          <w:tcPr>
            <w:tcW w:w="4860" w:type="dxa"/>
            <w:shd w:val="clear" w:color="auto" w:fill="FFFFFF" w:themeFill="background1"/>
          </w:tcPr>
          <w:p w14:paraId="7DD5D3CD" w14:textId="77777777" w:rsidR="00852C2E" w:rsidRPr="006A2C01" w:rsidRDefault="00852C2E" w:rsidP="00852C2E">
            <w:pPr>
              <w:jc w:val="center"/>
              <w:rPr>
                <w:b/>
                <w:bCs/>
                <w:sz w:val="22"/>
                <w:szCs w:val="22"/>
              </w:rPr>
            </w:pPr>
            <w:r w:rsidRPr="006A2C01">
              <w:rPr>
                <w:b/>
                <w:bCs/>
                <w:sz w:val="22"/>
                <w:szCs w:val="22"/>
              </w:rPr>
              <w:t>Sancțiuni</w:t>
            </w:r>
          </w:p>
        </w:tc>
        <w:tc>
          <w:tcPr>
            <w:tcW w:w="2340" w:type="dxa"/>
            <w:shd w:val="clear" w:color="auto" w:fill="FFFFFF" w:themeFill="background1"/>
          </w:tcPr>
          <w:p w14:paraId="0D6148D7" w14:textId="77777777" w:rsidR="00852C2E" w:rsidRPr="006A2C01" w:rsidRDefault="00852C2E" w:rsidP="00852C2E">
            <w:pPr>
              <w:jc w:val="center"/>
              <w:rPr>
                <w:b/>
                <w:bCs/>
                <w:sz w:val="22"/>
                <w:szCs w:val="22"/>
              </w:rPr>
            </w:pPr>
          </w:p>
        </w:tc>
      </w:tr>
      <w:tr w:rsidR="00852C2E" w:rsidRPr="006A2C01" w14:paraId="4B9713ED" w14:textId="77777777" w:rsidTr="008F59B9">
        <w:tc>
          <w:tcPr>
            <w:tcW w:w="563" w:type="dxa"/>
            <w:shd w:val="clear" w:color="auto" w:fill="FFFFFF" w:themeFill="background1"/>
          </w:tcPr>
          <w:p w14:paraId="31F12084" w14:textId="77777777" w:rsidR="00852C2E" w:rsidRPr="006A2C01" w:rsidRDefault="00852C2E" w:rsidP="00852C2E">
            <w:pPr>
              <w:jc w:val="center"/>
              <w:rPr>
                <w:b/>
                <w:bCs/>
                <w:sz w:val="22"/>
                <w:szCs w:val="22"/>
              </w:rPr>
            </w:pPr>
          </w:p>
        </w:tc>
        <w:tc>
          <w:tcPr>
            <w:tcW w:w="4382" w:type="dxa"/>
            <w:shd w:val="clear" w:color="auto" w:fill="FFFFFF" w:themeFill="background1"/>
          </w:tcPr>
          <w:p w14:paraId="0A79397B" w14:textId="77777777" w:rsidR="00852C2E" w:rsidRPr="006A2C01" w:rsidRDefault="00852C2E" w:rsidP="00852C2E">
            <w:pPr>
              <w:rPr>
                <w:sz w:val="22"/>
                <w:szCs w:val="22"/>
              </w:rPr>
            </w:pPr>
            <w:r w:rsidRPr="006A2C01">
              <w:rPr>
                <w:sz w:val="22"/>
                <w:szCs w:val="22"/>
              </w:rPr>
              <w:t xml:space="preserve">Statele membre stabilesc normele privind sancțiunile aplicabile pentru nerespectarea dispozițiilor interne adoptate în temeiul prezentei directive și iau toate măsurile necesare pentru asigurarea punerii în aplicare a acestora. </w:t>
            </w:r>
          </w:p>
          <w:p w14:paraId="679EC8C5" w14:textId="77777777" w:rsidR="00852C2E" w:rsidRPr="006A2C01" w:rsidRDefault="00852C2E" w:rsidP="00852C2E">
            <w:pPr>
              <w:jc w:val="center"/>
              <w:rPr>
                <w:b/>
                <w:bCs/>
                <w:sz w:val="22"/>
                <w:szCs w:val="22"/>
              </w:rPr>
            </w:pPr>
            <w:r w:rsidRPr="006A2C01">
              <w:rPr>
                <w:sz w:val="22"/>
                <w:szCs w:val="22"/>
              </w:rPr>
              <w:t xml:space="preserve">Sancțiunile prevăzute trebuie să fie eficace, proporționale, nediscriminatorii și disuasive. </w:t>
            </w:r>
          </w:p>
        </w:tc>
        <w:tc>
          <w:tcPr>
            <w:tcW w:w="630" w:type="dxa"/>
            <w:shd w:val="clear" w:color="auto" w:fill="FFFFFF" w:themeFill="background1"/>
          </w:tcPr>
          <w:p w14:paraId="51892A65" w14:textId="77777777" w:rsidR="00852C2E" w:rsidRPr="006A2C01" w:rsidRDefault="00852C2E" w:rsidP="00852C2E">
            <w:pPr>
              <w:jc w:val="center"/>
              <w:rPr>
                <w:b/>
                <w:bCs/>
                <w:sz w:val="22"/>
                <w:szCs w:val="22"/>
              </w:rPr>
            </w:pPr>
            <w:r w:rsidRPr="006A2C01">
              <w:rPr>
                <w:bCs/>
                <w:sz w:val="22"/>
                <w:szCs w:val="22"/>
              </w:rPr>
              <w:t>(1)</w:t>
            </w:r>
          </w:p>
        </w:tc>
        <w:tc>
          <w:tcPr>
            <w:tcW w:w="4860" w:type="dxa"/>
            <w:shd w:val="clear" w:color="auto" w:fill="FFFFFF" w:themeFill="background1"/>
          </w:tcPr>
          <w:p w14:paraId="162C5610" w14:textId="77777777" w:rsidR="00852C2E" w:rsidRPr="006A2C01" w:rsidRDefault="00852C2E" w:rsidP="00852C2E">
            <w:pPr>
              <w:jc w:val="center"/>
              <w:rPr>
                <w:b/>
                <w:bCs/>
                <w:strike/>
                <w:sz w:val="22"/>
                <w:szCs w:val="22"/>
              </w:rPr>
            </w:pPr>
            <w:r w:rsidRPr="006A2C01">
              <w:rPr>
                <w:rStyle w:val="l5def1"/>
                <w:rFonts w:ascii="Times New Roman" w:hAnsi="Times New Roman" w:cs="Times New Roman"/>
                <w:color w:val="auto"/>
                <w:sz w:val="22"/>
                <w:szCs w:val="22"/>
              </w:rPr>
              <w:t>Încălcarea prevederilor prezentei legi atrage răspunderea civilă, contravenţională sau penală, după caz, a celor vinovaţi, în condiţiile legii.</w:t>
            </w:r>
          </w:p>
        </w:tc>
        <w:tc>
          <w:tcPr>
            <w:tcW w:w="2340" w:type="dxa"/>
            <w:shd w:val="clear" w:color="auto" w:fill="FFFFFF" w:themeFill="background1"/>
          </w:tcPr>
          <w:p w14:paraId="7A91EF52" w14:textId="77777777" w:rsidR="00852C2E" w:rsidRPr="006A2C01" w:rsidRDefault="00852C2E" w:rsidP="00852C2E">
            <w:pPr>
              <w:jc w:val="center"/>
              <w:rPr>
                <w:rStyle w:val="l5def1"/>
                <w:rFonts w:ascii="Times New Roman" w:hAnsi="Times New Roman" w:cs="Times New Roman"/>
                <w:color w:val="auto"/>
                <w:sz w:val="22"/>
                <w:szCs w:val="22"/>
              </w:rPr>
            </w:pPr>
          </w:p>
        </w:tc>
      </w:tr>
      <w:tr w:rsidR="00852C2E" w:rsidRPr="006A2C01" w14:paraId="678C179D" w14:textId="77777777" w:rsidTr="008F59B9">
        <w:tc>
          <w:tcPr>
            <w:tcW w:w="563" w:type="dxa"/>
            <w:shd w:val="clear" w:color="auto" w:fill="FFFFFF" w:themeFill="background1"/>
          </w:tcPr>
          <w:p w14:paraId="7DE43DBD" w14:textId="77777777" w:rsidR="00852C2E" w:rsidRPr="006A2C01" w:rsidRDefault="00852C2E" w:rsidP="00852C2E">
            <w:pPr>
              <w:jc w:val="center"/>
              <w:rPr>
                <w:b/>
                <w:bCs/>
                <w:sz w:val="22"/>
                <w:szCs w:val="22"/>
              </w:rPr>
            </w:pPr>
          </w:p>
        </w:tc>
        <w:tc>
          <w:tcPr>
            <w:tcW w:w="4382" w:type="dxa"/>
            <w:shd w:val="clear" w:color="auto" w:fill="FFFFFF" w:themeFill="background1"/>
          </w:tcPr>
          <w:p w14:paraId="38218947" w14:textId="77777777" w:rsidR="00852C2E" w:rsidRPr="006A2C01" w:rsidRDefault="00852C2E" w:rsidP="00852C2E">
            <w:pPr>
              <w:jc w:val="center"/>
              <w:rPr>
                <w:b/>
                <w:bCs/>
                <w:sz w:val="22"/>
                <w:szCs w:val="22"/>
              </w:rPr>
            </w:pPr>
          </w:p>
        </w:tc>
        <w:tc>
          <w:tcPr>
            <w:tcW w:w="630" w:type="dxa"/>
            <w:shd w:val="clear" w:color="auto" w:fill="FFFFFF" w:themeFill="background1"/>
          </w:tcPr>
          <w:p w14:paraId="799C27F4" w14:textId="77777777" w:rsidR="00852C2E" w:rsidRPr="006A2C01" w:rsidRDefault="00852C2E" w:rsidP="00852C2E">
            <w:pPr>
              <w:jc w:val="center"/>
              <w:rPr>
                <w:b/>
                <w:bCs/>
                <w:sz w:val="22"/>
                <w:szCs w:val="22"/>
              </w:rPr>
            </w:pPr>
            <w:r w:rsidRPr="006A2C01">
              <w:rPr>
                <w:bCs/>
                <w:sz w:val="22"/>
                <w:szCs w:val="22"/>
              </w:rPr>
              <w:t>(2)</w:t>
            </w:r>
          </w:p>
        </w:tc>
        <w:tc>
          <w:tcPr>
            <w:tcW w:w="4860" w:type="dxa"/>
            <w:shd w:val="clear" w:color="auto" w:fill="FFFFFF" w:themeFill="background1"/>
          </w:tcPr>
          <w:p w14:paraId="76B5C08F" w14:textId="77777777" w:rsidR="00852C2E" w:rsidRPr="006A2C01" w:rsidRDefault="00852C2E" w:rsidP="00852C2E">
            <w:pPr>
              <w:rPr>
                <w:sz w:val="22"/>
                <w:szCs w:val="22"/>
              </w:rPr>
            </w:pPr>
            <w:r w:rsidRPr="006A2C01">
              <w:rPr>
                <w:rStyle w:val="l5def1"/>
                <w:rFonts w:ascii="Times New Roman" w:hAnsi="Times New Roman" w:cs="Times New Roman"/>
                <w:color w:val="auto"/>
                <w:sz w:val="22"/>
                <w:szCs w:val="22"/>
              </w:rPr>
              <w:t>Constituie contravenţii şi se sancţionează următoarele fapte:</w:t>
            </w:r>
            <w:r w:rsidRPr="006A2C01">
              <w:rPr>
                <w:sz w:val="22"/>
                <w:szCs w:val="22"/>
              </w:rPr>
              <w:t xml:space="preserve">  </w:t>
            </w:r>
          </w:p>
          <w:p w14:paraId="35A93725" w14:textId="77777777" w:rsidR="00852C2E" w:rsidRPr="006A2C01" w:rsidRDefault="00852C2E" w:rsidP="00852C2E">
            <w:pPr>
              <w:rPr>
                <w:sz w:val="22"/>
                <w:szCs w:val="22"/>
              </w:rPr>
            </w:pPr>
            <w:r w:rsidRPr="006A2C01">
              <w:rPr>
                <w:sz w:val="22"/>
                <w:szCs w:val="22"/>
              </w:rPr>
              <w:t xml:space="preserve">a) </w:t>
            </w:r>
            <w:r w:rsidRPr="006A2C01">
              <w:rPr>
                <w:rStyle w:val="l5def1"/>
                <w:rFonts w:ascii="Times New Roman" w:hAnsi="Times New Roman" w:cs="Times New Roman"/>
                <w:color w:val="auto"/>
                <w:sz w:val="22"/>
                <w:szCs w:val="22"/>
              </w:rPr>
              <w:t xml:space="preserve">nerespectarea prevederilor art. 9 </w:t>
            </w:r>
            <w:hyperlink r:id="rId8" w:history="1">
              <w:r w:rsidRPr="006A2C01">
                <w:rPr>
                  <w:rStyle w:val="l5def1"/>
                  <w:rFonts w:ascii="Times New Roman" w:hAnsi="Times New Roman" w:cs="Times New Roman"/>
                  <w:color w:val="auto"/>
                  <w:sz w:val="22"/>
                  <w:szCs w:val="22"/>
                </w:rPr>
                <w:t xml:space="preserve">alin. </w:t>
              </w:r>
            </w:hyperlink>
            <w:r w:rsidRPr="006A2C01">
              <w:rPr>
                <w:sz w:val="22"/>
                <w:szCs w:val="22"/>
              </w:rPr>
              <w:t>(6)</w:t>
            </w:r>
            <w:r w:rsidRPr="006A2C01">
              <w:rPr>
                <w:rStyle w:val="l5def1"/>
                <w:rFonts w:ascii="Times New Roman" w:hAnsi="Times New Roman" w:cs="Times New Roman"/>
                <w:color w:val="auto"/>
                <w:sz w:val="22"/>
                <w:szCs w:val="22"/>
              </w:rPr>
              <w:t>, cu amendă de la 5.000 lei la 20.000 lei;</w:t>
            </w:r>
            <w:r w:rsidRPr="006A2C01">
              <w:rPr>
                <w:sz w:val="22"/>
                <w:szCs w:val="22"/>
              </w:rPr>
              <w:t xml:space="preserve">  </w:t>
            </w:r>
          </w:p>
          <w:p w14:paraId="37B55065" w14:textId="77777777" w:rsidR="00852C2E" w:rsidRPr="006A2C01" w:rsidRDefault="00852C2E" w:rsidP="00852C2E">
            <w:pPr>
              <w:rPr>
                <w:rStyle w:val="l5def1"/>
                <w:rFonts w:ascii="Times New Roman" w:hAnsi="Times New Roman" w:cs="Times New Roman"/>
                <w:color w:val="auto"/>
                <w:sz w:val="22"/>
                <w:szCs w:val="22"/>
              </w:rPr>
            </w:pPr>
            <w:r w:rsidRPr="006A2C01">
              <w:rPr>
                <w:sz w:val="22"/>
                <w:szCs w:val="22"/>
              </w:rPr>
              <w:t xml:space="preserve">b) </w:t>
            </w:r>
            <w:r w:rsidRPr="006A2C01">
              <w:rPr>
                <w:rStyle w:val="l5def1"/>
                <w:rFonts w:ascii="Times New Roman" w:hAnsi="Times New Roman" w:cs="Times New Roman"/>
                <w:color w:val="auto"/>
                <w:sz w:val="22"/>
                <w:szCs w:val="22"/>
              </w:rPr>
              <w:t xml:space="preserve">nerespectarea prevederilor art. 10 </w:t>
            </w:r>
            <w:hyperlink r:id="rId9" w:history="1">
              <w:r w:rsidRPr="006A2C01">
                <w:rPr>
                  <w:rStyle w:val="l5def1"/>
                  <w:rFonts w:ascii="Times New Roman" w:hAnsi="Times New Roman" w:cs="Times New Roman"/>
                  <w:color w:val="auto"/>
                  <w:sz w:val="22"/>
                  <w:szCs w:val="22"/>
                </w:rPr>
                <w:t xml:space="preserve">alin. </w:t>
              </w:r>
            </w:hyperlink>
            <w:r w:rsidRPr="006A2C01">
              <w:rPr>
                <w:sz w:val="22"/>
                <w:szCs w:val="22"/>
              </w:rPr>
              <w:t>(15)</w:t>
            </w:r>
            <w:r w:rsidRPr="006A2C01">
              <w:rPr>
                <w:rStyle w:val="l5def1"/>
                <w:rFonts w:ascii="Times New Roman" w:hAnsi="Times New Roman" w:cs="Times New Roman"/>
                <w:color w:val="auto"/>
                <w:sz w:val="22"/>
                <w:szCs w:val="22"/>
              </w:rPr>
              <w:t>, cu amendă de la 10.000 lei la 20.000 lei;</w:t>
            </w:r>
          </w:p>
          <w:p w14:paraId="41DA173F" w14:textId="77777777" w:rsidR="00852C2E" w:rsidRPr="006A2C01" w:rsidRDefault="00852C2E" w:rsidP="00852C2E">
            <w:pPr>
              <w:rPr>
                <w:sz w:val="22"/>
                <w:szCs w:val="22"/>
              </w:rPr>
            </w:pPr>
            <w:r w:rsidRPr="006A2C01">
              <w:rPr>
                <w:sz w:val="22"/>
                <w:szCs w:val="22"/>
              </w:rPr>
              <w:t xml:space="preserve">c) </w:t>
            </w:r>
            <w:r w:rsidRPr="006A2C01">
              <w:rPr>
                <w:rStyle w:val="l5def1"/>
                <w:rFonts w:ascii="Times New Roman" w:hAnsi="Times New Roman" w:cs="Times New Roman"/>
                <w:color w:val="auto"/>
                <w:sz w:val="22"/>
                <w:szCs w:val="22"/>
              </w:rPr>
              <w:t>nerespectarea prevederilor art. 12 alin. (4), cu amendă de la 10.000 lei la 20.000 lei;</w:t>
            </w:r>
            <w:r w:rsidRPr="006A2C01">
              <w:rPr>
                <w:sz w:val="22"/>
                <w:szCs w:val="22"/>
              </w:rPr>
              <w:t xml:space="preserve">  </w:t>
            </w:r>
          </w:p>
          <w:p w14:paraId="66BA9C95" w14:textId="77777777" w:rsidR="00852C2E" w:rsidRPr="006A2C01" w:rsidRDefault="00852C2E" w:rsidP="00852C2E">
            <w:pPr>
              <w:rPr>
                <w:sz w:val="22"/>
                <w:szCs w:val="22"/>
              </w:rPr>
            </w:pPr>
            <w:r w:rsidRPr="006A2C01">
              <w:rPr>
                <w:sz w:val="22"/>
                <w:szCs w:val="22"/>
              </w:rPr>
              <w:t xml:space="preserve">d) </w:t>
            </w:r>
            <w:r w:rsidRPr="006A2C01">
              <w:rPr>
                <w:rStyle w:val="l5def1"/>
                <w:rFonts w:ascii="Times New Roman" w:hAnsi="Times New Roman" w:cs="Times New Roman"/>
                <w:color w:val="auto"/>
                <w:sz w:val="22"/>
                <w:szCs w:val="22"/>
              </w:rPr>
              <w:t xml:space="preserve">nerespectarea prevederilor </w:t>
            </w:r>
            <w:hyperlink r:id="rId10" w:history="1">
              <w:r w:rsidRPr="006A2C01">
                <w:rPr>
                  <w:rStyle w:val="l5def1"/>
                  <w:rFonts w:ascii="Times New Roman" w:hAnsi="Times New Roman" w:cs="Times New Roman"/>
                  <w:color w:val="auto"/>
                  <w:sz w:val="22"/>
                  <w:szCs w:val="22"/>
                </w:rPr>
                <w:t xml:space="preserve">art. </w:t>
              </w:r>
            </w:hyperlink>
            <w:r w:rsidRPr="006A2C01">
              <w:rPr>
                <w:sz w:val="22"/>
                <w:szCs w:val="22"/>
              </w:rPr>
              <w:t>19</w:t>
            </w:r>
            <w:r w:rsidRPr="006A2C01">
              <w:rPr>
                <w:rStyle w:val="l5def1"/>
                <w:rFonts w:ascii="Times New Roman" w:hAnsi="Times New Roman" w:cs="Times New Roman"/>
                <w:color w:val="auto"/>
                <w:sz w:val="22"/>
                <w:szCs w:val="22"/>
              </w:rPr>
              <w:t>, cu amendă de la 10.000 lei la 20.000 lei;</w:t>
            </w:r>
            <w:r w:rsidRPr="006A2C01">
              <w:rPr>
                <w:sz w:val="22"/>
                <w:szCs w:val="22"/>
              </w:rPr>
              <w:t xml:space="preserve">  </w:t>
            </w:r>
          </w:p>
          <w:p w14:paraId="2015F206" w14:textId="77777777" w:rsidR="00852C2E" w:rsidRPr="006A2C01" w:rsidRDefault="00852C2E" w:rsidP="00852C2E">
            <w:pPr>
              <w:rPr>
                <w:sz w:val="22"/>
                <w:szCs w:val="22"/>
              </w:rPr>
            </w:pPr>
            <w:r w:rsidRPr="006A2C01">
              <w:rPr>
                <w:sz w:val="22"/>
                <w:szCs w:val="22"/>
              </w:rPr>
              <w:t xml:space="preserve">e) </w:t>
            </w:r>
            <w:r w:rsidRPr="006A2C01">
              <w:rPr>
                <w:rStyle w:val="l5def1"/>
                <w:rFonts w:ascii="Times New Roman" w:hAnsi="Times New Roman" w:cs="Times New Roman"/>
                <w:color w:val="auto"/>
                <w:sz w:val="22"/>
                <w:szCs w:val="22"/>
              </w:rPr>
              <w:t xml:space="preserve">nerespectarea prevederilor art. 24 </w:t>
            </w:r>
            <w:hyperlink r:id="rId11" w:history="1">
              <w:r w:rsidRPr="006A2C01">
                <w:rPr>
                  <w:rStyle w:val="l5def1"/>
                  <w:rFonts w:ascii="Times New Roman" w:hAnsi="Times New Roman" w:cs="Times New Roman"/>
                  <w:color w:val="auto"/>
                  <w:sz w:val="22"/>
                  <w:szCs w:val="22"/>
                </w:rPr>
                <w:t>alin. (2)</w:t>
              </w:r>
            </w:hyperlink>
            <w:r w:rsidRPr="006A2C01">
              <w:rPr>
                <w:rStyle w:val="l5def1"/>
                <w:rFonts w:ascii="Times New Roman" w:hAnsi="Times New Roman" w:cs="Times New Roman"/>
                <w:color w:val="auto"/>
                <w:sz w:val="22"/>
                <w:szCs w:val="22"/>
              </w:rPr>
              <w:t xml:space="preserve"> şi </w:t>
            </w:r>
            <w:hyperlink r:id="rId12" w:history="1">
              <w:r w:rsidRPr="006A2C01">
                <w:rPr>
                  <w:rStyle w:val="l5def1"/>
                  <w:rFonts w:ascii="Times New Roman" w:hAnsi="Times New Roman" w:cs="Times New Roman"/>
                  <w:color w:val="auto"/>
                  <w:sz w:val="22"/>
                  <w:szCs w:val="22"/>
                </w:rPr>
                <w:t>(3)</w:t>
              </w:r>
            </w:hyperlink>
            <w:r w:rsidRPr="006A2C01">
              <w:rPr>
                <w:rStyle w:val="l5def1"/>
                <w:rFonts w:ascii="Times New Roman" w:hAnsi="Times New Roman" w:cs="Times New Roman"/>
                <w:color w:val="auto"/>
                <w:sz w:val="22"/>
                <w:szCs w:val="22"/>
              </w:rPr>
              <w:t>, cu amendă de la 10.000 lei la 20.000 lei;</w:t>
            </w:r>
            <w:r w:rsidRPr="006A2C01">
              <w:rPr>
                <w:sz w:val="22"/>
                <w:szCs w:val="22"/>
              </w:rPr>
              <w:t> </w:t>
            </w:r>
          </w:p>
          <w:p w14:paraId="04F28742" w14:textId="77777777" w:rsidR="00852C2E" w:rsidRPr="006A2C01" w:rsidRDefault="00852C2E" w:rsidP="00852C2E">
            <w:pPr>
              <w:jc w:val="center"/>
              <w:rPr>
                <w:b/>
                <w:bCs/>
                <w:strike/>
                <w:sz w:val="22"/>
                <w:szCs w:val="22"/>
              </w:rPr>
            </w:pPr>
            <w:r w:rsidRPr="006A2C01">
              <w:rPr>
                <w:sz w:val="22"/>
                <w:szCs w:val="22"/>
              </w:rPr>
              <w:t xml:space="preserve">f) </w:t>
            </w:r>
            <w:r w:rsidRPr="006A2C01">
              <w:rPr>
                <w:rStyle w:val="l5def1"/>
                <w:rFonts w:ascii="Times New Roman" w:hAnsi="Times New Roman" w:cs="Times New Roman"/>
                <w:color w:val="auto"/>
                <w:sz w:val="22"/>
                <w:szCs w:val="22"/>
              </w:rPr>
              <w:t xml:space="preserve">nerespectarea prevederilor </w:t>
            </w:r>
            <w:hyperlink r:id="rId13" w:history="1">
              <w:r w:rsidRPr="006A2C01">
                <w:rPr>
                  <w:rStyle w:val="l5def1"/>
                  <w:rFonts w:ascii="Times New Roman" w:hAnsi="Times New Roman" w:cs="Times New Roman"/>
                  <w:color w:val="auto"/>
                  <w:sz w:val="22"/>
                  <w:szCs w:val="22"/>
                </w:rPr>
                <w:t xml:space="preserve">art. </w:t>
              </w:r>
            </w:hyperlink>
            <w:r w:rsidRPr="006A2C01">
              <w:rPr>
                <w:rStyle w:val="l5def1"/>
                <w:rFonts w:ascii="Times New Roman" w:hAnsi="Times New Roman" w:cs="Times New Roman"/>
                <w:color w:val="auto"/>
                <w:sz w:val="22"/>
                <w:szCs w:val="22"/>
              </w:rPr>
              <w:t xml:space="preserve">25, cu amendă de la 10.000 lei la 20.000 lei. </w:t>
            </w:r>
          </w:p>
        </w:tc>
        <w:tc>
          <w:tcPr>
            <w:tcW w:w="2340" w:type="dxa"/>
            <w:shd w:val="clear" w:color="auto" w:fill="FFFFFF" w:themeFill="background1"/>
          </w:tcPr>
          <w:p w14:paraId="72FCCE87" w14:textId="77777777" w:rsidR="00852C2E" w:rsidRPr="006A2C01" w:rsidRDefault="00852C2E" w:rsidP="00852C2E">
            <w:pPr>
              <w:rPr>
                <w:rStyle w:val="l5def1"/>
                <w:rFonts w:ascii="Times New Roman" w:hAnsi="Times New Roman" w:cs="Times New Roman"/>
                <w:color w:val="auto"/>
                <w:sz w:val="22"/>
                <w:szCs w:val="22"/>
              </w:rPr>
            </w:pPr>
          </w:p>
        </w:tc>
      </w:tr>
      <w:tr w:rsidR="00852C2E" w:rsidRPr="006A2C01" w14:paraId="3474730A" w14:textId="77777777" w:rsidTr="008F59B9">
        <w:tc>
          <w:tcPr>
            <w:tcW w:w="563" w:type="dxa"/>
            <w:shd w:val="clear" w:color="auto" w:fill="FFFFFF" w:themeFill="background1"/>
          </w:tcPr>
          <w:p w14:paraId="0472C492" w14:textId="77777777" w:rsidR="00852C2E" w:rsidRPr="006A2C01" w:rsidRDefault="00852C2E" w:rsidP="00852C2E">
            <w:pPr>
              <w:jc w:val="center"/>
              <w:rPr>
                <w:b/>
                <w:bCs/>
                <w:sz w:val="22"/>
                <w:szCs w:val="22"/>
              </w:rPr>
            </w:pPr>
          </w:p>
        </w:tc>
        <w:tc>
          <w:tcPr>
            <w:tcW w:w="4382" w:type="dxa"/>
            <w:shd w:val="clear" w:color="auto" w:fill="FFFFFF" w:themeFill="background1"/>
          </w:tcPr>
          <w:p w14:paraId="41EBC30C" w14:textId="77777777" w:rsidR="00852C2E" w:rsidRPr="006A2C01" w:rsidRDefault="00852C2E" w:rsidP="00852C2E">
            <w:pPr>
              <w:jc w:val="center"/>
              <w:rPr>
                <w:b/>
                <w:bCs/>
                <w:sz w:val="22"/>
                <w:szCs w:val="22"/>
              </w:rPr>
            </w:pPr>
          </w:p>
        </w:tc>
        <w:tc>
          <w:tcPr>
            <w:tcW w:w="630" w:type="dxa"/>
            <w:shd w:val="clear" w:color="auto" w:fill="FFFFFF" w:themeFill="background1"/>
          </w:tcPr>
          <w:p w14:paraId="0CA66B12" w14:textId="77777777" w:rsidR="00852C2E" w:rsidRPr="006A2C01" w:rsidRDefault="00852C2E" w:rsidP="00852C2E">
            <w:pPr>
              <w:jc w:val="center"/>
              <w:rPr>
                <w:b/>
                <w:bCs/>
                <w:sz w:val="22"/>
                <w:szCs w:val="22"/>
              </w:rPr>
            </w:pPr>
            <w:r w:rsidRPr="006A2C01">
              <w:rPr>
                <w:bCs/>
                <w:sz w:val="22"/>
                <w:szCs w:val="22"/>
              </w:rPr>
              <w:t>(3)</w:t>
            </w:r>
          </w:p>
        </w:tc>
        <w:tc>
          <w:tcPr>
            <w:tcW w:w="4860" w:type="dxa"/>
            <w:shd w:val="clear" w:color="auto" w:fill="FFFFFF" w:themeFill="background1"/>
          </w:tcPr>
          <w:p w14:paraId="67663E7E" w14:textId="77777777" w:rsidR="00852C2E" w:rsidRPr="006A2C01" w:rsidRDefault="00852C2E" w:rsidP="00852C2E">
            <w:pPr>
              <w:jc w:val="center"/>
              <w:rPr>
                <w:b/>
                <w:bCs/>
                <w:strike/>
                <w:sz w:val="22"/>
                <w:szCs w:val="22"/>
              </w:rPr>
            </w:pPr>
            <w:r w:rsidRPr="006A2C01">
              <w:rPr>
                <w:rStyle w:val="l5def1"/>
                <w:rFonts w:ascii="Times New Roman" w:hAnsi="Times New Roman" w:cs="Times New Roman"/>
                <w:color w:val="auto"/>
                <w:sz w:val="22"/>
                <w:szCs w:val="22"/>
              </w:rPr>
              <w:t xml:space="preserve">Constatarea contravenţiilor şi aplicarea sancţiunilor prevăzute la alin. (2) se fac de către personalul împuternicit prin ordin al ministrului transporturilor. </w:t>
            </w:r>
          </w:p>
        </w:tc>
        <w:tc>
          <w:tcPr>
            <w:tcW w:w="2340" w:type="dxa"/>
            <w:shd w:val="clear" w:color="auto" w:fill="FFFFFF" w:themeFill="background1"/>
          </w:tcPr>
          <w:p w14:paraId="1E22B487" w14:textId="77777777" w:rsidR="00852C2E" w:rsidRPr="006A2C01" w:rsidRDefault="00852C2E" w:rsidP="00852C2E">
            <w:pPr>
              <w:jc w:val="center"/>
              <w:rPr>
                <w:rStyle w:val="l5def1"/>
                <w:rFonts w:ascii="Times New Roman" w:hAnsi="Times New Roman" w:cs="Times New Roman"/>
                <w:color w:val="auto"/>
                <w:sz w:val="22"/>
                <w:szCs w:val="22"/>
              </w:rPr>
            </w:pPr>
          </w:p>
        </w:tc>
      </w:tr>
      <w:tr w:rsidR="00852C2E" w:rsidRPr="006A2C01" w14:paraId="63A5FD4F" w14:textId="77777777" w:rsidTr="008F59B9">
        <w:tc>
          <w:tcPr>
            <w:tcW w:w="563" w:type="dxa"/>
            <w:shd w:val="clear" w:color="auto" w:fill="FFFFFF" w:themeFill="background1"/>
          </w:tcPr>
          <w:p w14:paraId="726E11DC" w14:textId="77777777" w:rsidR="00852C2E" w:rsidRPr="006A2C01" w:rsidRDefault="00852C2E" w:rsidP="00852C2E">
            <w:pPr>
              <w:jc w:val="center"/>
              <w:rPr>
                <w:b/>
                <w:bCs/>
                <w:sz w:val="22"/>
                <w:szCs w:val="22"/>
              </w:rPr>
            </w:pPr>
          </w:p>
        </w:tc>
        <w:tc>
          <w:tcPr>
            <w:tcW w:w="4382" w:type="dxa"/>
            <w:shd w:val="clear" w:color="auto" w:fill="FFFFFF" w:themeFill="background1"/>
          </w:tcPr>
          <w:p w14:paraId="03B00CDA" w14:textId="77777777" w:rsidR="00852C2E" w:rsidRPr="006A2C01" w:rsidRDefault="00852C2E" w:rsidP="00852C2E">
            <w:pPr>
              <w:jc w:val="center"/>
              <w:rPr>
                <w:b/>
                <w:bCs/>
                <w:sz w:val="22"/>
                <w:szCs w:val="22"/>
              </w:rPr>
            </w:pPr>
          </w:p>
        </w:tc>
        <w:tc>
          <w:tcPr>
            <w:tcW w:w="630" w:type="dxa"/>
            <w:shd w:val="clear" w:color="auto" w:fill="FFFFFF" w:themeFill="background1"/>
          </w:tcPr>
          <w:p w14:paraId="13E9B847" w14:textId="77777777" w:rsidR="00852C2E" w:rsidRPr="006A2C01" w:rsidRDefault="00852C2E" w:rsidP="00852C2E">
            <w:pPr>
              <w:jc w:val="center"/>
              <w:rPr>
                <w:b/>
                <w:bCs/>
                <w:sz w:val="22"/>
                <w:szCs w:val="22"/>
              </w:rPr>
            </w:pPr>
            <w:r w:rsidRPr="006A2C01">
              <w:rPr>
                <w:bCs/>
                <w:sz w:val="22"/>
                <w:szCs w:val="22"/>
              </w:rPr>
              <w:t>(4)</w:t>
            </w:r>
          </w:p>
        </w:tc>
        <w:tc>
          <w:tcPr>
            <w:tcW w:w="4860" w:type="dxa"/>
            <w:shd w:val="clear" w:color="auto" w:fill="FFFFFF" w:themeFill="background1"/>
          </w:tcPr>
          <w:p w14:paraId="084F2E4C" w14:textId="77777777" w:rsidR="00852C2E" w:rsidRPr="006A2C01" w:rsidRDefault="00852C2E" w:rsidP="00852C2E">
            <w:pPr>
              <w:jc w:val="center"/>
              <w:rPr>
                <w:b/>
                <w:bCs/>
                <w:strike/>
                <w:sz w:val="22"/>
                <w:szCs w:val="22"/>
              </w:rPr>
            </w:pPr>
            <w:r w:rsidRPr="006A2C01">
              <w:rPr>
                <w:rStyle w:val="l5def1"/>
                <w:rFonts w:ascii="Times New Roman" w:hAnsi="Times New Roman" w:cs="Times New Roman"/>
                <w:color w:val="auto"/>
                <w:sz w:val="22"/>
                <w:szCs w:val="22"/>
              </w:rPr>
              <w:t xml:space="preserve">Contravenientul poate achita, pe loc sau în termen de cel mult 48 de ore de la data încheierii procesului-verbal ori, după caz, de la data comunicării acestuia, jumătate din minimul amenzii prevăzute la alin. (2), agentul constatator făcând menţiune despre această posibilitate în procesul-verbal. </w:t>
            </w:r>
          </w:p>
        </w:tc>
        <w:tc>
          <w:tcPr>
            <w:tcW w:w="2340" w:type="dxa"/>
            <w:shd w:val="clear" w:color="auto" w:fill="FFFFFF" w:themeFill="background1"/>
          </w:tcPr>
          <w:p w14:paraId="55CE3A78" w14:textId="77777777" w:rsidR="00852C2E" w:rsidRPr="006A2C01" w:rsidRDefault="00852C2E" w:rsidP="00852C2E">
            <w:pPr>
              <w:jc w:val="center"/>
              <w:rPr>
                <w:rStyle w:val="l5def1"/>
                <w:rFonts w:ascii="Times New Roman" w:hAnsi="Times New Roman" w:cs="Times New Roman"/>
                <w:color w:val="auto"/>
                <w:sz w:val="22"/>
                <w:szCs w:val="22"/>
              </w:rPr>
            </w:pPr>
          </w:p>
        </w:tc>
      </w:tr>
      <w:tr w:rsidR="00852C2E" w:rsidRPr="006A2C01" w14:paraId="5BF97F93" w14:textId="77777777" w:rsidTr="008F59B9">
        <w:tc>
          <w:tcPr>
            <w:tcW w:w="563" w:type="dxa"/>
            <w:shd w:val="clear" w:color="auto" w:fill="FFFFFF" w:themeFill="background1"/>
          </w:tcPr>
          <w:p w14:paraId="71F3B93B" w14:textId="77777777" w:rsidR="00852C2E" w:rsidRPr="006A2C01" w:rsidRDefault="00852C2E" w:rsidP="00852C2E">
            <w:pPr>
              <w:jc w:val="center"/>
              <w:rPr>
                <w:b/>
                <w:bCs/>
                <w:sz w:val="22"/>
                <w:szCs w:val="22"/>
              </w:rPr>
            </w:pPr>
          </w:p>
        </w:tc>
        <w:tc>
          <w:tcPr>
            <w:tcW w:w="4382" w:type="dxa"/>
            <w:shd w:val="clear" w:color="auto" w:fill="FFFFFF" w:themeFill="background1"/>
          </w:tcPr>
          <w:p w14:paraId="2E15FE1A" w14:textId="77777777" w:rsidR="00852C2E" w:rsidRPr="006A2C01" w:rsidRDefault="00852C2E" w:rsidP="00852C2E">
            <w:pPr>
              <w:jc w:val="center"/>
              <w:rPr>
                <w:b/>
                <w:bCs/>
                <w:sz w:val="22"/>
                <w:szCs w:val="22"/>
              </w:rPr>
            </w:pPr>
          </w:p>
        </w:tc>
        <w:tc>
          <w:tcPr>
            <w:tcW w:w="630" w:type="dxa"/>
            <w:shd w:val="clear" w:color="auto" w:fill="FFFFFF" w:themeFill="background1"/>
          </w:tcPr>
          <w:p w14:paraId="1CC1F40E" w14:textId="77777777" w:rsidR="00852C2E" w:rsidRPr="006A2C01" w:rsidRDefault="00852C2E" w:rsidP="00852C2E">
            <w:pPr>
              <w:jc w:val="center"/>
              <w:rPr>
                <w:b/>
                <w:bCs/>
                <w:sz w:val="22"/>
                <w:szCs w:val="22"/>
              </w:rPr>
            </w:pPr>
            <w:r w:rsidRPr="006A2C01">
              <w:rPr>
                <w:bCs/>
                <w:sz w:val="22"/>
                <w:szCs w:val="22"/>
              </w:rPr>
              <w:t>(5)</w:t>
            </w:r>
          </w:p>
        </w:tc>
        <w:tc>
          <w:tcPr>
            <w:tcW w:w="4860" w:type="dxa"/>
            <w:shd w:val="clear" w:color="auto" w:fill="FFFFFF" w:themeFill="background1"/>
          </w:tcPr>
          <w:p w14:paraId="57BC70EF" w14:textId="77777777" w:rsidR="00852C2E" w:rsidRPr="006A2C01" w:rsidRDefault="00852C2E" w:rsidP="00852C2E">
            <w:pPr>
              <w:jc w:val="center"/>
              <w:rPr>
                <w:b/>
                <w:bCs/>
                <w:strike/>
                <w:sz w:val="22"/>
                <w:szCs w:val="22"/>
              </w:rPr>
            </w:pPr>
            <w:r w:rsidRPr="006A2C01">
              <w:rPr>
                <w:rStyle w:val="l5def1"/>
                <w:rFonts w:ascii="Times New Roman" w:hAnsi="Times New Roman" w:cs="Times New Roman"/>
                <w:color w:val="auto"/>
                <w:sz w:val="22"/>
                <w:szCs w:val="22"/>
              </w:rPr>
              <w:t xml:space="preserve">Dispoziţiile prezentei legi referitoare la contravenţii se completează cu prevederile Ordonanţei Guvernului </w:t>
            </w:r>
            <w:hyperlink r:id="rId14" w:history="1">
              <w:r w:rsidRPr="006A2C01">
                <w:rPr>
                  <w:rStyle w:val="l5def1"/>
                  <w:rFonts w:ascii="Times New Roman" w:hAnsi="Times New Roman" w:cs="Times New Roman"/>
                  <w:color w:val="auto"/>
                  <w:sz w:val="22"/>
                  <w:szCs w:val="22"/>
                </w:rPr>
                <w:t>nr. 2/2001</w:t>
              </w:r>
            </w:hyperlink>
            <w:r w:rsidRPr="006A2C01">
              <w:rPr>
                <w:rStyle w:val="l5def1"/>
                <w:rFonts w:ascii="Times New Roman" w:hAnsi="Times New Roman" w:cs="Times New Roman"/>
                <w:color w:val="auto"/>
                <w:sz w:val="22"/>
                <w:szCs w:val="22"/>
              </w:rPr>
              <w:t xml:space="preserve"> privind regimul juridic al contravenţiilor, aprobată cu modificări şi completări prin Legea </w:t>
            </w:r>
            <w:hyperlink r:id="rId15" w:history="1">
              <w:r w:rsidRPr="006A2C01">
                <w:rPr>
                  <w:rStyle w:val="l5def1"/>
                  <w:rFonts w:ascii="Times New Roman" w:hAnsi="Times New Roman" w:cs="Times New Roman"/>
                  <w:color w:val="auto"/>
                  <w:sz w:val="22"/>
                  <w:szCs w:val="22"/>
                </w:rPr>
                <w:t>nr. 180/2002</w:t>
              </w:r>
            </w:hyperlink>
            <w:r w:rsidRPr="006A2C01">
              <w:rPr>
                <w:rStyle w:val="l5def1"/>
                <w:rFonts w:ascii="Times New Roman" w:hAnsi="Times New Roman" w:cs="Times New Roman"/>
                <w:color w:val="auto"/>
                <w:sz w:val="22"/>
                <w:szCs w:val="22"/>
              </w:rPr>
              <w:t xml:space="preserve">, cu modificările şi completările ulterioare. </w:t>
            </w:r>
          </w:p>
        </w:tc>
        <w:tc>
          <w:tcPr>
            <w:tcW w:w="2340" w:type="dxa"/>
            <w:shd w:val="clear" w:color="auto" w:fill="FFFFFF" w:themeFill="background1"/>
          </w:tcPr>
          <w:p w14:paraId="4AB34F64" w14:textId="77777777" w:rsidR="00852C2E" w:rsidRPr="006A2C01" w:rsidRDefault="00852C2E" w:rsidP="00852C2E">
            <w:pPr>
              <w:jc w:val="center"/>
              <w:rPr>
                <w:rStyle w:val="l5def1"/>
                <w:rFonts w:ascii="Times New Roman" w:hAnsi="Times New Roman" w:cs="Times New Roman"/>
                <w:color w:val="auto"/>
                <w:sz w:val="22"/>
                <w:szCs w:val="22"/>
              </w:rPr>
            </w:pPr>
          </w:p>
        </w:tc>
      </w:tr>
      <w:tr w:rsidR="00852C2E" w:rsidRPr="006A2C01" w14:paraId="591F78F6" w14:textId="77777777" w:rsidTr="008F59B9">
        <w:tc>
          <w:tcPr>
            <w:tcW w:w="563" w:type="dxa"/>
            <w:shd w:val="clear" w:color="auto" w:fill="FFFFFF" w:themeFill="background1"/>
          </w:tcPr>
          <w:p w14:paraId="0DA018DA" w14:textId="77777777" w:rsidR="00852C2E" w:rsidRPr="006A2C01" w:rsidRDefault="00852C2E" w:rsidP="00852C2E">
            <w:pPr>
              <w:jc w:val="center"/>
              <w:rPr>
                <w:b/>
                <w:bCs/>
                <w:sz w:val="22"/>
                <w:szCs w:val="22"/>
              </w:rPr>
            </w:pPr>
          </w:p>
        </w:tc>
        <w:tc>
          <w:tcPr>
            <w:tcW w:w="4382" w:type="dxa"/>
            <w:shd w:val="clear" w:color="auto" w:fill="FFFFFF" w:themeFill="background1"/>
          </w:tcPr>
          <w:p w14:paraId="51E60CA1" w14:textId="77777777" w:rsidR="00852C2E" w:rsidRPr="006A2C01" w:rsidRDefault="00852C2E" w:rsidP="00852C2E">
            <w:pPr>
              <w:jc w:val="center"/>
              <w:rPr>
                <w:b/>
                <w:bCs/>
                <w:sz w:val="22"/>
                <w:szCs w:val="22"/>
              </w:rPr>
            </w:pPr>
            <w:r w:rsidRPr="006A2C01">
              <w:rPr>
                <w:sz w:val="22"/>
                <w:szCs w:val="22"/>
              </w:rPr>
              <w:t>Statele membre notifică Comisiei aceste norme până la data specificată în articolul 33 alineatul (1) și îi notifică fără întârziere orice modificare care le afectează.</w:t>
            </w:r>
          </w:p>
        </w:tc>
        <w:tc>
          <w:tcPr>
            <w:tcW w:w="630" w:type="dxa"/>
            <w:shd w:val="clear" w:color="auto" w:fill="FFFFFF" w:themeFill="background1"/>
          </w:tcPr>
          <w:p w14:paraId="017F677D" w14:textId="77777777" w:rsidR="00852C2E" w:rsidRPr="006A2C01" w:rsidRDefault="00852C2E" w:rsidP="00852C2E">
            <w:pPr>
              <w:jc w:val="center"/>
              <w:rPr>
                <w:b/>
                <w:bCs/>
                <w:sz w:val="22"/>
                <w:szCs w:val="22"/>
              </w:rPr>
            </w:pPr>
            <w:r w:rsidRPr="006A2C01">
              <w:rPr>
                <w:bCs/>
                <w:sz w:val="22"/>
                <w:szCs w:val="22"/>
              </w:rPr>
              <w:t>(6)</w:t>
            </w:r>
          </w:p>
        </w:tc>
        <w:tc>
          <w:tcPr>
            <w:tcW w:w="4860" w:type="dxa"/>
            <w:shd w:val="clear" w:color="auto" w:fill="FFFFFF" w:themeFill="background1"/>
          </w:tcPr>
          <w:p w14:paraId="0FB1E893" w14:textId="77777777" w:rsidR="00852C2E" w:rsidRPr="006A2C01" w:rsidRDefault="00852C2E" w:rsidP="00852C2E">
            <w:pPr>
              <w:jc w:val="center"/>
              <w:rPr>
                <w:b/>
                <w:bCs/>
                <w:strike/>
                <w:sz w:val="22"/>
                <w:szCs w:val="22"/>
              </w:rPr>
            </w:pPr>
            <w:r w:rsidRPr="006A2C01">
              <w:rPr>
                <w:rStyle w:val="15"/>
                <w:b w:val="0"/>
                <w:color w:val="auto"/>
                <w:sz w:val="22"/>
                <w:szCs w:val="22"/>
              </w:rPr>
              <w:t>Ministerul Transporturilor</w:t>
            </w:r>
            <w:r w:rsidRPr="006A2C01">
              <w:rPr>
                <w:rFonts w:eastAsia="Calibri"/>
                <w:b/>
                <w:sz w:val="22"/>
                <w:szCs w:val="22"/>
              </w:rPr>
              <w:t xml:space="preserve"> </w:t>
            </w:r>
            <w:r w:rsidRPr="006A2C01">
              <w:rPr>
                <w:rFonts w:eastAsia="Calibri"/>
                <w:sz w:val="22"/>
                <w:szCs w:val="22"/>
              </w:rPr>
              <w:t xml:space="preserve">notifică Comisiei </w:t>
            </w:r>
            <w:r w:rsidRPr="006A2C01">
              <w:rPr>
                <w:rStyle w:val="15"/>
                <w:b w:val="0"/>
                <w:color w:val="auto"/>
                <w:sz w:val="22"/>
                <w:szCs w:val="22"/>
              </w:rPr>
              <w:t>Europene dispoziţiile prevăzute în prezentul articol</w:t>
            </w:r>
            <w:r w:rsidRPr="006A2C01">
              <w:rPr>
                <w:rFonts w:eastAsia="Calibri"/>
                <w:b/>
                <w:sz w:val="22"/>
                <w:szCs w:val="22"/>
              </w:rPr>
              <w:t xml:space="preserve"> </w:t>
            </w:r>
            <w:r w:rsidRPr="006A2C01">
              <w:rPr>
                <w:rFonts w:eastAsia="Calibri"/>
                <w:sz w:val="22"/>
                <w:szCs w:val="22"/>
              </w:rPr>
              <w:t>la data intrării în vigoare a prezentei legi</w:t>
            </w:r>
            <w:r w:rsidRPr="006A2C01">
              <w:rPr>
                <w:rStyle w:val="15"/>
                <w:color w:val="auto"/>
                <w:sz w:val="22"/>
                <w:szCs w:val="22"/>
              </w:rPr>
              <w:t>,</w:t>
            </w:r>
            <w:r w:rsidRPr="006A2C01">
              <w:rPr>
                <w:rStyle w:val="15"/>
                <w:b w:val="0"/>
                <w:color w:val="auto"/>
                <w:sz w:val="22"/>
                <w:szCs w:val="22"/>
              </w:rPr>
              <w:t xml:space="preserve"> iar după această dată</w:t>
            </w:r>
            <w:r w:rsidRPr="006A2C01">
              <w:rPr>
                <w:rFonts w:eastAsia="Calibri"/>
                <w:b/>
                <w:sz w:val="22"/>
                <w:szCs w:val="22"/>
              </w:rPr>
              <w:t xml:space="preserve"> </w:t>
            </w:r>
            <w:r w:rsidRPr="006A2C01">
              <w:rPr>
                <w:rFonts w:eastAsia="Calibri"/>
                <w:sz w:val="22"/>
                <w:szCs w:val="22"/>
              </w:rPr>
              <w:t>notifică fără întârziere</w:t>
            </w:r>
            <w:r w:rsidRPr="006A2C01">
              <w:rPr>
                <w:rFonts w:eastAsia="Calibri"/>
                <w:b/>
                <w:sz w:val="22"/>
                <w:szCs w:val="22"/>
              </w:rPr>
              <w:t xml:space="preserve"> </w:t>
            </w:r>
            <w:r w:rsidRPr="006A2C01">
              <w:rPr>
                <w:rStyle w:val="15"/>
                <w:b w:val="0"/>
                <w:color w:val="auto"/>
                <w:sz w:val="22"/>
                <w:szCs w:val="22"/>
              </w:rPr>
              <w:t xml:space="preserve">cu privire la </w:t>
            </w:r>
            <w:r w:rsidRPr="006A2C01">
              <w:rPr>
                <w:rFonts w:eastAsia="Calibri"/>
                <w:sz w:val="22"/>
                <w:szCs w:val="22"/>
              </w:rPr>
              <w:t>orice modificare care le afectează.</w:t>
            </w:r>
          </w:p>
        </w:tc>
        <w:tc>
          <w:tcPr>
            <w:tcW w:w="2340" w:type="dxa"/>
            <w:shd w:val="clear" w:color="auto" w:fill="FFFFFF" w:themeFill="background1"/>
          </w:tcPr>
          <w:p w14:paraId="639B552D" w14:textId="77777777" w:rsidR="00852C2E" w:rsidRPr="006A2C01" w:rsidRDefault="00852C2E" w:rsidP="00852C2E">
            <w:pPr>
              <w:jc w:val="center"/>
              <w:rPr>
                <w:rStyle w:val="15"/>
                <w:b w:val="0"/>
                <w:color w:val="auto"/>
                <w:sz w:val="22"/>
                <w:szCs w:val="22"/>
              </w:rPr>
            </w:pPr>
          </w:p>
        </w:tc>
      </w:tr>
      <w:tr w:rsidR="00852C2E" w:rsidRPr="006A2C01" w14:paraId="2FD0485A" w14:textId="77777777" w:rsidTr="008F59B9">
        <w:tc>
          <w:tcPr>
            <w:tcW w:w="563" w:type="dxa"/>
            <w:shd w:val="clear" w:color="auto" w:fill="FFFFFF" w:themeFill="background1"/>
          </w:tcPr>
          <w:p w14:paraId="27705880" w14:textId="77777777" w:rsidR="00852C2E" w:rsidRPr="006A2C01" w:rsidRDefault="00852C2E" w:rsidP="00852C2E">
            <w:pPr>
              <w:jc w:val="center"/>
              <w:rPr>
                <w:bCs/>
                <w:sz w:val="22"/>
                <w:szCs w:val="22"/>
              </w:rPr>
            </w:pPr>
          </w:p>
        </w:tc>
        <w:tc>
          <w:tcPr>
            <w:tcW w:w="4382" w:type="dxa"/>
            <w:vMerge w:val="restart"/>
            <w:shd w:val="clear" w:color="auto" w:fill="FFFFFF" w:themeFill="background1"/>
          </w:tcPr>
          <w:p w14:paraId="1BFFE5E4" w14:textId="77777777" w:rsidR="00852C2E" w:rsidRPr="006A2C01" w:rsidRDefault="00852C2E" w:rsidP="00852C2E">
            <w:pPr>
              <w:rPr>
                <w:sz w:val="22"/>
                <w:szCs w:val="22"/>
              </w:rPr>
            </w:pPr>
            <w:r w:rsidRPr="006A2C01">
              <w:rPr>
                <w:b/>
                <w:bCs/>
                <w:sz w:val="22"/>
                <w:szCs w:val="22"/>
              </w:rPr>
              <w:t>Dispoziții tranzitorii</w:t>
            </w:r>
          </w:p>
          <w:p w14:paraId="432328EE" w14:textId="77777777" w:rsidR="00852C2E" w:rsidRPr="006A2C01" w:rsidRDefault="00852C2E" w:rsidP="00852C2E">
            <w:pPr>
              <w:rPr>
                <w:sz w:val="22"/>
                <w:szCs w:val="22"/>
              </w:rPr>
            </w:pPr>
            <w:r w:rsidRPr="006A2C01">
              <w:rPr>
                <w:sz w:val="22"/>
                <w:szCs w:val="22"/>
              </w:rPr>
              <w:t xml:space="preserve">Anexa V la Directiva 2004/49/CE se aplică până la data aplicării actelor de punere în aplicare menționate la articolul 24 alineatul (2) din prezenta directivă. </w:t>
            </w:r>
          </w:p>
          <w:p w14:paraId="36E608C7" w14:textId="77777777" w:rsidR="00852C2E" w:rsidRPr="006A2C01" w:rsidRDefault="00852C2E" w:rsidP="00852C2E">
            <w:pPr>
              <w:rPr>
                <w:sz w:val="22"/>
                <w:szCs w:val="22"/>
              </w:rPr>
            </w:pPr>
            <w:r w:rsidRPr="006A2C01">
              <w:rPr>
                <w:sz w:val="22"/>
                <w:szCs w:val="22"/>
              </w:rPr>
              <w:t xml:space="preserve">Fără a aduce atingere alineatului (3) din prezentul articol, întreprinderile feroviare care trebuie să fie certificate între 15 iunie 2016 și 16 iunie 2019 intră sub incidența Directivei 2004/49/CE. </w:t>
            </w:r>
          </w:p>
          <w:p w14:paraId="31EB9DB9" w14:textId="77777777" w:rsidR="00852C2E" w:rsidRPr="006A2C01" w:rsidRDefault="00852C2E" w:rsidP="00852C2E">
            <w:pPr>
              <w:rPr>
                <w:sz w:val="22"/>
                <w:szCs w:val="22"/>
              </w:rPr>
            </w:pPr>
          </w:p>
          <w:p w14:paraId="370E9D78" w14:textId="77777777" w:rsidR="00852C2E" w:rsidRPr="006A2C01" w:rsidRDefault="00852C2E" w:rsidP="00852C2E">
            <w:pPr>
              <w:rPr>
                <w:sz w:val="22"/>
                <w:szCs w:val="22"/>
              </w:rPr>
            </w:pPr>
            <w:r w:rsidRPr="006A2C01">
              <w:rPr>
                <w:sz w:val="22"/>
                <w:szCs w:val="22"/>
              </w:rPr>
              <w:t xml:space="preserve">Aceste certificate de siguranță sunt valabile până la data expirării lor. </w:t>
            </w:r>
          </w:p>
          <w:p w14:paraId="46BBE793" w14:textId="77777777" w:rsidR="00852C2E" w:rsidRPr="006A2C01" w:rsidRDefault="00852C2E" w:rsidP="00852C2E">
            <w:pPr>
              <w:rPr>
                <w:sz w:val="22"/>
                <w:szCs w:val="22"/>
              </w:rPr>
            </w:pPr>
            <w:r w:rsidRPr="006A2C01">
              <w:rPr>
                <w:sz w:val="22"/>
                <w:szCs w:val="22"/>
              </w:rPr>
              <w:t xml:space="preserve">Cel mai târziu începând cu 16 iunie 2019, agenția îndeplinește atribuțiile de certificare în temeiul articolului 10, în ceea ce privește zonele de operare din statele membre care nu au notificat agenția sau Comisia în conformitate cu articolul 33 alineatul (2). Prin derogare de la articolul 10, autoritățile naționale de siguranță din statele membre care au notificat agenția și Comisia în temeiul </w:t>
            </w:r>
            <w:r w:rsidRPr="006A2C01">
              <w:rPr>
                <w:sz w:val="22"/>
                <w:szCs w:val="22"/>
              </w:rPr>
              <w:lastRenderedPageBreak/>
              <w:t>articolului 33 alineatul (2) pot continua să elibereze certificate în conformitate cu Directiva 2004/49/CE până la 16 iunie 2020.</w:t>
            </w:r>
          </w:p>
        </w:tc>
        <w:tc>
          <w:tcPr>
            <w:tcW w:w="630" w:type="dxa"/>
            <w:shd w:val="clear" w:color="auto" w:fill="FFFFFF" w:themeFill="background1"/>
          </w:tcPr>
          <w:p w14:paraId="31AFCA38" w14:textId="77777777" w:rsidR="00852C2E" w:rsidRPr="006A2C01" w:rsidRDefault="00852C2E" w:rsidP="00852C2E">
            <w:pPr>
              <w:jc w:val="center"/>
              <w:rPr>
                <w:bCs/>
                <w:sz w:val="22"/>
                <w:szCs w:val="22"/>
              </w:rPr>
            </w:pPr>
            <w:r w:rsidRPr="006A2C01">
              <w:rPr>
                <w:b/>
                <w:bCs/>
                <w:sz w:val="22"/>
                <w:szCs w:val="22"/>
              </w:rPr>
              <w:lastRenderedPageBreak/>
              <w:t>29</w:t>
            </w:r>
          </w:p>
        </w:tc>
        <w:tc>
          <w:tcPr>
            <w:tcW w:w="4860" w:type="dxa"/>
            <w:shd w:val="clear" w:color="auto" w:fill="FFFFFF" w:themeFill="background1"/>
          </w:tcPr>
          <w:p w14:paraId="3FED9BB0" w14:textId="77777777" w:rsidR="00852C2E" w:rsidRPr="006A2C01" w:rsidRDefault="00852C2E" w:rsidP="00852C2E">
            <w:pPr>
              <w:rPr>
                <w:sz w:val="22"/>
                <w:szCs w:val="22"/>
              </w:rPr>
            </w:pPr>
            <w:r w:rsidRPr="006A2C01">
              <w:rPr>
                <w:b/>
                <w:bCs/>
                <w:sz w:val="22"/>
                <w:szCs w:val="22"/>
              </w:rPr>
              <w:t>Dispoziții tranzitorii</w:t>
            </w:r>
          </w:p>
        </w:tc>
        <w:tc>
          <w:tcPr>
            <w:tcW w:w="2340" w:type="dxa"/>
            <w:shd w:val="clear" w:color="auto" w:fill="FFFFFF" w:themeFill="background1"/>
          </w:tcPr>
          <w:p w14:paraId="0C3A3357" w14:textId="77777777" w:rsidR="00852C2E" w:rsidRPr="006A2C01" w:rsidRDefault="00852C2E" w:rsidP="00852C2E">
            <w:pPr>
              <w:rPr>
                <w:b/>
                <w:bCs/>
                <w:sz w:val="22"/>
                <w:szCs w:val="22"/>
              </w:rPr>
            </w:pPr>
          </w:p>
        </w:tc>
      </w:tr>
      <w:tr w:rsidR="00852C2E" w:rsidRPr="006A2C01" w14:paraId="29089E9E" w14:textId="77777777" w:rsidTr="008F59B9">
        <w:tc>
          <w:tcPr>
            <w:tcW w:w="563" w:type="dxa"/>
            <w:shd w:val="clear" w:color="auto" w:fill="FFFFFF" w:themeFill="background1"/>
          </w:tcPr>
          <w:p w14:paraId="647483ED" w14:textId="77777777" w:rsidR="00852C2E" w:rsidRPr="006A2C01" w:rsidRDefault="00852C2E" w:rsidP="00852C2E">
            <w:pPr>
              <w:jc w:val="center"/>
              <w:rPr>
                <w:bCs/>
                <w:sz w:val="22"/>
                <w:szCs w:val="22"/>
              </w:rPr>
            </w:pPr>
          </w:p>
        </w:tc>
        <w:tc>
          <w:tcPr>
            <w:tcW w:w="4382" w:type="dxa"/>
            <w:vMerge/>
            <w:shd w:val="clear" w:color="auto" w:fill="FFFFFF" w:themeFill="background1"/>
          </w:tcPr>
          <w:p w14:paraId="64F61621" w14:textId="77777777" w:rsidR="00852C2E" w:rsidRPr="006A2C01" w:rsidRDefault="00852C2E" w:rsidP="00852C2E">
            <w:pPr>
              <w:rPr>
                <w:sz w:val="22"/>
                <w:szCs w:val="22"/>
              </w:rPr>
            </w:pPr>
          </w:p>
        </w:tc>
        <w:tc>
          <w:tcPr>
            <w:tcW w:w="630" w:type="dxa"/>
            <w:shd w:val="clear" w:color="auto" w:fill="FFFFFF" w:themeFill="background1"/>
          </w:tcPr>
          <w:p w14:paraId="4FBBD391" w14:textId="77777777" w:rsidR="00852C2E" w:rsidRPr="006A2C01" w:rsidRDefault="00852C2E" w:rsidP="00852C2E">
            <w:pPr>
              <w:jc w:val="center"/>
              <w:rPr>
                <w:bCs/>
                <w:sz w:val="22"/>
                <w:szCs w:val="22"/>
              </w:rPr>
            </w:pPr>
            <w:r w:rsidRPr="006A2C01">
              <w:rPr>
                <w:bCs/>
                <w:sz w:val="22"/>
                <w:szCs w:val="22"/>
              </w:rPr>
              <w:t>(1)</w:t>
            </w:r>
          </w:p>
        </w:tc>
        <w:tc>
          <w:tcPr>
            <w:tcW w:w="4860" w:type="dxa"/>
            <w:shd w:val="clear" w:color="auto" w:fill="FFFFFF" w:themeFill="background1"/>
          </w:tcPr>
          <w:p w14:paraId="73B04ADF" w14:textId="77777777" w:rsidR="00852C2E" w:rsidRPr="006A2C01" w:rsidRDefault="00852C2E" w:rsidP="00852C2E">
            <w:pPr>
              <w:rPr>
                <w:rStyle w:val="l5def1"/>
                <w:rFonts w:ascii="Times New Roman" w:hAnsi="Times New Roman" w:cs="Times New Roman"/>
                <w:color w:val="auto"/>
                <w:sz w:val="22"/>
                <w:szCs w:val="22"/>
              </w:rPr>
            </w:pPr>
            <w:r w:rsidRPr="006A2C01">
              <w:rPr>
                <w:sz w:val="22"/>
                <w:szCs w:val="22"/>
              </w:rPr>
              <w:t xml:space="preserve">Anexa V la Directiva 2004/49/CE se aplică până la data aplicării actelor de punere în aplicare prevăzute la art. 24 alin. (2) din Directiva 2016/798/UE.  </w:t>
            </w:r>
          </w:p>
        </w:tc>
        <w:tc>
          <w:tcPr>
            <w:tcW w:w="2340" w:type="dxa"/>
            <w:shd w:val="clear" w:color="auto" w:fill="FFFFFF" w:themeFill="background1"/>
          </w:tcPr>
          <w:p w14:paraId="1102872E" w14:textId="77777777" w:rsidR="00852C2E" w:rsidRPr="006A2C01" w:rsidRDefault="00852C2E" w:rsidP="00852C2E">
            <w:pPr>
              <w:rPr>
                <w:sz w:val="22"/>
                <w:szCs w:val="22"/>
              </w:rPr>
            </w:pPr>
          </w:p>
        </w:tc>
      </w:tr>
      <w:tr w:rsidR="00852C2E" w:rsidRPr="006A2C01" w14:paraId="47452C09" w14:textId="77777777" w:rsidTr="008F59B9">
        <w:tc>
          <w:tcPr>
            <w:tcW w:w="563" w:type="dxa"/>
            <w:shd w:val="clear" w:color="auto" w:fill="FFFFFF" w:themeFill="background1"/>
          </w:tcPr>
          <w:p w14:paraId="4AB9E1FF" w14:textId="77777777" w:rsidR="00852C2E" w:rsidRPr="006A2C01" w:rsidRDefault="00852C2E" w:rsidP="00852C2E">
            <w:pPr>
              <w:jc w:val="center"/>
              <w:rPr>
                <w:bCs/>
                <w:sz w:val="22"/>
                <w:szCs w:val="22"/>
              </w:rPr>
            </w:pPr>
          </w:p>
        </w:tc>
        <w:tc>
          <w:tcPr>
            <w:tcW w:w="4382" w:type="dxa"/>
            <w:vMerge/>
            <w:shd w:val="clear" w:color="auto" w:fill="FFFFFF" w:themeFill="background1"/>
          </w:tcPr>
          <w:p w14:paraId="581FE23B" w14:textId="77777777" w:rsidR="00852C2E" w:rsidRPr="006A2C01" w:rsidRDefault="00852C2E" w:rsidP="00852C2E">
            <w:pPr>
              <w:rPr>
                <w:sz w:val="22"/>
                <w:szCs w:val="22"/>
              </w:rPr>
            </w:pPr>
          </w:p>
        </w:tc>
        <w:tc>
          <w:tcPr>
            <w:tcW w:w="630" w:type="dxa"/>
            <w:shd w:val="clear" w:color="auto" w:fill="FFFFFF" w:themeFill="background1"/>
          </w:tcPr>
          <w:p w14:paraId="5A36CF2B" w14:textId="77777777" w:rsidR="00852C2E" w:rsidRPr="006A2C01" w:rsidRDefault="00852C2E" w:rsidP="00852C2E">
            <w:pPr>
              <w:jc w:val="center"/>
              <w:rPr>
                <w:bCs/>
                <w:sz w:val="22"/>
                <w:szCs w:val="22"/>
              </w:rPr>
            </w:pPr>
            <w:r w:rsidRPr="006A2C01">
              <w:rPr>
                <w:bCs/>
                <w:sz w:val="22"/>
                <w:szCs w:val="22"/>
              </w:rPr>
              <w:t>(2)</w:t>
            </w:r>
          </w:p>
        </w:tc>
        <w:tc>
          <w:tcPr>
            <w:tcW w:w="4860" w:type="dxa"/>
            <w:shd w:val="clear" w:color="auto" w:fill="FFFFFF" w:themeFill="background1"/>
          </w:tcPr>
          <w:p w14:paraId="03B68761" w14:textId="77777777" w:rsidR="00852C2E" w:rsidRPr="006A2C01" w:rsidRDefault="00852C2E" w:rsidP="00852C2E">
            <w:pPr>
              <w:rPr>
                <w:rStyle w:val="l5def1"/>
                <w:rFonts w:ascii="Times New Roman" w:hAnsi="Times New Roman" w:cs="Times New Roman"/>
                <w:color w:val="auto"/>
                <w:sz w:val="22"/>
                <w:szCs w:val="22"/>
              </w:rPr>
            </w:pPr>
            <w:r w:rsidRPr="006A2C01">
              <w:rPr>
                <w:sz w:val="22"/>
                <w:szCs w:val="22"/>
              </w:rPr>
              <w:t>-</w:t>
            </w:r>
          </w:p>
        </w:tc>
        <w:tc>
          <w:tcPr>
            <w:tcW w:w="2340" w:type="dxa"/>
            <w:shd w:val="clear" w:color="auto" w:fill="FFFFFF" w:themeFill="background1"/>
          </w:tcPr>
          <w:p w14:paraId="66402E82" w14:textId="77777777" w:rsidR="00852C2E" w:rsidRPr="006A2C01" w:rsidRDefault="00852C2E" w:rsidP="00852C2E">
            <w:pPr>
              <w:rPr>
                <w:sz w:val="22"/>
                <w:szCs w:val="22"/>
              </w:rPr>
            </w:pPr>
          </w:p>
        </w:tc>
      </w:tr>
      <w:tr w:rsidR="00852C2E" w:rsidRPr="006A2C01" w14:paraId="457B4AB5" w14:textId="77777777" w:rsidTr="008F59B9">
        <w:tc>
          <w:tcPr>
            <w:tcW w:w="563" w:type="dxa"/>
            <w:shd w:val="clear" w:color="auto" w:fill="FFFFFF" w:themeFill="background1"/>
          </w:tcPr>
          <w:p w14:paraId="43B723F2" w14:textId="77777777" w:rsidR="00852C2E" w:rsidRPr="006A2C01" w:rsidRDefault="00852C2E" w:rsidP="00852C2E">
            <w:pPr>
              <w:jc w:val="center"/>
              <w:rPr>
                <w:bCs/>
                <w:sz w:val="22"/>
                <w:szCs w:val="22"/>
              </w:rPr>
            </w:pPr>
          </w:p>
        </w:tc>
        <w:tc>
          <w:tcPr>
            <w:tcW w:w="4382" w:type="dxa"/>
            <w:vMerge/>
            <w:shd w:val="clear" w:color="auto" w:fill="FFFFFF" w:themeFill="background1"/>
          </w:tcPr>
          <w:p w14:paraId="63EACA1D" w14:textId="77777777" w:rsidR="00852C2E" w:rsidRPr="006A2C01" w:rsidRDefault="00852C2E" w:rsidP="00852C2E">
            <w:pPr>
              <w:rPr>
                <w:sz w:val="22"/>
                <w:szCs w:val="22"/>
              </w:rPr>
            </w:pPr>
          </w:p>
        </w:tc>
        <w:tc>
          <w:tcPr>
            <w:tcW w:w="630" w:type="dxa"/>
            <w:shd w:val="clear" w:color="auto" w:fill="FFFFFF" w:themeFill="background1"/>
          </w:tcPr>
          <w:p w14:paraId="41589426" w14:textId="77777777" w:rsidR="00852C2E" w:rsidRPr="006A2C01" w:rsidRDefault="00852C2E" w:rsidP="00852C2E">
            <w:pPr>
              <w:jc w:val="center"/>
              <w:rPr>
                <w:bCs/>
                <w:sz w:val="22"/>
                <w:szCs w:val="22"/>
              </w:rPr>
            </w:pPr>
          </w:p>
        </w:tc>
        <w:tc>
          <w:tcPr>
            <w:tcW w:w="4860" w:type="dxa"/>
            <w:shd w:val="clear" w:color="auto" w:fill="FFFFFF" w:themeFill="background1"/>
          </w:tcPr>
          <w:p w14:paraId="7E3858EE" w14:textId="77777777" w:rsidR="00852C2E" w:rsidRPr="006A2C01" w:rsidRDefault="00852C2E" w:rsidP="00852C2E">
            <w:pPr>
              <w:rPr>
                <w:rStyle w:val="l5def1"/>
                <w:rFonts w:ascii="Times New Roman" w:hAnsi="Times New Roman" w:cs="Times New Roman"/>
                <w:color w:val="auto"/>
                <w:sz w:val="22"/>
                <w:szCs w:val="22"/>
              </w:rPr>
            </w:pPr>
            <w:r w:rsidRPr="006A2C01">
              <w:rPr>
                <w:sz w:val="22"/>
                <w:szCs w:val="22"/>
              </w:rPr>
              <w:t xml:space="preserve">Certificatele de siguranță eliberate de Autoritatea de Siguranţă Feroviară Română până la data intrării în vigoare a prezentei legi rămân valabile până la data expirării lor. </w:t>
            </w:r>
          </w:p>
        </w:tc>
        <w:tc>
          <w:tcPr>
            <w:tcW w:w="2340" w:type="dxa"/>
            <w:shd w:val="clear" w:color="auto" w:fill="FFFFFF" w:themeFill="background1"/>
          </w:tcPr>
          <w:p w14:paraId="120E3105" w14:textId="77777777" w:rsidR="00852C2E" w:rsidRPr="006A2C01" w:rsidRDefault="00852C2E" w:rsidP="00852C2E">
            <w:pPr>
              <w:rPr>
                <w:sz w:val="22"/>
                <w:szCs w:val="22"/>
              </w:rPr>
            </w:pPr>
          </w:p>
        </w:tc>
      </w:tr>
      <w:tr w:rsidR="00852C2E" w:rsidRPr="006A2C01" w14:paraId="7FE67CDE" w14:textId="77777777" w:rsidTr="008F59B9">
        <w:tc>
          <w:tcPr>
            <w:tcW w:w="563" w:type="dxa"/>
            <w:shd w:val="clear" w:color="auto" w:fill="FFFFFF" w:themeFill="background1"/>
          </w:tcPr>
          <w:p w14:paraId="25EDDCF2" w14:textId="77777777" w:rsidR="00852C2E" w:rsidRPr="006A2C01" w:rsidRDefault="00852C2E" w:rsidP="00852C2E">
            <w:pPr>
              <w:jc w:val="center"/>
              <w:rPr>
                <w:bCs/>
                <w:sz w:val="22"/>
                <w:szCs w:val="22"/>
              </w:rPr>
            </w:pPr>
          </w:p>
        </w:tc>
        <w:tc>
          <w:tcPr>
            <w:tcW w:w="4382" w:type="dxa"/>
            <w:vMerge/>
            <w:shd w:val="clear" w:color="auto" w:fill="FFFFFF" w:themeFill="background1"/>
          </w:tcPr>
          <w:p w14:paraId="3141E590" w14:textId="77777777" w:rsidR="00852C2E" w:rsidRPr="006A2C01" w:rsidRDefault="00852C2E" w:rsidP="00852C2E">
            <w:pPr>
              <w:rPr>
                <w:sz w:val="22"/>
                <w:szCs w:val="22"/>
              </w:rPr>
            </w:pPr>
          </w:p>
        </w:tc>
        <w:tc>
          <w:tcPr>
            <w:tcW w:w="630" w:type="dxa"/>
            <w:shd w:val="clear" w:color="auto" w:fill="FFFFFF" w:themeFill="background1"/>
          </w:tcPr>
          <w:p w14:paraId="4810A140" w14:textId="77777777" w:rsidR="00852C2E" w:rsidRPr="006A2C01" w:rsidRDefault="00852C2E" w:rsidP="00852C2E">
            <w:pPr>
              <w:jc w:val="center"/>
              <w:rPr>
                <w:bCs/>
                <w:sz w:val="22"/>
                <w:szCs w:val="22"/>
              </w:rPr>
            </w:pPr>
          </w:p>
        </w:tc>
        <w:tc>
          <w:tcPr>
            <w:tcW w:w="4860" w:type="dxa"/>
            <w:shd w:val="clear" w:color="auto" w:fill="FFFFFF" w:themeFill="background1"/>
          </w:tcPr>
          <w:p w14:paraId="4106E938" w14:textId="77777777" w:rsidR="00852C2E" w:rsidRPr="006A2C01" w:rsidRDefault="00852C2E" w:rsidP="00852C2E">
            <w:pPr>
              <w:rPr>
                <w:rStyle w:val="l5def1"/>
                <w:rFonts w:ascii="Times New Roman" w:hAnsi="Times New Roman" w:cs="Times New Roman"/>
                <w:color w:val="auto"/>
                <w:sz w:val="22"/>
                <w:szCs w:val="22"/>
              </w:rPr>
            </w:pPr>
            <w:r w:rsidRPr="006A2C01">
              <w:rPr>
                <w:b/>
                <w:strike/>
                <w:sz w:val="22"/>
                <w:szCs w:val="22"/>
              </w:rPr>
              <w:t>-</w:t>
            </w:r>
          </w:p>
        </w:tc>
        <w:tc>
          <w:tcPr>
            <w:tcW w:w="2340" w:type="dxa"/>
            <w:shd w:val="clear" w:color="auto" w:fill="FFFFFF" w:themeFill="background1"/>
          </w:tcPr>
          <w:p w14:paraId="1854950B" w14:textId="77777777" w:rsidR="00852C2E" w:rsidRPr="006A2C01" w:rsidRDefault="00852C2E" w:rsidP="00852C2E">
            <w:pPr>
              <w:rPr>
                <w:b/>
                <w:strike/>
                <w:sz w:val="22"/>
                <w:szCs w:val="22"/>
              </w:rPr>
            </w:pPr>
          </w:p>
        </w:tc>
      </w:tr>
      <w:tr w:rsidR="00852C2E" w:rsidRPr="006A2C01" w14:paraId="7CC4BDFA" w14:textId="77777777" w:rsidTr="008F59B9">
        <w:tc>
          <w:tcPr>
            <w:tcW w:w="563" w:type="dxa"/>
            <w:shd w:val="clear" w:color="auto" w:fill="FFFFFF" w:themeFill="background1"/>
          </w:tcPr>
          <w:p w14:paraId="4851417E" w14:textId="77777777" w:rsidR="00852C2E" w:rsidRPr="006A2C01" w:rsidRDefault="00852C2E" w:rsidP="00852C2E">
            <w:pPr>
              <w:jc w:val="center"/>
              <w:rPr>
                <w:bCs/>
                <w:sz w:val="22"/>
                <w:szCs w:val="22"/>
              </w:rPr>
            </w:pPr>
          </w:p>
        </w:tc>
        <w:tc>
          <w:tcPr>
            <w:tcW w:w="4382" w:type="dxa"/>
            <w:shd w:val="clear" w:color="auto" w:fill="FFFFFF" w:themeFill="background1"/>
          </w:tcPr>
          <w:p w14:paraId="704A4787" w14:textId="77777777" w:rsidR="00852C2E" w:rsidRPr="006A2C01" w:rsidRDefault="00852C2E" w:rsidP="00852C2E">
            <w:pPr>
              <w:rPr>
                <w:sz w:val="22"/>
                <w:szCs w:val="22"/>
              </w:rPr>
            </w:pPr>
            <w:r w:rsidRPr="006A2C01">
              <w:rPr>
                <w:b/>
                <w:bCs/>
                <w:sz w:val="22"/>
                <w:szCs w:val="22"/>
              </w:rPr>
              <w:t>Recomandări și avize ale agenției</w:t>
            </w:r>
          </w:p>
        </w:tc>
        <w:tc>
          <w:tcPr>
            <w:tcW w:w="630" w:type="dxa"/>
            <w:shd w:val="clear" w:color="auto" w:fill="FFFFFF" w:themeFill="background1"/>
          </w:tcPr>
          <w:p w14:paraId="6CA6EE31" w14:textId="77777777" w:rsidR="00852C2E" w:rsidRPr="006A2C01" w:rsidRDefault="00852C2E" w:rsidP="00852C2E">
            <w:pPr>
              <w:jc w:val="center"/>
              <w:rPr>
                <w:bCs/>
                <w:sz w:val="22"/>
                <w:szCs w:val="22"/>
              </w:rPr>
            </w:pPr>
            <w:r w:rsidRPr="006A2C01">
              <w:rPr>
                <w:b/>
                <w:bCs/>
                <w:iCs/>
                <w:sz w:val="22"/>
                <w:szCs w:val="22"/>
              </w:rPr>
              <w:t xml:space="preserve">30 </w:t>
            </w:r>
          </w:p>
        </w:tc>
        <w:tc>
          <w:tcPr>
            <w:tcW w:w="4860" w:type="dxa"/>
            <w:shd w:val="clear" w:color="auto" w:fill="FFFFFF" w:themeFill="background1"/>
          </w:tcPr>
          <w:p w14:paraId="5B0CBA38" w14:textId="77777777" w:rsidR="00852C2E" w:rsidRPr="006A2C01" w:rsidRDefault="00852C2E" w:rsidP="00852C2E">
            <w:pPr>
              <w:rPr>
                <w:b/>
                <w:sz w:val="22"/>
                <w:szCs w:val="22"/>
                <w:lang w:eastAsia="ro-RO"/>
              </w:rPr>
            </w:pPr>
            <w:r w:rsidRPr="006A2C01">
              <w:rPr>
                <w:b/>
                <w:bCs/>
                <w:sz w:val="22"/>
                <w:szCs w:val="22"/>
              </w:rPr>
              <w:t>Recomandări și avize ale Agenției</w:t>
            </w:r>
          </w:p>
        </w:tc>
        <w:tc>
          <w:tcPr>
            <w:tcW w:w="2340" w:type="dxa"/>
            <w:shd w:val="clear" w:color="auto" w:fill="FFFFFF" w:themeFill="background1"/>
          </w:tcPr>
          <w:p w14:paraId="461DB565" w14:textId="77777777" w:rsidR="00852C2E" w:rsidRPr="006A2C01" w:rsidRDefault="00852C2E" w:rsidP="00852C2E">
            <w:pPr>
              <w:rPr>
                <w:b/>
                <w:bCs/>
                <w:sz w:val="22"/>
                <w:szCs w:val="22"/>
              </w:rPr>
            </w:pPr>
          </w:p>
        </w:tc>
      </w:tr>
      <w:tr w:rsidR="00852C2E" w:rsidRPr="006A2C01" w14:paraId="1AEED61B" w14:textId="77777777" w:rsidTr="008F59B9">
        <w:tc>
          <w:tcPr>
            <w:tcW w:w="563" w:type="dxa"/>
            <w:shd w:val="clear" w:color="auto" w:fill="FFFFFF" w:themeFill="background1"/>
          </w:tcPr>
          <w:p w14:paraId="22B91B4E" w14:textId="77777777" w:rsidR="00852C2E" w:rsidRPr="006A2C01" w:rsidRDefault="00852C2E" w:rsidP="00852C2E">
            <w:pPr>
              <w:jc w:val="center"/>
              <w:rPr>
                <w:bCs/>
                <w:sz w:val="22"/>
                <w:szCs w:val="22"/>
              </w:rPr>
            </w:pPr>
            <w:r w:rsidRPr="006A2C01">
              <w:rPr>
                <w:b/>
                <w:bCs/>
                <w:sz w:val="22"/>
                <w:szCs w:val="22"/>
                <w:lang w:val="en-US"/>
              </w:rPr>
              <w:t>31</w:t>
            </w:r>
          </w:p>
        </w:tc>
        <w:tc>
          <w:tcPr>
            <w:tcW w:w="4382" w:type="dxa"/>
            <w:shd w:val="clear" w:color="auto" w:fill="FFFFFF" w:themeFill="background1"/>
          </w:tcPr>
          <w:p w14:paraId="32594000" w14:textId="77777777" w:rsidR="00852C2E" w:rsidRPr="006A2C01" w:rsidRDefault="00852C2E" w:rsidP="00852C2E">
            <w:pPr>
              <w:jc w:val="center"/>
              <w:rPr>
                <w:sz w:val="22"/>
                <w:szCs w:val="22"/>
              </w:rPr>
            </w:pPr>
            <w:r w:rsidRPr="006A2C01">
              <w:rPr>
                <w:sz w:val="22"/>
                <w:szCs w:val="22"/>
              </w:rPr>
              <w:t xml:space="preserve">Agenția furnizează recomandări și avize în conformitate cu articolul 13 din Regulamentul (UE) 2016/796 în scopul aplicării prezentei directive. Aceste recomandări și avize pot fi luate în considerare atunci când Uniunea adoptă acte juridice în temeiul prezentei directive. </w:t>
            </w:r>
          </w:p>
        </w:tc>
        <w:tc>
          <w:tcPr>
            <w:tcW w:w="630" w:type="dxa"/>
            <w:shd w:val="clear" w:color="auto" w:fill="FFFFFF" w:themeFill="background1"/>
          </w:tcPr>
          <w:p w14:paraId="24F9107A" w14:textId="77777777" w:rsidR="00852C2E" w:rsidRPr="006A2C01" w:rsidRDefault="00852C2E" w:rsidP="00852C2E">
            <w:pPr>
              <w:jc w:val="center"/>
              <w:rPr>
                <w:b/>
                <w:bCs/>
                <w:sz w:val="22"/>
                <w:szCs w:val="22"/>
              </w:rPr>
            </w:pPr>
          </w:p>
        </w:tc>
        <w:tc>
          <w:tcPr>
            <w:tcW w:w="4860" w:type="dxa"/>
            <w:shd w:val="clear" w:color="auto" w:fill="FFFFFF" w:themeFill="background1"/>
          </w:tcPr>
          <w:p w14:paraId="01F9CEF2" w14:textId="77777777" w:rsidR="00852C2E" w:rsidRPr="006A2C01" w:rsidRDefault="00852C2E" w:rsidP="00852C2E">
            <w:pPr>
              <w:jc w:val="center"/>
              <w:rPr>
                <w:b/>
                <w:sz w:val="22"/>
                <w:szCs w:val="22"/>
              </w:rPr>
            </w:pPr>
            <w:r w:rsidRPr="006A2C01">
              <w:rPr>
                <w:sz w:val="22"/>
                <w:szCs w:val="22"/>
              </w:rPr>
              <w:t xml:space="preserve">Agenția furnizează recomandări și avize în conformitate cu art. 13 din Regulamentul (UE) 2016/796 în scopul aplicării Directivei 2016/798/UE. Aceste recomandări și avize pot fi luate în considerare atunci când Uniunea Europeană adoptă acte juridice în temeiul Directivei 2016/798/UE. </w:t>
            </w:r>
          </w:p>
        </w:tc>
        <w:tc>
          <w:tcPr>
            <w:tcW w:w="2340" w:type="dxa"/>
            <w:shd w:val="clear" w:color="auto" w:fill="FFFFFF" w:themeFill="background1"/>
          </w:tcPr>
          <w:p w14:paraId="6F2C8B74" w14:textId="77777777" w:rsidR="00852C2E" w:rsidRPr="006A2C01" w:rsidRDefault="00852C2E" w:rsidP="00852C2E">
            <w:pPr>
              <w:jc w:val="center"/>
              <w:rPr>
                <w:sz w:val="22"/>
                <w:szCs w:val="22"/>
              </w:rPr>
            </w:pPr>
          </w:p>
        </w:tc>
      </w:tr>
      <w:tr w:rsidR="00852C2E" w:rsidRPr="006A2C01" w14:paraId="0AFB1F30" w14:textId="77777777" w:rsidTr="008F59B9">
        <w:tc>
          <w:tcPr>
            <w:tcW w:w="563" w:type="dxa"/>
            <w:shd w:val="clear" w:color="auto" w:fill="FFFFFF" w:themeFill="background1"/>
          </w:tcPr>
          <w:p w14:paraId="5798921D" w14:textId="77777777" w:rsidR="00852C2E" w:rsidRPr="006A2C01" w:rsidRDefault="00852C2E" w:rsidP="00852C2E">
            <w:pPr>
              <w:jc w:val="center"/>
              <w:rPr>
                <w:bCs/>
                <w:sz w:val="22"/>
                <w:szCs w:val="22"/>
              </w:rPr>
            </w:pPr>
            <w:r w:rsidRPr="006A2C01">
              <w:rPr>
                <w:bCs/>
                <w:sz w:val="22"/>
                <w:szCs w:val="22"/>
              </w:rPr>
              <w:t>(</w:t>
            </w:r>
            <w:r w:rsidRPr="006A2C01">
              <w:rPr>
                <w:bCs/>
                <w:sz w:val="22"/>
                <w:szCs w:val="22"/>
                <w:lang w:val="en-US"/>
              </w:rPr>
              <w:t>1</w:t>
            </w:r>
            <w:r w:rsidRPr="006A2C01">
              <w:rPr>
                <w:bCs/>
                <w:sz w:val="22"/>
                <w:szCs w:val="22"/>
              </w:rPr>
              <w:t>)</w:t>
            </w:r>
          </w:p>
        </w:tc>
        <w:tc>
          <w:tcPr>
            <w:tcW w:w="4382" w:type="dxa"/>
            <w:shd w:val="clear" w:color="auto" w:fill="FFFFFF" w:themeFill="background1"/>
          </w:tcPr>
          <w:p w14:paraId="132A473E" w14:textId="77777777" w:rsidR="00852C2E" w:rsidRPr="006A2C01" w:rsidRDefault="00852C2E" w:rsidP="00852C2E">
            <w:pPr>
              <w:rPr>
                <w:sz w:val="22"/>
                <w:szCs w:val="22"/>
              </w:rPr>
            </w:pPr>
            <w:r w:rsidRPr="006A2C01">
              <w:rPr>
                <w:b/>
                <w:sz w:val="22"/>
                <w:szCs w:val="22"/>
              </w:rPr>
              <w:t>Transpunere</w:t>
            </w:r>
          </w:p>
        </w:tc>
        <w:tc>
          <w:tcPr>
            <w:tcW w:w="630" w:type="dxa"/>
            <w:shd w:val="clear" w:color="auto" w:fill="FFFFFF" w:themeFill="background1"/>
          </w:tcPr>
          <w:p w14:paraId="57FBCDCB" w14:textId="77777777" w:rsidR="00852C2E" w:rsidRPr="006A2C01" w:rsidRDefault="00852C2E" w:rsidP="00852C2E">
            <w:pPr>
              <w:jc w:val="center"/>
              <w:rPr>
                <w:bCs/>
                <w:sz w:val="22"/>
                <w:szCs w:val="22"/>
              </w:rPr>
            </w:pPr>
            <w:r w:rsidRPr="006A2C01">
              <w:rPr>
                <w:b/>
                <w:bCs/>
                <w:iCs/>
                <w:sz w:val="22"/>
                <w:szCs w:val="22"/>
              </w:rPr>
              <w:t>31</w:t>
            </w:r>
          </w:p>
        </w:tc>
        <w:tc>
          <w:tcPr>
            <w:tcW w:w="4860" w:type="dxa"/>
            <w:shd w:val="clear" w:color="auto" w:fill="FFFFFF" w:themeFill="background1"/>
          </w:tcPr>
          <w:p w14:paraId="7212CE64" w14:textId="77777777" w:rsidR="00852C2E" w:rsidRPr="006A2C01" w:rsidRDefault="00852C2E" w:rsidP="00852C2E">
            <w:pPr>
              <w:rPr>
                <w:sz w:val="22"/>
                <w:szCs w:val="22"/>
              </w:rPr>
            </w:pPr>
            <w:r w:rsidRPr="006A2C01">
              <w:rPr>
                <w:b/>
                <w:bCs/>
                <w:sz w:val="22"/>
                <w:szCs w:val="22"/>
              </w:rPr>
              <w:t>Măsuri de punere în aplicare</w:t>
            </w:r>
          </w:p>
        </w:tc>
        <w:tc>
          <w:tcPr>
            <w:tcW w:w="2340" w:type="dxa"/>
            <w:shd w:val="clear" w:color="auto" w:fill="FFFFFF" w:themeFill="background1"/>
          </w:tcPr>
          <w:p w14:paraId="413435A7" w14:textId="77777777" w:rsidR="00852C2E" w:rsidRPr="006A2C01" w:rsidRDefault="00852C2E" w:rsidP="00852C2E">
            <w:pPr>
              <w:rPr>
                <w:b/>
                <w:bCs/>
                <w:sz w:val="22"/>
                <w:szCs w:val="22"/>
              </w:rPr>
            </w:pPr>
          </w:p>
        </w:tc>
      </w:tr>
      <w:tr w:rsidR="00852C2E" w:rsidRPr="006A2C01" w14:paraId="3BFDFA66" w14:textId="77777777" w:rsidTr="008F59B9">
        <w:tc>
          <w:tcPr>
            <w:tcW w:w="563" w:type="dxa"/>
            <w:shd w:val="clear" w:color="auto" w:fill="FFFFFF" w:themeFill="background1"/>
          </w:tcPr>
          <w:p w14:paraId="5EE82DE8" w14:textId="77777777" w:rsidR="00852C2E" w:rsidRPr="006A2C01" w:rsidRDefault="00852C2E" w:rsidP="00852C2E">
            <w:pPr>
              <w:jc w:val="center"/>
              <w:rPr>
                <w:bCs/>
                <w:sz w:val="22"/>
                <w:szCs w:val="22"/>
              </w:rPr>
            </w:pPr>
            <w:r w:rsidRPr="006A2C01">
              <w:rPr>
                <w:bCs/>
                <w:sz w:val="22"/>
                <w:szCs w:val="22"/>
              </w:rPr>
              <w:t>(2)</w:t>
            </w:r>
          </w:p>
        </w:tc>
        <w:tc>
          <w:tcPr>
            <w:tcW w:w="4382" w:type="dxa"/>
            <w:shd w:val="clear" w:color="auto" w:fill="FFFFFF" w:themeFill="background1"/>
          </w:tcPr>
          <w:p w14:paraId="0C360356" w14:textId="77777777" w:rsidR="00852C2E" w:rsidRPr="006A2C01" w:rsidRDefault="00852C2E" w:rsidP="00852C2E">
            <w:pPr>
              <w:rPr>
                <w:sz w:val="22"/>
                <w:szCs w:val="22"/>
              </w:rPr>
            </w:pPr>
            <w:r w:rsidRPr="006A2C01">
              <w:rPr>
                <w:sz w:val="22"/>
                <w:szCs w:val="22"/>
              </w:rPr>
              <w:t>Statele membre asigură intrarea în vigoare a actelor cu putere de lege și a actelor administrative necesare pentru a se conforma articolelor 2, 3, 4, articolelor 8-11, articolului 12 alineatul (5), articolului 15 alineatul (3), articolelor 16- 19, articolului 21 alineatul (2), articolului 22 alineatele (3) și (7), articolului 23 alineatul (3), articolului 24 alineatul (2), articolului 26 alineatul (3) și anexelor II și III până la 16 iunie 2019.</w:t>
            </w:r>
          </w:p>
        </w:tc>
        <w:tc>
          <w:tcPr>
            <w:tcW w:w="630" w:type="dxa"/>
            <w:shd w:val="clear" w:color="auto" w:fill="FFFFFF" w:themeFill="background1"/>
          </w:tcPr>
          <w:p w14:paraId="0F2ABCDB" w14:textId="77777777" w:rsidR="00852C2E" w:rsidRPr="006A2C01" w:rsidRDefault="00852C2E" w:rsidP="00852C2E">
            <w:pPr>
              <w:jc w:val="center"/>
              <w:rPr>
                <w:bCs/>
                <w:sz w:val="22"/>
                <w:szCs w:val="22"/>
              </w:rPr>
            </w:pPr>
            <w:r w:rsidRPr="006A2C01">
              <w:rPr>
                <w:bCs/>
                <w:sz w:val="22"/>
                <w:szCs w:val="22"/>
              </w:rPr>
              <w:t>(1)</w:t>
            </w:r>
          </w:p>
        </w:tc>
        <w:tc>
          <w:tcPr>
            <w:tcW w:w="4860" w:type="dxa"/>
            <w:shd w:val="clear" w:color="auto" w:fill="FFFFFF" w:themeFill="background1"/>
          </w:tcPr>
          <w:p w14:paraId="759BE364" w14:textId="77777777" w:rsidR="00852C2E" w:rsidRPr="006A2C01" w:rsidRDefault="00852C2E" w:rsidP="00852C2E">
            <w:pPr>
              <w:rPr>
                <w:sz w:val="22"/>
                <w:szCs w:val="22"/>
              </w:rPr>
            </w:pPr>
            <w:r w:rsidRPr="006A2C01">
              <w:rPr>
                <w:rStyle w:val="l5def1"/>
                <w:rFonts w:ascii="Times New Roman" w:hAnsi="Times New Roman" w:cs="Times New Roman"/>
                <w:color w:val="auto"/>
                <w:sz w:val="22"/>
                <w:szCs w:val="22"/>
              </w:rPr>
              <w:t xml:space="preserve">În termen de 90 de zile de la intrarea în vigoare a prezentei legi, Hotărârea Guvernului </w:t>
            </w:r>
            <w:hyperlink r:id="rId16" w:history="1">
              <w:r w:rsidRPr="006A2C01">
                <w:rPr>
                  <w:rStyle w:val="l5def1"/>
                  <w:rFonts w:ascii="Times New Roman" w:hAnsi="Times New Roman" w:cs="Times New Roman"/>
                  <w:color w:val="auto"/>
                  <w:sz w:val="22"/>
                  <w:szCs w:val="22"/>
                </w:rPr>
                <w:t>nr. 626/1998</w:t>
              </w:r>
            </w:hyperlink>
            <w:r w:rsidRPr="006A2C01">
              <w:rPr>
                <w:rStyle w:val="l5def1"/>
                <w:rFonts w:ascii="Times New Roman" w:hAnsi="Times New Roman" w:cs="Times New Roman"/>
                <w:color w:val="auto"/>
                <w:sz w:val="22"/>
                <w:szCs w:val="22"/>
              </w:rPr>
              <w:t xml:space="preserve"> privind organizarea şi funcţionarea Autorităţii Feroviare Române – AFER, cu modificările şi completările ulterioare, se va modifica în mod corespunzător, cuprinzând şi regulamentele de organizare şi funcţionare ale celor trei organisme. </w:t>
            </w:r>
          </w:p>
        </w:tc>
        <w:tc>
          <w:tcPr>
            <w:tcW w:w="2340" w:type="dxa"/>
            <w:shd w:val="clear" w:color="auto" w:fill="FFFFFF" w:themeFill="background1"/>
          </w:tcPr>
          <w:p w14:paraId="6299A93A" w14:textId="77777777" w:rsidR="00852C2E" w:rsidRPr="006A2C01" w:rsidRDefault="00852C2E" w:rsidP="00852C2E">
            <w:pPr>
              <w:rPr>
                <w:rStyle w:val="l5def1"/>
                <w:rFonts w:ascii="Times New Roman" w:hAnsi="Times New Roman" w:cs="Times New Roman"/>
                <w:color w:val="auto"/>
                <w:sz w:val="22"/>
                <w:szCs w:val="22"/>
              </w:rPr>
            </w:pPr>
          </w:p>
        </w:tc>
      </w:tr>
      <w:tr w:rsidR="00852C2E" w:rsidRPr="006A2C01" w14:paraId="74E053C0" w14:textId="77777777" w:rsidTr="008F59B9">
        <w:tc>
          <w:tcPr>
            <w:tcW w:w="563" w:type="dxa"/>
            <w:shd w:val="clear" w:color="auto" w:fill="FFFFFF" w:themeFill="background1"/>
          </w:tcPr>
          <w:p w14:paraId="197BFD37" w14:textId="77777777" w:rsidR="00852C2E" w:rsidRPr="006A2C01" w:rsidRDefault="00852C2E" w:rsidP="00852C2E">
            <w:pPr>
              <w:jc w:val="center"/>
              <w:rPr>
                <w:bCs/>
                <w:sz w:val="22"/>
                <w:szCs w:val="22"/>
              </w:rPr>
            </w:pPr>
          </w:p>
        </w:tc>
        <w:tc>
          <w:tcPr>
            <w:tcW w:w="4382" w:type="dxa"/>
            <w:shd w:val="clear" w:color="auto" w:fill="FFFFFF" w:themeFill="background1"/>
          </w:tcPr>
          <w:p w14:paraId="44ADD882" w14:textId="77777777" w:rsidR="00852C2E" w:rsidRPr="006A2C01" w:rsidRDefault="00852C2E" w:rsidP="00852C2E">
            <w:pPr>
              <w:rPr>
                <w:sz w:val="22"/>
                <w:szCs w:val="22"/>
              </w:rPr>
            </w:pPr>
            <w:r w:rsidRPr="006A2C01">
              <w:rPr>
                <w:sz w:val="22"/>
                <w:szCs w:val="22"/>
              </w:rPr>
              <w:t xml:space="preserve">Statele membre comunică de îndată Comisiei textele respectivelor dispoziții. </w:t>
            </w:r>
          </w:p>
        </w:tc>
        <w:tc>
          <w:tcPr>
            <w:tcW w:w="630" w:type="dxa"/>
            <w:shd w:val="clear" w:color="auto" w:fill="FFFFFF" w:themeFill="background1"/>
          </w:tcPr>
          <w:p w14:paraId="5C57CF89" w14:textId="77777777" w:rsidR="00852C2E" w:rsidRPr="006A2C01" w:rsidRDefault="00852C2E" w:rsidP="00852C2E">
            <w:pPr>
              <w:jc w:val="center"/>
              <w:rPr>
                <w:bCs/>
                <w:sz w:val="22"/>
                <w:szCs w:val="22"/>
              </w:rPr>
            </w:pPr>
            <w:r w:rsidRPr="006A2C01">
              <w:rPr>
                <w:rStyle w:val="l5def1"/>
                <w:rFonts w:ascii="Times New Roman" w:hAnsi="Times New Roman" w:cs="Times New Roman"/>
                <w:color w:val="auto"/>
                <w:sz w:val="22"/>
                <w:szCs w:val="22"/>
              </w:rPr>
              <w:t>(2)</w:t>
            </w:r>
          </w:p>
        </w:tc>
        <w:tc>
          <w:tcPr>
            <w:tcW w:w="4860" w:type="dxa"/>
            <w:shd w:val="clear" w:color="auto" w:fill="FFFFFF" w:themeFill="background1"/>
          </w:tcPr>
          <w:p w14:paraId="2FC1B295" w14:textId="7F25F4CD" w:rsidR="00852C2E" w:rsidRPr="006A2C01" w:rsidRDefault="00852C2E" w:rsidP="00852C2E">
            <w:pPr>
              <w:rPr>
                <w:strike/>
                <w:sz w:val="22"/>
                <w:szCs w:val="22"/>
              </w:rPr>
            </w:pPr>
            <w:r w:rsidRPr="008E5CBC">
              <w:rPr>
                <w:sz w:val="22"/>
                <w:szCs w:val="22"/>
              </w:rPr>
              <w:t xml:space="preserve">Ministerul Transporturilor comunică Comisiei Europene textul prezentei </w:t>
            </w:r>
            <w:r>
              <w:rPr>
                <w:sz w:val="22"/>
                <w:szCs w:val="22"/>
              </w:rPr>
              <w:t>legi</w:t>
            </w:r>
            <w:r w:rsidRPr="008E5CBC">
              <w:rPr>
                <w:sz w:val="22"/>
                <w:szCs w:val="22"/>
              </w:rPr>
              <w:t xml:space="preserve"> și al actelor normative, a regulamentelor şi normelor administrative necesare aducerii la îndeplinire a prevederilor din prezenta hotărâre.</w:t>
            </w:r>
            <w:r w:rsidRPr="00C704A8">
              <w:t> </w:t>
            </w:r>
          </w:p>
        </w:tc>
        <w:tc>
          <w:tcPr>
            <w:tcW w:w="2340" w:type="dxa"/>
            <w:shd w:val="clear" w:color="auto" w:fill="FFFFFF" w:themeFill="background1"/>
          </w:tcPr>
          <w:p w14:paraId="79F2DB9F" w14:textId="77777777" w:rsidR="00852C2E" w:rsidRPr="006A2C01" w:rsidRDefault="00852C2E" w:rsidP="00852C2E">
            <w:pPr>
              <w:rPr>
                <w:rStyle w:val="l5def1"/>
                <w:rFonts w:ascii="Times New Roman" w:hAnsi="Times New Roman" w:cs="Times New Roman"/>
                <w:color w:val="auto"/>
                <w:sz w:val="22"/>
                <w:szCs w:val="22"/>
              </w:rPr>
            </w:pPr>
          </w:p>
        </w:tc>
      </w:tr>
      <w:tr w:rsidR="00852C2E" w:rsidRPr="006A2C01" w14:paraId="7139C98E" w14:textId="77777777" w:rsidTr="008F59B9">
        <w:tc>
          <w:tcPr>
            <w:tcW w:w="563" w:type="dxa"/>
            <w:shd w:val="clear" w:color="auto" w:fill="FFFFFF" w:themeFill="background1"/>
          </w:tcPr>
          <w:p w14:paraId="5CF9E9A7" w14:textId="77777777" w:rsidR="00852C2E" w:rsidRPr="006A2C01" w:rsidRDefault="00852C2E" w:rsidP="00852C2E">
            <w:pPr>
              <w:jc w:val="center"/>
              <w:rPr>
                <w:bCs/>
                <w:sz w:val="22"/>
                <w:szCs w:val="22"/>
              </w:rPr>
            </w:pPr>
            <w:r w:rsidRPr="006A2C01">
              <w:rPr>
                <w:bCs/>
                <w:sz w:val="22"/>
                <w:szCs w:val="22"/>
              </w:rPr>
              <w:t>(3)</w:t>
            </w:r>
          </w:p>
        </w:tc>
        <w:tc>
          <w:tcPr>
            <w:tcW w:w="4382" w:type="dxa"/>
            <w:shd w:val="clear" w:color="auto" w:fill="FFFFFF" w:themeFill="background1"/>
          </w:tcPr>
          <w:p w14:paraId="7A85A413" w14:textId="77777777" w:rsidR="00852C2E" w:rsidRPr="006A2C01" w:rsidRDefault="00852C2E" w:rsidP="00852C2E">
            <w:pPr>
              <w:rPr>
                <w:sz w:val="22"/>
                <w:szCs w:val="22"/>
              </w:rPr>
            </w:pPr>
            <w:r w:rsidRPr="006A2C01">
              <w:rPr>
                <w:sz w:val="22"/>
                <w:szCs w:val="22"/>
              </w:rPr>
              <w:t xml:space="preserve">Statele membre pot prelungi perioada de transpunere menționată la alineatul (1) cu un an. În acest scop, până la 16 decembrie 2018, statele membre care nu asigură intrarea în vigoare a actelor cu putere de lege și a actelor administrative în termenul de transpunere menționat la alineatul (1) notifică acest lucru agenției și Comisiei și prezintă motivele unei astfel de prelungiri. </w:t>
            </w:r>
          </w:p>
        </w:tc>
        <w:tc>
          <w:tcPr>
            <w:tcW w:w="630" w:type="dxa"/>
            <w:shd w:val="clear" w:color="auto" w:fill="FFFFFF" w:themeFill="background1"/>
          </w:tcPr>
          <w:p w14:paraId="73F46921" w14:textId="77777777" w:rsidR="00852C2E" w:rsidRPr="006A2C01" w:rsidRDefault="00852C2E" w:rsidP="00852C2E">
            <w:pPr>
              <w:jc w:val="center"/>
              <w:rPr>
                <w:bCs/>
                <w:sz w:val="22"/>
                <w:szCs w:val="22"/>
              </w:rPr>
            </w:pPr>
          </w:p>
        </w:tc>
        <w:tc>
          <w:tcPr>
            <w:tcW w:w="4860" w:type="dxa"/>
            <w:shd w:val="clear" w:color="auto" w:fill="FFFFFF" w:themeFill="background1"/>
          </w:tcPr>
          <w:p w14:paraId="02721D7D" w14:textId="77777777" w:rsidR="00852C2E" w:rsidRPr="006A2C01" w:rsidRDefault="00852C2E" w:rsidP="00852C2E">
            <w:pPr>
              <w:rPr>
                <w:b/>
                <w:strike/>
                <w:sz w:val="22"/>
                <w:szCs w:val="22"/>
              </w:rPr>
            </w:pPr>
            <w:r w:rsidRPr="006A2C01">
              <w:rPr>
                <w:bCs/>
                <w:sz w:val="22"/>
                <w:szCs w:val="22"/>
              </w:rPr>
              <w:t>-</w:t>
            </w:r>
          </w:p>
        </w:tc>
        <w:tc>
          <w:tcPr>
            <w:tcW w:w="2340" w:type="dxa"/>
            <w:shd w:val="clear" w:color="auto" w:fill="FFFFFF" w:themeFill="background1"/>
          </w:tcPr>
          <w:p w14:paraId="6E348E08" w14:textId="77777777" w:rsidR="00852C2E" w:rsidRPr="006A2C01" w:rsidRDefault="00852C2E" w:rsidP="00852C2E">
            <w:pPr>
              <w:rPr>
                <w:bCs/>
                <w:sz w:val="22"/>
                <w:szCs w:val="22"/>
              </w:rPr>
            </w:pPr>
          </w:p>
        </w:tc>
      </w:tr>
      <w:tr w:rsidR="00852C2E" w:rsidRPr="006A2C01" w14:paraId="0896614E" w14:textId="77777777" w:rsidTr="008F59B9">
        <w:tc>
          <w:tcPr>
            <w:tcW w:w="563" w:type="dxa"/>
            <w:shd w:val="clear" w:color="auto" w:fill="FFFFFF" w:themeFill="background1"/>
          </w:tcPr>
          <w:p w14:paraId="50F64824" w14:textId="77777777" w:rsidR="00852C2E" w:rsidRPr="006A2C01" w:rsidRDefault="00852C2E" w:rsidP="00852C2E">
            <w:pPr>
              <w:jc w:val="center"/>
              <w:rPr>
                <w:bCs/>
                <w:sz w:val="22"/>
                <w:szCs w:val="22"/>
              </w:rPr>
            </w:pPr>
            <w:r w:rsidRPr="006A2C01">
              <w:rPr>
                <w:b/>
                <w:bCs/>
                <w:sz w:val="22"/>
                <w:szCs w:val="22"/>
              </w:rPr>
              <w:t>32</w:t>
            </w:r>
          </w:p>
        </w:tc>
        <w:tc>
          <w:tcPr>
            <w:tcW w:w="4382" w:type="dxa"/>
            <w:shd w:val="clear" w:color="auto" w:fill="FFFFFF" w:themeFill="background1"/>
          </w:tcPr>
          <w:p w14:paraId="133A7B27" w14:textId="77777777" w:rsidR="00852C2E" w:rsidRPr="006A2C01" w:rsidRDefault="00852C2E" w:rsidP="00852C2E">
            <w:pPr>
              <w:jc w:val="center"/>
              <w:rPr>
                <w:sz w:val="22"/>
                <w:szCs w:val="22"/>
              </w:rPr>
            </w:pPr>
            <w:r w:rsidRPr="006A2C01">
              <w:rPr>
                <w:sz w:val="22"/>
                <w:szCs w:val="22"/>
              </w:rPr>
              <w:t xml:space="preserve">Atunci când statele membre adoptă aceste dispoziții, ele conțin o trimitere la prezenta directivă sau sunt însoțite de o asemenea trimitere la data publicării lor oficiale. Acestea </w:t>
            </w:r>
            <w:r w:rsidRPr="006A2C01">
              <w:rPr>
                <w:sz w:val="22"/>
                <w:szCs w:val="22"/>
              </w:rPr>
              <w:lastRenderedPageBreak/>
              <w:t>conțin, de asemenea, o mențiune care precizează că trimiterile din actele cu putere de lege și actele administrative în vigoare la directiva abrogată prin prezenta directivă se interpretează ca trimiteri la prezenta directivă. Statele membre stabilesc modalitatea în care se fac aceste trimiteri și formularea acestei mențiuni.</w:t>
            </w:r>
          </w:p>
        </w:tc>
        <w:tc>
          <w:tcPr>
            <w:tcW w:w="630" w:type="dxa"/>
            <w:shd w:val="clear" w:color="auto" w:fill="FFFFFF" w:themeFill="background1"/>
          </w:tcPr>
          <w:p w14:paraId="45933420" w14:textId="77777777" w:rsidR="00852C2E" w:rsidRPr="006A2C01" w:rsidRDefault="00852C2E" w:rsidP="00852C2E">
            <w:pPr>
              <w:tabs>
                <w:tab w:val="left" w:pos="4290"/>
                <w:tab w:val="center" w:pos="4962"/>
              </w:tabs>
              <w:jc w:val="center"/>
              <w:rPr>
                <w:bCs/>
                <w:sz w:val="22"/>
                <w:szCs w:val="22"/>
              </w:rPr>
            </w:pPr>
          </w:p>
        </w:tc>
        <w:tc>
          <w:tcPr>
            <w:tcW w:w="4860" w:type="dxa"/>
            <w:shd w:val="clear" w:color="auto" w:fill="FFFFFF" w:themeFill="background1"/>
          </w:tcPr>
          <w:p w14:paraId="3B4388DD" w14:textId="77777777" w:rsidR="00852C2E" w:rsidRPr="006A2C01" w:rsidRDefault="00852C2E" w:rsidP="00852C2E">
            <w:pPr>
              <w:jc w:val="center"/>
              <w:rPr>
                <w:b/>
                <w:sz w:val="22"/>
                <w:szCs w:val="22"/>
              </w:rPr>
            </w:pPr>
            <w:r w:rsidRPr="006A2C01">
              <w:rPr>
                <w:bCs/>
                <w:sz w:val="22"/>
                <w:szCs w:val="22"/>
              </w:rPr>
              <w:t>-</w:t>
            </w:r>
          </w:p>
        </w:tc>
        <w:tc>
          <w:tcPr>
            <w:tcW w:w="2340" w:type="dxa"/>
            <w:shd w:val="clear" w:color="auto" w:fill="FFFFFF" w:themeFill="background1"/>
          </w:tcPr>
          <w:p w14:paraId="2AEE072F" w14:textId="77777777" w:rsidR="00852C2E" w:rsidRPr="006A2C01" w:rsidRDefault="00852C2E" w:rsidP="00852C2E">
            <w:pPr>
              <w:jc w:val="center"/>
              <w:rPr>
                <w:bCs/>
                <w:sz w:val="22"/>
                <w:szCs w:val="22"/>
              </w:rPr>
            </w:pPr>
          </w:p>
        </w:tc>
      </w:tr>
      <w:tr w:rsidR="00852C2E" w:rsidRPr="006A2C01" w14:paraId="60F1F5E7" w14:textId="77777777" w:rsidTr="008F59B9">
        <w:tc>
          <w:tcPr>
            <w:tcW w:w="563" w:type="dxa"/>
            <w:shd w:val="clear" w:color="auto" w:fill="FFFFFF" w:themeFill="background1"/>
          </w:tcPr>
          <w:p w14:paraId="0C1FAEE7" w14:textId="77777777" w:rsidR="00852C2E" w:rsidRPr="006A2C01" w:rsidRDefault="00852C2E" w:rsidP="00852C2E">
            <w:pPr>
              <w:jc w:val="center"/>
              <w:rPr>
                <w:bCs/>
                <w:sz w:val="22"/>
                <w:szCs w:val="22"/>
              </w:rPr>
            </w:pPr>
          </w:p>
        </w:tc>
        <w:tc>
          <w:tcPr>
            <w:tcW w:w="4382" w:type="dxa"/>
            <w:shd w:val="clear" w:color="auto" w:fill="FFFFFF" w:themeFill="background1"/>
          </w:tcPr>
          <w:p w14:paraId="368584EC" w14:textId="77777777" w:rsidR="00852C2E" w:rsidRPr="006A2C01" w:rsidRDefault="00852C2E" w:rsidP="00852C2E">
            <w:pPr>
              <w:rPr>
                <w:sz w:val="22"/>
                <w:szCs w:val="22"/>
              </w:rPr>
            </w:pPr>
            <w:r w:rsidRPr="006A2C01">
              <w:rPr>
                <w:sz w:val="22"/>
                <w:szCs w:val="22"/>
              </w:rPr>
              <w:t xml:space="preserve">Obligația de a transpune și de a aplica prezenta directivă nu se aplică Ciprului și Maltei atât timp cât pe teritoriile lor nu există un sistem feroviar. </w:t>
            </w:r>
          </w:p>
          <w:p w14:paraId="3B4923A2" w14:textId="77777777" w:rsidR="00852C2E" w:rsidRPr="006A2C01" w:rsidRDefault="00852C2E" w:rsidP="00852C2E">
            <w:pPr>
              <w:rPr>
                <w:sz w:val="22"/>
                <w:szCs w:val="22"/>
              </w:rPr>
            </w:pPr>
            <w:r w:rsidRPr="006A2C01">
              <w:rPr>
                <w:sz w:val="22"/>
                <w:szCs w:val="22"/>
              </w:rPr>
              <w:t xml:space="preserve">Cu toate acestea, imediat ce o entitate publică sau privată depune o cerere oficială de construire a unei linii de cale ferată care să fie exploatată de una sau de mai multe întreprinderi feroviare, statele membre în cauză instituie măsuri pentru a pune în aplicare prezenta directivă, în termen de doi ani de la primirea cererii. </w:t>
            </w:r>
          </w:p>
        </w:tc>
        <w:tc>
          <w:tcPr>
            <w:tcW w:w="630" w:type="dxa"/>
            <w:shd w:val="clear" w:color="auto" w:fill="FFFFFF" w:themeFill="background1"/>
          </w:tcPr>
          <w:p w14:paraId="7FE8C5C7" w14:textId="77777777" w:rsidR="00852C2E" w:rsidRPr="006A2C01" w:rsidRDefault="00852C2E" w:rsidP="00852C2E">
            <w:pPr>
              <w:rPr>
                <w:bCs/>
                <w:sz w:val="22"/>
                <w:szCs w:val="22"/>
              </w:rPr>
            </w:pPr>
          </w:p>
        </w:tc>
        <w:tc>
          <w:tcPr>
            <w:tcW w:w="4860" w:type="dxa"/>
            <w:shd w:val="clear" w:color="auto" w:fill="FFFFFF" w:themeFill="background1"/>
          </w:tcPr>
          <w:p w14:paraId="1FF871E2" w14:textId="77777777" w:rsidR="00852C2E" w:rsidRPr="006A2C01" w:rsidRDefault="00852C2E" w:rsidP="00852C2E">
            <w:pPr>
              <w:rPr>
                <w:b/>
                <w:sz w:val="22"/>
                <w:szCs w:val="22"/>
              </w:rPr>
            </w:pPr>
            <w:r w:rsidRPr="006A2C01">
              <w:rPr>
                <w:bCs/>
                <w:sz w:val="22"/>
                <w:szCs w:val="22"/>
              </w:rPr>
              <w:t>-</w:t>
            </w:r>
          </w:p>
        </w:tc>
        <w:tc>
          <w:tcPr>
            <w:tcW w:w="2340" w:type="dxa"/>
            <w:shd w:val="clear" w:color="auto" w:fill="FFFFFF" w:themeFill="background1"/>
          </w:tcPr>
          <w:p w14:paraId="3CE2B978" w14:textId="77777777" w:rsidR="00852C2E" w:rsidRPr="006A2C01" w:rsidRDefault="00852C2E" w:rsidP="00852C2E">
            <w:pPr>
              <w:rPr>
                <w:bCs/>
                <w:sz w:val="22"/>
                <w:szCs w:val="22"/>
              </w:rPr>
            </w:pPr>
          </w:p>
        </w:tc>
      </w:tr>
      <w:tr w:rsidR="00852C2E" w:rsidRPr="006A2C01" w14:paraId="26BC3495" w14:textId="77777777" w:rsidTr="008F59B9">
        <w:tc>
          <w:tcPr>
            <w:tcW w:w="563" w:type="dxa"/>
            <w:shd w:val="clear" w:color="auto" w:fill="FFFFFF" w:themeFill="background1"/>
          </w:tcPr>
          <w:p w14:paraId="3D73796F" w14:textId="77777777" w:rsidR="00852C2E" w:rsidRPr="006A2C01" w:rsidRDefault="00852C2E" w:rsidP="00852C2E">
            <w:pPr>
              <w:jc w:val="center"/>
              <w:rPr>
                <w:bCs/>
                <w:sz w:val="22"/>
                <w:szCs w:val="22"/>
              </w:rPr>
            </w:pPr>
            <w:r w:rsidRPr="006A2C01">
              <w:rPr>
                <w:b/>
                <w:sz w:val="22"/>
                <w:szCs w:val="22"/>
              </w:rPr>
              <w:t>33</w:t>
            </w:r>
          </w:p>
        </w:tc>
        <w:tc>
          <w:tcPr>
            <w:tcW w:w="4382" w:type="dxa"/>
            <w:shd w:val="clear" w:color="auto" w:fill="FFFFFF" w:themeFill="background1"/>
          </w:tcPr>
          <w:p w14:paraId="12065AFD" w14:textId="77777777" w:rsidR="00852C2E" w:rsidRPr="006A2C01" w:rsidRDefault="00852C2E" w:rsidP="00852C2E">
            <w:pPr>
              <w:jc w:val="center"/>
              <w:rPr>
                <w:sz w:val="22"/>
                <w:szCs w:val="22"/>
              </w:rPr>
            </w:pPr>
            <w:r w:rsidRPr="006A2C01">
              <w:rPr>
                <w:b/>
                <w:sz w:val="22"/>
                <w:szCs w:val="22"/>
              </w:rPr>
              <w:t>Abrogare</w:t>
            </w:r>
          </w:p>
        </w:tc>
        <w:tc>
          <w:tcPr>
            <w:tcW w:w="630" w:type="dxa"/>
            <w:shd w:val="clear" w:color="auto" w:fill="FFFFFF" w:themeFill="background1"/>
          </w:tcPr>
          <w:p w14:paraId="18DD5036" w14:textId="77777777" w:rsidR="00852C2E" w:rsidRPr="006A2C01" w:rsidRDefault="00852C2E" w:rsidP="00852C2E">
            <w:pPr>
              <w:jc w:val="center"/>
              <w:rPr>
                <w:bCs/>
                <w:sz w:val="22"/>
                <w:szCs w:val="22"/>
              </w:rPr>
            </w:pPr>
            <w:r w:rsidRPr="006A2C01">
              <w:rPr>
                <w:b/>
                <w:bCs/>
                <w:iCs/>
                <w:sz w:val="22"/>
                <w:szCs w:val="22"/>
              </w:rPr>
              <w:t xml:space="preserve">32 </w:t>
            </w:r>
          </w:p>
        </w:tc>
        <w:tc>
          <w:tcPr>
            <w:tcW w:w="4860" w:type="dxa"/>
            <w:shd w:val="clear" w:color="auto" w:fill="FFFFFF" w:themeFill="background1"/>
          </w:tcPr>
          <w:p w14:paraId="7D5AF936" w14:textId="77777777" w:rsidR="00852C2E" w:rsidRPr="006A2C01" w:rsidRDefault="00852C2E" w:rsidP="00852C2E">
            <w:pPr>
              <w:jc w:val="center"/>
              <w:rPr>
                <w:b/>
                <w:sz w:val="22"/>
                <w:szCs w:val="22"/>
              </w:rPr>
            </w:pPr>
            <w:r w:rsidRPr="006A2C01">
              <w:rPr>
                <w:b/>
                <w:sz w:val="22"/>
                <w:szCs w:val="22"/>
              </w:rPr>
              <w:t>Abrogare</w:t>
            </w:r>
          </w:p>
        </w:tc>
        <w:tc>
          <w:tcPr>
            <w:tcW w:w="2340" w:type="dxa"/>
            <w:shd w:val="clear" w:color="auto" w:fill="FFFFFF" w:themeFill="background1"/>
          </w:tcPr>
          <w:p w14:paraId="6F6592C3" w14:textId="77777777" w:rsidR="00852C2E" w:rsidRPr="006A2C01" w:rsidRDefault="00852C2E" w:rsidP="00852C2E">
            <w:pPr>
              <w:jc w:val="center"/>
              <w:rPr>
                <w:b/>
                <w:sz w:val="22"/>
                <w:szCs w:val="22"/>
              </w:rPr>
            </w:pPr>
          </w:p>
        </w:tc>
      </w:tr>
      <w:tr w:rsidR="00852C2E" w:rsidRPr="006A2C01" w14:paraId="6D31BB19" w14:textId="77777777" w:rsidTr="008F59B9">
        <w:tc>
          <w:tcPr>
            <w:tcW w:w="563" w:type="dxa"/>
            <w:shd w:val="clear" w:color="auto" w:fill="FFFFFF" w:themeFill="background1"/>
          </w:tcPr>
          <w:p w14:paraId="1D3A07C8" w14:textId="77777777" w:rsidR="00852C2E" w:rsidRPr="006A2C01" w:rsidRDefault="00852C2E" w:rsidP="00852C2E">
            <w:pPr>
              <w:jc w:val="center"/>
              <w:rPr>
                <w:bCs/>
                <w:sz w:val="22"/>
                <w:szCs w:val="22"/>
              </w:rPr>
            </w:pPr>
            <w:r w:rsidRPr="006A2C01">
              <w:rPr>
                <w:bCs/>
                <w:sz w:val="22"/>
                <w:szCs w:val="22"/>
              </w:rPr>
              <w:t>(1)</w:t>
            </w:r>
          </w:p>
        </w:tc>
        <w:tc>
          <w:tcPr>
            <w:tcW w:w="4382" w:type="dxa"/>
            <w:shd w:val="clear" w:color="auto" w:fill="FFFFFF" w:themeFill="background1"/>
          </w:tcPr>
          <w:p w14:paraId="56493A5A" w14:textId="77777777" w:rsidR="00852C2E" w:rsidRPr="006A2C01" w:rsidRDefault="00852C2E" w:rsidP="00852C2E">
            <w:pPr>
              <w:rPr>
                <w:sz w:val="22"/>
                <w:szCs w:val="22"/>
              </w:rPr>
            </w:pPr>
            <w:r w:rsidRPr="006A2C01">
              <w:rPr>
                <w:sz w:val="22"/>
                <w:szCs w:val="22"/>
              </w:rPr>
              <w:t xml:space="preserve">Directiva 2004/49/CE, astfel cum a fost modificată prin directivele enumerate în anexa IV partea A, se abrogă de la 16 iunie 2020, fără a aduce atingere obligațiilor statelor membre în ceea ce privește termenele de transpunere în dreptul intern și aplicarea directivelor menționate în anexa IV partea B. </w:t>
            </w:r>
          </w:p>
        </w:tc>
        <w:tc>
          <w:tcPr>
            <w:tcW w:w="630" w:type="dxa"/>
            <w:shd w:val="clear" w:color="auto" w:fill="FFFFFF" w:themeFill="background1"/>
          </w:tcPr>
          <w:p w14:paraId="52507F76" w14:textId="77777777" w:rsidR="00852C2E" w:rsidRPr="006A2C01" w:rsidRDefault="00852C2E" w:rsidP="00852C2E">
            <w:pPr>
              <w:jc w:val="center"/>
              <w:rPr>
                <w:bCs/>
                <w:sz w:val="22"/>
                <w:szCs w:val="22"/>
              </w:rPr>
            </w:pPr>
          </w:p>
        </w:tc>
        <w:tc>
          <w:tcPr>
            <w:tcW w:w="4860" w:type="dxa"/>
            <w:shd w:val="clear" w:color="auto" w:fill="FFFFFF" w:themeFill="background1"/>
          </w:tcPr>
          <w:p w14:paraId="7536B9DD" w14:textId="77777777" w:rsidR="00852C2E" w:rsidRPr="006A2C01" w:rsidRDefault="00852C2E" w:rsidP="00852C2E">
            <w:pPr>
              <w:rPr>
                <w:sz w:val="22"/>
                <w:szCs w:val="22"/>
              </w:rPr>
            </w:pPr>
            <w:r w:rsidRPr="006A2C01">
              <w:rPr>
                <w:sz w:val="22"/>
                <w:szCs w:val="22"/>
              </w:rPr>
              <w:t>Legea nr. 55 privind siguranţa feroviară publicată în Monitorul Oficial, Partea I, nr. 322 din 10 aprilie 2006, cu modificările şi completările ulterioare, se abrogă la data de 15 iunie 2019.</w:t>
            </w:r>
          </w:p>
          <w:p w14:paraId="4F8557FC" w14:textId="77777777" w:rsidR="00852C2E" w:rsidRPr="006A2C01" w:rsidRDefault="00852C2E" w:rsidP="00852C2E">
            <w:pPr>
              <w:rPr>
                <w:b/>
                <w:sz w:val="22"/>
                <w:szCs w:val="22"/>
              </w:rPr>
            </w:pPr>
          </w:p>
        </w:tc>
        <w:tc>
          <w:tcPr>
            <w:tcW w:w="2340" w:type="dxa"/>
            <w:shd w:val="clear" w:color="auto" w:fill="FFFFFF" w:themeFill="background1"/>
          </w:tcPr>
          <w:p w14:paraId="47ED1454" w14:textId="77777777" w:rsidR="00852C2E" w:rsidRPr="006A2C01" w:rsidRDefault="00852C2E" w:rsidP="00852C2E">
            <w:pPr>
              <w:rPr>
                <w:sz w:val="22"/>
                <w:szCs w:val="22"/>
              </w:rPr>
            </w:pPr>
          </w:p>
        </w:tc>
      </w:tr>
      <w:tr w:rsidR="00852C2E" w:rsidRPr="006A2C01" w14:paraId="49AED8F3" w14:textId="77777777" w:rsidTr="008F59B9">
        <w:tc>
          <w:tcPr>
            <w:tcW w:w="563" w:type="dxa"/>
            <w:shd w:val="clear" w:color="auto" w:fill="FFFFFF" w:themeFill="background1"/>
          </w:tcPr>
          <w:p w14:paraId="27E38D18" w14:textId="77777777" w:rsidR="00852C2E" w:rsidRPr="006A2C01" w:rsidRDefault="00852C2E" w:rsidP="00852C2E">
            <w:pPr>
              <w:jc w:val="center"/>
              <w:rPr>
                <w:bCs/>
                <w:sz w:val="22"/>
                <w:szCs w:val="22"/>
              </w:rPr>
            </w:pPr>
          </w:p>
        </w:tc>
        <w:tc>
          <w:tcPr>
            <w:tcW w:w="4382" w:type="dxa"/>
            <w:shd w:val="clear" w:color="auto" w:fill="FFFFFF" w:themeFill="background1"/>
          </w:tcPr>
          <w:p w14:paraId="5FA8917B" w14:textId="77777777" w:rsidR="00852C2E" w:rsidRPr="006A2C01" w:rsidRDefault="00852C2E" w:rsidP="00852C2E">
            <w:pPr>
              <w:rPr>
                <w:sz w:val="22"/>
                <w:szCs w:val="22"/>
              </w:rPr>
            </w:pPr>
            <w:r w:rsidRPr="006A2C01">
              <w:rPr>
                <w:sz w:val="22"/>
                <w:szCs w:val="22"/>
              </w:rPr>
              <w:t xml:space="preserve">Trimiterile la directiva abrogată se interpretează ca trimiteri la prezenta directivă și se citesc în conformitate cu tabelul de corespondență din anexa V. </w:t>
            </w:r>
          </w:p>
        </w:tc>
        <w:tc>
          <w:tcPr>
            <w:tcW w:w="630" w:type="dxa"/>
            <w:shd w:val="clear" w:color="auto" w:fill="FFFFFF" w:themeFill="background1"/>
          </w:tcPr>
          <w:p w14:paraId="60E20BA0" w14:textId="77777777" w:rsidR="00852C2E" w:rsidRPr="006A2C01" w:rsidRDefault="00852C2E" w:rsidP="00852C2E">
            <w:pPr>
              <w:jc w:val="center"/>
              <w:rPr>
                <w:bCs/>
                <w:sz w:val="22"/>
                <w:szCs w:val="22"/>
              </w:rPr>
            </w:pPr>
          </w:p>
        </w:tc>
        <w:tc>
          <w:tcPr>
            <w:tcW w:w="4860" w:type="dxa"/>
            <w:shd w:val="clear" w:color="auto" w:fill="FFFFFF" w:themeFill="background1"/>
          </w:tcPr>
          <w:p w14:paraId="5AE4E133" w14:textId="77777777" w:rsidR="00852C2E" w:rsidRPr="006A2C01" w:rsidRDefault="00852C2E" w:rsidP="00852C2E">
            <w:pPr>
              <w:rPr>
                <w:b/>
                <w:sz w:val="22"/>
                <w:szCs w:val="22"/>
              </w:rPr>
            </w:pPr>
            <w:r w:rsidRPr="006A2C01">
              <w:rPr>
                <w:b/>
                <w:sz w:val="22"/>
                <w:szCs w:val="22"/>
              </w:rPr>
              <w:t>-</w:t>
            </w:r>
          </w:p>
        </w:tc>
        <w:tc>
          <w:tcPr>
            <w:tcW w:w="2340" w:type="dxa"/>
            <w:shd w:val="clear" w:color="auto" w:fill="FFFFFF" w:themeFill="background1"/>
          </w:tcPr>
          <w:p w14:paraId="34CA2309" w14:textId="77777777" w:rsidR="00852C2E" w:rsidRPr="006A2C01" w:rsidRDefault="00852C2E" w:rsidP="00852C2E">
            <w:pPr>
              <w:rPr>
                <w:b/>
                <w:sz w:val="22"/>
                <w:szCs w:val="22"/>
              </w:rPr>
            </w:pPr>
          </w:p>
        </w:tc>
      </w:tr>
      <w:tr w:rsidR="00852C2E" w:rsidRPr="006A2C01" w14:paraId="44825650" w14:textId="77777777" w:rsidTr="008F59B9">
        <w:tc>
          <w:tcPr>
            <w:tcW w:w="563" w:type="dxa"/>
            <w:shd w:val="clear" w:color="auto" w:fill="FFFFFF" w:themeFill="background1"/>
          </w:tcPr>
          <w:p w14:paraId="53C5C375" w14:textId="77777777" w:rsidR="00852C2E" w:rsidRPr="006A2C01" w:rsidRDefault="00852C2E" w:rsidP="00852C2E">
            <w:pPr>
              <w:jc w:val="center"/>
              <w:rPr>
                <w:bCs/>
                <w:sz w:val="22"/>
                <w:szCs w:val="22"/>
              </w:rPr>
            </w:pPr>
            <w:r w:rsidRPr="006A2C01">
              <w:rPr>
                <w:bCs/>
                <w:sz w:val="22"/>
                <w:szCs w:val="22"/>
              </w:rPr>
              <w:t>(2)</w:t>
            </w:r>
          </w:p>
        </w:tc>
        <w:tc>
          <w:tcPr>
            <w:tcW w:w="4382" w:type="dxa"/>
            <w:shd w:val="clear" w:color="auto" w:fill="FFFFFF" w:themeFill="background1"/>
          </w:tcPr>
          <w:p w14:paraId="64E84FE5" w14:textId="77777777" w:rsidR="00852C2E" w:rsidRPr="006A2C01" w:rsidRDefault="00852C2E" w:rsidP="00852C2E">
            <w:pPr>
              <w:rPr>
                <w:sz w:val="22"/>
                <w:szCs w:val="22"/>
              </w:rPr>
            </w:pPr>
          </w:p>
        </w:tc>
        <w:tc>
          <w:tcPr>
            <w:tcW w:w="630" w:type="dxa"/>
            <w:shd w:val="clear" w:color="auto" w:fill="FFFFFF" w:themeFill="background1"/>
          </w:tcPr>
          <w:p w14:paraId="3F4DEFB7" w14:textId="77777777" w:rsidR="00852C2E" w:rsidRPr="006A2C01" w:rsidRDefault="00852C2E" w:rsidP="00852C2E">
            <w:pPr>
              <w:rPr>
                <w:bCs/>
                <w:sz w:val="22"/>
                <w:szCs w:val="22"/>
              </w:rPr>
            </w:pPr>
            <w:r w:rsidRPr="006A2C01">
              <w:rPr>
                <w:b/>
                <w:sz w:val="22"/>
                <w:szCs w:val="22"/>
              </w:rPr>
              <w:t>33</w:t>
            </w:r>
          </w:p>
        </w:tc>
        <w:tc>
          <w:tcPr>
            <w:tcW w:w="4860" w:type="dxa"/>
            <w:shd w:val="clear" w:color="auto" w:fill="FFFFFF" w:themeFill="background1"/>
          </w:tcPr>
          <w:p w14:paraId="2BF20C0F" w14:textId="77777777" w:rsidR="00852C2E" w:rsidRPr="006A2C01" w:rsidRDefault="00852C2E" w:rsidP="00852C2E">
            <w:pPr>
              <w:rPr>
                <w:b/>
                <w:sz w:val="22"/>
                <w:szCs w:val="22"/>
              </w:rPr>
            </w:pPr>
            <w:r w:rsidRPr="006A2C01">
              <w:rPr>
                <w:b/>
                <w:sz w:val="22"/>
                <w:szCs w:val="22"/>
              </w:rPr>
              <w:t>Anexe - adaptarea acestora</w:t>
            </w:r>
          </w:p>
        </w:tc>
        <w:tc>
          <w:tcPr>
            <w:tcW w:w="2340" w:type="dxa"/>
            <w:shd w:val="clear" w:color="auto" w:fill="FFFFFF" w:themeFill="background1"/>
          </w:tcPr>
          <w:p w14:paraId="531AC19C" w14:textId="77777777" w:rsidR="00852C2E" w:rsidRPr="006A2C01" w:rsidRDefault="00852C2E" w:rsidP="00852C2E">
            <w:pPr>
              <w:rPr>
                <w:b/>
                <w:sz w:val="22"/>
                <w:szCs w:val="22"/>
              </w:rPr>
            </w:pPr>
          </w:p>
        </w:tc>
      </w:tr>
      <w:tr w:rsidR="00852C2E" w:rsidRPr="006A2C01" w14:paraId="3D27F962" w14:textId="77777777" w:rsidTr="008F59B9">
        <w:tc>
          <w:tcPr>
            <w:tcW w:w="563" w:type="dxa"/>
            <w:shd w:val="clear" w:color="auto" w:fill="FFFFFF" w:themeFill="background1"/>
          </w:tcPr>
          <w:p w14:paraId="57361054" w14:textId="77777777" w:rsidR="00852C2E" w:rsidRPr="006A2C01" w:rsidRDefault="00852C2E" w:rsidP="00852C2E">
            <w:pPr>
              <w:jc w:val="center"/>
              <w:rPr>
                <w:bCs/>
                <w:sz w:val="22"/>
                <w:szCs w:val="22"/>
              </w:rPr>
            </w:pPr>
            <w:r w:rsidRPr="006A2C01">
              <w:rPr>
                <w:bCs/>
                <w:sz w:val="22"/>
                <w:szCs w:val="22"/>
              </w:rPr>
              <w:t>(3)</w:t>
            </w:r>
          </w:p>
        </w:tc>
        <w:tc>
          <w:tcPr>
            <w:tcW w:w="4382" w:type="dxa"/>
            <w:shd w:val="clear" w:color="auto" w:fill="FFFFFF" w:themeFill="background1"/>
          </w:tcPr>
          <w:p w14:paraId="501D5B7A" w14:textId="77777777" w:rsidR="00852C2E" w:rsidRPr="006A2C01" w:rsidRDefault="00852C2E" w:rsidP="00852C2E">
            <w:pPr>
              <w:rPr>
                <w:sz w:val="22"/>
                <w:szCs w:val="22"/>
              </w:rPr>
            </w:pPr>
          </w:p>
        </w:tc>
        <w:tc>
          <w:tcPr>
            <w:tcW w:w="630" w:type="dxa"/>
            <w:shd w:val="clear" w:color="auto" w:fill="FFFFFF" w:themeFill="background1"/>
          </w:tcPr>
          <w:p w14:paraId="114B45EB" w14:textId="77777777" w:rsidR="00852C2E" w:rsidRPr="006A2C01" w:rsidRDefault="00852C2E" w:rsidP="00852C2E">
            <w:pPr>
              <w:jc w:val="center"/>
              <w:rPr>
                <w:bCs/>
                <w:sz w:val="22"/>
                <w:szCs w:val="22"/>
              </w:rPr>
            </w:pPr>
            <w:r w:rsidRPr="006A2C01">
              <w:rPr>
                <w:bCs/>
                <w:sz w:val="22"/>
                <w:szCs w:val="22"/>
              </w:rPr>
              <w:t>(1)</w:t>
            </w:r>
          </w:p>
        </w:tc>
        <w:tc>
          <w:tcPr>
            <w:tcW w:w="4860" w:type="dxa"/>
            <w:shd w:val="clear" w:color="auto" w:fill="FFFFFF" w:themeFill="background1"/>
          </w:tcPr>
          <w:p w14:paraId="0FC5FFBF" w14:textId="77777777" w:rsidR="00852C2E" w:rsidRPr="006A2C01" w:rsidRDefault="00852C2E" w:rsidP="00852C2E">
            <w:pPr>
              <w:rPr>
                <w:b/>
                <w:sz w:val="22"/>
                <w:szCs w:val="22"/>
              </w:rPr>
            </w:pPr>
            <w:r w:rsidRPr="006A2C01">
              <w:rPr>
                <w:bCs/>
                <w:sz w:val="22"/>
                <w:szCs w:val="22"/>
              </w:rPr>
              <w:t>Anexele nr. 1 - 3 fac parte integrantă din prezenta lege.</w:t>
            </w:r>
          </w:p>
        </w:tc>
        <w:tc>
          <w:tcPr>
            <w:tcW w:w="2340" w:type="dxa"/>
            <w:shd w:val="clear" w:color="auto" w:fill="FFFFFF" w:themeFill="background1"/>
          </w:tcPr>
          <w:p w14:paraId="6D6B0191" w14:textId="77777777" w:rsidR="00852C2E" w:rsidRPr="006A2C01" w:rsidRDefault="00852C2E" w:rsidP="00852C2E">
            <w:pPr>
              <w:rPr>
                <w:bCs/>
                <w:sz w:val="22"/>
                <w:szCs w:val="22"/>
              </w:rPr>
            </w:pPr>
          </w:p>
        </w:tc>
      </w:tr>
      <w:tr w:rsidR="00852C2E" w:rsidRPr="006A2C01" w14:paraId="612CA628" w14:textId="77777777" w:rsidTr="008F59B9">
        <w:tc>
          <w:tcPr>
            <w:tcW w:w="563" w:type="dxa"/>
            <w:shd w:val="clear" w:color="auto" w:fill="FFFFFF" w:themeFill="background1"/>
          </w:tcPr>
          <w:p w14:paraId="4196F90C" w14:textId="77777777" w:rsidR="00852C2E" w:rsidRPr="006A2C01" w:rsidRDefault="00852C2E" w:rsidP="00852C2E">
            <w:pPr>
              <w:jc w:val="center"/>
              <w:rPr>
                <w:bCs/>
                <w:sz w:val="22"/>
                <w:szCs w:val="22"/>
              </w:rPr>
            </w:pPr>
            <w:r w:rsidRPr="006A2C01">
              <w:rPr>
                <w:bCs/>
                <w:sz w:val="22"/>
                <w:szCs w:val="22"/>
              </w:rPr>
              <w:t>(4)</w:t>
            </w:r>
          </w:p>
        </w:tc>
        <w:tc>
          <w:tcPr>
            <w:tcW w:w="4382" w:type="dxa"/>
            <w:shd w:val="clear" w:color="auto" w:fill="FFFFFF" w:themeFill="background1"/>
          </w:tcPr>
          <w:p w14:paraId="57DD1008" w14:textId="77777777" w:rsidR="00852C2E" w:rsidRPr="006A2C01" w:rsidRDefault="00852C2E" w:rsidP="00852C2E">
            <w:pPr>
              <w:rPr>
                <w:sz w:val="22"/>
                <w:szCs w:val="22"/>
              </w:rPr>
            </w:pPr>
          </w:p>
        </w:tc>
        <w:tc>
          <w:tcPr>
            <w:tcW w:w="630" w:type="dxa"/>
            <w:shd w:val="clear" w:color="auto" w:fill="FFFFFF" w:themeFill="background1"/>
          </w:tcPr>
          <w:p w14:paraId="56BCF878" w14:textId="77777777" w:rsidR="00852C2E" w:rsidRPr="006A2C01" w:rsidRDefault="00852C2E" w:rsidP="00852C2E">
            <w:pPr>
              <w:jc w:val="center"/>
              <w:rPr>
                <w:bCs/>
                <w:sz w:val="22"/>
                <w:szCs w:val="22"/>
              </w:rPr>
            </w:pPr>
            <w:r w:rsidRPr="006A2C01">
              <w:rPr>
                <w:bCs/>
                <w:sz w:val="22"/>
                <w:szCs w:val="22"/>
              </w:rPr>
              <w:t>(2)</w:t>
            </w:r>
          </w:p>
        </w:tc>
        <w:tc>
          <w:tcPr>
            <w:tcW w:w="4860" w:type="dxa"/>
            <w:shd w:val="clear" w:color="auto" w:fill="FFFFFF" w:themeFill="background1"/>
          </w:tcPr>
          <w:p w14:paraId="2A94ED36" w14:textId="77777777" w:rsidR="00852C2E" w:rsidRPr="006A2C01" w:rsidRDefault="00852C2E" w:rsidP="00852C2E">
            <w:pPr>
              <w:rPr>
                <w:b/>
                <w:sz w:val="22"/>
                <w:szCs w:val="22"/>
              </w:rPr>
            </w:pPr>
            <w:r w:rsidRPr="006A2C01">
              <w:rPr>
                <w:sz w:val="22"/>
                <w:szCs w:val="22"/>
                <w:lang w:val="en-US"/>
              </w:rPr>
              <w:t xml:space="preserve">Toate modificările ulterioare ale anexelor la </w:t>
            </w:r>
            <w:r w:rsidRPr="006A2C01">
              <w:rPr>
                <w:rStyle w:val="l5def1"/>
                <w:rFonts w:ascii="Times New Roman" w:hAnsi="Times New Roman" w:cs="Times New Roman"/>
                <w:color w:val="auto"/>
                <w:sz w:val="22"/>
                <w:szCs w:val="22"/>
              </w:rPr>
              <w:t>Directiva 2016/798/UE</w:t>
            </w:r>
            <w:r w:rsidRPr="006A2C01">
              <w:rPr>
                <w:sz w:val="22"/>
                <w:szCs w:val="22"/>
              </w:rPr>
              <w:t xml:space="preserve"> vor fi preluate în legislaţia română prin hotărâre a Guvernului.</w:t>
            </w:r>
          </w:p>
        </w:tc>
        <w:tc>
          <w:tcPr>
            <w:tcW w:w="2340" w:type="dxa"/>
            <w:shd w:val="clear" w:color="auto" w:fill="FFFFFF" w:themeFill="background1"/>
          </w:tcPr>
          <w:p w14:paraId="3E0BAE5B" w14:textId="77777777" w:rsidR="00852C2E" w:rsidRPr="006A2C01" w:rsidRDefault="00852C2E" w:rsidP="00852C2E">
            <w:pPr>
              <w:rPr>
                <w:sz w:val="22"/>
                <w:szCs w:val="22"/>
                <w:lang w:val="en-US"/>
              </w:rPr>
            </w:pPr>
          </w:p>
        </w:tc>
      </w:tr>
      <w:tr w:rsidR="00852C2E" w:rsidRPr="006A2C01" w14:paraId="0E66FF59" w14:textId="77777777" w:rsidTr="008F59B9">
        <w:tc>
          <w:tcPr>
            <w:tcW w:w="563" w:type="dxa"/>
            <w:shd w:val="clear" w:color="auto" w:fill="FFFFFF" w:themeFill="background1"/>
          </w:tcPr>
          <w:p w14:paraId="08EF4937" w14:textId="77777777" w:rsidR="00852C2E" w:rsidRPr="006A2C01" w:rsidRDefault="00852C2E" w:rsidP="00852C2E">
            <w:pPr>
              <w:jc w:val="center"/>
              <w:rPr>
                <w:bCs/>
                <w:sz w:val="22"/>
                <w:szCs w:val="22"/>
              </w:rPr>
            </w:pPr>
            <w:r w:rsidRPr="006A2C01">
              <w:rPr>
                <w:b/>
                <w:sz w:val="22"/>
                <w:szCs w:val="22"/>
              </w:rPr>
              <w:t>34</w:t>
            </w:r>
          </w:p>
        </w:tc>
        <w:tc>
          <w:tcPr>
            <w:tcW w:w="4382" w:type="dxa"/>
            <w:shd w:val="clear" w:color="auto" w:fill="FFFFFF" w:themeFill="background1"/>
          </w:tcPr>
          <w:p w14:paraId="5ED8800C" w14:textId="77777777" w:rsidR="00852C2E" w:rsidRPr="006A2C01" w:rsidRDefault="00852C2E" w:rsidP="00852C2E">
            <w:pPr>
              <w:jc w:val="center"/>
              <w:rPr>
                <w:sz w:val="22"/>
                <w:szCs w:val="22"/>
              </w:rPr>
            </w:pPr>
            <w:r w:rsidRPr="006A2C01">
              <w:rPr>
                <w:b/>
                <w:sz w:val="22"/>
                <w:szCs w:val="22"/>
              </w:rPr>
              <w:t>Intrarea în vigoare</w:t>
            </w:r>
          </w:p>
        </w:tc>
        <w:tc>
          <w:tcPr>
            <w:tcW w:w="630" w:type="dxa"/>
            <w:shd w:val="clear" w:color="auto" w:fill="FFFFFF" w:themeFill="background1"/>
          </w:tcPr>
          <w:p w14:paraId="32B527A0" w14:textId="77777777" w:rsidR="00852C2E" w:rsidRPr="006A2C01" w:rsidRDefault="00852C2E" w:rsidP="00852C2E">
            <w:pPr>
              <w:tabs>
                <w:tab w:val="left" w:pos="4290"/>
                <w:tab w:val="center" w:pos="4962"/>
              </w:tabs>
              <w:jc w:val="center"/>
              <w:rPr>
                <w:bCs/>
                <w:sz w:val="22"/>
                <w:szCs w:val="22"/>
              </w:rPr>
            </w:pPr>
            <w:r w:rsidRPr="006A2C01">
              <w:rPr>
                <w:b/>
                <w:bCs/>
                <w:sz w:val="22"/>
                <w:szCs w:val="22"/>
              </w:rPr>
              <w:t>34</w:t>
            </w:r>
          </w:p>
        </w:tc>
        <w:tc>
          <w:tcPr>
            <w:tcW w:w="4860" w:type="dxa"/>
            <w:shd w:val="clear" w:color="auto" w:fill="FFFFFF" w:themeFill="background1"/>
          </w:tcPr>
          <w:p w14:paraId="6ABDE1BD" w14:textId="77777777" w:rsidR="00852C2E" w:rsidRPr="006A2C01" w:rsidRDefault="00852C2E" w:rsidP="00852C2E">
            <w:pPr>
              <w:jc w:val="center"/>
              <w:rPr>
                <w:b/>
                <w:sz w:val="22"/>
                <w:szCs w:val="22"/>
              </w:rPr>
            </w:pPr>
            <w:r w:rsidRPr="006A2C01">
              <w:rPr>
                <w:b/>
                <w:sz w:val="22"/>
                <w:szCs w:val="22"/>
              </w:rPr>
              <w:t>Intrarea în vigoare</w:t>
            </w:r>
          </w:p>
        </w:tc>
        <w:tc>
          <w:tcPr>
            <w:tcW w:w="2340" w:type="dxa"/>
            <w:shd w:val="clear" w:color="auto" w:fill="FFFFFF" w:themeFill="background1"/>
          </w:tcPr>
          <w:p w14:paraId="7841C672" w14:textId="77777777" w:rsidR="00852C2E" w:rsidRPr="006A2C01" w:rsidRDefault="00852C2E" w:rsidP="00852C2E">
            <w:pPr>
              <w:jc w:val="center"/>
              <w:rPr>
                <w:b/>
                <w:sz w:val="22"/>
                <w:szCs w:val="22"/>
              </w:rPr>
            </w:pPr>
          </w:p>
        </w:tc>
      </w:tr>
      <w:tr w:rsidR="00852C2E" w:rsidRPr="006A2C01" w14:paraId="7BE06187" w14:textId="77777777" w:rsidTr="008F59B9">
        <w:tc>
          <w:tcPr>
            <w:tcW w:w="563" w:type="dxa"/>
            <w:shd w:val="clear" w:color="auto" w:fill="FFFFFF" w:themeFill="background1"/>
          </w:tcPr>
          <w:p w14:paraId="205EBD98" w14:textId="77777777" w:rsidR="00852C2E" w:rsidRPr="006A2C01" w:rsidRDefault="00852C2E" w:rsidP="00852C2E">
            <w:pPr>
              <w:jc w:val="center"/>
              <w:rPr>
                <w:bCs/>
                <w:sz w:val="22"/>
                <w:szCs w:val="22"/>
              </w:rPr>
            </w:pPr>
          </w:p>
        </w:tc>
        <w:tc>
          <w:tcPr>
            <w:tcW w:w="4382" w:type="dxa"/>
            <w:shd w:val="clear" w:color="auto" w:fill="FFFFFF" w:themeFill="background1"/>
          </w:tcPr>
          <w:p w14:paraId="6D9C35E6" w14:textId="77777777" w:rsidR="00852C2E" w:rsidRPr="006A2C01" w:rsidRDefault="00852C2E" w:rsidP="00852C2E">
            <w:pPr>
              <w:rPr>
                <w:sz w:val="22"/>
                <w:szCs w:val="22"/>
              </w:rPr>
            </w:pPr>
            <w:r w:rsidRPr="006A2C01">
              <w:rPr>
                <w:sz w:val="22"/>
                <w:szCs w:val="22"/>
              </w:rPr>
              <w:t xml:space="preserve">Prezenta directivă intră în vigoare în a douăzecea zi de la data publicării în Jurnalul Oficial al Uniunii Europene. </w:t>
            </w:r>
          </w:p>
        </w:tc>
        <w:tc>
          <w:tcPr>
            <w:tcW w:w="630" w:type="dxa"/>
            <w:shd w:val="clear" w:color="auto" w:fill="FFFFFF" w:themeFill="background1"/>
          </w:tcPr>
          <w:p w14:paraId="1CCCB5EA" w14:textId="77777777" w:rsidR="00852C2E" w:rsidRPr="006A2C01" w:rsidRDefault="00852C2E" w:rsidP="00852C2E">
            <w:pPr>
              <w:rPr>
                <w:bCs/>
                <w:sz w:val="22"/>
                <w:szCs w:val="22"/>
              </w:rPr>
            </w:pPr>
          </w:p>
        </w:tc>
        <w:tc>
          <w:tcPr>
            <w:tcW w:w="4860" w:type="dxa"/>
            <w:shd w:val="clear" w:color="auto" w:fill="FFFFFF" w:themeFill="background1"/>
          </w:tcPr>
          <w:p w14:paraId="746B8123" w14:textId="77777777" w:rsidR="00852C2E" w:rsidRPr="006A2C01" w:rsidRDefault="00852C2E" w:rsidP="00852C2E">
            <w:pPr>
              <w:jc w:val="both"/>
              <w:rPr>
                <w:b/>
                <w:sz w:val="22"/>
                <w:szCs w:val="22"/>
              </w:rPr>
            </w:pPr>
            <w:r w:rsidRPr="006A2C01">
              <w:rPr>
                <w:sz w:val="22"/>
                <w:szCs w:val="22"/>
              </w:rPr>
              <w:t>Prezenta lege intră în vigoare la data de 16 iunie 2019.</w:t>
            </w:r>
          </w:p>
          <w:p w14:paraId="5B45FF38" w14:textId="77777777" w:rsidR="00852C2E" w:rsidRPr="006A2C01" w:rsidRDefault="00852C2E" w:rsidP="00852C2E">
            <w:pPr>
              <w:rPr>
                <w:b/>
                <w:sz w:val="22"/>
                <w:szCs w:val="22"/>
              </w:rPr>
            </w:pPr>
          </w:p>
        </w:tc>
        <w:tc>
          <w:tcPr>
            <w:tcW w:w="2340" w:type="dxa"/>
            <w:shd w:val="clear" w:color="auto" w:fill="FFFFFF" w:themeFill="background1"/>
          </w:tcPr>
          <w:p w14:paraId="32798B43" w14:textId="77777777" w:rsidR="00852C2E" w:rsidRPr="006A2C01" w:rsidRDefault="00852C2E" w:rsidP="00852C2E">
            <w:pPr>
              <w:jc w:val="both"/>
              <w:rPr>
                <w:sz w:val="22"/>
                <w:szCs w:val="22"/>
              </w:rPr>
            </w:pPr>
          </w:p>
        </w:tc>
      </w:tr>
      <w:tr w:rsidR="00852C2E" w:rsidRPr="006A2C01" w14:paraId="439AA5DF" w14:textId="77777777" w:rsidTr="008F59B9">
        <w:tc>
          <w:tcPr>
            <w:tcW w:w="563" w:type="dxa"/>
            <w:shd w:val="clear" w:color="auto" w:fill="FFFFFF" w:themeFill="background1"/>
          </w:tcPr>
          <w:p w14:paraId="6A0A703A" w14:textId="77777777" w:rsidR="00852C2E" w:rsidRPr="006A2C01" w:rsidRDefault="00852C2E" w:rsidP="00852C2E">
            <w:pPr>
              <w:jc w:val="center"/>
              <w:rPr>
                <w:bCs/>
                <w:sz w:val="22"/>
                <w:szCs w:val="22"/>
              </w:rPr>
            </w:pPr>
          </w:p>
        </w:tc>
        <w:tc>
          <w:tcPr>
            <w:tcW w:w="4382" w:type="dxa"/>
            <w:shd w:val="clear" w:color="auto" w:fill="FFFFFF" w:themeFill="background1"/>
          </w:tcPr>
          <w:p w14:paraId="2D804866" w14:textId="77777777" w:rsidR="00852C2E" w:rsidRPr="006A2C01" w:rsidRDefault="00852C2E" w:rsidP="00852C2E">
            <w:pPr>
              <w:rPr>
                <w:sz w:val="22"/>
                <w:szCs w:val="22"/>
              </w:rPr>
            </w:pPr>
            <w:r w:rsidRPr="006A2C01">
              <w:rPr>
                <w:b/>
                <w:sz w:val="22"/>
                <w:szCs w:val="22"/>
              </w:rPr>
              <w:t>Destinatari</w:t>
            </w:r>
          </w:p>
        </w:tc>
        <w:tc>
          <w:tcPr>
            <w:tcW w:w="630" w:type="dxa"/>
            <w:shd w:val="clear" w:color="auto" w:fill="FFFFFF" w:themeFill="background1"/>
          </w:tcPr>
          <w:p w14:paraId="2D66370A" w14:textId="77777777" w:rsidR="00852C2E" w:rsidRPr="006A2C01" w:rsidRDefault="00852C2E" w:rsidP="00852C2E">
            <w:pPr>
              <w:rPr>
                <w:bCs/>
                <w:sz w:val="22"/>
                <w:szCs w:val="22"/>
              </w:rPr>
            </w:pPr>
          </w:p>
        </w:tc>
        <w:tc>
          <w:tcPr>
            <w:tcW w:w="4860" w:type="dxa"/>
            <w:shd w:val="clear" w:color="auto" w:fill="FFFFFF" w:themeFill="background1"/>
          </w:tcPr>
          <w:p w14:paraId="455A4722" w14:textId="77777777" w:rsidR="00852C2E" w:rsidRPr="006A2C01" w:rsidRDefault="00852C2E" w:rsidP="00852C2E">
            <w:pPr>
              <w:rPr>
                <w:b/>
                <w:sz w:val="22"/>
                <w:szCs w:val="22"/>
              </w:rPr>
            </w:pPr>
            <w:r w:rsidRPr="006A2C01">
              <w:rPr>
                <w:rFonts w:eastAsia="Times New Roman"/>
                <w:bCs/>
                <w:sz w:val="22"/>
                <w:szCs w:val="22"/>
                <w:lang w:bidi="ar"/>
              </w:rPr>
              <w:t>-</w:t>
            </w:r>
          </w:p>
        </w:tc>
        <w:tc>
          <w:tcPr>
            <w:tcW w:w="2340" w:type="dxa"/>
            <w:shd w:val="clear" w:color="auto" w:fill="FFFFFF" w:themeFill="background1"/>
          </w:tcPr>
          <w:p w14:paraId="306F9457" w14:textId="77777777" w:rsidR="00852C2E" w:rsidRPr="006A2C01" w:rsidRDefault="00852C2E" w:rsidP="00852C2E">
            <w:pPr>
              <w:rPr>
                <w:rFonts w:eastAsia="Times New Roman"/>
                <w:bCs/>
                <w:sz w:val="22"/>
                <w:szCs w:val="22"/>
                <w:lang w:bidi="ar"/>
              </w:rPr>
            </w:pPr>
          </w:p>
        </w:tc>
      </w:tr>
      <w:tr w:rsidR="00852C2E" w:rsidRPr="006A2C01" w14:paraId="7202E85F" w14:textId="77777777" w:rsidTr="008F59B9">
        <w:tc>
          <w:tcPr>
            <w:tcW w:w="563" w:type="dxa"/>
            <w:shd w:val="clear" w:color="auto" w:fill="FFFFFF" w:themeFill="background1"/>
          </w:tcPr>
          <w:p w14:paraId="1EDA34CE" w14:textId="77777777" w:rsidR="00852C2E" w:rsidRPr="006A2C01" w:rsidRDefault="00852C2E" w:rsidP="00852C2E">
            <w:pPr>
              <w:jc w:val="center"/>
              <w:rPr>
                <w:bCs/>
                <w:sz w:val="22"/>
                <w:szCs w:val="22"/>
              </w:rPr>
            </w:pPr>
          </w:p>
        </w:tc>
        <w:tc>
          <w:tcPr>
            <w:tcW w:w="4382" w:type="dxa"/>
            <w:shd w:val="clear" w:color="auto" w:fill="FFFFFF" w:themeFill="background1"/>
          </w:tcPr>
          <w:p w14:paraId="34287FAE" w14:textId="77777777" w:rsidR="00852C2E" w:rsidRPr="006A2C01" w:rsidRDefault="00852C2E" w:rsidP="00852C2E">
            <w:pPr>
              <w:rPr>
                <w:sz w:val="22"/>
                <w:szCs w:val="22"/>
              </w:rPr>
            </w:pPr>
            <w:r w:rsidRPr="006A2C01">
              <w:rPr>
                <w:sz w:val="22"/>
                <w:szCs w:val="22"/>
              </w:rPr>
              <w:t>Prezenta directivă se adresează statelor membre</w:t>
            </w:r>
          </w:p>
        </w:tc>
        <w:tc>
          <w:tcPr>
            <w:tcW w:w="630" w:type="dxa"/>
            <w:shd w:val="clear" w:color="auto" w:fill="FFFFFF" w:themeFill="background1"/>
          </w:tcPr>
          <w:p w14:paraId="10B6FC92" w14:textId="77777777" w:rsidR="00852C2E" w:rsidRPr="006A2C01" w:rsidRDefault="00852C2E" w:rsidP="00852C2E">
            <w:pPr>
              <w:rPr>
                <w:bCs/>
                <w:sz w:val="22"/>
                <w:szCs w:val="22"/>
              </w:rPr>
            </w:pPr>
          </w:p>
        </w:tc>
        <w:tc>
          <w:tcPr>
            <w:tcW w:w="4860" w:type="dxa"/>
            <w:shd w:val="clear" w:color="auto" w:fill="FFFFFF" w:themeFill="background1"/>
          </w:tcPr>
          <w:p w14:paraId="57043605" w14:textId="77777777" w:rsidR="00852C2E" w:rsidRPr="006A2C01" w:rsidRDefault="00852C2E" w:rsidP="00852C2E">
            <w:pPr>
              <w:jc w:val="center"/>
              <w:rPr>
                <w:b/>
                <w:sz w:val="22"/>
                <w:szCs w:val="22"/>
              </w:rPr>
            </w:pPr>
          </w:p>
        </w:tc>
        <w:tc>
          <w:tcPr>
            <w:tcW w:w="2340" w:type="dxa"/>
            <w:shd w:val="clear" w:color="auto" w:fill="FFFFFF" w:themeFill="background1"/>
          </w:tcPr>
          <w:p w14:paraId="2B803F23" w14:textId="77777777" w:rsidR="00852C2E" w:rsidRPr="006A2C01" w:rsidRDefault="00852C2E" w:rsidP="00852C2E">
            <w:pPr>
              <w:jc w:val="center"/>
              <w:rPr>
                <w:b/>
                <w:sz w:val="22"/>
                <w:szCs w:val="22"/>
              </w:rPr>
            </w:pPr>
          </w:p>
        </w:tc>
      </w:tr>
      <w:tr w:rsidR="00852C2E" w:rsidRPr="006A2C01" w14:paraId="2E32BFB4" w14:textId="77777777" w:rsidTr="008F59B9">
        <w:tc>
          <w:tcPr>
            <w:tcW w:w="563" w:type="dxa"/>
            <w:shd w:val="clear" w:color="auto" w:fill="FFFFFF" w:themeFill="background1"/>
          </w:tcPr>
          <w:p w14:paraId="7499695D" w14:textId="77777777" w:rsidR="00852C2E" w:rsidRPr="006A2C01" w:rsidRDefault="00852C2E" w:rsidP="00852C2E">
            <w:pPr>
              <w:jc w:val="center"/>
              <w:rPr>
                <w:bCs/>
                <w:sz w:val="22"/>
                <w:szCs w:val="22"/>
              </w:rPr>
            </w:pPr>
          </w:p>
        </w:tc>
        <w:tc>
          <w:tcPr>
            <w:tcW w:w="4382" w:type="dxa"/>
            <w:shd w:val="clear" w:color="auto" w:fill="FFFFFF" w:themeFill="background1"/>
          </w:tcPr>
          <w:p w14:paraId="3C6C0182" w14:textId="77777777" w:rsidR="00852C2E" w:rsidRPr="006A2C01" w:rsidRDefault="00852C2E" w:rsidP="00852C2E">
            <w:pPr>
              <w:rPr>
                <w:sz w:val="22"/>
                <w:szCs w:val="22"/>
              </w:rPr>
            </w:pPr>
          </w:p>
        </w:tc>
        <w:tc>
          <w:tcPr>
            <w:tcW w:w="630" w:type="dxa"/>
            <w:shd w:val="clear" w:color="auto" w:fill="FFFFFF" w:themeFill="background1"/>
          </w:tcPr>
          <w:p w14:paraId="1682A149" w14:textId="77777777" w:rsidR="00852C2E" w:rsidRPr="006A2C01" w:rsidRDefault="00852C2E" w:rsidP="00852C2E">
            <w:pPr>
              <w:rPr>
                <w:bCs/>
                <w:sz w:val="22"/>
                <w:szCs w:val="22"/>
              </w:rPr>
            </w:pPr>
          </w:p>
        </w:tc>
        <w:tc>
          <w:tcPr>
            <w:tcW w:w="4860" w:type="dxa"/>
            <w:shd w:val="clear" w:color="auto" w:fill="FFFFFF" w:themeFill="background1"/>
          </w:tcPr>
          <w:p w14:paraId="2C7224D1" w14:textId="77777777" w:rsidR="00852C2E" w:rsidRPr="006A2C01" w:rsidRDefault="00852C2E" w:rsidP="00852C2E">
            <w:pPr>
              <w:contextualSpacing/>
              <w:jc w:val="center"/>
              <w:rPr>
                <w:b/>
                <w:sz w:val="22"/>
                <w:szCs w:val="22"/>
              </w:rPr>
            </w:pPr>
            <w:r w:rsidRPr="006A2C01">
              <w:rPr>
                <w:b/>
                <w:sz w:val="22"/>
                <w:szCs w:val="22"/>
              </w:rPr>
              <w:t>*</w:t>
            </w:r>
          </w:p>
          <w:p w14:paraId="31FB41B7" w14:textId="77777777" w:rsidR="00852C2E" w:rsidRPr="006A2C01" w:rsidRDefault="00852C2E" w:rsidP="00852C2E">
            <w:pPr>
              <w:rPr>
                <w:b/>
                <w:sz w:val="22"/>
                <w:szCs w:val="22"/>
              </w:rPr>
            </w:pPr>
            <w:bookmarkStart w:id="4" w:name="ref#"/>
            <w:bookmarkEnd w:id="4"/>
            <w:r w:rsidRPr="006A2C01">
              <w:rPr>
                <w:sz w:val="22"/>
                <w:szCs w:val="22"/>
              </w:rPr>
              <w:t>Prezenta lege transpune în totalitate Directiva (UE) 2016/798 a Parlamentului European şi a Consiliului din 11 mai 2016 privind siguranţa feroviară (reformată), publicată în Jurnalul Oficial al Uniunii Europene nr. L 138 din 26 mai 2016</w:t>
            </w:r>
          </w:p>
        </w:tc>
        <w:tc>
          <w:tcPr>
            <w:tcW w:w="2340" w:type="dxa"/>
            <w:shd w:val="clear" w:color="auto" w:fill="FFFFFF" w:themeFill="background1"/>
          </w:tcPr>
          <w:p w14:paraId="2C9012EC" w14:textId="77777777" w:rsidR="00852C2E" w:rsidRPr="006A2C01" w:rsidRDefault="00852C2E" w:rsidP="00852C2E">
            <w:pPr>
              <w:contextualSpacing/>
              <w:jc w:val="center"/>
              <w:rPr>
                <w:b/>
                <w:sz w:val="22"/>
                <w:szCs w:val="22"/>
              </w:rPr>
            </w:pPr>
          </w:p>
        </w:tc>
      </w:tr>
      <w:tr w:rsidR="00852C2E" w:rsidRPr="006A2C01" w14:paraId="514100AF" w14:textId="77777777" w:rsidTr="008F59B9">
        <w:tc>
          <w:tcPr>
            <w:tcW w:w="563" w:type="dxa"/>
            <w:shd w:val="clear" w:color="auto" w:fill="FFFFFF" w:themeFill="background1"/>
          </w:tcPr>
          <w:p w14:paraId="6BF1194E" w14:textId="77777777" w:rsidR="00852C2E" w:rsidRPr="006A2C01" w:rsidRDefault="00852C2E" w:rsidP="00852C2E">
            <w:pPr>
              <w:jc w:val="center"/>
              <w:rPr>
                <w:bCs/>
                <w:sz w:val="22"/>
                <w:szCs w:val="22"/>
              </w:rPr>
            </w:pPr>
          </w:p>
        </w:tc>
        <w:tc>
          <w:tcPr>
            <w:tcW w:w="4382" w:type="dxa"/>
            <w:shd w:val="clear" w:color="auto" w:fill="FFFFFF" w:themeFill="background1"/>
          </w:tcPr>
          <w:p w14:paraId="1B64B907" w14:textId="77777777" w:rsidR="00852C2E" w:rsidRPr="006A2C01" w:rsidRDefault="00852C2E" w:rsidP="00852C2E">
            <w:pPr>
              <w:rPr>
                <w:sz w:val="22"/>
                <w:szCs w:val="22"/>
              </w:rPr>
            </w:pPr>
          </w:p>
        </w:tc>
        <w:tc>
          <w:tcPr>
            <w:tcW w:w="630" w:type="dxa"/>
            <w:shd w:val="clear" w:color="auto" w:fill="FFFFFF" w:themeFill="background1"/>
          </w:tcPr>
          <w:p w14:paraId="021B0668" w14:textId="77777777" w:rsidR="00852C2E" w:rsidRPr="006A2C01" w:rsidRDefault="00852C2E" w:rsidP="00852C2E">
            <w:pPr>
              <w:rPr>
                <w:bCs/>
                <w:sz w:val="22"/>
                <w:szCs w:val="22"/>
              </w:rPr>
            </w:pPr>
          </w:p>
        </w:tc>
        <w:tc>
          <w:tcPr>
            <w:tcW w:w="4860" w:type="dxa"/>
            <w:shd w:val="clear" w:color="auto" w:fill="FFFFFF" w:themeFill="background1"/>
          </w:tcPr>
          <w:p w14:paraId="61D1747C" w14:textId="77777777" w:rsidR="00852C2E" w:rsidRPr="006A2C01" w:rsidRDefault="00852C2E" w:rsidP="00852C2E">
            <w:pPr>
              <w:rPr>
                <w:b/>
                <w:sz w:val="22"/>
                <w:szCs w:val="22"/>
              </w:rPr>
            </w:pPr>
          </w:p>
        </w:tc>
        <w:tc>
          <w:tcPr>
            <w:tcW w:w="2340" w:type="dxa"/>
            <w:shd w:val="clear" w:color="auto" w:fill="FFFFFF" w:themeFill="background1"/>
          </w:tcPr>
          <w:p w14:paraId="1C67B2BF" w14:textId="77777777" w:rsidR="00852C2E" w:rsidRPr="006A2C01" w:rsidRDefault="00852C2E" w:rsidP="00852C2E">
            <w:pPr>
              <w:rPr>
                <w:b/>
                <w:sz w:val="22"/>
                <w:szCs w:val="22"/>
              </w:rPr>
            </w:pPr>
          </w:p>
        </w:tc>
      </w:tr>
      <w:tr w:rsidR="00852C2E" w:rsidRPr="006A2C01" w14:paraId="4E05C0D5" w14:textId="77777777" w:rsidTr="008F59B9">
        <w:tc>
          <w:tcPr>
            <w:tcW w:w="563" w:type="dxa"/>
            <w:shd w:val="clear" w:color="auto" w:fill="FFFFFF" w:themeFill="background1"/>
          </w:tcPr>
          <w:p w14:paraId="45C4155D" w14:textId="77777777" w:rsidR="00852C2E" w:rsidRPr="006A2C01" w:rsidRDefault="00852C2E" w:rsidP="00852C2E">
            <w:pPr>
              <w:jc w:val="center"/>
              <w:rPr>
                <w:bCs/>
                <w:sz w:val="22"/>
                <w:szCs w:val="22"/>
              </w:rPr>
            </w:pPr>
            <w:r w:rsidRPr="006A2C01">
              <w:rPr>
                <w:b/>
                <w:sz w:val="22"/>
                <w:szCs w:val="22"/>
              </w:rPr>
              <w:t>35</w:t>
            </w:r>
          </w:p>
        </w:tc>
        <w:tc>
          <w:tcPr>
            <w:tcW w:w="4382" w:type="dxa"/>
            <w:shd w:val="clear" w:color="auto" w:fill="FFFFFF" w:themeFill="background1"/>
          </w:tcPr>
          <w:p w14:paraId="0E7457D2" w14:textId="77777777" w:rsidR="00852C2E" w:rsidRPr="006A2C01" w:rsidRDefault="00852C2E" w:rsidP="00852C2E">
            <w:pPr>
              <w:jc w:val="center"/>
              <w:rPr>
                <w:b/>
                <w:sz w:val="22"/>
                <w:szCs w:val="22"/>
                <w:lang w:val="en-US"/>
              </w:rPr>
            </w:pPr>
            <w:r w:rsidRPr="006A2C01">
              <w:rPr>
                <w:b/>
                <w:sz w:val="22"/>
                <w:szCs w:val="22"/>
              </w:rPr>
              <w:t xml:space="preserve">ANEXA </w:t>
            </w:r>
            <w:r w:rsidRPr="006A2C01">
              <w:rPr>
                <w:b/>
                <w:sz w:val="22"/>
                <w:szCs w:val="22"/>
                <w:lang w:val="en-US"/>
              </w:rPr>
              <w:t>I</w:t>
            </w:r>
          </w:p>
          <w:p w14:paraId="2059CE43" w14:textId="77777777" w:rsidR="00852C2E" w:rsidRPr="006A2C01" w:rsidRDefault="00852C2E" w:rsidP="00852C2E">
            <w:pPr>
              <w:jc w:val="center"/>
              <w:rPr>
                <w:sz w:val="22"/>
                <w:szCs w:val="22"/>
              </w:rPr>
            </w:pPr>
            <w:r w:rsidRPr="006A2C01">
              <w:rPr>
                <w:rStyle w:val="l5def1"/>
                <w:rFonts w:ascii="Times New Roman" w:hAnsi="Times New Roman" w:cs="Times New Roman"/>
                <w:b/>
                <w:color w:val="auto"/>
                <w:sz w:val="22"/>
                <w:szCs w:val="22"/>
              </w:rPr>
              <w:t>INDICATORI COMUNI</w:t>
            </w:r>
            <w:r w:rsidRPr="006A2C01">
              <w:rPr>
                <w:rStyle w:val="l5def1"/>
                <w:rFonts w:ascii="Times New Roman" w:hAnsi="Times New Roman" w:cs="Times New Roman"/>
                <w:b/>
                <w:color w:val="auto"/>
                <w:sz w:val="22"/>
                <w:szCs w:val="22"/>
                <w:lang w:val="en-US"/>
              </w:rPr>
              <w:t xml:space="preserve"> </w:t>
            </w:r>
            <w:r w:rsidRPr="006A2C01">
              <w:rPr>
                <w:rStyle w:val="l5def1"/>
                <w:rFonts w:ascii="Times New Roman" w:hAnsi="Times New Roman" w:cs="Times New Roman"/>
                <w:b/>
                <w:color w:val="auto"/>
                <w:sz w:val="22"/>
                <w:szCs w:val="22"/>
              </w:rPr>
              <w:t>DE SIGURANŢĂ</w:t>
            </w:r>
          </w:p>
        </w:tc>
        <w:tc>
          <w:tcPr>
            <w:tcW w:w="630" w:type="dxa"/>
            <w:shd w:val="clear" w:color="auto" w:fill="FFFFFF" w:themeFill="background1"/>
          </w:tcPr>
          <w:p w14:paraId="304A91F2" w14:textId="77777777" w:rsidR="00852C2E" w:rsidRPr="006A2C01" w:rsidRDefault="00852C2E" w:rsidP="00852C2E">
            <w:pPr>
              <w:jc w:val="center"/>
              <w:rPr>
                <w:b/>
                <w:bCs/>
                <w:sz w:val="22"/>
                <w:szCs w:val="22"/>
              </w:rPr>
            </w:pPr>
          </w:p>
        </w:tc>
        <w:tc>
          <w:tcPr>
            <w:tcW w:w="4860" w:type="dxa"/>
            <w:shd w:val="clear" w:color="auto" w:fill="FFFFFF" w:themeFill="background1"/>
          </w:tcPr>
          <w:p w14:paraId="37CDADD5" w14:textId="77777777" w:rsidR="00852C2E" w:rsidRPr="006A2C01" w:rsidRDefault="00852C2E" w:rsidP="00852C2E">
            <w:pPr>
              <w:jc w:val="center"/>
              <w:rPr>
                <w:b/>
                <w:sz w:val="22"/>
                <w:szCs w:val="22"/>
              </w:rPr>
            </w:pPr>
            <w:r w:rsidRPr="006A2C01">
              <w:rPr>
                <w:b/>
                <w:sz w:val="22"/>
                <w:szCs w:val="22"/>
              </w:rPr>
              <w:t>ANEXA Nr. 1</w:t>
            </w:r>
          </w:p>
          <w:p w14:paraId="689291B4" w14:textId="77777777" w:rsidR="00852C2E" w:rsidRPr="006A2C01" w:rsidRDefault="00852C2E" w:rsidP="00852C2E">
            <w:pPr>
              <w:jc w:val="center"/>
              <w:rPr>
                <w:b/>
                <w:sz w:val="22"/>
                <w:szCs w:val="22"/>
              </w:rPr>
            </w:pPr>
            <w:r w:rsidRPr="006A2C01">
              <w:rPr>
                <w:rStyle w:val="l5def1"/>
                <w:rFonts w:ascii="Times New Roman" w:hAnsi="Times New Roman" w:cs="Times New Roman"/>
                <w:b/>
                <w:color w:val="auto"/>
                <w:sz w:val="22"/>
                <w:szCs w:val="22"/>
              </w:rPr>
              <w:t>INDICATORI DE SIGURANŢĂ</w:t>
            </w:r>
            <w:r w:rsidRPr="006A2C01">
              <w:rPr>
                <w:rStyle w:val="l5def1"/>
                <w:rFonts w:cs="Times New Roman"/>
                <w:b/>
                <w:color w:val="auto"/>
                <w:sz w:val="22"/>
                <w:szCs w:val="22"/>
                <w:lang w:val="en-US"/>
              </w:rPr>
              <w:t xml:space="preserve"> </w:t>
            </w:r>
            <w:r w:rsidRPr="006A2C01">
              <w:rPr>
                <w:rStyle w:val="l5def1"/>
                <w:rFonts w:ascii="Times New Roman" w:hAnsi="Times New Roman" w:cs="Times New Roman"/>
                <w:b/>
                <w:color w:val="auto"/>
                <w:sz w:val="22"/>
                <w:szCs w:val="22"/>
              </w:rPr>
              <w:t>COMUNI</w:t>
            </w:r>
            <w:r w:rsidRPr="006A2C01">
              <w:rPr>
                <w:rStyle w:val="l5def1"/>
                <w:rFonts w:ascii="Times New Roman" w:hAnsi="Times New Roman" w:cs="Times New Roman"/>
                <w:b/>
                <w:color w:val="auto"/>
                <w:sz w:val="22"/>
                <w:szCs w:val="22"/>
                <w:lang w:val="en-US"/>
              </w:rPr>
              <w:t xml:space="preserve"> </w:t>
            </w:r>
          </w:p>
        </w:tc>
        <w:tc>
          <w:tcPr>
            <w:tcW w:w="2340" w:type="dxa"/>
            <w:shd w:val="clear" w:color="auto" w:fill="FFFFFF" w:themeFill="background1"/>
          </w:tcPr>
          <w:p w14:paraId="639B0B1A" w14:textId="77777777" w:rsidR="00852C2E" w:rsidRPr="006A2C01" w:rsidRDefault="00852C2E" w:rsidP="00852C2E">
            <w:pPr>
              <w:jc w:val="center"/>
              <w:rPr>
                <w:b/>
                <w:sz w:val="22"/>
                <w:szCs w:val="22"/>
              </w:rPr>
            </w:pPr>
          </w:p>
        </w:tc>
      </w:tr>
      <w:tr w:rsidR="00852C2E" w:rsidRPr="006A2C01" w14:paraId="11B97BB1" w14:textId="77777777" w:rsidTr="008F59B9">
        <w:tc>
          <w:tcPr>
            <w:tcW w:w="563" w:type="dxa"/>
            <w:shd w:val="clear" w:color="auto" w:fill="FFFFFF" w:themeFill="background1"/>
          </w:tcPr>
          <w:p w14:paraId="4DC383CB" w14:textId="77777777" w:rsidR="00852C2E" w:rsidRPr="006A2C01" w:rsidRDefault="00852C2E" w:rsidP="00852C2E">
            <w:pPr>
              <w:jc w:val="center"/>
              <w:rPr>
                <w:bCs/>
                <w:sz w:val="22"/>
                <w:szCs w:val="22"/>
              </w:rPr>
            </w:pPr>
          </w:p>
        </w:tc>
        <w:tc>
          <w:tcPr>
            <w:tcW w:w="4382" w:type="dxa"/>
            <w:shd w:val="clear" w:color="auto" w:fill="FFFFFF" w:themeFill="background1"/>
          </w:tcPr>
          <w:p w14:paraId="60A3E979" w14:textId="77777777" w:rsidR="00852C2E" w:rsidRPr="006A2C01" w:rsidRDefault="00852C2E" w:rsidP="00852C2E">
            <w:pPr>
              <w:rPr>
                <w:sz w:val="22"/>
                <w:szCs w:val="22"/>
              </w:rPr>
            </w:pPr>
            <w:r w:rsidRPr="006A2C01">
              <w:rPr>
                <w:sz w:val="22"/>
                <w:szCs w:val="22"/>
              </w:rPr>
              <w:t xml:space="preserve">Indicatorii comuni de siguranță (ICS) se raportează anual de către autoritățile naționale de siguranță. </w:t>
            </w:r>
          </w:p>
          <w:p w14:paraId="0B40A1EC" w14:textId="77777777" w:rsidR="00852C2E" w:rsidRPr="006A2C01" w:rsidRDefault="00852C2E" w:rsidP="00852C2E">
            <w:pPr>
              <w:rPr>
                <w:sz w:val="22"/>
                <w:szCs w:val="22"/>
              </w:rPr>
            </w:pPr>
            <w:r w:rsidRPr="006A2C01">
              <w:rPr>
                <w:sz w:val="22"/>
                <w:szCs w:val="22"/>
              </w:rPr>
              <w:t xml:space="preserve">Dacă sunt descoperite noi fapte sau erori după prezentarea raportului, indicatorii pentru un anumit an sunt modificați sau corectați de autoritatea națională de siguranță cu prima ocazie convenabilă și cel târziu în următorul raport anual. </w:t>
            </w:r>
          </w:p>
          <w:p w14:paraId="4990A1D7" w14:textId="77777777" w:rsidR="00852C2E" w:rsidRPr="006A2C01" w:rsidRDefault="00852C2E" w:rsidP="00852C2E">
            <w:pPr>
              <w:rPr>
                <w:sz w:val="22"/>
                <w:szCs w:val="22"/>
              </w:rPr>
            </w:pPr>
            <w:r w:rsidRPr="006A2C01">
              <w:rPr>
                <w:sz w:val="22"/>
                <w:szCs w:val="22"/>
              </w:rPr>
              <w:t xml:space="preserve">Definițiile comune ale ICS și metodele comune de calcul al impactului economic al accidentelor figurează în apendice. </w:t>
            </w:r>
          </w:p>
        </w:tc>
        <w:tc>
          <w:tcPr>
            <w:tcW w:w="630" w:type="dxa"/>
            <w:shd w:val="clear" w:color="auto" w:fill="FFFFFF" w:themeFill="background1"/>
          </w:tcPr>
          <w:p w14:paraId="4C9D9D68" w14:textId="77777777" w:rsidR="00852C2E" w:rsidRPr="006A2C01" w:rsidRDefault="00852C2E" w:rsidP="00852C2E">
            <w:pPr>
              <w:rPr>
                <w:bCs/>
                <w:sz w:val="22"/>
                <w:szCs w:val="22"/>
              </w:rPr>
            </w:pPr>
          </w:p>
        </w:tc>
        <w:tc>
          <w:tcPr>
            <w:tcW w:w="4860" w:type="dxa"/>
            <w:shd w:val="clear" w:color="auto" w:fill="FFFFFF" w:themeFill="background1"/>
          </w:tcPr>
          <w:p w14:paraId="55AC72A0" w14:textId="77777777" w:rsidR="00852C2E" w:rsidRPr="006A2C01" w:rsidRDefault="00852C2E" w:rsidP="00852C2E">
            <w:pPr>
              <w:rPr>
                <w:sz w:val="22"/>
                <w:szCs w:val="22"/>
              </w:rPr>
            </w:pPr>
            <w:r w:rsidRPr="006A2C01">
              <w:rPr>
                <w:sz w:val="22"/>
                <w:szCs w:val="22"/>
              </w:rPr>
              <w:t>Indicatorii de siguranță comuni (</w:t>
            </w:r>
            <w:r w:rsidRPr="006A2C01">
              <w:rPr>
                <w:bCs/>
                <w:sz w:val="22"/>
                <w:szCs w:val="22"/>
              </w:rPr>
              <w:t>I.S.C.</w:t>
            </w:r>
            <w:r w:rsidRPr="006A2C01">
              <w:rPr>
                <w:sz w:val="22"/>
                <w:szCs w:val="22"/>
              </w:rPr>
              <w:t xml:space="preserve">) se raportează anual de către Autoritatea de Siguranţă Feroviară Română. </w:t>
            </w:r>
          </w:p>
          <w:p w14:paraId="53B647C7" w14:textId="77777777" w:rsidR="00852C2E" w:rsidRPr="006A2C01" w:rsidRDefault="00852C2E" w:rsidP="00852C2E">
            <w:pPr>
              <w:rPr>
                <w:sz w:val="22"/>
                <w:szCs w:val="22"/>
              </w:rPr>
            </w:pPr>
            <w:r w:rsidRPr="006A2C01">
              <w:rPr>
                <w:sz w:val="22"/>
                <w:szCs w:val="22"/>
              </w:rPr>
              <w:t xml:space="preserve">Dacă sunt descoperite noi fapte sau erori după prezentarea raportului, indicatorii pentru un anumit an sunt modificați sau corectați de Autoritatea de Siguranţă Feroviară Română cu prima ocazie convenabilă, dar cel mai târziu în următorul raport anual. </w:t>
            </w:r>
          </w:p>
          <w:p w14:paraId="12EC8D77" w14:textId="77777777" w:rsidR="00852C2E" w:rsidRPr="006A2C01" w:rsidRDefault="00852C2E" w:rsidP="00852C2E">
            <w:pPr>
              <w:rPr>
                <w:b/>
                <w:sz w:val="22"/>
                <w:szCs w:val="22"/>
              </w:rPr>
            </w:pPr>
            <w:r w:rsidRPr="006A2C01">
              <w:rPr>
                <w:sz w:val="22"/>
                <w:szCs w:val="22"/>
              </w:rPr>
              <w:t>Definițiile comune ale</w:t>
            </w:r>
            <w:r w:rsidRPr="006A2C01">
              <w:rPr>
                <w:bCs/>
                <w:sz w:val="22"/>
                <w:szCs w:val="22"/>
              </w:rPr>
              <w:t xml:space="preserve"> I.S.C.</w:t>
            </w:r>
            <w:r w:rsidRPr="006A2C01">
              <w:rPr>
                <w:sz w:val="22"/>
                <w:szCs w:val="22"/>
              </w:rPr>
              <w:t xml:space="preserve"> și metodele comune de calcul al impactului economic al accidentelor figurează în apendice.</w:t>
            </w:r>
          </w:p>
        </w:tc>
        <w:tc>
          <w:tcPr>
            <w:tcW w:w="2340" w:type="dxa"/>
            <w:shd w:val="clear" w:color="auto" w:fill="FFFFFF" w:themeFill="background1"/>
          </w:tcPr>
          <w:p w14:paraId="2FC773FD" w14:textId="77777777" w:rsidR="00852C2E" w:rsidRPr="006A2C01" w:rsidRDefault="00852C2E" w:rsidP="00852C2E">
            <w:pPr>
              <w:rPr>
                <w:sz w:val="22"/>
                <w:szCs w:val="22"/>
              </w:rPr>
            </w:pPr>
          </w:p>
        </w:tc>
      </w:tr>
      <w:tr w:rsidR="00852C2E" w:rsidRPr="006A2C01" w14:paraId="420B4B92" w14:textId="77777777" w:rsidTr="008F59B9">
        <w:tc>
          <w:tcPr>
            <w:tcW w:w="563" w:type="dxa"/>
            <w:shd w:val="clear" w:color="auto" w:fill="FFFFFF" w:themeFill="background1"/>
          </w:tcPr>
          <w:p w14:paraId="13CAF36B" w14:textId="77777777" w:rsidR="00852C2E" w:rsidRPr="006A2C01" w:rsidRDefault="00852C2E" w:rsidP="00852C2E">
            <w:pPr>
              <w:jc w:val="center"/>
              <w:rPr>
                <w:bCs/>
                <w:sz w:val="22"/>
                <w:szCs w:val="22"/>
              </w:rPr>
            </w:pPr>
            <w:r w:rsidRPr="006A2C01">
              <w:rPr>
                <w:b/>
                <w:sz w:val="22"/>
                <w:szCs w:val="22"/>
              </w:rPr>
              <w:t>36</w:t>
            </w:r>
          </w:p>
        </w:tc>
        <w:tc>
          <w:tcPr>
            <w:tcW w:w="4382" w:type="dxa"/>
            <w:shd w:val="clear" w:color="auto" w:fill="FFFFFF" w:themeFill="background1"/>
          </w:tcPr>
          <w:p w14:paraId="6BE91999" w14:textId="77777777" w:rsidR="00852C2E" w:rsidRPr="006A2C01" w:rsidRDefault="00852C2E" w:rsidP="00852C2E">
            <w:pPr>
              <w:numPr>
                <w:ilvl w:val="0"/>
                <w:numId w:val="6"/>
              </w:numPr>
              <w:rPr>
                <w:sz w:val="22"/>
                <w:szCs w:val="22"/>
              </w:rPr>
            </w:pPr>
            <w:r w:rsidRPr="006A2C01">
              <w:rPr>
                <w:sz w:val="22"/>
                <w:szCs w:val="22"/>
              </w:rPr>
              <w:t xml:space="preserve"> Indicatori referitori la accidente </w:t>
            </w:r>
          </w:p>
          <w:p w14:paraId="6887F898" w14:textId="77777777" w:rsidR="00852C2E" w:rsidRPr="006A2C01" w:rsidRDefault="00852C2E" w:rsidP="00852C2E">
            <w:pPr>
              <w:rPr>
                <w:sz w:val="22"/>
                <w:szCs w:val="22"/>
              </w:rPr>
            </w:pPr>
            <w:r w:rsidRPr="006A2C01">
              <w:rPr>
                <w:sz w:val="22"/>
                <w:szCs w:val="22"/>
              </w:rPr>
              <w:t xml:space="preserve">1.1.  Număr total și relativ (pe tren-kilometru) de accidente grave și o defalcare pe următoarele tipuri de accidente: </w:t>
            </w:r>
          </w:p>
          <w:p w14:paraId="4358BC5B" w14:textId="77777777" w:rsidR="00852C2E" w:rsidRPr="006A2C01" w:rsidRDefault="00852C2E" w:rsidP="00852C2E">
            <w:pPr>
              <w:rPr>
                <w:sz w:val="22"/>
                <w:szCs w:val="22"/>
              </w:rPr>
            </w:pPr>
            <w:r w:rsidRPr="006A2C01">
              <w:rPr>
                <w:sz w:val="22"/>
                <w:szCs w:val="22"/>
              </w:rPr>
              <w:t xml:space="preserve">—  coliziune de tren cu vehicul feroviar; —  coliziune de tren cu obstacol aflat în spațiul gabaritului de liberă trecere; </w:t>
            </w:r>
          </w:p>
          <w:p w14:paraId="3E3EC06E" w14:textId="77777777" w:rsidR="00852C2E" w:rsidRPr="006A2C01" w:rsidRDefault="00852C2E" w:rsidP="00852C2E">
            <w:pPr>
              <w:rPr>
                <w:sz w:val="22"/>
                <w:szCs w:val="22"/>
              </w:rPr>
            </w:pPr>
            <w:r w:rsidRPr="006A2C01">
              <w:rPr>
                <w:sz w:val="22"/>
                <w:szCs w:val="22"/>
              </w:rPr>
              <w:t xml:space="preserve">—  deraiere de tren; </w:t>
            </w:r>
          </w:p>
          <w:p w14:paraId="08691FD8" w14:textId="77777777" w:rsidR="00852C2E" w:rsidRPr="006A2C01" w:rsidRDefault="00852C2E" w:rsidP="00852C2E">
            <w:pPr>
              <w:rPr>
                <w:sz w:val="22"/>
                <w:szCs w:val="22"/>
              </w:rPr>
            </w:pPr>
            <w:r w:rsidRPr="006A2C01">
              <w:rPr>
                <w:sz w:val="22"/>
                <w:szCs w:val="22"/>
              </w:rPr>
              <w:t xml:space="preserve">—  accident la trecere la nivel, inclusiv accident la trecere la nivel în care sunt implicați pietoni, și o defalcare pe cele cinci tipuri de treceri la nivel definite la punctul 6.2; </w:t>
            </w:r>
          </w:p>
          <w:p w14:paraId="43F759D1" w14:textId="77777777" w:rsidR="00852C2E" w:rsidRPr="006A2C01" w:rsidRDefault="00852C2E" w:rsidP="00852C2E">
            <w:pPr>
              <w:rPr>
                <w:sz w:val="22"/>
                <w:szCs w:val="22"/>
              </w:rPr>
            </w:pPr>
            <w:r w:rsidRPr="006A2C01">
              <w:rPr>
                <w:sz w:val="22"/>
                <w:szCs w:val="22"/>
              </w:rPr>
              <w:lastRenderedPageBreak/>
              <w:t>—  accidentare de persoane care implică material rulant în mișcare, cu excepția sinuciderilor și a tentativelor de sinucidere;</w:t>
            </w:r>
          </w:p>
          <w:p w14:paraId="033D712F" w14:textId="77777777" w:rsidR="00852C2E" w:rsidRPr="006A2C01" w:rsidRDefault="00852C2E" w:rsidP="00852C2E">
            <w:pPr>
              <w:rPr>
                <w:sz w:val="22"/>
                <w:szCs w:val="22"/>
              </w:rPr>
            </w:pPr>
            <w:r w:rsidRPr="006A2C01">
              <w:rPr>
                <w:sz w:val="22"/>
                <w:szCs w:val="22"/>
              </w:rPr>
              <w:t xml:space="preserve"> —  incendiu al materialului rulant; </w:t>
            </w:r>
          </w:p>
          <w:p w14:paraId="672BCBC6" w14:textId="77777777" w:rsidR="00852C2E" w:rsidRPr="006A2C01" w:rsidRDefault="00852C2E" w:rsidP="00852C2E">
            <w:pPr>
              <w:rPr>
                <w:sz w:val="22"/>
                <w:szCs w:val="22"/>
              </w:rPr>
            </w:pPr>
            <w:r w:rsidRPr="006A2C01">
              <w:rPr>
                <w:sz w:val="22"/>
                <w:szCs w:val="22"/>
              </w:rPr>
              <w:t xml:space="preserve">—  alte accidente. </w:t>
            </w:r>
          </w:p>
          <w:p w14:paraId="16355183" w14:textId="77777777" w:rsidR="00852C2E" w:rsidRPr="006A2C01" w:rsidRDefault="00852C2E" w:rsidP="00852C2E">
            <w:pPr>
              <w:jc w:val="center"/>
              <w:rPr>
                <w:sz w:val="22"/>
                <w:szCs w:val="22"/>
              </w:rPr>
            </w:pPr>
            <w:r w:rsidRPr="006A2C01">
              <w:rPr>
                <w:sz w:val="22"/>
                <w:szCs w:val="22"/>
              </w:rPr>
              <w:t xml:space="preserve">Fiecare accident grav este raportat la tipul de accident primar, chiar dacă consecințele accidentului secundar sunt mai grave (de exemplu, un incendiu în urma unei deraieri). </w:t>
            </w:r>
          </w:p>
        </w:tc>
        <w:tc>
          <w:tcPr>
            <w:tcW w:w="630" w:type="dxa"/>
            <w:shd w:val="clear" w:color="auto" w:fill="FFFFFF" w:themeFill="background1"/>
          </w:tcPr>
          <w:p w14:paraId="1684CC42" w14:textId="77777777" w:rsidR="00852C2E" w:rsidRPr="006A2C01" w:rsidRDefault="00852C2E" w:rsidP="00852C2E">
            <w:pPr>
              <w:jc w:val="center"/>
              <w:rPr>
                <w:bCs/>
                <w:sz w:val="22"/>
                <w:szCs w:val="22"/>
              </w:rPr>
            </w:pPr>
          </w:p>
        </w:tc>
        <w:tc>
          <w:tcPr>
            <w:tcW w:w="4860" w:type="dxa"/>
            <w:shd w:val="clear" w:color="auto" w:fill="FFFFFF" w:themeFill="background1"/>
          </w:tcPr>
          <w:p w14:paraId="7F9CC641" w14:textId="77777777" w:rsidR="00852C2E" w:rsidRPr="006A2C01" w:rsidRDefault="00852C2E" w:rsidP="00852C2E">
            <w:pPr>
              <w:numPr>
                <w:ilvl w:val="0"/>
                <w:numId w:val="7"/>
              </w:numPr>
              <w:rPr>
                <w:b/>
                <w:bCs/>
                <w:sz w:val="22"/>
                <w:szCs w:val="22"/>
              </w:rPr>
            </w:pPr>
            <w:r w:rsidRPr="006A2C01">
              <w:rPr>
                <w:sz w:val="22"/>
                <w:szCs w:val="22"/>
              </w:rPr>
              <w:t xml:space="preserve"> Indicatori referitori la accidente </w:t>
            </w:r>
          </w:p>
          <w:p w14:paraId="3C6EBA5A" w14:textId="77777777" w:rsidR="00852C2E" w:rsidRPr="006A2C01" w:rsidRDefault="00852C2E" w:rsidP="00852C2E">
            <w:pPr>
              <w:rPr>
                <w:sz w:val="22"/>
                <w:szCs w:val="22"/>
              </w:rPr>
            </w:pPr>
            <w:r w:rsidRPr="006A2C01">
              <w:rPr>
                <w:sz w:val="22"/>
                <w:szCs w:val="22"/>
              </w:rPr>
              <w:t xml:space="preserve">1.1.  Număr total și relativ (pe tren-kilometru) de accidente semnificative și o defalcare a acestora pe următoarele tipuri de accidente: </w:t>
            </w:r>
          </w:p>
          <w:p w14:paraId="7EEFE994" w14:textId="77777777" w:rsidR="00852C2E" w:rsidRPr="006A2C01" w:rsidRDefault="00852C2E" w:rsidP="00852C2E">
            <w:pPr>
              <w:rPr>
                <w:sz w:val="22"/>
                <w:szCs w:val="22"/>
              </w:rPr>
            </w:pPr>
            <w:r w:rsidRPr="006A2C01">
              <w:rPr>
                <w:sz w:val="22"/>
                <w:szCs w:val="22"/>
              </w:rPr>
              <w:t xml:space="preserve">- coliziune de tren cu vehicul feroviar; </w:t>
            </w:r>
          </w:p>
          <w:p w14:paraId="54E0DFA1" w14:textId="77777777" w:rsidR="00852C2E" w:rsidRPr="006A2C01" w:rsidRDefault="00852C2E" w:rsidP="00852C2E">
            <w:pPr>
              <w:rPr>
                <w:sz w:val="22"/>
                <w:szCs w:val="22"/>
              </w:rPr>
            </w:pPr>
            <w:r w:rsidRPr="006A2C01">
              <w:rPr>
                <w:sz w:val="22"/>
                <w:szCs w:val="22"/>
              </w:rPr>
              <w:t>- coliziune de tren cu obstacol aflat în gabaritul</w:t>
            </w:r>
            <w:r w:rsidRPr="006A2C01">
              <w:rPr>
                <w:sz w:val="22"/>
                <w:szCs w:val="22"/>
                <w:lang w:val="en-US"/>
              </w:rPr>
              <w:t xml:space="preserve"> </w:t>
            </w:r>
            <w:r w:rsidRPr="006A2C01">
              <w:rPr>
                <w:sz w:val="22"/>
                <w:szCs w:val="22"/>
              </w:rPr>
              <w:t xml:space="preserve">de liberă trecere; </w:t>
            </w:r>
          </w:p>
          <w:p w14:paraId="51F00FE9" w14:textId="77777777" w:rsidR="00852C2E" w:rsidRPr="006A2C01" w:rsidRDefault="00852C2E" w:rsidP="00852C2E">
            <w:pPr>
              <w:rPr>
                <w:sz w:val="22"/>
                <w:szCs w:val="22"/>
              </w:rPr>
            </w:pPr>
            <w:r w:rsidRPr="006A2C01">
              <w:rPr>
                <w:sz w:val="22"/>
                <w:szCs w:val="22"/>
              </w:rPr>
              <w:t xml:space="preserve">- deraiere de tren; </w:t>
            </w:r>
          </w:p>
          <w:p w14:paraId="019F311E" w14:textId="77777777" w:rsidR="00852C2E" w:rsidRPr="006A2C01" w:rsidRDefault="00852C2E" w:rsidP="00852C2E">
            <w:pPr>
              <w:rPr>
                <w:sz w:val="22"/>
                <w:szCs w:val="22"/>
              </w:rPr>
            </w:pPr>
            <w:r w:rsidRPr="006A2C01">
              <w:rPr>
                <w:sz w:val="22"/>
                <w:szCs w:val="22"/>
              </w:rPr>
              <w:t xml:space="preserve">- accident la trecere la nivel, inclusiv accident la trecere la nivel în care sunt implicați pietoni, și o defalcare pe cele cinci tipuri de treceri la nivel definite la pct. 6.2; </w:t>
            </w:r>
          </w:p>
          <w:p w14:paraId="532C0CB6" w14:textId="77777777" w:rsidR="00852C2E" w:rsidRPr="006A2C01" w:rsidRDefault="00852C2E" w:rsidP="00852C2E">
            <w:pPr>
              <w:rPr>
                <w:sz w:val="22"/>
                <w:szCs w:val="22"/>
              </w:rPr>
            </w:pPr>
            <w:r w:rsidRPr="006A2C01">
              <w:rPr>
                <w:sz w:val="22"/>
                <w:szCs w:val="22"/>
              </w:rPr>
              <w:lastRenderedPageBreak/>
              <w:t>- accidentare de persoane care implică material rulant în mișcare, cu excepția sinuciderilor și a tentativelor de sinucidere;</w:t>
            </w:r>
          </w:p>
          <w:p w14:paraId="5BF08087" w14:textId="77777777" w:rsidR="00852C2E" w:rsidRPr="006A2C01" w:rsidRDefault="00852C2E" w:rsidP="00852C2E">
            <w:pPr>
              <w:rPr>
                <w:sz w:val="22"/>
                <w:szCs w:val="22"/>
              </w:rPr>
            </w:pPr>
            <w:r w:rsidRPr="006A2C01">
              <w:rPr>
                <w:sz w:val="22"/>
                <w:szCs w:val="22"/>
              </w:rPr>
              <w:t xml:space="preserve">- incendiu al materialului rulant; </w:t>
            </w:r>
          </w:p>
          <w:p w14:paraId="347F9B40" w14:textId="77777777" w:rsidR="00852C2E" w:rsidRPr="006A2C01" w:rsidRDefault="00852C2E" w:rsidP="00852C2E">
            <w:pPr>
              <w:rPr>
                <w:sz w:val="22"/>
                <w:szCs w:val="22"/>
              </w:rPr>
            </w:pPr>
            <w:r w:rsidRPr="006A2C01">
              <w:rPr>
                <w:sz w:val="22"/>
                <w:szCs w:val="22"/>
              </w:rPr>
              <w:t xml:space="preserve">- alte accidente. </w:t>
            </w:r>
          </w:p>
          <w:p w14:paraId="1E73C8C8" w14:textId="77777777" w:rsidR="00852C2E" w:rsidRPr="006A2C01" w:rsidRDefault="00852C2E" w:rsidP="00852C2E">
            <w:pPr>
              <w:rPr>
                <w:b/>
                <w:sz w:val="22"/>
                <w:szCs w:val="22"/>
              </w:rPr>
            </w:pPr>
            <w:r w:rsidRPr="006A2C01">
              <w:rPr>
                <w:sz w:val="22"/>
                <w:szCs w:val="22"/>
              </w:rPr>
              <w:t>Fiecare accident semnificativ</w:t>
            </w:r>
            <w:r w:rsidRPr="006A2C01">
              <w:rPr>
                <w:sz w:val="22"/>
                <w:szCs w:val="22"/>
                <w:lang w:val="en-US"/>
              </w:rPr>
              <w:t xml:space="preserve"> </w:t>
            </w:r>
            <w:r w:rsidRPr="006A2C01">
              <w:rPr>
                <w:sz w:val="22"/>
                <w:szCs w:val="22"/>
              </w:rPr>
              <w:t xml:space="preserve">este raportat la tipul de accident primar, chiar dacă consecințele accidentului secundar sunt mai grave (de exemplu, un incendiu în urma unei deraieri). </w:t>
            </w:r>
          </w:p>
        </w:tc>
        <w:tc>
          <w:tcPr>
            <w:tcW w:w="2340" w:type="dxa"/>
            <w:shd w:val="clear" w:color="auto" w:fill="FFFFFF" w:themeFill="background1"/>
          </w:tcPr>
          <w:p w14:paraId="6F98553F" w14:textId="77777777" w:rsidR="00852C2E" w:rsidRPr="006A2C01" w:rsidRDefault="00852C2E" w:rsidP="00852C2E">
            <w:pPr>
              <w:numPr>
                <w:ilvl w:val="0"/>
                <w:numId w:val="7"/>
              </w:numPr>
              <w:rPr>
                <w:sz w:val="22"/>
                <w:szCs w:val="22"/>
              </w:rPr>
            </w:pPr>
          </w:p>
        </w:tc>
      </w:tr>
      <w:tr w:rsidR="00852C2E" w:rsidRPr="006A2C01" w14:paraId="56639514" w14:textId="77777777" w:rsidTr="008F59B9">
        <w:tc>
          <w:tcPr>
            <w:tcW w:w="563" w:type="dxa"/>
            <w:shd w:val="clear" w:color="auto" w:fill="FFFFFF" w:themeFill="background1"/>
          </w:tcPr>
          <w:p w14:paraId="465EF947" w14:textId="77777777" w:rsidR="00852C2E" w:rsidRPr="006A2C01" w:rsidRDefault="00852C2E" w:rsidP="00852C2E">
            <w:pPr>
              <w:jc w:val="center"/>
              <w:rPr>
                <w:bCs/>
                <w:sz w:val="22"/>
                <w:szCs w:val="22"/>
              </w:rPr>
            </w:pPr>
          </w:p>
        </w:tc>
        <w:tc>
          <w:tcPr>
            <w:tcW w:w="4382" w:type="dxa"/>
            <w:shd w:val="clear" w:color="auto" w:fill="FFFFFF" w:themeFill="background1"/>
          </w:tcPr>
          <w:p w14:paraId="448DFF72" w14:textId="77777777" w:rsidR="00852C2E" w:rsidRPr="006A2C01" w:rsidRDefault="00852C2E" w:rsidP="00852C2E">
            <w:pPr>
              <w:rPr>
                <w:sz w:val="22"/>
                <w:szCs w:val="22"/>
              </w:rPr>
            </w:pPr>
            <w:r w:rsidRPr="006A2C01">
              <w:rPr>
                <w:sz w:val="22"/>
                <w:szCs w:val="22"/>
              </w:rPr>
              <w:t xml:space="preserve">1.2.  Număr total și relativ (pe tren-kilometru) de persoane grav rănite și ucise pe tip de accident, împărțit în următoarele categorii: </w:t>
            </w:r>
          </w:p>
          <w:p w14:paraId="168D8C69" w14:textId="77777777" w:rsidR="00852C2E" w:rsidRPr="006A2C01" w:rsidRDefault="00852C2E" w:rsidP="00852C2E">
            <w:pPr>
              <w:rPr>
                <w:sz w:val="22"/>
                <w:szCs w:val="22"/>
              </w:rPr>
            </w:pPr>
            <w:r w:rsidRPr="006A2C01">
              <w:rPr>
                <w:sz w:val="22"/>
                <w:szCs w:val="22"/>
              </w:rPr>
              <w:t xml:space="preserve">—  călător (de asemenea, în raport cu numărul total de călători-kilometri și de tren de călători-kilometri); </w:t>
            </w:r>
          </w:p>
          <w:p w14:paraId="4F50635F" w14:textId="77777777" w:rsidR="00852C2E" w:rsidRPr="006A2C01" w:rsidRDefault="00852C2E" w:rsidP="00852C2E">
            <w:pPr>
              <w:rPr>
                <w:sz w:val="22"/>
                <w:szCs w:val="22"/>
              </w:rPr>
            </w:pPr>
            <w:r w:rsidRPr="006A2C01">
              <w:rPr>
                <w:sz w:val="22"/>
                <w:szCs w:val="22"/>
              </w:rPr>
              <w:t xml:space="preserve">—  angajat sau contractant; </w:t>
            </w:r>
          </w:p>
          <w:p w14:paraId="5A011B70" w14:textId="77777777" w:rsidR="00852C2E" w:rsidRPr="006A2C01" w:rsidRDefault="00852C2E" w:rsidP="00852C2E">
            <w:pPr>
              <w:rPr>
                <w:sz w:val="22"/>
                <w:szCs w:val="22"/>
              </w:rPr>
            </w:pPr>
            <w:r w:rsidRPr="006A2C01">
              <w:rPr>
                <w:sz w:val="22"/>
                <w:szCs w:val="22"/>
              </w:rPr>
              <w:t>—  utilizator al trecerii la nivel;</w:t>
            </w:r>
          </w:p>
          <w:p w14:paraId="77866F0D" w14:textId="77777777" w:rsidR="00852C2E" w:rsidRPr="006A2C01" w:rsidRDefault="00852C2E" w:rsidP="00852C2E">
            <w:pPr>
              <w:rPr>
                <w:sz w:val="22"/>
                <w:szCs w:val="22"/>
              </w:rPr>
            </w:pPr>
            <w:r w:rsidRPr="006A2C01">
              <w:rPr>
                <w:sz w:val="22"/>
                <w:szCs w:val="22"/>
              </w:rPr>
              <w:t xml:space="preserve"> —  intrus; </w:t>
            </w:r>
          </w:p>
          <w:p w14:paraId="7B5F3DFB" w14:textId="77777777" w:rsidR="00852C2E" w:rsidRPr="006A2C01" w:rsidRDefault="00852C2E" w:rsidP="00852C2E">
            <w:pPr>
              <w:rPr>
                <w:sz w:val="22"/>
                <w:szCs w:val="22"/>
              </w:rPr>
            </w:pPr>
            <w:r w:rsidRPr="006A2C01">
              <w:rPr>
                <w:sz w:val="22"/>
                <w:szCs w:val="22"/>
              </w:rPr>
              <w:t xml:space="preserve">—  altă persoană de pe un peron; </w:t>
            </w:r>
          </w:p>
          <w:p w14:paraId="0FD9B48E" w14:textId="77777777" w:rsidR="00852C2E" w:rsidRPr="006A2C01" w:rsidRDefault="00852C2E" w:rsidP="00852C2E">
            <w:pPr>
              <w:rPr>
                <w:sz w:val="22"/>
                <w:szCs w:val="22"/>
              </w:rPr>
            </w:pPr>
            <w:r w:rsidRPr="006A2C01">
              <w:rPr>
                <w:sz w:val="22"/>
                <w:szCs w:val="22"/>
              </w:rPr>
              <w:t xml:space="preserve">—  altă persoană care nu este pe un peron. </w:t>
            </w:r>
          </w:p>
        </w:tc>
        <w:tc>
          <w:tcPr>
            <w:tcW w:w="630" w:type="dxa"/>
            <w:shd w:val="clear" w:color="auto" w:fill="FFFFFF" w:themeFill="background1"/>
          </w:tcPr>
          <w:p w14:paraId="2DF0747E" w14:textId="77777777" w:rsidR="00852C2E" w:rsidRPr="006A2C01" w:rsidRDefault="00852C2E" w:rsidP="00852C2E">
            <w:pPr>
              <w:rPr>
                <w:bCs/>
                <w:sz w:val="22"/>
                <w:szCs w:val="22"/>
              </w:rPr>
            </w:pPr>
          </w:p>
        </w:tc>
        <w:tc>
          <w:tcPr>
            <w:tcW w:w="4860" w:type="dxa"/>
            <w:shd w:val="clear" w:color="auto" w:fill="FFFFFF" w:themeFill="background1"/>
          </w:tcPr>
          <w:p w14:paraId="7CB1D57E" w14:textId="77777777" w:rsidR="00852C2E" w:rsidRPr="006A2C01" w:rsidRDefault="00852C2E" w:rsidP="00852C2E">
            <w:pPr>
              <w:rPr>
                <w:sz w:val="22"/>
                <w:szCs w:val="22"/>
              </w:rPr>
            </w:pPr>
            <w:r w:rsidRPr="006A2C01">
              <w:rPr>
                <w:sz w:val="22"/>
                <w:szCs w:val="22"/>
              </w:rPr>
              <w:t xml:space="preserve">1.2.  Număr total și relativ (pe tren-kilometru) de persoane grav rănite și ucise pe tip de accident, împărțit în următoarele categorii: </w:t>
            </w:r>
          </w:p>
          <w:p w14:paraId="4D584D2A" w14:textId="77777777" w:rsidR="00852C2E" w:rsidRPr="006A2C01" w:rsidRDefault="00852C2E" w:rsidP="00852C2E">
            <w:pPr>
              <w:rPr>
                <w:sz w:val="22"/>
                <w:szCs w:val="22"/>
              </w:rPr>
            </w:pPr>
            <w:r w:rsidRPr="006A2C01">
              <w:rPr>
                <w:sz w:val="22"/>
                <w:szCs w:val="22"/>
              </w:rPr>
              <w:t xml:space="preserve">- călător (de asemenea, în raport cu numărul total de călători-kilometri și de călători pe tren-kilometri); </w:t>
            </w:r>
          </w:p>
          <w:p w14:paraId="4F9530FA" w14:textId="77777777" w:rsidR="00852C2E" w:rsidRPr="006A2C01" w:rsidRDefault="00852C2E" w:rsidP="00852C2E">
            <w:pPr>
              <w:rPr>
                <w:sz w:val="22"/>
                <w:szCs w:val="22"/>
              </w:rPr>
            </w:pPr>
            <w:r w:rsidRPr="006A2C01">
              <w:rPr>
                <w:sz w:val="22"/>
                <w:szCs w:val="22"/>
              </w:rPr>
              <w:t xml:space="preserve">- angajat sau contractant; </w:t>
            </w:r>
          </w:p>
          <w:p w14:paraId="2984D62A" w14:textId="77777777" w:rsidR="00852C2E" w:rsidRPr="006A2C01" w:rsidRDefault="00852C2E" w:rsidP="00852C2E">
            <w:pPr>
              <w:rPr>
                <w:sz w:val="22"/>
                <w:szCs w:val="22"/>
              </w:rPr>
            </w:pPr>
            <w:r w:rsidRPr="006A2C01">
              <w:rPr>
                <w:sz w:val="22"/>
                <w:szCs w:val="22"/>
              </w:rPr>
              <w:t>- utilizator al trecerii la nivel;</w:t>
            </w:r>
          </w:p>
          <w:p w14:paraId="6818DFF3" w14:textId="77777777" w:rsidR="00852C2E" w:rsidRPr="006A2C01" w:rsidRDefault="00852C2E" w:rsidP="00852C2E">
            <w:pPr>
              <w:rPr>
                <w:sz w:val="22"/>
                <w:szCs w:val="22"/>
              </w:rPr>
            </w:pPr>
            <w:r w:rsidRPr="006A2C01">
              <w:rPr>
                <w:sz w:val="22"/>
                <w:szCs w:val="22"/>
              </w:rPr>
              <w:t xml:space="preserve">- intrus; </w:t>
            </w:r>
          </w:p>
          <w:p w14:paraId="1D544D30" w14:textId="77777777" w:rsidR="00852C2E" w:rsidRPr="006A2C01" w:rsidRDefault="00852C2E" w:rsidP="00852C2E">
            <w:pPr>
              <w:rPr>
                <w:sz w:val="22"/>
                <w:szCs w:val="22"/>
              </w:rPr>
            </w:pPr>
            <w:r w:rsidRPr="006A2C01">
              <w:rPr>
                <w:sz w:val="22"/>
                <w:szCs w:val="22"/>
              </w:rPr>
              <w:t xml:space="preserve">- altă persoană de pe un peron; </w:t>
            </w:r>
          </w:p>
          <w:p w14:paraId="4621F118" w14:textId="77777777" w:rsidR="00852C2E" w:rsidRPr="006A2C01" w:rsidRDefault="00852C2E" w:rsidP="00852C2E">
            <w:pPr>
              <w:rPr>
                <w:b/>
                <w:sz w:val="22"/>
                <w:szCs w:val="22"/>
              </w:rPr>
            </w:pPr>
            <w:r w:rsidRPr="006A2C01">
              <w:rPr>
                <w:sz w:val="22"/>
                <w:szCs w:val="22"/>
              </w:rPr>
              <w:t>- altă persoană care nu este pe un peron.</w:t>
            </w:r>
          </w:p>
        </w:tc>
        <w:tc>
          <w:tcPr>
            <w:tcW w:w="2340" w:type="dxa"/>
            <w:shd w:val="clear" w:color="auto" w:fill="FFFFFF" w:themeFill="background1"/>
          </w:tcPr>
          <w:p w14:paraId="51416F9C" w14:textId="77777777" w:rsidR="00852C2E" w:rsidRPr="006A2C01" w:rsidRDefault="00852C2E" w:rsidP="00852C2E">
            <w:pPr>
              <w:rPr>
                <w:sz w:val="22"/>
                <w:szCs w:val="22"/>
              </w:rPr>
            </w:pPr>
          </w:p>
        </w:tc>
      </w:tr>
      <w:tr w:rsidR="00852C2E" w:rsidRPr="006A2C01" w14:paraId="2E54A756" w14:textId="77777777" w:rsidTr="008F59B9">
        <w:tc>
          <w:tcPr>
            <w:tcW w:w="563" w:type="dxa"/>
            <w:shd w:val="clear" w:color="auto" w:fill="FFFFFF" w:themeFill="background1"/>
          </w:tcPr>
          <w:p w14:paraId="455AFF33" w14:textId="77777777" w:rsidR="00852C2E" w:rsidRPr="006A2C01" w:rsidRDefault="00852C2E" w:rsidP="00852C2E">
            <w:pPr>
              <w:jc w:val="center"/>
              <w:rPr>
                <w:bCs/>
                <w:sz w:val="22"/>
                <w:szCs w:val="22"/>
              </w:rPr>
            </w:pPr>
          </w:p>
        </w:tc>
        <w:tc>
          <w:tcPr>
            <w:tcW w:w="4382" w:type="dxa"/>
            <w:shd w:val="clear" w:color="auto" w:fill="FFFFFF" w:themeFill="background1"/>
          </w:tcPr>
          <w:p w14:paraId="4EFD26B0" w14:textId="77777777" w:rsidR="00852C2E" w:rsidRPr="006A2C01" w:rsidRDefault="00852C2E" w:rsidP="00852C2E">
            <w:pPr>
              <w:rPr>
                <w:sz w:val="22"/>
                <w:szCs w:val="22"/>
              </w:rPr>
            </w:pPr>
            <w:r w:rsidRPr="006A2C01">
              <w:rPr>
                <w:sz w:val="22"/>
                <w:szCs w:val="22"/>
              </w:rPr>
              <w:t xml:space="preserve">2.  Indicatori referitori la mărfuri periculoase Număr total și relativ (pe tren-kilometru) de accidente care implică transportul de mărfuri periculoase pe calea ferată, împărțit în următoarele categorii: </w:t>
            </w:r>
          </w:p>
          <w:p w14:paraId="60C1FBA3" w14:textId="77777777" w:rsidR="00852C2E" w:rsidRPr="006A2C01" w:rsidRDefault="00852C2E" w:rsidP="00852C2E">
            <w:pPr>
              <w:rPr>
                <w:sz w:val="22"/>
                <w:szCs w:val="22"/>
              </w:rPr>
            </w:pPr>
            <w:r w:rsidRPr="006A2C01">
              <w:rPr>
                <w:sz w:val="22"/>
                <w:szCs w:val="22"/>
              </w:rPr>
              <w:t xml:space="preserve">—  accident care implică cel puțin un vehicul feroviar transportând mărfuri periculoase, astfel cum este definit în apendice; </w:t>
            </w:r>
          </w:p>
          <w:p w14:paraId="0CDF83EB" w14:textId="77777777" w:rsidR="00852C2E" w:rsidRPr="006A2C01" w:rsidRDefault="00852C2E" w:rsidP="00852C2E">
            <w:pPr>
              <w:rPr>
                <w:sz w:val="22"/>
                <w:szCs w:val="22"/>
              </w:rPr>
            </w:pPr>
            <w:r w:rsidRPr="006A2C01">
              <w:rPr>
                <w:sz w:val="22"/>
                <w:szCs w:val="22"/>
              </w:rPr>
              <w:t xml:space="preserve">—  numărul accidentelor de acest fel în care se eliberează substanțe periculoase. </w:t>
            </w:r>
          </w:p>
        </w:tc>
        <w:tc>
          <w:tcPr>
            <w:tcW w:w="630" w:type="dxa"/>
            <w:shd w:val="clear" w:color="auto" w:fill="FFFFFF" w:themeFill="background1"/>
          </w:tcPr>
          <w:p w14:paraId="75D490D4" w14:textId="77777777" w:rsidR="00852C2E" w:rsidRPr="006A2C01" w:rsidRDefault="00852C2E" w:rsidP="00852C2E">
            <w:pPr>
              <w:rPr>
                <w:bCs/>
                <w:sz w:val="22"/>
                <w:szCs w:val="22"/>
              </w:rPr>
            </w:pPr>
          </w:p>
        </w:tc>
        <w:tc>
          <w:tcPr>
            <w:tcW w:w="4860" w:type="dxa"/>
            <w:shd w:val="clear" w:color="auto" w:fill="FFFFFF" w:themeFill="background1"/>
          </w:tcPr>
          <w:p w14:paraId="76C519A3" w14:textId="77777777" w:rsidR="00852C2E" w:rsidRPr="006A2C01" w:rsidRDefault="00852C2E" w:rsidP="00852C2E">
            <w:pPr>
              <w:numPr>
                <w:ilvl w:val="0"/>
                <w:numId w:val="7"/>
              </w:numPr>
              <w:rPr>
                <w:sz w:val="22"/>
                <w:szCs w:val="22"/>
              </w:rPr>
            </w:pPr>
            <w:r w:rsidRPr="006A2C01">
              <w:rPr>
                <w:sz w:val="22"/>
                <w:szCs w:val="22"/>
              </w:rPr>
              <w:t xml:space="preserve"> Indicatori referitori la mărfuri periculoase </w:t>
            </w:r>
          </w:p>
          <w:p w14:paraId="02756F8A" w14:textId="77777777" w:rsidR="00852C2E" w:rsidRPr="006A2C01" w:rsidRDefault="00852C2E" w:rsidP="00852C2E">
            <w:pPr>
              <w:rPr>
                <w:sz w:val="22"/>
                <w:szCs w:val="22"/>
              </w:rPr>
            </w:pPr>
            <w:r w:rsidRPr="006A2C01">
              <w:rPr>
                <w:sz w:val="22"/>
                <w:szCs w:val="22"/>
              </w:rPr>
              <w:t xml:space="preserve">Număr total și relativ (pe tren-kilometru) de accidente care implică transportul de mărfuri periculoase pe calea ferată, împărțit în următoarele categorii: </w:t>
            </w:r>
          </w:p>
          <w:p w14:paraId="6E44B535" w14:textId="77777777" w:rsidR="00852C2E" w:rsidRPr="006A2C01" w:rsidRDefault="00852C2E" w:rsidP="00852C2E">
            <w:pPr>
              <w:rPr>
                <w:sz w:val="22"/>
                <w:szCs w:val="22"/>
              </w:rPr>
            </w:pPr>
            <w:r w:rsidRPr="006A2C01">
              <w:rPr>
                <w:sz w:val="22"/>
                <w:szCs w:val="22"/>
              </w:rPr>
              <w:t xml:space="preserve">- accident care implică cel puțin un vehicul feroviar transportând mărfuri periculoase, astfel cum este definit în apendice; </w:t>
            </w:r>
          </w:p>
          <w:p w14:paraId="5CE8954F" w14:textId="77777777" w:rsidR="00852C2E" w:rsidRPr="006A2C01" w:rsidRDefault="00852C2E" w:rsidP="00852C2E">
            <w:pPr>
              <w:contextualSpacing/>
              <w:rPr>
                <w:b/>
                <w:sz w:val="22"/>
                <w:szCs w:val="22"/>
              </w:rPr>
            </w:pPr>
            <w:r w:rsidRPr="006A2C01">
              <w:rPr>
                <w:sz w:val="22"/>
                <w:szCs w:val="22"/>
              </w:rPr>
              <w:t xml:space="preserve">- numărul accidentelor de acest fel în care se eliberează substanțe periculoase. </w:t>
            </w:r>
          </w:p>
        </w:tc>
        <w:tc>
          <w:tcPr>
            <w:tcW w:w="2340" w:type="dxa"/>
            <w:shd w:val="clear" w:color="auto" w:fill="FFFFFF" w:themeFill="background1"/>
          </w:tcPr>
          <w:p w14:paraId="750A7C6F" w14:textId="77777777" w:rsidR="00852C2E" w:rsidRPr="006A2C01" w:rsidRDefault="00852C2E" w:rsidP="00852C2E">
            <w:pPr>
              <w:numPr>
                <w:ilvl w:val="0"/>
                <w:numId w:val="7"/>
              </w:numPr>
              <w:rPr>
                <w:sz w:val="22"/>
                <w:szCs w:val="22"/>
              </w:rPr>
            </w:pPr>
          </w:p>
        </w:tc>
      </w:tr>
      <w:tr w:rsidR="00852C2E" w:rsidRPr="006A2C01" w14:paraId="60352898" w14:textId="77777777" w:rsidTr="008F59B9">
        <w:tc>
          <w:tcPr>
            <w:tcW w:w="563" w:type="dxa"/>
            <w:shd w:val="clear" w:color="auto" w:fill="FFFFFF" w:themeFill="background1"/>
          </w:tcPr>
          <w:p w14:paraId="00A44F36" w14:textId="77777777" w:rsidR="00852C2E" w:rsidRPr="006A2C01" w:rsidRDefault="00852C2E" w:rsidP="00852C2E">
            <w:pPr>
              <w:jc w:val="both"/>
              <w:rPr>
                <w:bCs/>
                <w:sz w:val="22"/>
                <w:szCs w:val="22"/>
              </w:rPr>
            </w:pPr>
          </w:p>
        </w:tc>
        <w:tc>
          <w:tcPr>
            <w:tcW w:w="4382" w:type="dxa"/>
            <w:shd w:val="clear" w:color="auto" w:fill="FFFFFF" w:themeFill="background1"/>
          </w:tcPr>
          <w:p w14:paraId="3A7F6A3D" w14:textId="77777777" w:rsidR="00852C2E" w:rsidRPr="006A2C01" w:rsidRDefault="00852C2E" w:rsidP="00852C2E">
            <w:pPr>
              <w:numPr>
                <w:ilvl w:val="0"/>
                <w:numId w:val="8"/>
              </w:numPr>
              <w:rPr>
                <w:sz w:val="22"/>
                <w:szCs w:val="22"/>
              </w:rPr>
            </w:pPr>
            <w:r w:rsidRPr="006A2C01">
              <w:rPr>
                <w:sz w:val="22"/>
                <w:szCs w:val="22"/>
              </w:rPr>
              <w:t xml:space="preserve"> Indicatori referitori la sinucideri </w:t>
            </w:r>
          </w:p>
          <w:p w14:paraId="451B72AA" w14:textId="77777777" w:rsidR="00852C2E" w:rsidRPr="006A2C01" w:rsidRDefault="00852C2E" w:rsidP="00852C2E">
            <w:pPr>
              <w:rPr>
                <w:sz w:val="22"/>
                <w:szCs w:val="22"/>
              </w:rPr>
            </w:pPr>
            <w:r w:rsidRPr="006A2C01">
              <w:rPr>
                <w:sz w:val="22"/>
                <w:szCs w:val="22"/>
              </w:rPr>
              <w:t xml:space="preserve">Număr total și relativ (pe tren-kilometru) de sinucideri și de tentative de sinucidere. </w:t>
            </w:r>
          </w:p>
          <w:p w14:paraId="490AB428" w14:textId="77777777" w:rsidR="00852C2E" w:rsidRPr="006A2C01" w:rsidRDefault="00852C2E" w:rsidP="00852C2E">
            <w:pPr>
              <w:rPr>
                <w:sz w:val="22"/>
                <w:szCs w:val="22"/>
              </w:rPr>
            </w:pPr>
          </w:p>
        </w:tc>
        <w:tc>
          <w:tcPr>
            <w:tcW w:w="630" w:type="dxa"/>
            <w:shd w:val="clear" w:color="auto" w:fill="FFFFFF" w:themeFill="background1"/>
          </w:tcPr>
          <w:p w14:paraId="3AAE388D" w14:textId="77777777" w:rsidR="00852C2E" w:rsidRPr="006A2C01" w:rsidRDefault="00852C2E" w:rsidP="00852C2E">
            <w:pPr>
              <w:rPr>
                <w:bCs/>
                <w:sz w:val="22"/>
                <w:szCs w:val="22"/>
              </w:rPr>
            </w:pPr>
          </w:p>
        </w:tc>
        <w:tc>
          <w:tcPr>
            <w:tcW w:w="4860" w:type="dxa"/>
            <w:shd w:val="clear" w:color="auto" w:fill="FFFFFF" w:themeFill="background1"/>
          </w:tcPr>
          <w:p w14:paraId="48BC40C7" w14:textId="77777777" w:rsidR="00852C2E" w:rsidRPr="006A2C01" w:rsidRDefault="00852C2E" w:rsidP="00852C2E">
            <w:pPr>
              <w:numPr>
                <w:ilvl w:val="0"/>
                <w:numId w:val="7"/>
              </w:numPr>
              <w:rPr>
                <w:sz w:val="22"/>
                <w:szCs w:val="22"/>
              </w:rPr>
            </w:pPr>
            <w:r w:rsidRPr="006A2C01">
              <w:rPr>
                <w:sz w:val="22"/>
                <w:szCs w:val="22"/>
              </w:rPr>
              <w:t xml:space="preserve">Indicatori referitori la sinucideri </w:t>
            </w:r>
          </w:p>
          <w:p w14:paraId="790DFE09" w14:textId="77777777" w:rsidR="00852C2E" w:rsidRPr="006A2C01" w:rsidRDefault="00852C2E" w:rsidP="00852C2E">
            <w:pPr>
              <w:rPr>
                <w:b/>
                <w:sz w:val="22"/>
                <w:szCs w:val="22"/>
              </w:rPr>
            </w:pPr>
            <w:r w:rsidRPr="006A2C01">
              <w:rPr>
                <w:sz w:val="22"/>
                <w:szCs w:val="22"/>
              </w:rPr>
              <w:t>Număr total și relativ (pe tren-kilometru) de sinucideri și de tentative de sinucidere.</w:t>
            </w:r>
          </w:p>
        </w:tc>
        <w:tc>
          <w:tcPr>
            <w:tcW w:w="2340" w:type="dxa"/>
            <w:shd w:val="clear" w:color="auto" w:fill="FFFFFF" w:themeFill="background1"/>
          </w:tcPr>
          <w:p w14:paraId="7432E982" w14:textId="77777777" w:rsidR="00852C2E" w:rsidRPr="006A2C01" w:rsidRDefault="00852C2E" w:rsidP="00852C2E">
            <w:pPr>
              <w:numPr>
                <w:ilvl w:val="0"/>
                <w:numId w:val="7"/>
              </w:numPr>
              <w:rPr>
                <w:sz w:val="22"/>
                <w:szCs w:val="22"/>
              </w:rPr>
            </w:pPr>
          </w:p>
        </w:tc>
      </w:tr>
      <w:tr w:rsidR="00852C2E" w:rsidRPr="006A2C01" w14:paraId="7B05BDE2" w14:textId="77777777" w:rsidTr="008F59B9">
        <w:tc>
          <w:tcPr>
            <w:tcW w:w="563" w:type="dxa"/>
            <w:shd w:val="clear" w:color="auto" w:fill="FFFFFF" w:themeFill="background1"/>
          </w:tcPr>
          <w:p w14:paraId="72633F89" w14:textId="77777777" w:rsidR="00852C2E" w:rsidRPr="006A2C01" w:rsidRDefault="00852C2E" w:rsidP="00852C2E">
            <w:pPr>
              <w:jc w:val="center"/>
              <w:rPr>
                <w:bCs/>
                <w:sz w:val="22"/>
                <w:szCs w:val="22"/>
              </w:rPr>
            </w:pPr>
          </w:p>
        </w:tc>
        <w:tc>
          <w:tcPr>
            <w:tcW w:w="4382" w:type="dxa"/>
            <w:shd w:val="clear" w:color="auto" w:fill="FFFFFF" w:themeFill="background1"/>
          </w:tcPr>
          <w:p w14:paraId="64894F52" w14:textId="77777777" w:rsidR="00852C2E" w:rsidRPr="006A2C01" w:rsidRDefault="00852C2E" w:rsidP="00852C2E">
            <w:pPr>
              <w:rPr>
                <w:sz w:val="22"/>
                <w:szCs w:val="22"/>
              </w:rPr>
            </w:pPr>
            <w:r w:rsidRPr="006A2C01">
              <w:rPr>
                <w:sz w:val="22"/>
                <w:szCs w:val="22"/>
              </w:rPr>
              <w:t xml:space="preserve">4.  Indicatori referitori la elementele precursoare ale accidentelor Număr total și relativ (pe tren-kilometru) de elemente precursoare ale accidentelor și o defalcare pe următoarele tipuri de elemente precursoare: </w:t>
            </w:r>
          </w:p>
          <w:p w14:paraId="02B4F401" w14:textId="77777777" w:rsidR="00852C2E" w:rsidRPr="006A2C01" w:rsidRDefault="00852C2E" w:rsidP="00852C2E">
            <w:pPr>
              <w:rPr>
                <w:sz w:val="22"/>
                <w:szCs w:val="22"/>
              </w:rPr>
            </w:pPr>
            <w:r w:rsidRPr="006A2C01">
              <w:rPr>
                <w:sz w:val="22"/>
                <w:szCs w:val="22"/>
              </w:rPr>
              <w:t xml:space="preserve">—  șină ruptă; </w:t>
            </w:r>
          </w:p>
          <w:p w14:paraId="73017D76" w14:textId="77777777" w:rsidR="00852C2E" w:rsidRPr="006A2C01" w:rsidRDefault="00852C2E" w:rsidP="00852C2E">
            <w:pPr>
              <w:rPr>
                <w:sz w:val="22"/>
                <w:szCs w:val="22"/>
              </w:rPr>
            </w:pPr>
            <w:r w:rsidRPr="006A2C01">
              <w:rPr>
                <w:sz w:val="22"/>
                <w:szCs w:val="22"/>
              </w:rPr>
              <w:lastRenderedPageBreak/>
              <w:t>—  deformare și aliniere defectuoasă a șinelor;</w:t>
            </w:r>
          </w:p>
          <w:p w14:paraId="1B37136E" w14:textId="77777777" w:rsidR="00852C2E" w:rsidRPr="006A2C01" w:rsidRDefault="00852C2E" w:rsidP="00852C2E">
            <w:pPr>
              <w:rPr>
                <w:sz w:val="22"/>
                <w:szCs w:val="22"/>
              </w:rPr>
            </w:pPr>
            <w:r w:rsidRPr="006A2C01">
              <w:rPr>
                <w:sz w:val="22"/>
                <w:szCs w:val="22"/>
              </w:rPr>
              <w:t xml:space="preserve"> —  defecțiune de semnalizare rezultând într-o stare periculoasă a semnalului; </w:t>
            </w:r>
          </w:p>
          <w:p w14:paraId="2AF11B3C" w14:textId="77777777" w:rsidR="00852C2E" w:rsidRPr="006A2C01" w:rsidRDefault="00852C2E" w:rsidP="00852C2E">
            <w:pPr>
              <w:rPr>
                <w:sz w:val="22"/>
                <w:szCs w:val="22"/>
              </w:rPr>
            </w:pPr>
            <w:r w:rsidRPr="006A2C01">
              <w:rPr>
                <w:sz w:val="22"/>
                <w:szCs w:val="22"/>
              </w:rPr>
              <w:t xml:space="preserve">—  depășirea unui semnal de pericol cu depășirea unui punct de pericol; </w:t>
            </w:r>
          </w:p>
          <w:p w14:paraId="7EAE9014" w14:textId="77777777" w:rsidR="00852C2E" w:rsidRPr="006A2C01" w:rsidRDefault="00852C2E" w:rsidP="00852C2E">
            <w:pPr>
              <w:rPr>
                <w:sz w:val="22"/>
                <w:szCs w:val="22"/>
              </w:rPr>
            </w:pPr>
            <w:r w:rsidRPr="006A2C01">
              <w:rPr>
                <w:sz w:val="22"/>
                <w:szCs w:val="22"/>
              </w:rPr>
              <w:t xml:space="preserve">—  depășirea unui semnal de pericol fără a se depăși un punct de pericol; </w:t>
            </w:r>
          </w:p>
          <w:p w14:paraId="09DA53D1" w14:textId="77777777" w:rsidR="00852C2E" w:rsidRPr="006A2C01" w:rsidRDefault="00852C2E" w:rsidP="00852C2E">
            <w:pPr>
              <w:rPr>
                <w:sz w:val="22"/>
                <w:szCs w:val="22"/>
              </w:rPr>
            </w:pPr>
            <w:r w:rsidRPr="006A2C01">
              <w:rPr>
                <w:sz w:val="22"/>
                <w:szCs w:val="22"/>
              </w:rPr>
              <w:t xml:space="preserve">—  ruptură de roată la materialul rulant în funcțiune; </w:t>
            </w:r>
          </w:p>
          <w:p w14:paraId="17CE38D8" w14:textId="77777777" w:rsidR="00852C2E" w:rsidRPr="006A2C01" w:rsidRDefault="00852C2E" w:rsidP="00852C2E">
            <w:pPr>
              <w:rPr>
                <w:sz w:val="22"/>
                <w:szCs w:val="22"/>
              </w:rPr>
            </w:pPr>
            <w:r w:rsidRPr="006A2C01">
              <w:rPr>
                <w:sz w:val="22"/>
                <w:szCs w:val="22"/>
              </w:rPr>
              <w:t xml:space="preserve">—  ruptură de osie la materialul rulant în funcțiune. </w:t>
            </w:r>
          </w:p>
          <w:p w14:paraId="5D67679F" w14:textId="77777777" w:rsidR="00852C2E" w:rsidRPr="006A2C01" w:rsidRDefault="00852C2E" w:rsidP="00852C2E">
            <w:pPr>
              <w:rPr>
                <w:sz w:val="22"/>
                <w:szCs w:val="22"/>
              </w:rPr>
            </w:pPr>
            <w:r w:rsidRPr="006A2C01">
              <w:rPr>
                <w:sz w:val="22"/>
                <w:szCs w:val="22"/>
              </w:rPr>
              <w:t xml:space="preserve">Toate elementele precursoare trebuie raportate, atât cele care conduc la accidente, cât și cele care nu conduc la accidente. (Un element precursor care conduce la un accident grav se raportează și la rubrica indicatorilor referitori la elementele precursoare; un element precursor care nu conduce la un accident grav se raportează doar la rubrica indicatorilor referitori la elementele precursoare.) </w:t>
            </w:r>
          </w:p>
          <w:p w14:paraId="62FF1E98" w14:textId="77777777" w:rsidR="00852C2E" w:rsidRPr="006A2C01" w:rsidRDefault="00852C2E" w:rsidP="00852C2E">
            <w:pPr>
              <w:jc w:val="center"/>
              <w:rPr>
                <w:sz w:val="22"/>
                <w:szCs w:val="22"/>
              </w:rPr>
            </w:pPr>
          </w:p>
        </w:tc>
        <w:tc>
          <w:tcPr>
            <w:tcW w:w="630" w:type="dxa"/>
            <w:shd w:val="clear" w:color="auto" w:fill="FFFFFF" w:themeFill="background1"/>
          </w:tcPr>
          <w:p w14:paraId="70459345" w14:textId="77777777" w:rsidR="00852C2E" w:rsidRPr="006A2C01" w:rsidRDefault="00852C2E" w:rsidP="00852C2E">
            <w:pPr>
              <w:jc w:val="center"/>
              <w:rPr>
                <w:bCs/>
                <w:sz w:val="22"/>
                <w:szCs w:val="22"/>
              </w:rPr>
            </w:pPr>
          </w:p>
        </w:tc>
        <w:tc>
          <w:tcPr>
            <w:tcW w:w="4860" w:type="dxa"/>
            <w:shd w:val="clear" w:color="auto" w:fill="FFFFFF" w:themeFill="background1"/>
          </w:tcPr>
          <w:p w14:paraId="382FA70B" w14:textId="77777777" w:rsidR="00852C2E" w:rsidRPr="006A2C01" w:rsidRDefault="00852C2E" w:rsidP="00852C2E">
            <w:pPr>
              <w:rPr>
                <w:sz w:val="22"/>
                <w:szCs w:val="22"/>
              </w:rPr>
            </w:pPr>
            <w:r w:rsidRPr="006A2C01">
              <w:rPr>
                <w:sz w:val="22"/>
                <w:szCs w:val="22"/>
              </w:rPr>
              <w:t>4. Indicatori referitori la precurso</w:t>
            </w:r>
            <w:r w:rsidRPr="006A2C01">
              <w:rPr>
                <w:sz w:val="22"/>
                <w:szCs w:val="22"/>
                <w:lang w:val="en-US"/>
              </w:rPr>
              <w:t>ri</w:t>
            </w:r>
            <w:r w:rsidRPr="006A2C01">
              <w:rPr>
                <w:sz w:val="22"/>
                <w:szCs w:val="22"/>
              </w:rPr>
              <w:t xml:space="preserve"> a</w:t>
            </w:r>
            <w:r w:rsidRPr="006A2C01">
              <w:rPr>
                <w:sz w:val="22"/>
                <w:szCs w:val="22"/>
                <w:lang w:val="en-US"/>
              </w:rPr>
              <w:t>i</w:t>
            </w:r>
            <w:r w:rsidRPr="006A2C01">
              <w:rPr>
                <w:sz w:val="22"/>
                <w:szCs w:val="22"/>
              </w:rPr>
              <w:t xml:space="preserve"> accidentelor </w:t>
            </w:r>
          </w:p>
          <w:p w14:paraId="172816E8" w14:textId="77777777" w:rsidR="00852C2E" w:rsidRPr="006A2C01" w:rsidRDefault="00852C2E" w:rsidP="00852C2E">
            <w:pPr>
              <w:rPr>
                <w:sz w:val="22"/>
                <w:szCs w:val="22"/>
              </w:rPr>
            </w:pPr>
            <w:r w:rsidRPr="006A2C01">
              <w:rPr>
                <w:sz w:val="22"/>
                <w:szCs w:val="22"/>
              </w:rPr>
              <w:t>Număr total și relativ (pe tren-kilometru) de precurso</w:t>
            </w:r>
            <w:r w:rsidRPr="006A2C01">
              <w:rPr>
                <w:sz w:val="22"/>
                <w:szCs w:val="22"/>
                <w:lang w:val="en-US"/>
              </w:rPr>
              <w:t>ri</w:t>
            </w:r>
            <w:r w:rsidRPr="006A2C01">
              <w:rPr>
                <w:sz w:val="22"/>
                <w:szCs w:val="22"/>
              </w:rPr>
              <w:t xml:space="preserve"> a</w:t>
            </w:r>
            <w:r w:rsidRPr="006A2C01">
              <w:rPr>
                <w:sz w:val="22"/>
                <w:szCs w:val="22"/>
                <w:lang w:val="en-US"/>
              </w:rPr>
              <w:t>i</w:t>
            </w:r>
            <w:r w:rsidRPr="006A2C01">
              <w:rPr>
                <w:sz w:val="22"/>
                <w:szCs w:val="22"/>
              </w:rPr>
              <w:t xml:space="preserve"> accidentelor și o defalcare pe următoarele tipuri de precurso</w:t>
            </w:r>
            <w:r w:rsidRPr="006A2C01">
              <w:rPr>
                <w:sz w:val="22"/>
                <w:szCs w:val="22"/>
                <w:lang w:val="en-US"/>
              </w:rPr>
              <w:t>ri</w:t>
            </w:r>
            <w:r w:rsidRPr="006A2C01">
              <w:rPr>
                <w:sz w:val="22"/>
                <w:szCs w:val="22"/>
              </w:rPr>
              <w:t xml:space="preserve">: </w:t>
            </w:r>
          </w:p>
          <w:p w14:paraId="780387D0" w14:textId="77777777" w:rsidR="00852C2E" w:rsidRPr="006A2C01" w:rsidRDefault="00852C2E" w:rsidP="00852C2E">
            <w:pPr>
              <w:rPr>
                <w:sz w:val="22"/>
                <w:szCs w:val="22"/>
              </w:rPr>
            </w:pPr>
            <w:r w:rsidRPr="006A2C01">
              <w:rPr>
                <w:sz w:val="22"/>
                <w:szCs w:val="22"/>
              </w:rPr>
              <w:t xml:space="preserve">- șină ruptă; </w:t>
            </w:r>
          </w:p>
          <w:p w14:paraId="3A7E25FB" w14:textId="77777777" w:rsidR="00852C2E" w:rsidRPr="006A2C01" w:rsidRDefault="00852C2E" w:rsidP="00852C2E">
            <w:pPr>
              <w:rPr>
                <w:sz w:val="22"/>
                <w:szCs w:val="22"/>
              </w:rPr>
            </w:pPr>
            <w:r w:rsidRPr="006A2C01">
              <w:rPr>
                <w:sz w:val="22"/>
                <w:szCs w:val="22"/>
              </w:rPr>
              <w:t>- deformare și aliniere defectuoasă ale șinelor;</w:t>
            </w:r>
          </w:p>
          <w:p w14:paraId="1483EBEC" w14:textId="77777777" w:rsidR="00852C2E" w:rsidRPr="006A2C01" w:rsidRDefault="00852C2E" w:rsidP="00852C2E">
            <w:pPr>
              <w:rPr>
                <w:sz w:val="22"/>
                <w:szCs w:val="22"/>
              </w:rPr>
            </w:pPr>
            <w:r w:rsidRPr="006A2C01">
              <w:rPr>
                <w:sz w:val="22"/>
                <w:szCs w:val="22"/>
              </w:rPr>
              <w:lastRenderedPageBreak/>
              <w:t xml:space="preserve">- defecțiune de semnalizare rezultând într-o stare periculoasă a semnalului; </w:t>
            </w:r>
          </w:p>
          <w:p w14:paraId="23FE7921" w14:textId="77777777" w:rsidR="00852C2E" w:rsidRPr="006A2C01" w:rsidRDefault="00852C2E" w:rsidP="00852C2E">
            <w:pPr>
              <w:rPr>
                <w:sz w:val="22"/>
                <w:szCs w:val="22"/>
              </w:rPr>
            </w:pPr>
            <w:r w:rsidRPr="006A2C01">
              <w:rPr>
                <w:sz w:val="22"/>
                <w:szCs w:val="22"/>
              </w:rPr>
              <w:t>- depășire a unui semnal de pericol</w:t>
            </w:r>
            <w:r w:rsidRPr="006A2C01">
              <w:rPr>
                <w:sz w:val="22"/>
                <w:szCs w:val="22"/>
                <w:lang w:val="en-US"/>
              </w:rPr>
              <w:t xml:space="preserve">, </w:t>
            </w:r>
            <w:r w:rsidRPr="006A2C01">
              <w:rPr>
                <w:sz w:val="22"/>
                <w:szCs w:val="22"/>
              </w:rPr>
              <w:t xml:space="preserve"> </w:t>
            </w:r>
            <w:r w:rsidRPr="006A2C01">
              <w:rPr>
                <w:sz w:val="22"/>
                <w:szCs w:val="22"/>
                <w:lang w:val="en-US"/>
              </w:rPr>
              <w:t>atunci c</w:t>
            </w:r>
            <w:r w:rsidRPr="006A2C01">
              <w:rPr>
                <w:sz w:val="22"/>
                <w:szCs w:val="22"/>
              </w:rPr>
              <w:t>â</w:t>
            </w:r>
            <w:r w:rsidRPr="006A2C01">
              <w:rPr>
                <w:sz w:val="22"/>
                <w:szCs w:val="22"/>
                <w:lang w:val="en-US"/>
              </w:rPr>
              <w:t xml:space="preserve">nd </w:t>
            </w:r>
            <w:r w:rsidRPr="006A2C01">
              <w:rPr>
                <w:sz w:val="22"/>
                <w:szCs w:val="22"/>
              </w:rPr>
              <w:t xml:space="preserve">se depășeşte un punct de pericol; </w:t>
            </w:r>
          </w:p>
          <w:p w14:paraId="7479A9E5" w14:textId="77777777" w:rsidR="00852C2E" w:rsidRPr="006A2C01" w:rsidRDefault="00852C2E" w:rsidP="00852C2E">
            <w:pPr>
              <w:rPr>
                <w:sz w:val="22"/>
                <w:szCs w:val="22"/>
              </w:rPr>
            </w:pPr>
            <w:r w:rsidRPr="006A2C01">
              <w:rPr>
                <w:sz w:val="22"/>
                <w:szCs w:val="22"/>
              </w:rPr>
              <w:t xml:space="preserve">- depășire a unui semnal de pericol fără a se depăși un punct de pericol; </w:t>
            </w:r>
          </w:p>
          <w:p w14:paraId="7A77BE42" w14:textId="77777777" w:rsidR="00852C2E" w:rsidRPr="006A2C01" w:rsidRDefault="00852C2E" w:rsidP="00852C2E">
            <w:pPr>
              <w:rPr>
                <w:sz w:val="22"/>
                <w:szCs w:val="22"/>
              </w:rPr>
            </w:pPr>
            <w:r w:rsidRPr="006A2C01">
              <w:rPr>
                <w:sz w:val="22"/>
                <w:szCs w:val="22"/>
              </w:rPr>
              <w:t>- rup</w:t>
            </w:r>
            <w:r w:rsidRPr="006A2C01">
              <w:rPr>
                <w:sz w:val="22"/>
                <w:szCs w:val="22"/>
                <w:lang w:val="en-US"/>
              </w:rPr>
              <w:t>ere</w:t>
            </w:r>
            <w:r w:rsidRPr="006A2C01">
              <w:rPr>
                <w:sz w:val="22"/>
                <w:szCs w:val="22"/>
              </w:rPr>
              <w:t xml:space="preserve"> de roată la materialul rulant în funcțiune; </w:t>
            </w:r>
          </w:p>
          <w:p w14:paraId="5ECAE4C8" w14:textId="77777777" w:rsidR="00852C2E" w:rsidRPr="006A2C01" w:rsidRDefault="00852C2E" w:rsidP="00852C2E">
            <w:pPr>
              <w:rPr>
                <w:sz w:val="22"/>
                <w:szCs w:val="22"/>
              </w:rPr>
            </w:pPr>
            <w:r w:rsidRPr="006A2C01">
              <w:rPr>
                <w:sz w:val="22"/>
                <w:szCs w:val="22"/>
              </w:rPr>
              <w:t>- rup</w:t>
            </w:r>
            <w:r w:rsidRPr="006A2C01">
              <w:rPr>
                <w:sz w:val="22"/>
                <w:szCs w:val="22"/>
                <w:lang w:val="en-US"/>
              </w:rPr>
              <w:t>ere</w:t>
            </w:r>
            <w:r w:rsidRPr="006A2C01">
              <w:rPr>
                <w:sz w:val="22"/>
                <w:szCs w:val="22"/>
              </w:rPr>
              <w:t xml:space="preserve"> de osie la materialul rulant în funcțiune. </w:t>
            </w:r>
          </w:p>
          <w:p w14:paraId="28B7C1C5" w14:textId="77777777" w:rsidR="00852C2E" w:rsidRPr="006A2C01" w:rsidRDefault="00852C2E" w:rsidP="00852C2E">
            <w:pPr>
              <w:jc w:val="center"/>
              <w:rPr>
                <w:b/>
                <w:sz w:val="22"/>
                <w:szCs w:val="22"/>
              </w:rPr>
            </w:pPr>
            <w:r w:rsidRPr="006A2C01">
              <w:rPr>
                <w:sz w:val="22"/>
                <w:szCs w:val="22"/>
              </w:rPr>
              <w:t>T</w:t>
            </w:r>
            <w:r w:rsidRPr="006A2C01">
              <w:rPr>
                <w:sz w:val="22"/>
                <w:szCs w:val="22"/>
                <w:lang w:val="en-US"/>
              </w:rPr>
              <w:t>o</w:t>
            </w:r>
            <w:r w:rsidRPr="006A2C01">
              <w:rPr>
                <w:sz w:val="22"/>
                <w:szCs w:val="22"/>
              </w:rPr>
              <w:t>ţi precurso</w:t>
            </w:r>
            <w:r w:rsidRPr="006A2C01">
              <w:rPr>
                <w:sz w:val="22"/>
                <w:szCs w:val="22"/>
                <w:lang w:val="en-US"/>
              </w:rPr>
              <w:t>r</w:t>
            </w:r>
            <w:r w:rsidRPr="006A2C01">
              <w:rPr>
                <w:sz w:val="22"/>
                <w:szCs w:val="22"/>
              </w:rPr>
              <w:t>i</w:t>
            </w:r>
            <w:r w:rsidRPr="006A2C01">
              <w:rPr>
                <w:sz w:val="22"/>
                <w:szCs w:val="22"/>
                <w:lang w:val="en-US"/>
              </w:rPr>
              <w:t>i</w:t>
            </w:r>
            <w:r w:rsidRPr="006A2C01">
              <w:rPr>
                <w:sz w:val="22"/>
                <w:szCs w:val="22"/>
              </w:rPr>
              <w:t xml:space="preserve"> trebuie raportaţi, atât cei care conduc la accidente, cât și cei care nu conduc la accidente. Un precursor care conduce la un accident </w:t>
            </w:r>
            <w:r w:rsidRPr="006A2C01">
              <w:rPr>
                <w:sz w:val="22"/>
                <w:szCs w:val="22"/>
                <w:lang w:val="en-US"/>
              </w:rPr>
              <w:t xml:space="preserve">semnificativ </w:t>
            </w:r>
            <w:r w:rsidRPr="006A2C01">
              <w:rPr>
                <w:sz w:val="22"/>
                <w:szCs w:val="22"/>
              </w:rPr>
              <w:t>se raportează și la rubrica indicatorilor referitori la precurso</w:t>
            </w:r>
            <w:r w:rsidRPr="006A2C01">
              <w:rPr>
                <w:sz w:val="22"/>
                <w:szCs w:val="22"/>
                <w:lang w:val="en-US"/>
              </w:rPr>
              <w:t>ri</w:t>
            </w:r>
            <w:r w:rsidRPr="006A2C01">
              <w:rPr>
                <w:sz w:val="22"/>
                <w:szCs w:val="22"/>
              </w:rPr>
              <w:t xml:space="preserve">. Un precursor care nu conduce la un accident </w:t>
            </w:r>
            <w:r w:rsidRPr="006A2C01">
              <w:rPr>
                <w:sz w:val="22"/>
                <w:szCs w:val="22"/>
                <w:lang w:val="en-US"/>
              </w:rPr>
              <w:t xml:space="preserve">semnificativ </w:t>
            </w:r>
            <w:r w:rsidRPr="006A2C01">
              <w:rPr>
                <w:sz w:val="22"/>
                <w:szCs w:val="22"/>
              </w:rPr>
              <w:t xml:space="preserve">se raportează doar la rubrica indicatorilor referitori la </w:t>
            </w:r>
            <w:r w:rsidRPr="006A2C01">
              <w:rPr>
                <w:sz w:val="22"/>
                <w:szCs w:val="22"/>
                <w:lang w:val="en-US"/>
              </w:rPr>
              <w:t>p</w:t>
            </w:r>
            <w:r w:rsidRPr="006A2C01">
              <w:rPr>
                <w:sz w:val="22"/>
                <w:szCs w:val="22"/>
              </w:rPr>
              <w:t>recurso</w:t>
            </w:r>
            <w:r w:rsidRPr="006A2C01">
              <w:rPr>
                <w:sz w:val="22"/>
                <w:szCs w:val="22"/>
                <w:lang w:val="en-US"/>
              </w:rPr>
              <w:t>ri</w:t>
            </w:r>
            <w:r w:rsidRPr="006A2C01">
              <w:rPr>
                <w:sz w:val="22"/>
                <w:szCs w:val="22"/>
              </w:rPr>
              <w:t>.</w:t>
            </w:r>
          </w:p>
        </w:tc>
        <w:tc>
          <w:tcPr>
            <w:tcW w:w="2340" w:type="dxa"/>
            <w:shd w:val="clear" w:color="auto" w:fill="FFFFFF" w:themeFill="background1"/>
          </w:tcPr>
          <w:p w14:paraId="63D199CA" w14:textId="77777777" w:rsidR="00852C2E" w:rsidRPr="006A2C01" w:rsidRDefault="00852C2E" w:rsidP="00852C2E">
            <w:pPr>
              <w:rPr>
                <w:sz w:val="22"/>
                <w:szCs w:val="22"/>
              </w:rPr>
            </w:pPr>
          </w:p>
        </w:tc>
      </w:tr>
      <w:tr w:rsidR="00852C2E" w:rsidRPr="006A2C01" w14:paraId="322D25EC" w14:textId="77777777" w:rsidTr="008F59B9">
        <w:tc>
          <w:tcPr>
            <w:tcW w:w="563" w:type="dxa"/>
            <w:shd w:val="clear" w:color="auto" w:fill="FFFFFF" w:themeFill="background1"/>
          </w:tcPr>
          <w:p w14:paraId="26528FB3" w14:textId="77777777" w:rsidR="00852C2E" w:rsidRPr="006A2C01" w:rsidRDefault="00852C2E" w:rsidP="00852C2E">
            <w:pPr>
              <w:jc w:val="center"/>
              <w:rPr>
                <w:bCs/>
                <w:sz w:val="22"/>
                <w:szCs w:val="22"/>
              </w:rPr>
            </w:pPr>
          </w:p>
        </w:tc>
        <w:tc>
          <w:tcPr>
            <w:tcW w:w="4382" w:type="dxa"/>
            <w:shd w:val="clear" w:color="auto" w:fill="FFFFFF" w:themeFill="background1"/>
          </w:tcPr>
          <w:p w14:paraId="485F7E99" w14:textId="77777777" w:rsidR="00852C2E" w:rsidRPr="006A2C01" w:rsidRDefault="00852C2E" w:rsidP="00852C2E">
            <w:pPr>
              <w:rPr>
                <w:sz w:val="22"/>
                <w:szCs w:val="22"/>
              </w:rPr>
            </w:pPr>
            <w:r w:rsidRPr="006A2C01">
              <w:rPr>
                <w:sz w:val="22"/>
                <w:szCs w:val="22"/>
              </w:rPr>
              <w:t xml:space="preserve">5.  Indicatori pentru calculul impactului economic al accidentelor Cuantum total și relativ (pe tren-kilometru), exprimat în euro, pentru: </w:t>
            </w:r>
          </w:p>
          <w:p w14:paraId="128892BE" w14:textId="77777777" w:rsidR="00852C2E" w:rsidRPr="006A2C01" w:rsidRDefault="00852C2E" w:rsidP="00852C2E">
            <w:pPr>
              <w:rPr>
                <w:sz w:val="22"/>
                <w:szCs w:val="22"/>
              </w:rPr>
            </w:pPr>
            <w:r w:rsidRPr="006A2C01">
              <w:rPr>
                <w:sz w:val="22"/>
                <w:szCs w:val="22"/>
              </w:rPr>
              <w:t xml:space="preserve">—  numărul deceselor și al vătămărilor grave multiplicat cu valoarea prevenirii unui deces sau a unei vătămări grave (Value of Preventing a Casualty – VPC); </w:t>
            </w:r>
          </w:p>
          <w:p w14:paraId="1C7250BA" w14:textId="77777777" w:rsidR="00852C2E" w:rsidRPr="006A2C01" w:rsidRDefault="00852C2E" w:rsidP="00852C2E">
            <w:pPr>
              <w:rPr>
                <w:sz w:val="22"/>
                <w:szCs w:val="22"/>
              </w:rPr>
            </w:pPr>
            <w:r w:rsidRPr="006A2C01">
              <w:rPr>
                <w:sz w:val="22"/>
                <w:szCs w:val="22"/>
              </w:rPr>
              <w:t xml:space="preserve">—  costul pagubelor cauzate mediului înconjurător; </w:t>
            </w:r>
          </w:p>
          <w:p w14:paraId="688FB0E8" w14:textId="77777777" w:rsidR="00852C2E" w:rsidRPr="006A2C01" w:rsidRDefault="00852C2E" w:rsidP="00852C2E">
            <w:pPr>
              <w:rPr>
                <w:sz w:val="22"/>
                <w:szCs w:val="22"/>
              </w:rPr>
            </w:pPr>
            <w:r w:rsidRPr="006A2C01">
              <w:rPr>
                <w:sz w:val="22"/>
                <w:szCs w:val="22"/>
              </w:rPr>
              <w:t xml:space="preserve">—  costul pagubelor materiale cauzate materialului rulant sau infrastructurii; </w:t>
            </w:r>
          </w:p>
          <w:p w14:paraId="6B829D1B" w14:textId="77777777" w:rsidR="00852C2E" w:rsidRPr="006A2C01" w:rsidRDefault="00852C2E" w:rsidP="00852C2E">
            <w:pPr>
              <w:rPr>
                <w:sz w:val="22"/>
                <w:szCs w:val="22"/>
              </w:rPr>
            </w:pPr>
            <w:r w:rsidRPr="006A2C01">
              <w:rPr>
                <w:sz w:val="22"/>
                <w:szCs w:val="22"/>
              </w:rPr>
              <w:t xml:space="preserve">—  costul întârzierilor cauzate de accidente. Autoritățile naționale de siguranță raportează impactul economic al accidentelor grave. </w:t>
            </w:r>
          </w:p>
          <w:p w14:paraId="0CD1F312" w14:textId="77777777" w:rsidR="00852C2E" w:rsidRPr="006A2C01" w:rsidRDefault="00852C2E" w:rsidP="00852C2E">
            <w:pPr>
              <w:rPr>
                <w:sz w:val="22"/>
                <w:szCs w:val="22"/>
              </w:rPr>
            </w:pPr>
            <w:r w:rsidRPr="006A2C01">
              <w:rPr>
                <w:sz w:val="22"/>
                <w:szCs w:val="22"/>
              </w:rPr>
              <w:t xml:space="preserve">VPC este valoarea pe care societatea o atribuie prevenirii unui deces sau a unei vătămări grave și nu reprezintă, ca atare, o referință pentru </w:t>
            </w:r>
            <w:r w:rsidRPr="006A2C01">
              <w:rPr>
                <w:sz w:val="22"/>
                <w:szCs w:val="22"/>
              </w:rPr>
              <w:lastRenderedPageBreak/>
              <w:t xml:space="preserve">despăgubirile acordate între părțile implicate în accidente. </w:t>
            </w:r>
          </w:p>
          <w:p w14:paraId="6D66C07E" w14:textId="77777777" w:rsidR="00852C2E" w:rsidRPr="006A2C01" w:rsidRDefault="00852C2E" w:rsidP="00852C2E">
            <w:pPr>
              <w:rPr>
                <w:sz w:val="22"/>
                <w:szCs w:val="22"/>
              </w:rPr>
            </w:pPr>
          </w:p>
        </w:tc>
        <w:tc>
          <w:tcPr>
            <w:tcW w:w="630" w:type="dxa"/>
            <w:shd w:val="clear" w:color="auto" w:fill="FFFFFF" w:themeFill="background1"/>
          </w:tcPr>
          <w:p w14:paraId="19F3A281" w14:textId="77777777" w:rsidR="00852C2E" w:rsidRPr="006A2C01" w:rsidRDefault="00852C2E" w:rsidP="00852C2E">
            <w:pPr>
              <w:rPr>
                <w:bCs/>
                <w:sz w:val="22"/>
                <w:szCs w:val="22"/>
              </w:rPr>
            </w:pPr>
          </w:p>
        </w:tc>
        <w:tc>
          <w:tcPr>
            <w:tcW w:w="4860" w:type="dxa"/>
            <w:shd w:val="clear" w:color="auto" w:fill="FFFFFF" w:themeFill="background1"/>
          </w:tcPr>
          <w:p w14:paraId="32ADE4BD" w14:textId="77777777" w:rsidR="00852C2E" w:rsidRPr="006A2C01" w:rsidRDefault="00852C2E" w:rsidP="00852C2E">
            <w:pPr>
              <w:numPr>
                <w:ilvl w:val="0"/>
                <w:numId w:val="9"/>
              </w:numPr>
              <w:rPr>
                <w:sz w:val="22"/>
                <w:szCs w:val="22"/>
              </w:rPr>
            </w:pPr>
            <w:r w:rsidRPr="006A2C01">
              <w:rPr>
                <w:sz w:val="22"/>
                <w:szCs w:val="22"/>
              </w:rPr>
              <w:t xml:space="preserve">Indicatori pentru calculul impactului economic al accidentelor </w:t>
            </w:r>
          </w:p>
          <w:p w14:paraId="542CF123" w14:textId="77777777" w:rsidR="00852C2E" w:rsidRPr="006A2C01" w:rsidRDefault="00852C2E" w:rsidP="00852C2E">
            <w:pPr>
              <w:rPr>
                <w:sz w:val="22"/>
                <w:szCs w:val="22"/>
              </w:rPr>
            </w:pPr>
            <w:r w:rsidRPr="006A2C01">
              <w:rPr>
                <w:sz w:val="22"/>
                <w:szCs w:val="22"/>
              </w:rPr>
              <w:t>Cuantum</w:t>
            </w:r>
            <w:r w:rsidRPr="006A2C01">
              <w:rPr>
                <w:sz w:val="22"/>
                <w:szCs w:val="22"/>
                <w:lang w:val="en-US"/>
              </w:rPr>
              <w:t xml:space="preserve"> t</w:t>
            </w:r>
            <w:r w:rsidRPr="006A2C01">
              <w:rPr>
                <w:sz w:val="22"/>
                <w:szCs w:val="22"/>
              </w:rPr>
              <w:t xml:space="preserve">otal și relativ (pe tren-kilometru), exprimat în euro, pentru: </w:t>
            </w:r>
          </w:p>
          <w:p w14:paraId="5B2BBAAF" w14:textId="77777777" w:rsidR="00852C2E" w:rsidRPr="006A2C01" w:rsidRDefault="00852C2E" w:rsidP="00852C2E">
            <w:pPr>
              <w:rPr>
                <w:sz w:val="22"/>
                <w:szCs w:val="22"/>
              </w:rPr>
            </w:pPr>
            <w:r w:rsidRPr="006A2C01">
              <w:rPr>
                <w:sz w:val="22"/>
                <w:szCs w:val="22"/>
              </w:rPr>
              <w:t xml:space="preserve">- numărul deceselor și al vătămărilor grave multiplicat cu valoarea prevenirii unui deces sau a unei vătămări grave (Value of Preventing a Casualty – VPC); </w:t>
            </w:r>
          </w:p>
          <w:p w14:paraId="37A5A5CA" w14:textId="77777777" w:rsidR="00852C2E" w:rsidRPr="006A2C01" w:rsidRDefault="00852C2E" w:rsidP="00852C2E">
            <w:pPr>
              <w:rPr>
                <w:sz w:val="22"/>
                <w:szCs w:val="22"/>
              </w:rPr>
            </w:pPr>
            <w:r w:rsidRPr="006A2C01">
              <w:rPr>
                <w:sz w:val="22"/>
                <w:szCs w:val="22"/>
              </w:rPr>
              <w:t xml:space="preserve">- costul pagubelor cauzate mediului înconjurător; </w:t>
            </w:r>
          </w:p>
          <w:p w14:paraId="68D60488" w14:textId="77777777" w:rsidR="00852C2E" w:rsidRPr="006A2C01" w:rsidRDefault="00852C2E" w:rsidP="00852C2E">
            <w:pPr>
              <w:rPr>
                <w:sz w:val="22"/>
                <w:szCs w:val="22"/>
              </w:rPr>
            </w:pPr>
            <w:r w:rsidRPr="006A2C01">
              <w:rPr>
                <w:sz w:val="22"/>
                <w:szCs w:val="22"/>
              </w:rPr>
              <w:t xml:space="preserve">- costul pagubelor materiale cauzate materialului rulant sau infrastructurii; </w:t>
            </w:r>
          </w:p>
          <w:p w14:paraId="7578C08D" w14:textId="77777777" w:rsidR="00852C2E" w:rsidRPr="006A2C01" w:rsidRDefault="00852C2E" w:rsidP="00852C2E">
            <w:pPr>
              <w:rPr>
                <w:sz w:val="22"/>
                <w:szCs w:val="22"/>
              </w:rPr>
            </w:pPr>
            <w:r w:rsidRPr="006A2C01">
              <w:rPr>
                <w:sz w:val="22"/>
                <w:szCs w:val="22"/>
              </w:rPr>
              <w:t xml:space="preserve">- costul întârzierilor cauzate de accidente. </w:t>
            </w:r>
          </w:p>
          <w:p w14:paraId="347FD7AF" w14:textId="77777777" w:rsidR="00852C2E" w:rsidRPr="006A2C01" w:rsidRDefault="00852C2E" w:rsidP="00852C2E">
            <w:pPr>
              <w:rPr>
                <w:sz w:val="22"/>
                <w:szCs w:val="22"/>
              </w:rPr>
            </w:pPr>
            <w:r w:rsidRPr="006A2C01">
              <w:rPr>
                <w:sz w:val="22"/>
                <w:szCs w:val="22"/>
              </w:rPr>
              <w:t xml:space="preserve">Autoritatea de Siguranţă Feroviară Română raportează impactul economic al accidentelor </w:t>
            </w:r>
            <w:r w:rsidRPr="006A2C01">
              <w:rPr>
                <w:sz w:val="22"/>
                <w:szCs w:val="22"/>
                <w:lang w:val="en-US"/>
              </w:rPr>
              <w:t>semnificativ</w:t>
            </w:r>
            <w:r w:rsidRPr="006A2C01">
              <w:rPr>
                <w:sz w:val="22"/>
                <w:szCs w:val="22"/>
              </w:rPr>
              <w:t xml:space="preserve">e. </w:t>
            </w:r>
          </w:p>
          <w:p w14:paraId="27823529" w14:textId="77777777" w:rsidR="00852C2E" w:rsidRPr="006A2C01" w:rsidRDefault="00852C2E" w:rsidP="00852C2E">
            <w:pPr>
              <w:rPr>
                <w:b/>
                <w:sz w:val="22"/>
                <w:szCs w:val="22"/>
              </w:rPr>
            </w:pPr>
            <w:r w:rsidRPr="006A2C01">
              <w:rPr>
                <w:sz w:val="22"/>
                <w:szCs w:val="22"/>
              </w:rPr>
              <w:t xml:space="preserve">VPC este valoarea pe care societatea o atribuie prevenirii unui deces sau a unei vătămări grave și nu reprezintă, ca atare, o referință pentru despăgubirile acordate între părțile implicate în accidente. </w:t>
            </w:r>
          </w:p>
        </w:tc>
        <w:tc>
          <w:tcPr>
            <w:tcW w:w="2340" w:type="dxa"/>
            <w:shd w:val="clear" w:color="auto" w:fill="FFFFFF" w:themeFill="background1"/>
          </w:tcPr>
          <w:p w14:paraId="6F267A42" w14:textId="77777777" w:rsidR="00852C2E" w:rsidRPr="006A2C01" w:rsidRDefault="00852C2E" w:rsidP="00852C2E">
            <w:pPr>
              <w:numPr>
                <w:ilvl w:val="0"/>
                <w:numId w:val="9"/>
              </w:numPr>
              <w:rPr>
                <w:sz w:val="22"/>
                <w:szCs w:val="22"/>
              </w:rPr>
            </w:pPr>
          </w:p>
        </w:tc>
      </w:tr>
      <w:tr w:rsidR="00852C2E" w:rsidRPr="006A2C01" w14:paraId="703D2F62" w14:textId="77777777" w:rsidTr="008F59B9">
        <w:tc>
          <w:tcPr>
            <w:tcW w:w="563" w:type="dxa"/>
            <w:shd w:val="clear" w:color="auto" w:fill="FFFFFF" w:themeFill="background1"/>
          </w:tcPr>
          <w:p w14:paraId="0914909A" w14:textId="77777777" w:rsidR="00852C2E" w:rsidRPr="006A2C01" w:rsidRDefault="00852C2E" w:rsidP="00852C2E">
            <w:pPr>
              <w:jc w:val="center"/>
              <w:rPr>
                <w:bCs/>
                <w:sz w:val="22"/>
                <w:szCs w:val="22"/>
              </w:rPr>
            </w:pPr>
          </w:p>
        </w:tc>
        <w:tc>
          <w:tcPr>
            <w:tcW w:w="4382" w:type="dxa"/>
            <w:shd w:val="clear" w:color="auto" w:fill="FFFFFF" w:themeFill="background1"/>
          </w:tcPr>
          <w:p w14:paraId="74FC0A75" w14:textId="77777777" w:rsidR="00852C2E" w:rsidRPr="006A2C01" w:rsidRDefault="00852C2E" w:rsidP="00852C2E">
            <w:pPr>
              <w:numPr>
                <w:ilvl w:val="0"/>
                <w:numId w:val="10"/>
              </w:numPr>
              <w:rPr>
                <w:sz w:val="22"/>
                <w:szCs w:val="22"/>
              </w:rPr>
            </w:pPr>
            <w:r w:rsidRPr="006A2C01">
              <w:rPr>
                <w:sz w:val="22"/>
                <w:szCs w:val="22"/>
              </w:rPr>
              <w:t xml:space="preserve"> Indicatori referitori la siguranța tehnică a infrastructurii și la implementarea acesteia </w:t>
            </w:r>
          </w:p>
          <w:p w14:paraId="042A1249" w14:textId="77777777" w:rsidR="00852C2E" w:rsidRPr="006A2C01" w:rsidRDefault="00852C2E" w:rsidP="00852C2E">
            <w:pPr>
              <w:rPr>
                <w:sz w:val="22"/>
                <w:szCs w:val="22"/>
              </w:rPr>
            </w:pPr>
            <w:r w:rsidRPr="006A2C01">
              <w:rPr>
                <w:sz w:val="22"/>
                <w:szCs w:val="22"/>
              </w:rPr>
              <w:t xml:space="preserve">6.1.  Procentaj de linii dotate cu sisteme de protecție a trenurilor (TPS) în funcțiune și procentaj de tren-kilometri parcurși utilizându-se TPS la bord, aceste sisteme oferind: </w:t>
            </w:r>
          </w:p>
          <w:p w14:paraId="5D0C1DA9" w14:textId="77777777" w:rsidR="00852C2E" w:rsidRPr="006A2C01" w:rsidRDefault="00852C2E" w:rsidP="00852C2E">
            <w:pPr>
              <w:rPr>
                <w:sz w:val="22"/>
                <w:szCs w:val="22"/>
              </w:rPr>
            </w:pPr>
            <w:r w:rsidRPr="006A2C01">
              <w:rPr>
                <w:sz w:val="22"/>
                <w:szCs w:val="22"/>
              </w:rPr>
              <w:t>—  avertizare;</w:t>
            </w:r>
          </w:p>
          <w:p w14:paraId="34DABD81" w14:textId="77777777" w:rsidR="00852C2E" w:rsidRPr="006A2C01" w:rsidRDefault="00852C2E" w:rsidP="00852C2E">
            <w:pPr>
              <w:rPr>
                <w:sz w:val="22"/>
                <w:szCs w:val="22"/>
              </w:rPr>
            </w:pPr>
            <w:r w:rsidRPr="006A2C01">
              <w:rPr>
                <w:sz w:val="22"/>
                <w:szCs w:val="22"/>
              </w:rPr>
              <w:t xml:space="preserve">—  avertizare și oprire automată; </w:t>
            </w:r>
          </w:p>
          <w:p w14:paraId="46A4C0ED" w14:textId="77777777" w:rsidR="00852C2E" w:rsidRPr="006A2C01" w:rsidRDefault="00852C2E" w:rsidP="00852C2E">
            <w:pPr>
              <w:rPr>
                <w:sz w:val="22"/>
                <w:szCs w:val="22"/>
              </w:rPr>
            </w:pPr>
            <w:r w:rsidRPr="006A2C01">
              <w:rPr>
                <w:sz w:val="22"/>
                <w:szCs w:val="22"/>
              </w:rPr>
              <w:t xml:space="preserve">—  avertizare și oprire automată și supraveghere discretă a vitezei; </w:t>
            </w:r>
          </w:p>
          <w:p w14:paraId="398A0D61" w14:textId="77777777" w:rsidR="00852C2E" w:rsidRPr="006A2C01" w:rsidRDefault="00852C2E" w:rsidP="00852C2E">
            <w:pPr>
              <w:rPr>
                <w:sz w:val="22"/>
                <w:szCs w:val="22"/>
              </w:rPr>
            </w:pPr>
            <w:r w:rsidRPr="006A2C01">
              <w:rPr>
                <w:sz w:val="22"/>
                <w:szCs w:val="22"/>
              </w:rPr>
              <w:t>—  avertizare și oprire automată și supraveghere continuă a vitezei.</w:t>
            </w:r>
          </w:p>
        </w:tc>
        <w:tc>
          <w:tcPr>
            <w:tcW w:w="630" w:type="dxa"/>
            <w:shd w:val="clear" w:color="auto" w:fill="FFFFFF" w:themeFill="background1"/>
          </w:tcPr>
          <w:p w14:paraId="00300E72" w14:textId="77777777" w:rsidR="00852C2E" w:rsidRPr="006A2C01" w:rsidRDefault="00852C2E" w:rsidP="00852C2E">
            <w:pPr>
              <w:rPr>
                <w:bCs/>
                <w:sz w:val="22"/>
                <w:szCs w:val="22"/>
              </w:rPr>
            </w:pPr>
          </w:p>
        </w:tc>
        <w:tc>
          <w:tcPr>
            <w:tcW w:w="4860" w:type="dxa"/>
            <w:shd w:val="clear" w:color="auto" w:fill="FFFFFF" w:themeFill="background1"/>
          </w:tcPr>
          <w:p w14:paraId="4EA6D479" w14:textId="77777777" w:rsidR="00852C2E" w:rsidRPr="006A2C01" w:rsidRDefault="00852C2E" w:rsidP="00852C2E">
            <w:pPr>
              <w:rPr>
                <w:b/>
                <w:bCs/>
                <w:sz w:val="22"/>
                <w:szCs w:val="22"/>
              </w:rPr>
            </w:pPr>
            <w:r w:rsidRPr="006A2C01">
              <w:rPr>
                <w:sz w:val="22"/>
                <w:szCs w:val="22"/>
              </w:rPr>
              <w:t xml:space="preserve">6. Indicatori referitori la siguranța tehnică a infrastructurii și la implementarea acesteia </w:t>
            </w:r>
          </w:p>
          <w:p w14:paraId="7132147A" w14:textId="77777777" w:rsidR="00852C2E" w:rsidRPr="006A2C01" w:rsidRDefault="00852C2E" w:rsidP="00852C2E">
            <w:pPr>
              <w:rPr>
                <w:sz w:val="22"/>
                <w:szCs w:val="22"/>
              </w:rPr>
            </w:pPr>
            <w:r w:rsidRPr="006A2C01">
              <w:rPr>
                <w:sz w:val="22"/>
                <w:szCs w:val="22"/>
              </w:rPr>
              <w:t xml:space="preserve">6.1.  Procentaj de linii de cale ferată dotate cu sisteme de protecție a trenurilor (TPS) în funcțiune și procentaj de tren-kilometri parcurși utilizându-se TPS la bord, </w:t>
            </w:r>
            <w:r w:rsidRPr="006A2C01">
              <w:rPr>
                <w:sz w:val="22"/>
                <w:szCs w:val="22"/>
                <w:lang w:val="en-US"/>
              </w:rPr>
              <w:t xml:space="preserve">unde </w:t>
            </w:r>
            <w:r w:rsidRPr="006A2C01">
              <w:rPr>
                <w:sz w:val="22"/>
                <w:szCs w:val="22"/>
              </w:rPr>
              <w:t xml:space="preserve">aceste sisteme oferă: </w:t>
            </w:r>
          </w:p>
          <w:p w14:paraId="2948717A" w14:textId="77777777" w:rsidR="00852C2E" w:rsidRPr="006A2C01" w:rsidRDefault="00852C2E" w:rsidP="00852C2E">
            <w:pPr>
              <w:rPr>
                <w:sz w:val="22"/>
                <w:szCs w:val="22"/>
              </w:rPr>
            </w:pPr>
            <w:r w:rsidRPr="006A2C01">
              <w:rPr>
                <w:sz w:val="22"/>
                <w:szCs w:val="22"/>
              </w:rPr>
              <w:t>- avertizare;</w:t>
            </w:r>
          </w:p>
          <w:p w14:paraId="5B361130" w14:textId="77777777" w:rsidR="00852C2E" w:rsidRPr="006A2C01" w:rsidRDefault="00852C2E" w:rsidP="00852C2E">
            <w:pPr>
              <w:rPr>
                <w:sz w:val="22"/>
                <w:szCs w:val="22"/>
              </w:rPr>
            </w:pPr>
            <w:r w:rsidRPr="006A2C01">
              <w:rPr>
                <w:sz w:val="22"/>
                <w:szCs w:val="22"/>
              </w:rPr>
              <w:t xml:space="preserve">- avertizare și oprire automată; </w:t>
            </w:r>
          </w:p>
          <w:p w14:paraId="443E3D4C" w14:textId="77777777" w:rsidR="00852C2E" w:rsidRPr="006A2C01" w:rsidRDefault="00852C2E" w:rsidP="00852C2E">
            <w:pPr>
              <w:rPr>
                <w:sz w:val="22"/>
                <w:szCs w:val="22"/>
              </w:rPr>
            </w:pPr>
            <w:r w:rsidRPr="006A2C01">
              <w:rPr>
                <w:sz w:val="22"/>
                <w:szCs w:val="22"/>
              </w:rPr>
              <w:t xml:space="preserve">- avertizare și oprire automată și supraveghere discretă a vitezei; </w:t>
            </w:r>
          </w:p>
          <w:p w14:paraId="22C264CD" w14:textId="77777777" w:rsidR="00852C2E" w:rsidRPr="006A2C01" w:rsidRDefault="00852C2E" w:rsidP="00852C2E">
            <w:pPr>
              <w:rPr>
                <w:sz w:val="22"/>
                <w:szCs w:val="22"/>
              </w:rPr>
            </w:pPr>
            <w:r w:rsidRPr="006A2C01">
              <w:rPr>
                <w:sz w:val="22"/>
                <w:szCs w:val="22"/>
              </w:rPr>
              <w:t>- avertizare și oprire automată și supraveghere continuă a vitezei.</w:t>
            </w:r>
          </w:p>
        </w:tc>
        <w:tc>
          <w:tcPr>
            <w:tcW w:w="2340" w:type="dxa"/>
            <w:shd w:val="clear" w:color="auto" w:fill="FFFFFF" w:themeFill="background1"/>
          </w:tcPr>
          <w:p w14:paraId="5AD9CA92" w14:textId="77777777" w:rsidR="00852C2E" w:rsidRPr="006A2C01" w:rsidRDefault="00852C2E" w:rsidP="00852C2E">
            <w:pPr>
              <w:rPr>
                <w:sz w:val="22"/>
                <w:szCs w:val="22"/>
              </w:rPr>
            </w:pPr>
          </w:p>
        </w:tc>
      </w:tr>
      <w:tr w:rsidR="00852C2E" w:rsidRPr="006A2C01" w14:paraId="34176FC5" w14:textId="77777777" w:rsidTr="008F59B9">
        <w:tc>
          <w:tcPr>
            <w:tcW w:w="563" w:type="dxa"/>
            <w:shd w:val="clear" w:color="auto" w:fill="FFFFFF" w:themeFill="background1"/>
          </w:tcPr>
          <w:p w14:paraId="764FB577" w14:textId="77777777" w:rsidR="00852C2E" w:rsidRPr="006A2C01" w:rsidRDefault="00852C2E" w:rsidP="00852C2E">
            <w:pPr>
              <w:jc w:val="center"/>
              <w:rPr>
                <w:bCs/>
                <w:sz w:val="22"/>
                <w:szCs w:val="22"/>
              </w:rPr>
            </w:pPr>
          </w:p>
        </w:tc>
        <w:tc>
          <w:tcPr>
            <w:tcW w:w="4382" w:type="dxa"/>
            <w:shd w:val="clear" w:color="auto" w:fill="FFFFFF" w:themeFill="background1"/>
          </w:tcPr>
          <w:p w14:paraId="6AF1819A" w14:textId="77777777" w:rsidR="00852C2E" w:rsidRPr="006A2C01" w:rsidRDefault="00852C2E" w:rsidP="00852C2E">
            <w:pPr>
              <w:rPr>
                <w:sz w:val="22"/>
                <w:szCs w:val="22"/>
              </w:rPr>
            </w:pPr>
            <w:r w:rsidRPr="006A2C01">
              <w:rPr>
                <w:sz w:val="22"/>
                <w:szCs w:val="22"/>
              </w:rPr>
              <w:t>6.2.  Număr de treceri la nivel (total, pe kilometru de linie și pe kilometru de lungime desfășurată) pentru următoarele cinci tipuri:</w:t>
            </w:r>
          </w:p>
          <w:p w14:paraId="4E05D606" w14:textId="77777777" w:rsidR="00852C2E" w:rsidRPr="006A2C01" w:rsidRDefault="00852C2E" w:rsidP="00852C2E">
            <w:pPr>
              <w:numPr>
                <w:ilvl w:val="0"/>
                <w:numId w:val="11"/>
              </w:numPr>
              <w:rPr>
                <w:sz w:val="22"/>
                <w:szCs w:val="22"/>
              </w:rPr>
            </w:pPr>
            <w:r w:rsidRPr="006A2C01">
              <w:rPr>
                <w:sz w:val="22"/>
                <w:szCs w:val="22"/>
              </w:rPr>
              <w:t xml:space="preserve"> trecere la nivel pasivă; </w:t>
            </w:r>
          </w:p>
          <w:p w14:paraId="50F07F5E" w14:textId="77777777" w:rsidR="00852C2E" w:rsidRPr="006A2C01" w:rsidRDefault="00852C2E" w:rsidP="00852C2E">
            <w:pPr>
              <w:rPr>
                <w:sz w:val="22"/>
                <w:szCs w:val="22"/>
              </w:rPr>
            </w:pPr>
            <w:r w:rsidRPr="006A2C01">
              <w:rPr>
                <w:sz w:val="22"/>
                <w:szCs w:val="22"/>
              </w:rPr>
              <w:t>(b)  trecere la nivel activă:</w:t>
            </w:r>
          </w:p>
          <w:p w14:paraId="35531529" w14:textId="77777777" w:rsidR="00852C2E" w:rsidRPr="006A2C01" w:rsidRDefault="00852C2E" w:rsidP="00852C2E">
            <w:pPr>
              <w:rPr>
                <w:sz w:val="22"/>
                <w:szCs w:val="22"/>
              </w:rPr>
            </w:pPr>
            <w:r w:rsidRPr="006A2C01">
              <w:rPr>
                <w:sz w:val="22"/>
                <w:szCs w:val="22"/>
              </w:rPr>
              <w:t xml:space="preserve"> (i)  manuală;</w:t>
            </w:r>
          </w:p>
          <w:p w14:paraId="4F5FA1D5" w14:textId="77777777" w:rsidR="00852C2E" w:rsidRPr="006A2C01" w:rsidRDefault="00852C2E" w:rsidP="00852C2E">
            <w:pPr>
              <w:rPr>
                <w:sz w:val="22"/>
                <w:szCs w:val="22"/>
              </w:rPr>
            </w:pPr>
            <w:r w:rsidRPr="006A2C01">
              <w:rPr>
                <w:sz w:val="22"/>
                <w:szCs w:val="22"/>
              </w:rPr>
              <w:t xml:space="preserve">(ii)  automată cu sistem de avertizare a utilizatorilor; </w:t>
            </w:r>
          </w:p>
          <w:p w14:paraId="22D03D5A" w14:textId="77777777" w:rsidR="00852C2E" w:rsidRPr="006A2C01" w:rsidRDefault="00852C2E" w:rsidP="00852C2E">
            <w:pPr>
              <w:rPr>
                <w:sz w:val="22"/>
                <w:szCs w:val="22"/>
              </w:rPr>
            </w:pPr>
            <w:r w:rsidRPr="006A2C01">
              <w:rPr>
                <w:sz w:val="22"/>
                <w:szCs w:val="22"/>
              </w:rPr>
              <w:t xml:space="preserve">(iii)  automată cu sistem de protecție a utilizatorilor; </w:t>
            </w:r>
          </w:p>
          <w:p w14:paraId="29CE586C" w14:textId="77777777" w:rsidR="00852C2E" w:rsidRPr="006A2C01" w:rsidRDefault="00852C2E" w:rsidP="00852C2E">
            <w:pPr>
              <w:rPr>
                <w:sz w:val="22"/>
                <w:szCs w:val="22"/>
              </w:rPr>
            </w:pPr>
            <w:r w:rsidRPr="006A2C01">
              <w:rPr>
                <w:sz w:val="22"/>
                <w:szCs w:val="22"/>
              </w:rPr>
              <w:t xml:space="preserve">(iv)  cu protecție pe partea căii ferate.  </w:t>
            </w:r>
          </w:p>
        </w:tc>
        <w:tc>
          <w:tcPr>
            <w:tcW w:w="630" w:type="dxa"/>
            <w:shd w:val="clear" w:color="auto" w:fill="FFFFFF" w:themeFill="background1"/>
          </w:tcPr>
          <w:p w14:paraId="6C22FFF2" w14:textId="77777777" w:rsidR="00852C2E" w:rsidRPr="006A2C01" w:rsidRDefault="00852C2E" w:rsidP="00852C2E">
            <w:pPr>
              <w:rPr>
                <w:bCs/>
                <w:sz w:val="22"/>
                <w:szCs w:val="22"/>
              </w:rPr>
            </w:pPr>
          </w:p>
        </w:tc>
        <w:tc>
          <w:tcPr>
            <w:tcW w:w="4860" w:type="dxa"/>
            <w:shd w:val="clear" w:color="auto" w:fill="FFFFFF" w:themeFill="background1"/>
          </w:tcPr>
          <w:p w14:paraId="15C1E984" w14:textId="77777777" w:rsidR="00852C2E" w:rsidRPr="006A2C01" w:rsidRDefault="00852C2E" w:rsidP="00852C2E">
            <w:pPr>
              <w:rPr>
                <w:sz w:val="22"/>
                <w:szCs w:val="22"/>
              </w:rPr>
            </w:pPr>
            <w:r w:rsidRPr="006A2C01">
              <w:rPr>
                <w:sz w:val="22"/>
                <w:szCs w:val="22"/>
              </w:rPr>
              <w:t xml:space="preserve"> 6.2.  Număr de treceri la nivel (total, pe kilometru de linie de cale ferată și pe lungime desfășurată) pentru următoarele cinci tipuri:</w:t>
            </w:r>
          </w:p>
          <w:p w14:paraId="4B283782" w14:textId="77777777" w:rsidR="00852C2E" w:rsidRPr="006A2C01" w:rsidRDefault="00852C2E" w:rsidP="00852C2E">
            <w:pPr>
              <w:rPr>
                <w:sz w:val="22"/>
                <w:szCs w:val="22"/>
              </w:rPr>
            </w:pPr>
            <w:r w:rsidRPr="006A2C01">
              <w:rPr>
                <w:sz w:val="22"/>
                <w:szCs w:val="22"/>
                <w:lang w:val="en-US"/>
              </w:rPr>
              <w:t>a</w:t>
            </w:r>
            <w:r w:rsidRPr="006A2C01">
              <w:rPr>
                <w:sz w:val="22"/>
                <w:szCs w:val="22"/>
              </w:rPr>
              <w:t xml:space="preserve">) trecere la nivel pasivă; </w:t>
            </w:r>
          </w:p>
          <w:p w14:paraId="60E645CC" w14:textId="77777777" w:rsidR="00852C2E" w:rsidRPr="006A2C01" w:rsidRDefault="00852C2E" w:rsidP="00852C2E">
            <w:pPr>
              <w:rPr>
                <w:sz w:val="22"/>
                <w:szCs w:val="22"/>
              </w:rPr>
            </w:pPr>
            <w:r w:rsidRPr="006A2C01">
              <w:rPr>
                <w:sz w:val="22"/>
                <w:szCs w:val="22"/>
              </w:rPr>
              <w:t>b)  trecere la nivel activă:</w:t>
            </w:r>
          </w:p>
          <w:p w14:paraId="7D109F90" w14:textId="77777777" w:rsidR="00852C2E" w:rsidRPr="006A2C01" w:rsidRDefault="00852C2E" w:rsidP="00852C2E">
            <w:pPr>
              <w:ind w:left="700"/>
              <w:rPr>
                <w:sz w:val="22"/>
                <w:szCs w:val="22"/>
              </w:rPr>
            </w:pPr>
            <w:r w:rsidRPr="006A2C01">
              <w:rPr>
                <w:sz w:val="22"/>
                <w:szCs w:val="22"/>
              </w:rPr>
              <w:t>(i)  manuală;</w:t>
            </w:r>
          </w:p>
          <w:p w14:paraId="01C64C34" w14:textId="77777777" w:rsidR="00852C2E" w:rsidRPr="006A2C01" w:rsidRDefault="00852C2E" w:rsidP="00852C2E">
            <w:pPr>
              <w:ind w:left="700"/>
              <w:rPr>
                <w:sz w:val="22"/>
                <w:szCs w:val="22"/>
              </w:rPr>
            </w:pPr>
            <w:r w:rsidRPr="006A2C01">
              <w:rPr>
                <w:sz w:val="22"/>
                <w:szCs w:val="22"/>
              </w:rPr>
              <w:t xml:space="preserve">(ii)  automată cu sistem de avertizare a utilizatorilor; </w:t>
            </w:r>
          </w:p>
          <w:p w14:paraId="2F662828" w14:textId="77777777" w:rsidR="00852C2E" w:rsidRPr="006A2C01" w:rsidRDefault="00852C2E" w:rsidP="00852C2E">
            <w:pPr>
              <w:ind w:left="700"/>
              <w:rPr>
                <w:sz w:val="22"/>
                <w:szCs w:val="22"/>
              </w:rPr>
            </w:pPr>
            <w:r w:rsidRPr="006A2C01">
              <w:rPr>
                <w:sz w:val="22"/>
                <w:szCs w:val="22"/>
              </w:rPr>
              <w:t xml:space="preserve">(iii)  automată cu sistem de protecție a utilizatorilor; </w:t>
            </w:r>
          </w:p>
          <w:p w14:paraId="7D1F4206" w14:textId="77777777" w:rsidR="00852C2E" w:rsidRPr="006A2C01" w:rsidRDefault="00852C2E" w:rsidP="00852C2E">
            <w:pPr>
              <w:rPr>
                <w:sz w:val="22"/>
                <w:szCs w:val="22"/>
              </w:rPr>
            </w:pPr>
            <w:r w:rsidRPr="006A2C01">
              <w:rPr>
                <w:sz w:val="22"/>
                <w:szCs w:val="22"/>
              </w:rPr>
              <w:t xml:space="preserve">(iv)  cu protecție pe partea căii ferate.  </w:t>
            </w:r>
          </w:p>
        </w:tc>
        <w:tc>
          <w:tcPr>
            <w:tcW w:w="2340" w:type="dxa"/>
            <w:shd w:val="clear" w:color="auto" w:fill="FFFFFF" w:themeFill="background1"/>
          </w:tcPr>
          <w:p w14:paraId="0D8B4D0C" w14:textId="77777777" w:rsidR="00852C2E" w:rsidRPr="006A2C01" w:rsidRDefault="00852C2E" w:rsidP="00852C2E">
            <w:pPr>
              <w:rPr>
                <w:sz w:val="22"/>
                <w:szCs w:val="22"/>
              </w:rPr>
            </w:pPr>
          </w:p>
        </w:tc>
      </w:tr>
      <w:tr w:rsidR="00852C2E" w:rsidRPr="006A2C01" w14:paraId="64C3FBEB" w14:textId="77777777" w:rsidTr="008F59B9">
        <w:tc>
          <w:tcPr>
            <w:tcW w:w="563" w:type="dxa"/>
            <w:shd w:val="clear" w:color="auto" w:fill="FFFFFF" w:themeFill="background1"/>
          </w:tcPr>
          <w:p w14:paraId="0227AB11" w14:textId="77777777" w:rsidR="00852C2E" w:rsidRPr="006A2C01" w:rsidRDefault="00852C2E" w:rsidP="00852C2E">
            <w:pPr>
              <w:jc w:val="center"/>
              <w:rPr>
                <w:bCs/>
                <w:sz w:val="22"/>
                <w:szCs w:val="22"/>
              </w:rPr>
            </w:pPr>
          </w:p>
        </w:tc>
        <w:tc>
          <w:tcPr>
            <w:tcW w:w="4382" w:type="dxa"/>
            <w:shd w:val="clear" w:color="auto" w:fill="FFFFFF" w:themeFill="background1"/>
          </w:tcPr>
          <w:p w14:paraId="46DA5E20" w14:textId="77777777" w:rsidR="00852C2E" w:rsidRPr="006A2C01" w:rsidRDefault="00852C2E" w:rsidP="00852C2E">
            <w:pPr>
              <w:jc w:val="center"/>
              <w:rPr>
                <w:sz w:val="22"/>
                <w:szCs w:val="22"/>
              </w:rPr>
            </w:pPr>
            <w:r w:rsidRPr="006A2C01">
              <w:rPr>
                <w:sz w:val="22"/>
                <w:szCs w:val="22"/>
              </w:rPr>
              <w:t>APENDICE</w:t>
            </w:r>
          </w:p>
          <w:p w14:paraId="4259DF3F" w14:textId="77777777" w:rsidR="00852C2E" w:rsidRPr="006A2C01" w:rsidRDefault="00852C2E" w:rsidP="00852C2E">
            <w:pPr>
              <w:rPr>
                <w:sz w:val="22"/>
                <w:szCs w:val="22"/>
              </w:rPr>
            </w:pPr>
            <w:r w:rsidRPr="006A2C01">
              <w:rPr>
                <w:sz w:val="22"/>
                <w:szCs w:val="22"/>
              </w:rPr>
              <w:t>Definiții comune ale ICS și metode comune de calcul al impactului economic al accidentelor</w:t>
            </w:r>
          </w:p>
        </w:tc>
        <w:tc>
          <w:tcPr>
            <w:tcW w:w="630" w:type="dxa"/>
            <w:shd w:val="clear" w:color="auto" w:fill="FFFFFF" w:themeFill="background1"/>
          </w:tcPr>
          <w:p w14:paraId="0CD65AC4" w14:textId="77777777" w:rsidR="00852C2E" w:rsidRPr="006A2C01" w:rsidRDefault="00852C2E" w:rsidP="00852C2E">
            <w:pPr>
              <w:rPr>
                <w:bCs/>
                <w:sz w:val="22"/>
                <w:szCs w:val="22"/>
              </w:rPr>
            </w:pPr>
          </w:p>
        </w:tc>
        <w:tc>
          <w:tcPr>
            <w:tcW w:w="4860" w:type="dxa"/>
            <w:shd w:val="clear" w:color="auto" w:fill="FFFFFF" w:themeFill="background1"/>
          </w:tcPr>
          <w:p w14:paraId="1664D3BE" w14:textId="77777777" w:rsidR="00852C2E" w:rsidRPr="006A2C01" w:rsidRDefault="00852C2E" w:rsidP="00852C2E">
            <w:pPr>
              <w:jc w:val="center"/>
              <w:rPr>
                <w:sz w:val="22"/>
                <w:szCs w:val="22"/>
              </w:rPr>
            </w:pPr>
            <w:r w:rsidRPr="006A2C01">
              <w:rPr>
                <w:sz w:val="22"/>
                <w:szCs w:val="22"/>
              </w:rPr>
              <w:t>APENDICE</w:t>
            </w:r>
          </w:p>
          <w:p w14:paraId="351BDEE4" w14:textId="77777777" w:rsidR="00852C2E" w:rsidRPr="006A2C01" w:rsidRDefault="00852C2E" w:rsidP="00852C2E">
            <w:pPr>
              <w:rPr>
                <w:sz w:val="22"/>
                <w:szCs w:val="22"/>
              </w:rPr>
            </w:pPr>
            <w:r w:rsidRPr="006A2C01">
              <w:rPr>
                <w:sz w:val="22"/>
                <w:szCs w:val="22"/>
              </w:rPr>
              <w:t>Definiții comune ale I.S.C. și metode comune de calcul al impactului economic al accidentelor</w:t>
            </w:r>
          </w:p>
        </w:tc>
        <w:tc>
          <w:tcPr>
            <w:tcW w:w="2340" w:type="dxa"/>
            <w:shd w:val="clear" w:color="auto" w:fill="FFFFFF" w:themeFill="background1"/>
          </w:tcPr>
          <w:p w14:paraId="5A21FBC1" w14:textId="77777777" w:rsidR="00852C2E" w:rsidRPr="006A2C01" w:rsidRDefault="00852C2E" w:rsidP="00852C2E">
            <w:pPr>
              <w:jc w:val="center"/>
              <w:rPr>
                <w:sz w:val="22"/>
                <w:szCs w:val="22"/>
              </w:rPr>
            </w:pPr>
          </w:p>
        </w:tc>
      </w:tr>
      <w:tr w:rsidR="00852C2E" w:rsidRPr="006A2C01" w14:paraId="53931807" w14:textId="77777777" w:rsidTr="008F59B9">
        <w:tc>
          <w:tcPr>
            <w:tcW w:w="563" w:type="dxa"/>
            <w:shd w:val="clear" w:color="auto" w:fill="FFFFFF" w:themeFill="background1"/>
          </w:tcPr>
          <w:p w14:paraId="4DA45A49" w14:textId="77777777" w:rsidR="00852C2E" w:rsidRPr="006A2C01" w:rsidRDefault="00852C2E" w:rsidP="00852C2E">
            <w:pPr>
              <w:jc w:val="center"/>
              <w:rPr>
                <w:bCs/>
                <w:sz w:val="22"/>
                <w:szCs w:val="22"/>
              </w:rPr>
            </w:pPr>
          </w:p>
        </w:tc>
        <w:tc>
          <w:tcPr>
            <w:tcW w:w="4382" w:type="dxa"/>
            <w:shd w:val="clear" w:color="auto" w:fill="FFFFFF" w:themeFill="background1"/>
          </w:tcPr>
          <w:p w14:paraId="35287C49" w14:textId="77777777" w:rsidR="00852C2E" w:rsidRPr="006A2C01" w:rsidRDefault="00852C2E" w:rsidP="00852C2E">
            <w:pPr>
              <w:numPr>
                <w:ilvl w:val="0"/>
                <w:numId w:val="12"/>
              </w:numPr>
              <w:rPr>
                <w:sz w:val="22"/>
                <w:szCs w:val="22"/>
              </w:rPr>
            </w:pPr>
            <w:r w:rsidRPr="006A2C01">
              <w:rPr>
                <w:sz w:val="22"/>
                <w:szCs w:val="22"/>
              </w:rPr>
              <w:t xml:space="preserve"> Indicatori referitori la accidente </w:t>
            </w:r>
          </w:p>
          <w:p w14:paraId="6D34C738" w14:textId="77777777" w:rsidR="00852C2E" w:rsidRPr="006A2C01" w:rsidRDefault="00852C2E" w:rsidP="00852C2E">
            <w:pPr>
              <w:rPr>
                <w:sz w:val="22"/>
                <w:szCs w:val="22"/>
              </w:rPr>
            </w:pPr>
            <w:r w:rsidRPr="006A2C01">
              <w:rPr>
                <w:sz w:val="22"/>
                <w:szCs w:val="22"/>
              </w:rPr>
              <w:t xml:space="preserve">1.1.  „accident grav” înseamnă orice accident care implică cel puțin un vehicul feroviar în mișcare și care provoacă moartea sau rănirea gravă a cel puțin unei persoane ori pagube semnificative materialului rulant, șinelor, altor instalații sau mediului ori perturbări considerabile ale traficului, cu excepția accidentelor din ateliere, antrepozite și depouri; </w:t>
            </w:r>
          </w:p>
        </w:tc>
        <w:tc>
          <w:tcPr>
            <w:tcW w:w="630" w:type="dxa"/>
            <w:shd w:val="clear" w:color="auto" w:fill="FFFFFF" w:themeFill="background1"/>
          </w:tcPr>
          <w:p w14:paraId="1CCBB338" w14:textId="77777777" w:rsidR="00852C2E" w:rsidRPr="006A2C01" w:rsidRDefault="00852C2E" w:rsidP="00852C2E">
            <w:pPr>
              <w:rPr>
                <w:bCs/>
                <w:sz w:val="22"/>
                <w:szCs w:val="22"/>
              </w:rPr>
            </w:pPr>
          </w:p>
        </w:tc>
        <w:tc>
          <w:tcPr>
            <w:tcW w:w="4860" w:type="dxa"/>
            <w:shd w:val="clear" w:color="auto" w:fill="FFFFFF" w:themeFill="background1"/>
          </w:tcPr>
          <w:p w14:paraId="4DA73932" w14:textId="77777777" w:rsidR="00852C2E" w:rsidRPr="006A2C01" w:rsidRDefault="00852C2E" w:rsidP="00852C2E">
            <w:pPr>
              <w:numPr>
                <w:ilvl w:val="0"/>
                <w:numId w:val="13"/>
              </w:numPr>
              <w:rPr>
                <w:sz w:val="22"/>
                <w:szCs w:val="22"/>
              </w:rPr>
            </w:pPr>
            <w:r w:rsidRPr="006A2C01">
              <w:rPr>
                <w:sz w:val="22"/>
                <w:szCs w:val="22"/>
              </w:rPr>
              <w:t xml:space="preserve">Indicatori referitori la accidente </w:t>
            </w:r>
          </w:p>
          <w:p w14:paraId="234A0271" w14:textId="77777777" w:rsidR="00852C2E" w:rsidRPr="006A2C01" w:rsidRDefault="00852C2E" w:rsidP="00852C2E">
            <w:pPr>
              <w:rPr>
                <w:sz w:val="22"/>
                <w:szCs w:val="22"/>
              </w:rPr>
            </w:pPr>
            <w:r w:rsidRPr="006A2C01">
              <w:rPr>
                <w:sz w:val="22"/>
                <w:szCs w:val="22"/>
              </w:rPr>
              <w:t>1.1</w:t>
            </w:r>
            <w:r w:rsidRPr="006A2C01">
              <w:rPr>
                <w:sz w:val="22"/>
                <w:szCs w:val="22"/>
                <w:lang w:val="en-US"/>
              </w:rPr>
              <w:t xml:space="preserve">. </w:t>
            </w:r>
            <w:r w:rsidRPr="006A2C01">
              <w:rPr>
                <w:sz w:val="22"/>
                <w:szCs w:val="22"/>
              </w:rPr>
              <w:t xml:space="preserve">Accident </w:t>
            </w:r>
            <w:r w:rsidRPr="006A2C01">
              <w:rPr>
                <w:sz w:val="22"/>
                <w:szCs w:val="22"/>
                <w:lang w:val="en-US"/>
              </w:rPr>
              <w:t xml:space="preserve">semnificativ </w:t>
            </w:r>
            <w:r w:rsidRPr="006A2C01">
              <w:rPr>
                <w:sz w:val="22"/>
                <w:szCs w:val="22"/>
              </w:rPr>
              <w:t xml:space="preserve">- orice accident care implică cel puțin un vehicul feroviar în mișcare și care provoacă moartea sau rănirea gravă a cel puțin unei persoane ori pagube semnificative materialului rulant, șinelor, altor instalații sau mediului ori perturbări </w:t>
            </w:r>
            <w:r w:rsidRPr="006A2C01">
              <w:rPr>
                <w:sz w:val="22"/>
                <w:szCs w:val="22"/>
                <w:lang w:val="en-US"/>
              </w:rPr>
              <w:t>importante</w:t>
            </w:r>
            <w:r w:rsidRPr="006A2C01">
              <w:rPr>
                <w:sz w:val="22"/>
                <w:szCs w:val="22"/>
              </w:rPr>
              <w:t xml:space="preserve"> ale traficului, cu excepția accidentelor din ateliere, </w:t>
            </w:r>
            <w:r w:rsidRPr="006A2C01">
              <w:rPr>
                <w:strike/>
                <w:sz w:val="22"/>
                <w:szCs w:val="22"/>
              </w:rPr>
              <w:t>antrepozite</w:t>
            </w:r>
            <w:r w:rsidRPr="006A2C01">
              <w:rPr>
                <w:sz w:val="22"/>
                <w:szCs w:val="22"/>
              </w:rPr>
              <w:t xml:space="preserve"> depozite și depouri.</w:t>
            </w:r>
          </w:p>
        </w:tc>
        <w:tc>
          <w:tcPr>
            <w:tcW w:w="2340" w:type="dxa"/>
            <w:shd w:val="clear" w:color="auto" w:fill="FFFFFF" w:themeFill="background1"/>
          </w:tcPr>
          <w:p w14:paraId="32892D14" w14:textId="77777777" w:rsidR="00852C2E" w:rsidRPr="006A2C01" w:rsidRDefault="00852C2E" w:rsidP="00852C2E">
            <w:pPr>
              <w:numPr>
                <w:ilvl w:val="0"/>
                <w:numId w:val="13"/>
              </w:numPr>
              <w:rPr>
                <w:sz w:val="22"/>
                <w:szCs w:val="22"/>
              </w:rPr>
            </w:pPr>
          </w:p>
        </w:tc>
      </w:tr>
      <w:tr w:rsidR="00852C2E" w:rsidRPr="006A2C01" w14:paraId="78B04D1E" w14:textId="77777777" w:rsidTr="008F59B9">
        <w:tc>
          <w:tcPr>
            <w:tcW w:w="563" w:type="dxa"/>
            <w:shd w:val="clear" w:color="auto" w:fill="FFFFFF" w:themeFill="background1"/>
          </w:tcPr>
          <w:p w14:paraId="4D0DB47C" w14:textId="77777777" w:rsidR="00852C2E" w:rsidRPr="006A2C01" w:rsidRDefault="00852C2E" w:rsidP="00852C2E">
            <w:pPr>
              <w:jc w:val="center"/>
              <w:rPr>
                <w:bCs/>
                <w:sz w:val="22"/>
                <w:szCs w:val="22"/>
              </w:rPr>
            </w:pPr>
          </w:p>
        </w:tc>
        <w:tc>
          <w:tcPr>
            <w:tcW w:w="4382" w:type="dxa"/>
            <w:shd w:val="clear" w:color="auto" w:fill="FFFFFF" w:themeFill="background1"/>
          </w:tcPr>
          <w:p w14:paraId="21D1E120" w14:textId="77777777" w:rsidR="00852C2E" w:rsidRPr="006A2C01" w:rsidRDefault="00852C2E" w:rsidP="00852C2E">
            <w:pPr>
              <w:rPr>
                <w:sz w:val="22"/>
                <w:szCs w:val="22"/>
              </w:rPr>
            </w:pPr>
            <w:r w:rsidRPr="006A2C01">
              <w:rPr>
                <w:sz w:val="22"/>
                <w:szCs w:val="22"/>
              </w:rPr>
              <w:t xml:space="preserve">1.2.  „pagube semnificative cauzate materialului rulant, șinelor, altor instalații sau mediului” înseamnă pagube echivalente cu cel puțin 150 000 EUR; </w:t>
            </w:r>
          </w:p>
        </w:tc>
        <w:tc>
          <w:tcPr>
            <w:tcW w:w="630" w:type="dxa"/>
            <w:shd w:val="clear" w:color="auto" w:fill="FFFFFF" w:themeFill="background1"/>
          </w:tcPr>
          <w:p w14:paraId="0BB64791" w14:textId="77777777" w:rsidR="00852C2E" w:rsidRPr="006A2C01" w:rsidRDefault="00852C2E" w:rsidP="00852C2E">
            <w:pPr>
              <w:rPr>
                <w:bCs/>
                <w:sz w:val="22"/>
                <w:szCs w:val="22"/>
              </w:rPr>
            </w:pPr>
          </w:p>
        </w:tc>
        <w:tc>
          <w:tcPr>
            <w:tcW w:w="4860" w:type="dxa"/>
            <w:shd w:val="clear" w:color="auto" w:fill="FFFFFF" w:themeFill="background1"/>
          </w:tcPr>
          <w:p w14:paraId="6AE44F54" w14:textId="77777777" w:rsidR="00852C2E" w:rsidRPr="006A2C01" w:rsidRDefault="00852C2E" w:rsidP="00852C2E">
            <w:pPr>
              <w:rPr>
                <w:sz w:val="22"/>
                <w:szCs w:val="22"/>
              </w:rPr>
            </w:pPr>
            <w:r w:rsidRPr="006A2C01">
              <w:rPr>
                <w:sz w:val="22"/>
                <w:szCs w:val="22"/>
              </w:rPr>
              <w:t>1.2. Pagube semnificative cauzate materialului rulant, căii, altor instalații sau mediului  - daune echivalente cu cel puțin 150 000 euro.</w:t>
            </w:r>
          </w:p>
        </w:tc>
        <w:tc>
          <w:tcPr>
            <w:tcW w:w="2340" w:type="dxa"/>
            <w:shd w:val="clear" w:color="auto" w:fill="FFFFFF" w:themeFill="background1"/>
          </w:tcPr>
          <w:p w14:paraId="29BAA748" w14:textId="77777777" w:rsidR="00852C2E" w:rsidRPr="006A2C01" w:rsidRDefault="00852C2E" w:rsidP="00852C2E">
            <w:pPr>
              <w:rPr>
                <w:sz w:val="22"/>
                <w:szCs w:val="22"/>
              </w:rPr>
            </w:pPr>
          </w:p>
        </w:tc>
      </w:tr>
      <w:tr w:rsidR="00852C2E" w:rsidRPr="006A2C01" w14:paraId="7325B93A" w14:textId="77777777" w:rsidTr="008F59B9">
        <w:tc>
          <w:tcPr>
            <w:tcW w:w="563" w:type="dxa"/>
            <w:shd w:val="clear" w:color="auto" w:fill="FFFFFF" w:themeFill="background1"/>
          </w:tcPr>
          <w:p w14:paraId="1E8B818B" w14:textId="77777777" w:rsidR="00852C2E" w:rsidRPr="006A2C01" w:rsidRDefault="00852C2E" w:rsidP="00852C2E">
            <w:pPr>
              <w:jc w:val="center"/>
              <w:rPr>
                <w:bCs/>
                <w:sz w:val="22"/>
                <w:szCs w:val="22"/>
              </w:rPr>
            </w:pPr>
          </w:p>
        </w:tc>
        <w:tc>
          <w:tcPr>
            <w:tcW w:w="4382" w:type="dxa"/>
            <w:shd w:val="clear" w:color="auto" w:fill="FFFFFF" w:themeFill="background1"/>
          </w:tcPr>
          <w:p w14:paraId="68F57EE5" w14:textId="77777777" w:rsidR="00852C2E" w:rsidRPr="006A2C01" w:rsidRDefault="00852C2E" w:rsidP="00852C2E">
            <w:pPr>
              <w:rPr>
                <w:sz w:val="22"/>
                <w:szCs w:val="22"/>
              </w:rPr>
            </w:pPr>
            <w:r w:rsidRPr="006A2C01">
              <w:rPr>
                <w:sz w:val="22"/>
                <w:szCs w:val="22"/>
              </w:rPr>
              <w:t xml:space="preserve">1.3.  „perturbări considerabile ale traficului” înseamnă suspendarea serviciilor de transport feroviar pe o linie principală de cale ferată pentru cel puțin șase ore; </w:t>
            </w:r>
          </w:p>
        </w:tc>
        <w:tc>
          <w:tcPr>
            <w:tcW w:w="630" w:type="dxa"/>
            <w:shd w:val="clear" w:color="auto" w:fill="FFFFFF" w:themeFill="background1"/>
          </w:tcPr>
          <w:p w14:paraId="2D120962" w14:textId="77777777" w:rsidR="00852C2E" w:rsidRPr="006A2C01" w:rsidRDefault="00852C2E" w:rsidP="00852C2E">
            <w:pPr>
              <w:rPr>
                <w:bCs/>
                <w:sz w:val="22"/>
                <w:szCs w:val="22"/>
              </w:rPr>
            </w:pPr>
          </w:p>
        </w:tc>
        <w:tc>
          <w:tcPr>
            <w:tcW w:w="4860" w:type="dxa"/>
            <w:shd w:val="clear" w:color="auto" w:fill="FFFFFF" w:themeFill="background1"/>
          </w:tcPr>
          <w:p w14:paraId="27FEC78D" w14:textId="77777777" w:rsidR="00852C2E" w:rsidRPr="006A2C01" w:rsidRDefault="00852C2E" w:rsidP="00852C2E">
            <w:pPr>
              <w:rPr>
                <w:sz w:val="22"/>
                <w:szCs w:val="22"/>
              </w:rPr>
            </w:pPr>
            <w:r w:rsidRPr="006A2C01">
              <w:rPr>
                <w:sz w:val="22"/>
                <w:szCs w:val="22"/>
              </w:rPr>
              <w:t xml:space="preserve">1.3. Perturbări considerabile ale traficului - suspendarea serviciilor de transport feroviar pe o linie de cale ferată principală pentru cel puțin șase ore. </w:t>
            </w:r>
          </w:p>
        </w:tc>
        <w:tc>
          <w:tcPr>
            <w:tcW w:w="2340" w:type="dxa"/>
            <w:shd w:val="clear" w:color="auto" w:fill="FFFFFF" w:themeFill="background1"/>
          </w:tcPr>
          <w:p w14:paraId="754F02A7" w14:textId="77777777" w:rsidR="00852C2E" w:rsidRPr="006A2C01" w:rsidRDefault="00852C2E" w:rsidP="00852C2E">
            <w:pPr>
              <w:rPr>
                <w:sz w:val="22"/>
                <w:szCs w:val="22"/>
              </w:rPr>
            </w:pPr>
          </w:p>
        </w:tc>
      </w:tr>
      <w:tr w:rsidR="00852C2E" w:rsidRPr="006A2C01" w14:paraId="7449ED9A" w14:textId="77777777" w:rsidTr="008F59B9">
        <w:tc>
          <w:tcPr>
            <w:tcW w:w="563" w:type="dxa"/>
            <w:shd w:val="clear" w:color="auto" w:fill="FFFFFF" w:themeFill="background1"/>
          </w:tcPr>
          <w:p w14:paraId="093FC9F4" w14:textId="77777777" w:rsidR="00852C2E" w:rsidRPr="006A2C01" w:rsidRDefault="00852C2E" w:rsidP="00852C2E">
            <w:pPr>
              <w:jc w:val="center"/>
              <w:rPr>
                <w:bCs/>
                <w:sz w:val="22"/>
                <w:szCs w:val="22"/>
              </w:rPr>
            </w:pPr>
          </w:p>
        </w:tc>
        <w:tc>
          <w:tcPr>
            <w:tcW w:w="4382" w:type="dxa"/>
            <w:shd w:val="clear" w:color="auto" w:fill="FFFFFF" w:themeFill="background1"/>
          </w:tcPr>
          <w:p w14:paraId="6F334E0F" w14:textId="77777777" w:rsidR="00852C2E" w:rsidRPr="006A2C01" w:rsidRDefault="00852C2E" w:rsidP="00852C2E">
            <w:pPr>
              <w:rPr>
                <w:sz w:val="22"/>
                <w:szCs w:val="22"/>
              </w:rPr>
            </w:pPr>
            <w:r w:rsidRPr="006A2C01">
              <w:rPr>
                <w:sz w:val="22"/>
                <w:szCs w:val="22"/>
              </w:rPr>
              <w:t xml:space="preserve">1.4.  „tren” înseamnă unul sau mai multe vehicule feroviare remorcate de una sau mai multe locomotive sau automotoare ori un automotor care circulă singur, rulând sub un anumit număr sau cu o denumire specifică de la un punct fix inițial la un punct fix final, inclusiv o locomotivă ușoară, adică o locomotivă care circulă singură; </w:t>
            </w:r>
          </w:p>
        </w:tc>
        <w:tc>
          <w:tcPr>
            <w:tcW w:w="630" w:type="dxa"/>
            <w:shd w:val="clear" w:color="auto" w:fill="FFFFFF" w:themeFill="background1"/>
          </w:tcPr>
          <w:p w14:paraId="1E468D0A" w14:textId="77777777" w:rsidR="00852C2E" w:rsidRPr="006A2C01" w:rsidRDefault="00852C2E" w:rsidP="00852C2E">
            <w:pPr>
              <w:rPr>
                <w:bCs/>
                <w:sz w:val="22"/>
                <w:szCs w:val="22"/>
              </w:rPr>
            </w:pPr>
          </w:p>
        </w:tc>
        <w:tc>
          <w:tcPr>
            <w:tcW w:w="4860" w:type="dxa"/>
            <w:shd w:val="clear" w:color="auto" w:fill="FFFFFF" w:themeFill="background1"/>
          </w:tcPr>
          <w:p w14:paraId="139D6837" w14:textId="77777777" w:rsidR="00852C2E" w:rsidRPr="006A2C01" w:rsidRDefault="00852C2E" w:rsidP="00852C2E">
            <w:pPr>
              <w:rPr>
                <w:sz w:val="22"/>
                <w:szCs w:val="22"/>
              </w:rPr>
            </w:pPr>
            <w:r w:rsidRPr="006A2C01">
              <w:rPr>
                <w:sz w:val="22"/>
                <w:szCs w:val="22"/>
              </w:rPr>
              <w:t xml:space="preserve">1.4. Tren - unul sau mai multe vehicule feroviare remorcate de una sau mai multe locomotive sau automotoare ori un automotor care circulă singur, rulând sub un anumit număr sau cu o denumire specifică de la un punct fix inițial la un punct fix final, inclusiv o locomotivă ușoară, adică o locomotivă care circulă </w:t>
            </w:r>
            <w:r w:rsidRPr="006A2C01">
              <w:rPr>
                <w:sz w:val="22"/>
                <w:szCs w:val="22"/>
                <w:lang w:val="en-US"/>
              </w:rPr>
              <w:t>i</w:t>
            </w:r>
            <w:r w:rsidRPr="006A2C01">
              <w:rPr>
                <w:sz w:val="22"/>
                <w:szCs w:val="22"/>
              </w:rPr>
              <w:t>z</w:t>
            </w:r>
            <w:r w:rsidRPr="006A2C01">
              <w:rPr>
                <w:sz w:val="22"/>
                <w:szCs w:val="22"/>
                <w:lang w:val="en-US"/>
              </w:rPr>
              <w:t>olat</w:t>
            </w:r>
            <w:r w:rsidRPr="006A2C01">
              <w:rPr>
                <w:sz w:val="22"/>
                <w:szCs w:val="22"/>
              </w:rPr>
              <w:t>ă.</w:t>
            </w:r>
          </w:p>
        </w:tc>
        <w:tc>
          <w:tcPr>
            <w:tcW w:w="2340" w:type="dxa"/>
            <w:shd w:val="clear" w:color="auto" w:fill="FFFFFF" w:themeFill="background1"/>
          </w:tcPr>
          <w:p w14:paraId="43D5988B" w14:textId="77777777" w:rsidR="00852C2E" w:rsidRPr="006A2C01" w:rsidRDefault="00852C2E" w:rsidP="00852C2E">
            <w:pPr>
              <w:rPr>
                <w:sz w:val="22"/>
                <w:szCs w:val="22"/>
              </w:rPr>
            </w:pPr>
          </w:p>
        </w:tc>
      </w:tr>
      <w:tr w:rsidR="00852C2E" w:rsidRPr="006A2C01" w14:paraId="22575355" w14:textId="77777777" w:rsidTr="008F59B9">
        <w:tc>
          <w:tcPr>
            <w:tcW w:w="563" w:type="dxa"/>
            <w:shd w:val="clear" w:color="auto" w:fill="FFFFFF" w:themeFill="background1"/>
          </w:tcPr>
          <w:p w14:paraId="532D165E" w14:textId="77777777" w:rsidR="00852C2E" w:rsidRPr="006A2C01" w:rsidRDefault="00852C2E" w:rsidP="00852C2E">
            <w:pPr>
              <w:jc w:val="center"/>
              <w:rPr>
                <w:bCs/>
                <w:sz w:val="22"/>
                <w:szCs w:val="22"/>
              </w:rPr>
            </w:pPr>
          </w:p>
          <w:p w14:paraId="03C003DF" w14:textId="77777777" w:rsidR="00852C2E" w:rsidRPr="006A2C01" w:rsidRDefault="00852C2E" w:rsidP="00852C2E">
            <w:pPr>
              <w:jc w:val="center"/>
              <w:rPr>
                <w:bCs/>
                <w:sz w:val="22"/>
                <w:szCs w:val="22"/>
              </w:rPr>
            </w:pPr>
          </w:p>
        </w:tc>
        <w:tc>
          <w:tcPr>
            <w:tcW w:w="4382" w:type="dxa"/>
            <w:shd w:val="clear" w:color="auto" w:fill="FFFFFF" w:themeFill="background1"/>
          </w:tcPr>
          <w:p w14:paraId="78612ED1" w14:textId="77777777" w:rsidR="00852C2E" w:rsidRPr="006A2C01" w:rsidRDefault="00852C2E" w:rsidP="00852C2E">
            <w:pPr>
              <w:rPr>
                <w:rStyle w:val="l5def1"/>
                <w:rFonts w:ascii="Times New Roman" w:hAnsi="Times New Roman" w:cs="Times New Roman"/>
                <w:b/>
                <w:color w:val="auto"/>
                <w:sz w:val="22"/>
                <w:szCs w:val="22"/>
              </w:rPr>
            </w:pPr>
            <w:r w:rsidRPr="006A2C01">
              <w:rPr>
                <w:sz w:val="22"/>
                <w:szCs w:val="22"/>
              </w:rPr>
              <w:t xml:space="preserve">1.5.  „coliziune de tren cu vehicul feroviar” înseamnă coliziunea frontală, din spate sau laterală între partea unui tren și partea altui tren sau vehicul feroviar sau material rulant pentru manevre; </w:t>
            </w:r>
          </w:p>
        </w:tc>
        <w:tc>
          <w:tcPr>
            <w:tcW w:w="630" w:type="dxa"/>
            <w:shd w:val="clear" w:color="auto" w:fill="FFFFFF" w:themeFill="background1"/>
          </w:tcPr>
          <w:p w14:paraId="434DF998" w14:textId="77777777" w:rsidR="00852C2E" w:rsidRPr="006A2C01" w:rsidRDefault="00852C2E" w:rsidP="00852C2E">
            <w:pPr>
              <w:jc w:val="center"/>
              <w:rPr>
                <w:bCs/>
                <w:sz w:val="22"/>
                <w:szCs w:val="22"/>
              </w:rPr>
            </w:pPr>
          </w:p>
        </w:tc>
        <w:tc>
          <w:tcPr>
            <w:tcW w:w="4860" w:type="dxa"/>
            <w:shd w:val="clear" w:color="auto" w:fill="FFFFFF" w:themeFill="background1"/>
          </w:tcPr>
          <w:p w14:paraId="216D04D4" w14:textId="77777777" w:rsidR="00852C2E" w:rsidRPr="006A2C01" w:rsidRDefault="00852C2E" w:rsidP="00852C2E">
            <w:pPr>
              <w:ind w:left="700"/>
              <w:rPr>
                <w:b/>
                <w:sz w:val="22"/>
                <w:szCs w:val="22"/>
              </w:rPr>
            </w:pPr>
            <w:r w:rsidRPr="006A2C01">
              <w:rPr>
                <w:sz w:val="22"/>
                <w:szCs w:val="22"/>
              </w:rPr>
              <w:t>1.5. Coliziune de tren cu vehicul feroviar - coliziune frontală, din spate sau laterală între partea unui tren și partea altui tren sau vehicul feroviar sau material rulant pentru manevre.</w:t>
            </w:r>
          </w:p>
        </w:tc>
        <w:tc>
          <w:tcPr>
            <w:tcW w:w="2340" w:type="dxa"/>
            <w:shd w:val="clear" w:color="auto" w:fill="FFFFFF" w:themeFill="background1"/>
          </w:tcPr>
          <w:p w14:paraId="4AB1CECC" w14:textId="77777777" w:rsidR="00852C2E" w:rsidRPr="006A2C01" w:rsidRDefault="00852C2E" w:rsidP="00852C2E">
            <w:pPr>
              <w:ind w:left="700"/>
              <w:rPr>
                <w:sz w:val="22"/>
                <w:szCs w:val="22"/>
              </w:rPr>
            </w:pPr>
          </w:p>
        </w:tc>
      </w:tr>
      <w:tr w:rsidR="00852C2E" w:rsidRPr="006A2C01" w14:paraId="03274981" w14:textId="77777777" w:rsidTr="008F59B9">
        <w:tc>
          <w:tcPr>
            <w:tcW w:w="563" w:type="dxa"/>
            <w:shd w:val="clear" w:color="auto" w:fill="FFFFFF" w:themeFill="background1"/>
          </w:tcPr>
          <w:p w14:paraId="0B24BAF3" w14:textId="77777777" w:rsidR="00852C2E" w:rsidRPr="006A2C01" w:rsidRDefault="00852C2E" w:rsidP="00852C2E">
            <w:pPr>
              <w:jc w:val="center"/>
              <w:rPr>
                <w:bCs/>
                <w:sz w:val="22"/>
                <w:szCs w:val="22"/>
              </w:rPr>
            </w:pPr>
          </w:p>
        </w:tc>
        <w:tc>
          <w:tcPr>
            <w:tcW w:w="4382" w:type="dxa"/>
            <w:shd w:val="clear" w:color="auto" w:fill="FFFFFF" w:themeFill="background1"/>
          </w:tcPr>
          <w:p w14:paraId="1B24B24E" w14:textId="77777777" w:rsidR="00852C2E" w:rsidRPr="006A2C01" w:rsidRDefault="00852C2E" w:rsidP="00852C2E">
            <w:pPr>
              <w:jc w:val="center"/>
              <w:rPr>
                <w:sz w:val="22"/>
                <w:szCs w:val="22"/>
              </w:rPr>
            </w:pPr>
            <w:r w:rsidRPr="006A2C01">
              <w:rPr>
                <w:sz w:val="22"/>
                <w:szCs w:val="22"/>
              </w:rPr>
              <w:t>1.6.  „coliziune de tren cu obstacol aflat în spațiul gabaritului de liberă trecere” înseamnă o coliziune între o parte a unui tren și obiecte fixate sau aflate temporar pe sau în apropierea șinei (cu excepția cazurilor în care se află la trecerile la nivel, dacă au fost pierdute de un vehicul sau de un utilizator care a folosit trecerea), inclusiv coliziunea cu liniile aeriene de contact;</w:t>
            </w:r>
          </w:p>
        </w:tc>
        <w:tc>
          <w:tcPr>
            <w:tcW w:w="630" w:type="dxa"/>
            <w:shd w:val="clear" w:color="auto" w:fill="FFFFFF" w:themeFill="background1"/>
          </w:tcPr>
          <w:p w14:paraId="69D90C63" w14:textId="77777777" w:rsidR="00852C2E" w:rsidRPr="006A2C01" w:rsidRDefault="00852C2E" w:rsidP="00852C2E">
            <w:pPr>
              <w:rPr>
                <w:bCs/>
                <w:sz w:val="22"/>
                <w:szCs w:val="22"/>
              </w:rPr>
            </w:pPr>
          </w:p>
        </w:tc>
        <w:tc>
          <w:tcPr>
            <w:tcW w:w="4860" w:type="dxa"/>
            <w:shd w:val="clear" w:color="auto" w:fill="FFFFFF" w:themeFill="background1"/>
          </w:tcPr>
          <w:p w14:paraId="46BD18B1" w14:textId="77777777" w:rsidR="00852C2E" w:rsidRPr="006A2C01" w:rsidRDefault="00852C2E" w:rsidP="00852C2E">
            <w:pPr>
              <w:jc w:val="center"/>
              <w:rPr>
                <w:sz w:val="22"/>
                <w:szCs w:val="22"/>
              </w:rPr>
            </w:pPr>
            <w:r w:rsidRPr="006A2C01">
              <w:rPr>
                <w:sz w:val="22"/>
                <w:szCs w:val="22"/>
              </w:rPr>
              <w:t>1.6. Coliziune de tren cu obstacol aflat în gabaritul</w:t>
            </w:r>
            <w:r w:rsidRPr="006A2C01">
              <w:rPr>
                <w:sz w:val="22"/>
                <w:szCs w:val="22"/>
                <w:lang w:val="en-US"/>
              </w:rPr>
              <w:t xml:space="preserve"> </w:t>
            </w:r>
            <w:r w:rsidRPr="006A2C01">
              <w:rPr>
                <w:sz w:val="22"/>
                <w:szCs w:val="22"/>
              </w:rPr>
              <w:t>de liberă trecere - coliziune între o parte a unui tren și obiecte fixate sau aflate temporar pe sau în apropierea căii (cu excepția cazurilor în care se află la trecerile la nivel, dacă au fost pierdute de un vehicul sau de un utilizator care a folosit trecerea), inclusiv coliziunea cu liniile aeriene de contact.</w:t>
            </w:r>
          </w:p>
        </w:tc>
        <w:tc>
          <w:tcPr>
            <w:tcW w:w="2340" w:type="dxa"/>
            <w:shd w:val="clear" w:color="auto" w:fill="FFFFFF" w:themeFill="background1"/>
          </w:tcPr>
          <w:p w14:paraId="5DFB0CCF" w14:textId="77777777" w:rsidR="00852C2E" w:rsidRPr="006A2C01" w:rsidRDefault="00852C2E" w:rsidP="00852C2E">
            <w:pPr>
              <w:jc w:val="center"/>
              <w:rPr>
                <w:sz w:val="22"/>
                <w:szCs w:val="22"/>
              </w:rPr>
            </w:pPr>
          </w:p>
        </w:tc>
      </w:tr>
      <w:tr w:rsidR="00852C2E" w:rsidRPr="006A2C01" w14:paraId="6013BFAA" w14:textId="77777777" w:rsidTr="008F59B9">
        <w:tc>
          <w:tcPr>
            <w:tcW w:w="563" w:type="dxa"/>
            <w:shd w:val="clear" w:color="auto" w:fill="FFFFFF" w:themeFill="background1"/>
          </w:tcPr>
          <w:p w14:paraId="153B8759" w14:textId="77777777" w:rsidR="00852C2E" w:rsidRPr="006A2C01" w:rsidRDefault="00852C2E" w:rsidP="00852C2E">
            <w:pPr>
              <w:jc w:val="center"/>
              <w:rPr>
                <w:bCs/>
                <w:sz w:val="22"/>
                <w:szCs w:val="22"/>
              </w:rPr>
            </w:pPr>
          </w:p>
        </w:tc>
        <w:tc>
          <w:tcPr>
            <w:tcW w:w="4382" w:type="dxa"/>
            <w:shd w:val="clear" w:color="auto" w:fill="FFFFFF" w:themeFill="background1"/>
          </w:tcPr>
          <w:p w14:paraId="27C41EA1" w14:textId="77777777" w:rsidR="00852C2E" w:rsidRPr="006A2C01" w:rsidRDefault="00852C2E" w:rsidP="00852C2E">
            <w:pPr>
              <w:rPr>
                <w:sz w:val="22"/>
                <w:szCs w:val="22"/>
              </w:rPr>
            </w:pPr>
            <w:r w:rsidRPr="006A2C01">
              <w:rPr>
                <w:sz w:val="22"/>
                <w:szCs w:val="22"/>
              </w:rPr>
              <w:t xml:space="preserve">1.7.  „deraiere de tren” înseamnă orice situație în care cel puțin una dintre roțile trenului părăsește șinele; </w:t>
            </w:r>
          </w:p>
        </w:tc>
        <w:tc>
          <w:tcPr>
            <w:tcW w:w="630" w:type="dxa"/>
            <w:shd w:val="clear" w:color="auto" w:fill="FFFFFF" w:themeFill="background1"/>
          </w:tcPr>
          <w:p w14:paraId="29D7C0EF" w14:textId="77777777" w:rsidR="00852C2E" w:rsidRPr="006A2C01" w:rsidRDefault="00852C2E" w:rsidP="00852C2E">
            <w:pPr>
              <w:rPr>
                <w:bCs/>
                <w:sz w:val="22"/>
                <w:szCs w:val="22"/>
              </w:rPr>
            </w:pPr>
          </w:p>
        </w:tc>
        <w:tc>
          <w:tcPr>
            <w:tcW w:w="4860" w:type="dxa"/>
            <w:shd w:val="clear" w:color="auto" w:fill="FFFFFF" w:themeFill="background1"/>
          </w:tcPr>
          <w:p w14:paraId="55115E60" w14:textId="77777777" w:rsidR="00852C2E" w:rsidRPr="006A2C01" w:rsidRDefault="00852C2E" w:rsidP="00852C2E">
            <w:pPr>
              <w:rPr>
                <w:sz w:val="22"/>
                <w:szCs w:val="22"/>
              </w:rPr>
            </w:pPr>
            <w:r w:rsidRPr="006A2C01">
              <w:rPr>
                <w:sz w:val="22"/>
                <w:szCs w:val="22"/>
              </w:rPr>
              <w:t>1.7. Deraiere de tren -</w:t>
            </w:r>
            <w:r w:rsidRPr="006A2C01">
              <w:rPr>
                <w:sz w:val="22"/>
                <w:szCs w:val="22"/>
                <w:lang w:val="en-US"/>
              </w:rPr>
              <w:t xml:space="preserve"> </w:t>
            </w:r>
            <w:r w:rsidRPr="006A2C01">
              <w:rPr>
                <w:sz w:val="22"/>
                <w:szCs w:val="22"/>
              </w:rPr>
              <w:t xml:space="preserve">orice situație în care cel puțin una dintre roțile trenului părăsește șinele de cale ferată. </w:t>
            </w:r>
          </w:p>
        </w:tc>
        <w:tc>
          <w:tcPr>
            <w:tcW w:w="2340" w:type="dxa"/>
            <w:shd w:val="clear" w:color="auto" w:fill="FFFFFF" w:themeFill="background1"/>
          </w:tcPr>
          <w:p w14:paraId="3DFAF848" w14:textId="77777777" w:rsidR="00852C2E" w:rsidRPr="006A2C01" w:rsidRDefault="00852C2E" w:rsidP="00852C2E">
            <w:pPr>
              <w:rPr>
                <w:sz w:val="22"/>
                <w:szCs w:val="22"/>
              </w:rPr>
            </w:pPr>
          </w:p>
        </w:tc>
      </w:tr>
      <w:tr w:rsidR="00852C2E" w:rsidRPr="006A2C01" w14:paraId="1454124C" w14:textId="77777777" w:rsidTr="008F59B9">
        <w:tc>
          <w:tcPr>
            <w:tcW w:w="563" w:type="dxa"/>
            <w:shd w:val="clear" w:color="auto" w:fill="FFFFFF" w:themeFill="background1"/>
          </w:tcPr>
          <w:p w14:paraId="70ACD0F8" w14:textId="77777777" w:rsidR="00852C2E" w:rsidRPr="006A2C01" w:rsidRDefault="00852C2E" w:rsidP="00852C2E">
            <w:pPr>
              <w:jc w:val="center"/>
              <w:rPr>
                <w:bCs/>
                <w:sz w:val="22"/>
                <w:szCs w:val="22"/>
              </w:rPr>
            </w:pPr>
          </w:p>
        </w:tc>
        <w:tc>
          <w:tcPr>
            <w:tcW w:w="4382" w:type="dxa"/>
            <w:shd w:val="clear" w:color="auto" w:fill="FFFFFF" w:themeFill="background1"/>
          </w:tcPr>
          <w:p w14:paraId="30D9AFBC" w14:textId="77777777" w:rsidR="00852C2E" w:rsidRPr="006A2C01" w:rsidRDefault="00852C2E" w:rsidP="00852C2E">
            <w:pPr>
              <w:rPr>
                <w:sz w:val="22"/>
                <w:szCs w:val="22"/>
              </w:rPr>
            </w:pPr>
            <w:r w:rsidRPr="006A2C01">
              <w:rPr>
                <w:sz w:val="22"/>
                <w:szCs w:val="22"/>
              </w:rPr>
              <w:t xml:space="preserve">1.8.  „accident la trecere la nivel” înseamnă orice accident la trecerile la nivel care implică cel puțin un vehicul feroviar și unul sau mai multe vehicule care utilizează trecerea, alți utilizatori ai trecerii, precum pietonii sau obiecte aflate temporar pe calea ferată sau lângă aceasta, care au fost pierdute de un </w:t>
            </w:r>
            <w:r w:rsidRPr="006A2C01">
              <w:rPr>
                <w:sz w:val="22"/>
                <w:szCs w:val="22"/>
              </w:rPr>
              <w:lastRenderedPageBreak/>
              <w:t>vehicul sau de un utilizator care a folosit trecerea;</w:t>
            </w:r>
          </w:p>
        </w:tc>
        <w:tc>
          <w:tcPr>
            <w:tcW w:w="630" w:type="dxa"/>
            <w:shd w:val="clear" w:color="auto" w:fill="FFFFFF" w:themeFill="background1"/>
          </w:tcPr>
          <w:p w14:paraId="2A3779AB" w14:textId="77777777" w:rsidR="00852C2E" w:rsidRPr="006A2C01" w:rsidRDefault="00852C2E" w:rsidP="00852C2E">
            <w:pPr>
              <w:rPr>
                <w:bCs/>
                <w:sz w:val="22"/>
                <w:szCs w:val="22"/>
              </w:rPr>
            </w:pPr>
          </w:p>
        </w:tc>
        <w:tc>
          <w:tcPr>
            <w:tcW w:w="4860" w:type="dxa"/>
            <w:shd w:val="clear" w:color="auto" w:fill="FFFFFF" w:themeFill="background1"/>
          </w:tcPr>
          <w:p w14:paraId="2D435BB4" w14:textId="77777777" w:rsidR="00852C2E" w:rsidRPr="006A2C01" w:rsidRDefault="00852C2E" w:rsidP="00852C2E">
            <w:pPr>
              <w:rPr>
                <w:sz w:val="22"/>
                <w:szCs w:val="22"/>
              </w:rPr>
            </w:pPr>
            <w:r w:rsidRPr="006A2C01">
              <w:rPr>
                <w:sz w:val="22"/>
                <w:szCs w:val="22"/>
              </w:rPr>
              <w:t>1.8. Accident la trecere la nivel -</w:t>
            </w:r>
            <w:r w:rsidRPr="006A2C01">
              <w:rPr>
                <w:sz w:val="22"/>
                <w:szCs w:val="22"/>
                <w:lang w:val="en-US"/>
              </w:rPr>
              <w:t xml:space="preserve"> </w:t>
            </w:r>
            <w:r w:rsidRPr="006A2C01">
              <w:rPr>
                <w:sz w:val="22"/>
                <w:szCs w:val="22"/>
              </w:rPr>
              <w:t>orice accident la trecerile la nivel care implică cel puțin un vehicul feroviar și unul sau mai multe vehicule care utilizează trecerea, alți utilizatori ai trecerii, precum pietonii sau obiecte aflate temporar pe calea ferată sau lângă aceasta, care au fost pierdute de un vehicul sau de un utilizator care a folosit trecerea.</w:t>
            </w:r>
          </w:p>
        </w:tc>
        <w:tc>
          <w:tcPr>
            <w:tcW w:w="2340" w:type="dxa"/>
            <w:shd w:val="clear" w:color="auto" w:fill="FFFFFF" w:themeFill="background1"/>
          </w:tcPr>
          <w:p w14:paraId="0B8BFC20" w14:textId="77777777" w:rsidR="00852C2E" w:rsidRPr="006A2C01" w:rsidRDefault="00852C2E" w:rsidP="00852C2E">
            <w:pPr>
              <w:rPr>
                <w:sz w:val="22"/>
                <w:szCs w:val="22"/>
              </w:rPr>
            </w:pPr>
          </w:p>
        </w:tc>
      </w:tr>
      <w:tr w:rsidR="00852C2E" w:rsidRPr="006A2C01" w14:paraId="4956869E" w14:textId="77777777" w:rsidTr="008F59B9">
        <w:tc>
          <w:tcPr>
            <w:tcW w:w="563" w:type="dxa"/>
            <w:shd w:val="clear" w:color="auto" w:fill="FFFFFF" w:themeFill="background1"/>
          </w:tcPr>
          <w:p w14:paraId="784EA9B3" w14:textId="77777777" w:rsidR="00852C2E" w:rsidRPr="006A2C01" w:rsidRDefault="00852C2E" w:rsidP="00852C2E">
            <w:pPr>
              <w:jc w:val="center"/>
              <w:rPr>
                <w:bCs/>
                <w:sz w:val="22"/>
                <w:szCs w:val="22"/>
              </w:rPr>
            </w:pPr>
          </w:p>
        </w:tc>
        <w:tc>
          <w:tcPr>
            <w:tcW w:w="4382" w:type="dxa"/>
            <w:shd w:val="clear" w:color="auto" w:fill="FFFFFF" w:themeFill="background1"/>
          </w:tcPr>
          <w:p w14:paraId="7CD12BCA" w14:textId="77777777" w:rsidR="00852C2E" w:rsidRPr="006A2C01" w:rsidRDefault="00852C2E" w:rsidP="00852C2E">
            <w:pPr>
              <w:rPr>
                <w:sz w:val="22"/>
                <w:szCs w:val="22"/>
              </w:rPr>
            </w:pPr>
            <w:r w:rsidRPr="006A2C01">
              <w:rPr>
                <w:sz w:val="22"/>
                <w:szCs w:val="22"/>
              </w:rPr>
              <w:t xml:space="preserve">1.9.  „accidentare de persoane care implică material rulant în mișcare” înseamnă accidentări ale uneia sau mai multor persoane care sunt lovite de un vehicul feroviar sau de un obiect atașat la vehiculul respectiv ori care s-a desprins din vehiculul respectiv; aceasta include persoanele care cad din vehicule feroviare, precum și persoanele care cad sau sunt lovite de obiecte detașate în timpul călătoriei la bordul vehiculelor; </w:t>
            </w:r>
          </w:p>
        </w:tc>
        <w:tc>
          <w:tcPr>
            <w:tcW w:w="630" w:type="dxa"/>
            <w:shd w:val="clear" w:color="auto" w:fill="FFFFFF" w:themeFill="background1"/>
          </w:tcPr>
          <w:p w14:paraId="7F89D6A5" w14:textId="77777777" w:rsidR="00852C2E" w:rsidRPr="006A2C01" w:rsidRDefault="00852C2E" w:rsidP="00852C2E">
            <w:pPr>
              <w:rPr>
                <w:bCs/>
                <w:sz w:val="22"/>
                <w:szCs w:val="22"/>
              </w:rPr>
            </w:pPr>
          </w:p>
        </w:tc>
        <w:tc>
          <w:tcPr>
            <w:tcW w:w="4860" w:type="dxa"/>
            <w:shd w:val="clear" w:color="auto" w:fill="FFFFFF" w:themeFill="background1"/>
          </w:tcPr>
          <w:p w14:paraId="65FC784B" w14:textId="77777777" w:rsidR="00852C2E" w:rsidRPr="006A2C01" w:rsidRDefault="00852C2E" w:rsidP="00852C2E">
            <w:pPr>
              <w:rPr>
                <w:sz w:val="22"/>
                <w:szCs w:val="22"/>
              </w:rPr>
            </w:pPr>
            <w:r w:rsidRPr="006A2C01">
              <w:rPr>
                <w:sz w:val="22"/>
                <w:szCs w:val="22"/>
              </w:rPr>
              <w:t>1.9. Accidentare de persoane care implică material rulant în mișcare -</w:t>
            </w:r>
            <w:r w:rsidRPr="006A2C01">
              <w:rPr>
                <w:sz w:val="22"/>
                <w:szCs w:val="22"/>
                <w:lang w:val="en-US"/>
              </w:rPr>
              <w:t xml:space="preserve"> </w:t>
            </w:r>
            <w:r w:rsidRPr="006A2C01">
              <w:rPr>
                <w:sz w:val="22"/>
                <w:szCs w:val="22"/>
              </w:rPr>
              <w:t>accidentări ale uneia sau mai multor persoane care sunt lovite de un vehicul feroviar sau de un obiect atașat la vehiculul respectiv, ori care s-a desprins din vehiculul respectiv. Aceasta include persoanele care cad din vehicule feroviare, precum și persoanele care cad sau sunt lovite de obiecte desprins</w:t>
            </w:r>
            <w:r w:rsidRPr="006A2C01">
              <w:rPr>
                <w:sz w:val="22"/>
                <w:szCs w:val="22"/>
                <w:lang w:val="en-US"/>
              </w:rPr>
              <w:t xml:space="preserve">e </w:t>
            </w:r>
            <w:r w:rsidRPr="006A2C01">
              <w:rPr>
                <w:sz w:val="22"/>
                <w:szCs w:val="22"/>
              </w:rPr>
              <w:t>în timpul călătoriei la bordul vehiculelor.</w:t>
            </w:r>
          </w:p>
        </w:tc>
        <w:tc>
          <w:tcPr>
            <w:tcW w:w="2340" w:type="dxa"/>
            <w:shd w:val="clear" w:color="auto" w:fill="FFFFFF" w:themeFill="background1"/>
          </w:tcPr>
          <w:p w14:paraId="06ECE695" w14:textId="77777777" w:rsidR="00852C2E" w:rsidRPr="006A2C01" w:rsidRDefault="00852C2E" w:rsidP="00852C2E">
            <w:pPr>
              <w:rPr>
                <w:sz w:val="22"/>
                <w:szCs w:val="22"/>
              </w:rPr>
            </w:pPr>
          </w:p>
        </w:tc>
      </w:tr>
      <w:tr w:rsidR="00852C2E" w:rsidRPr="006A2C01" w14:paraId="12762F81" w14:textId="77777777" w:rsidTr="008F59B9">
        <w:tc>
          <w:tcPr>
            <w:tcW w:w="563" w:type="dxa"/>
            <w:shd w:val="clear" w:color="auto" w:fill="FFFFFF" w:themeFill="background1"/>
          </w:tcPr>
          <w:p w14:paraId="177746D9" w14:textId="77777777" w:rsidR="00852C2E" w:rsidRPr="006A2C01" w:rsidRDefault="00852C2E" w:rsidP="00852C2E">
            <w:pPr>
              <w:jc w:val="center"/>
              <w:rPr>
                <w:bCs/>
                <w:sz w:val="22"/>
                <w:szCs w:val="22"/>
              </w:rPr>
            </w:pPr>
          </w:p>
        </w:tc>
        <w:tc>
          <w:tcPr>
            <w:tcW w:w="4382" w:type="dxa"/>
            <w:shd w:val="clear" w:color="auto" w:fill="FFFFFF" w:themeFill="background1"/>
          </w:tcPr>
          <w:p w14:paraId="55E5B870" w14:textId="77777777" w:rsidR="00852C2E" w:rsidRPr="006A2C01" w:rsidRDefault="00852C2E" w:rsidP="00852C2E">
            <w:pPr>
              <w:rPr>
                <w:sz w:val="22"/>
                <w:szCs w:val="22"/>
              </w:rPr>
            </w:pPr>
            <w:r w:rsidRPr="006A2C01">
              <w:rPr>
                <w:sz w:val="22"/>
                <w:szCs w:val="22"/>
              </w:rPr>
              <w:t xml:space="preserve">1.10.  „incendiu al materialului rulant” înseamnă un incendiu sau o explozie care are loc într-un vehicul feroviar (inclusiv încărcătura acestuia) atunci când acesta se deplasează între gara de plecare și destinație, inclusiv în timpul staționării în gara de plecare, la destinație sau în timpul opririlor intermediare, precum și în timpul operațiunilor de triaj; </w:t>
            </w:r>
          </w:p>
        </w:tc>
        <w:tc>
          <w:tcPr>
            <w:tcW w:w="630" w:type="dxa"/>
            <w:shd w:val="clear" w:color="auto" w:fill="FFFFFF" w:themeFill="background1"/>
          </w:tcPr>
          <w:p w14:paraId="68E19712" w14:textId="77777777" w:rsidR="00852C2E" w:rsidRPr="006A2C01" w:rsidRDefault="00852C2E" w:rsidP="00852C2E">
            <w:pPr>
              <w:rPr>
                <w:bCs/>
                <w:sz w:val="22"/>
                <w:szCs w:val="22"/>
              </w:rPr>
            </w:pPr>
          </w:p>
        </w:tc>
        <w:tc>
          <w:tcPr>
            <w:tcW w:w="4860" w:type="dxa"/>
            <w:shd w:val="clear" w:color="auto" w:fill="FFFFFF" w:themeFill="background1"/>
          </w:tcPr>
          <w:p w14:paraId="316D8D71" w14:textId="77777777" w:rsidR="00852C2E" w:rsidRPr="006A2C01" w:rsidRDefault="00852C2E" w:rsidP="00852C2E">
            <w:pPr>
              <w:rPr>
                <w:sz w:val="22"/>
                <w:szCs w:val="22"/>
              </w:rPr>
            </w:pPr>
            <w:r w:rsidRPr="006A2C01">
              <w:rPr>
                <w:sz w:val="22"/>
                <w:szCs w:val="22"/>
              </w:rPr>
              <w:t>1.10. Incendiu al materialului rulant</w:t>
            </w:r>
            <w:r w:rsidRPr="006A2C01">
              <w:rPr>
                <w:sz w:val="22"/>
                <w:szCs w:val="22"/>
                <w:lang w:val="en-US"/>
              </w:rPr>
              <w:t xml:space="preserve"> </w:t>
            </w:r>
            <w:r w:rsidRPr="006A2C01">
              <w:rPr>
                <w:sz w:val="22"/>
                <w:szCs w:val="22"/>
              </w:rPr>
              <w:t>-</w:t>
            </w:r>
            <w:r w:rsidRPr="006A2C01">
              <w:rPr>
                <w:sz w:val="22"/>
                <w:szCs w:val="22"/>
                <w:lang w:val="en-US"/>
              </w:rPr>
              <w:t xml:space="preserve"> </w:t>
            </w:r>
            <w:r w:rsidRPr="006A2C01">
              <w:rPr>
                <w:sz w:val="22"/>
                <w:szCs w:val="22"/>
              </w:rPr>
              <w:t>un incendiu sau o explozie care are loc într-un vehicul feroviar (inclusiv încărcătura acestuia) atunci când acesta se deplasează între staţia de plecare și destinație, inclusiv în timpul staționării în staţia de plecare, la destinație sau în timpul opririlor intermediare, precum și în timpul operațiunilor de triere.</w:t>
            </w:r>
          </w:p>
        </w:tc>
        <w:tc>
          <w:tcPr>
            <w:tcW w:w="2340" w:type="dxa"/>
            <w:shd w:val="clear" w:color="auto" w:fill="FFFFFF" w:themeFill="background1"/>
          </w:tcPr>
          <w:p w14:paraId="4426757E" w14:textId="77777777" w:rsidR="00852C2E" w:rsidRPr="006A2C01" w:rsidRDefault="00852C2E" w:rsidP="00852C2E">
            <w:pPr>
              <w:rPr>
                <w:sz w:val="22"/>
                <w:szCs w:val="22"/>
              </w:rPr>
            </w:pPr>
          </w:p>
        </w:tc>
      </w:tr>
      <w:tr w:rsidR="00852C2E" w:rsidRPr="006A2C01" w14:paraId="7E2063BD" w14:textId="77777777" w:rsidTr="008F59B9">
        <w:tc>
          <w:tcPr>
            <w:tcW w:w="563" w:type="dxa"/>
            <w:shd w:val="clear" w:color="auto" w:fill="FFFFFF" w:themeFill="background1"/>
          </w:tcPr>
          <w:p w14:paraId="5B091B56" w14:textId="77777777" w:rsidR="00852C2E" w:rsidRPr="006A2C01" w:rsidRDefault="00852C2E" w:rsidP="00852C2E">
            <w:pPr>
              <w:jc w:val="center"/>
              <w:rPr>
                <w:bCs/>
                <w:sz w:val="22"/>
                <w:szCs w:val="22"/>
              </w:rPr>
            </w:pPr>
          </w:p>
        </w:tc>
        <w:tc>
          <w:tcPr>
            <w:tcW w:w="4382" w:type="dxa"/>
            <w:shd w:val="clear" w:color="auto" w:fill="FFFFFF" w:themeFill="background1"/>
          </w:tcPr>
          <w:p w14:paraId="076AAA48" w14:textId="77777777" w:rsidR="00852C2E" w:rsidRPr="006A2C01" w:rsidRDefault="00852C2E" w:rsidP="00852C2E">
            <w:pPr>
              <w:rPr>
                <w:sz w:val="22"/>
                <w:szCs w:val="22"/>
              </w:rPr>
            </w:pPr>
            <w:r w:rsidRPr="006A2C01">
              <w:rPr>
                <w:sz w:val="22"/>
                <w:szCs w:val="22"/>
              </w:rPr>
              <w:t>1.11.  „alte accidente” înseamnă orice accident, altul decât o coliziune de tren cu vehicul feroviar, o coliziune de tren cu obstacol aflat în spațiul gabaritului de liberă trecere, o deraiere de tren, un accident la trecere la nivel, accidentarea unei persoane care implică material rulant în mișcare sau un incendiu al materialului rulant;</w:t>
            </w:r>
          </w:p>
        </w:tc>
        <w:tc>
          <w:tcPr>
            <w:tcW w:w="630" w:type="dxa"/>
            <w:shd w:val="clear" w:color="auto" w:fill="FFFFFF" w:themeFill="background1"/>
          </w:tcPr>
          <w:p w14:paraId="22133F2F" w14:textId="77777777" w:rsidR="00852C2E" w:rsidRPr="006A2C01" w:rsidRDefault="00852C2E" w:rsidP="00852C2E">
            <w:pPr>
              <w:rPr>
                <w:bCs/>
                <w:sz w:val="22"/>
                <w:szCs w:val="22"/>
              </w:rPr>
            </w:pPr>
          </w:p>
        </w:tc>
        <w:tc>
          <w:tcPr>
            <w:tcW w:w="4860" w:type="dxa"/>
            <w:shd w:val="clear" w:color="auto" w:fill="FFFFFF" w:themeFill="background1"/>
          </w:tcPr>
          <w:p w14:paraId="576BBC4C" w14:textId="77777777" w:rsidR="00852C2E" w:rsidRPr="006A2C01" w:rsidRDefault="00852C2E" w:rsidP="00852C2E">
            <w:pPr>
              <w:rPr>
                <w:sz w:val="22"/>
                <w:szCs w:val="22"/>
              </w:rPr>
            </w:pPr>
            <w:r w:rsidRPr="006A2C01">
              <w:rPr>
                <w:sz w:val="22"/>
                <w:szCs w:val="22"/>
              </w:rPr>
              <w:t>1.11. Alte accidente -</w:t>
            </w:r>
            <w:r w:rsidRPr="006A2C01">
              <w:rPr>
                <w:sz w:val="22"/>
                <w:szCs w:val="22"/>
                <w:lang w:val="en-US"/>
              </w:rPr>
              <w:t xml:space="preserve"> </w:t>
            </w:r>
            <w:r w:rsidRPr="006A2C01">
              <w:rPr>
                <w:sz w:val="22"/>
                <w:szCs w:val="22"/>
              </w:rPr>
              <w:t xml:space="preserve">orice accident, altul decât o “coliziune de tren cu vehicul feroviar”, o “coliziune de tren cu obstacol aflat în spațiul gabaritului de liberă trecere”, o “deraiere de tren”, un “accident la trecere la nivel”, “accidentarea unei persoane care implică material rulant în mișcare” sau “un incendiu al materialului rulant”. </w:t>
            </w:r>
          </w:p>
        </w:tc>
        <w:tc>
          <w:tcPr>
            <w:tcW w:w="2340" w:type="dxa"/>
            <w:shd w:val="clear" w:color="auto" w:fill="FFFFFF" w:themeFill="background1"/>
          </w:tcPr>
          <w:p w14:paraId="0100288D" w14:textId="77777777" w:rsidR="00852C2E" w:rsidRPr="006A2C01" w:rsidRDefault="00852C2E" w:rsidP="00852C2E">
            <w:pPr>
              <w:rPr>
                <w:sz w:val="22"/>
                <w:szCs w:val="22"/>
              </w:rPr>
            </w:pPr>
          </w:p>
        </w:tc>
      </w:tr>
      <w:tr w:rsidR="00852C2E" w:rsidRPr="006A2C01" w14:paraId="50F8C387" w14:textId="77777777" w:rsidTr="008F59B9">
        <w:tc>
          <w:tcPr>
            <w:tcW w:w="563" w:type="dxa"/>
            <w:shd w:val="clear" w:color="auto" w:fill="FFFFFF" w:themeFill="background1"/>
          </w:tcPr>
          <w:p w14:paraId="3B9F448B" w14:textId="77777777" w:rsidR="00852C2E" w:rsidRPr="006A2C01" w:rsidRDefault="00852C2E" w:rsidP="00852C2E">
            <w:pPr>
              <w:jc w:val="center"/>
              <w:rPr>
                <w:bCs/>
                <w:sz w:val="22"/>
                <w:szCs w:val="22"/>
              </w:rPr>
            </w:pPr>
          </w:p>
        </w:tc>
        <w:tc>
          <w:tcPr>
            <w:tcW w:w="4382" w:type="dxa"/>
            <w:shd w:val="clear" w:color="auto" w:fill="FFFFFF" w:themeFill="background1"/>
          </w:tcPr>
          <w:p w14:paraId="681569AD" w14:textId="77777777" w:rsidR="00852C2E" w:rsidRPr="006A2C01" w:rsidRDefault="00852C2E" w:rsidP="00852C2E">
            <w:pPr>
              <w:rPr>
                <w:sz w:val="22"/>
                <w:szCs w:val="22"/>
              </w:rPr>
            </w:pPr>
            <w:r w:rsidRPr="006A2C01">
              <w:rPr>
                <w:sz w:val="22"/>
                <w:szCs w:val="22"/>
              </w:rPr>
              <w:t xml:space="preserve">1.12.  „călător” înseamnă orice persoană, cu excepția membrilor personalului trenului, care efectuează o călătorie pe calea ferată, inclusiv un călător care încearcă să se îmbarce într-un tren în mișcare sau să coboare dintr-un tren în mișcare, doar pentru statisticile privind accidentele; </w:t>
            </w:r>
          </w:p>
        </w:tc>
        <w:tc>
          <w:tcPr>
            <w:tcW w:w="630" w:type="dxa"/>
            <w:shd w:val="clear" w:color="auto" w:fill="FFFFFF" w:themeFill="background1"/>
          </w:tcPr>
          <w:p w14:paraId="1884023E" w14:textId="77777777" w:rsidR="00852C2E" w:rsidRPr="006A2C01" w:rsidRDefault="00852C2E" w:rsidP="00852C2E">
            <w:pPr>
              <w:rPr>
                <w:bCs/>
                <w:sz w:val="22"/>
                <w:szCs w:val="22"/>
              </w:rPr>
            </w:pPr>
          </w:p>
        </w:tc>
        <w:tc>
          <w:tcPr>
            <w:tcW w:w="4860" w:type="dxa"/>
            <w:shd w:val="clear" w:color="auto" w:fill="FFFFFF" w:themeFill="background1"/>
          </w:tcPr>
          <w:p w14:paraId="1B56C9AF" w14:textId="77777777" w:rsidR="00852C2E" w:rsidRPr="006A2C01" w:rsidRDefault="00852C2E" w:rsidP="00852C2E">
            <w:pPr>
              <w:rPr>
                <w:sz w:val="22"/>
                <w:szCs w:val="22"/>
              </w:rPr>
            </w:pPr>
            <w:r w:rsidRPr="006A2C01">
              <w:rPr>
                <w:sz w:val="22"/>
                <w:szCs w:val="22"/>
              </w:rPr>
              <w:t>1.12. Călător -</w:t>
            </w:r>
            <w:r w:rsidRPr="006A2C01">
              <w:rPr>
                <w:sz w:val="22"/>
                <w:szCs w:val="22"/>
                <w:lang w:val="en-US"/>
              </w:rPr>
              <w:t xml:space="preserve"> </w:t>
            </w:r>
            <w:r w:rsidRPr="006A2C01">
              <w:rPr>
                <w:sz w:val="22"/>
                <w:szCs w:val="22"/>
              </w:rPr>
              <w:t xml:space="preserve">orice persoană, cu excepția membrilor personalului trenului, care efectuează o călătorie pe calea ferată, inclusiv un călător care încearcă să urce într-un tren în mișcare sau să coboare dintr-un tren în mișcare, doar pentru statisticile privind accidentele. </w:t>
            </w:r>
          </w:p>
        </w:tc>
        <w:tc>
          <w:tcPr>
            <w:tcW w:w="2340" w:type="dxa"/>
            <w:shd w:val="clear" w:color="auto" w:fill="FFFFFF" w:themeFill="background1"/>
          </w:tcPr>
          <w:p w14:paraId="43ACA312" w14:textId="77777777" w:rsidR="00852C2E" w:rsidRPr="006A2C01" w:rsidRDefault="00852C2E" w:rsidP="00852C2E">
            <w:pPr>
              <w:rPr>
                <w:sz w:val="22"/>
                <w:szCs w:val="22"/>
              </w:rPr>
            </w:pPr>
          </w:p>
        </w:tc>
      </w:tr>
      <w:tr w:rsidR="00852C2E" w:rsidRPr="006A2C01" w14:paraId="18E35495" w14:textId="77777777" w:rsidTr="008F59B9">
        <w:tc>
          <w:tcPr>
            <w:tcW w:w="563" w:type="dxa"/>
            <w:shd w:val="clear" w:color="auto" w:fill="FFFFFF" w:themeFill="background1"/>
          </w:tcPr>
          <w:p w14:paraId="7271F1A6" w14:textId="77777777" w:rsidR="00852C2E" w:rsidRPr="006A2C01" w:rsidRDefault="00852C2E" w:rsidP="00852C2E">
            <w:pPr>
              <w:jc w:val="center"/>
              <w:rPr>
                <w:bCs/>
                <w:sz w:val="22"/>
                <w:szCs w:val="22"/>
              </w:rPr>
            </w:pPr>
          </w:p>
        </w:tc>
        <w:tc>
          <w:tcPr>
            <w:tcW w:w="4382" w:type="dxa"/>
            <w:shd w:val="clear" w:color="auto" w:fill="FFFFFF" w:themeFill="background1"/>
          </w:tcPr>
          <w:p w14:paraId="185064D1" w14:textId="77777777" w:rsidR="00852C2E" w:rsidRPr="006A2C01" w:rsidRDefault="00852C2E" w:rsidP="00852C2E">
            <w:pPr>
              <w:rPr>
                <w:sz w:val="22"/>
                <w:szCs w:val="22"/>
              </w:rPr>
            </w:pPr>
            <w:r w:rsidRPr="006A2C01">
              <w:rPr>
                <w:sz w:val="22"/>
                <w:szCs w:val="22"/>
              </w:rPr>
              <w:t xml:space="preserve">1.13.  „angajat sau contractant” înseamnă orice persoană al cărei loc de muncă este legat de căile ferate și care este în exercițiul funcțiunii în momentul accidentului, inclusiv personalul </w:t>
            </w:r>
            <w:r w:rsidRPr="006A2C01">
              <w:rPr>
                <w:sz w:val="22"/>
                <w:szCs w:val="22"/>
              </w:rPr>
              <w:lastRenderedPageBreak/>
              <w:t>contractanților, contractanții care desfășoară o activitate independentă, personalul trenului și persoanele care manipulează materialul rulant și instalațiile de infrastructură;</w:t>
            </w:r>
          </w:p>
        </w:tc>
        <w:tc>
          <w:tcPr>
            <w:tcW w:w="630" w:type="dxa"/>
            <w:shd w:val="clear" w:color="auto" w:fill="FFFFFF" w:themeFill="background1"/>
          </w:tcPr>
          <w:p w14:paraId="5F3874F9" w14:textId="77777777" w:rsidR="00852C2E" w:rsidRPr="006A2C01" w:rsidRDefault="00852C2E" w:rsidP="00852C2E">
            <w:pPr>
              <w:rPr>
                <w:bCs/>
                <w:sz w:val="22"/>
                <w:szCs w:val="22"/>
              </w:rPr>
            </w:pPr>
          </w:p>
        </w:tc>
        <w:tc>
          <w:tcPr>
            <w:tcW w:w="4860" w:type="dxa"/>
            <w:shd w:val="clear" w:color="auto" w:fill="FFFFFF" w:themeFill="background1"/>
          </w:tcPr>
          <w:p w14:paraId="13EC6680" w14:textId="77777777" w:rsidR="00852C2E" w:rsidRPr="006A2C01" w:rsidRDefault="00852C2E" w:rsidP="00852C2E">
            <w:pPr>
              <w:rPr>
                <w:sz w:val="22"/>
                <w:szCs w:val="22"/>
              </w:rPr>
            </w:pPr>
            <w:r w:rsidRPr="006A2C01">
              <w:rPr>
                <w:sz w:val="22"/>
                <w:szCs w:val="22"/>
              </w:rPr>
              <w:t>1.13. Angajat sau contractant -</w:t>
            </w:r>
            <w:r w:rsidRPr="006A2C01">
              <w:rPr>
                <w:sz w:val="22"/>
                <w:szCs w:val="22"/>
                <w:lang w:val="en-US"/>
              </w:rPr>
              <w:t xml:space="preserve"> </w:t>
            </w:r>
            <w:r w:rsidRPr="006A2C01">
              <w:rPr>
                <w:sz w:val="22"/>
                <w:szCs w:val="22"/>
              </w:rPr>
              <w:t>orice persoană al cărei loc de muncă este î</w:t>
            </w:r>
            <w:r w:rsidRPr="006A2C01">
              <w:rPr>
                <w:sz w:val="22"/>
                <w:szCs w:val="22"/>
                <w:lang w:val="en-US"/>
              </w:rPr>
              <w:t xml:space="preserve">n </w:t>
            </w:r>
            <w:r w:rsidRPr="006A2C01">
              <w:rPr>
                <w:sz w:val="22"/>
                <w:szCs w:val="22"/>
              </w:rPr>
              <w:t xml:space="preserve">legătură cu calea ferată și care este în exercițiul funcțiunii în momentul accidentului, inclusiv personalul contractanților, </w:t>
            </w:r>
            <w:r w:rsidRPr="006A2C01">
              <w:rPr>
                <w:sz w:val="22"/>
                <w:szCs w:val="22"/>
              </w:rPr>
              <w:lastRenderedPageBreak/>
              <w:t xml:space="preserve">contractanții care desfășoară o activitate independentă, personalul trenului și persoanele care manipulează materialul rulant și instalațiile de infrastructură. </w:t>
            </w:r>
          </w:p>
        </w:tc>
        <w:tc>
          <w:tcPr>
            <w:tcW w:w="2340" w:type="dxa"/>
            <w:shd w:val="clear" w:color="auto" w:fill="FFFFFF" w:themeFill="background1"/>
          </w:tcPr>
          <w:p w14:paraId="79B7BD3A" w14:textId="77777777" w:rsidR="00852C2E" w:rsidRPr="006A2C01" w:rsidRDefault="00852C2E" w:rsidP="00852C2E">
            <w:pPr>
              <w:rPr>
                <w:sz w:val="22"/>
                <w:szCs w:val="22"/>
              </w:rPr>
            </w:pPr>
          </w:p>
        </w:tc>
      </w:tr>
      <w:tr w:rsidR="00852C2E" w:rsidRPr="006A2C01" w14:paraId="18E27905" w14:textId="77777777" w:rsidTr="008F59B9">
        <w:tc>
          <w:tcPr>
            <w:tcW w:w="563" w:type="dxa"/>
            <w:shd w:val="clear" w:color="auto" w:fill="FFFFFF" w:themeFill="background1"/>
          </w:tcPr>
          <w:p w14:paraId="64308B01" w14:textId="77777777" w:rsidR="00852C2E" w:rsidRPr="006A2C01" w:rsidRDefault="00852C2E" w:rsidP="00852C2E">
            <w:pPr>
              <w:jc w:val="center"/>
              <w:rPr>
                <w:bCs/>
                <w:sz w:val="22"/>
                <w:szCs w:val="22"/>
              </w:rPr>
            </w:pPr>
          </w:p>
        </w:tc>
        <w:tc>
          <w:tcPr>
            <w:tcW w:w="4382" w:type="dxa"/>
            <w:shd w:val="clear" w:color="auto" w:fill="FFFFFF" w:themeFill="background1"/>
          </w:tcPr>
          <w:p w14:paraId="35518C04" w14:textId="77777777" w:rsidR="00852C2E" w:rsidRPr="006A2C01" w:rsidRDefault="00852C2E" w:rsidP="00852C2E">
            <w:pPr>
              <w:rPr>
                <w:sz w:val="22"/>
                <w:szCs w:val="22"/>
              </w:rPr>
            </w:pPr>
            <w:r w:rsidRPr="006A2C01">
              <w:rPr>
                <w:sz w:val="22"/>
                <w:szCs w:val="22"/>
              </w:rPr>
              <w:t>1.14.  „utilizator al trecerii la nivel” înseamnă orice persoană care utilizează o trecere la nivel pentru a traversa linia de cale ferată cu orice mijloace de transport sau pe jos;</w:t>
            </w:r>
          </w:p>
        </w:tc>
        <w:tc>
          <w:tcPr>
            <w:tcW w:w="630" w:type="dxa"/>
            <w:shd w:val="clear" w:color="auto" w:fill="FFFFFF" w:themeFill="background1"/>
          </w:tcPr>
          <w:p w14:paraId="14754973" w14:textId="77777777" w:rsidR="00852C2E" w:rsidRPr="006A2C01" w:rsidRDefault="00852C2E" w:rsidP="00852C2E">
            <w:pPr>
              <w:rPr>
                <w:bCs/>
                <w:sz w:val="22"/>
                <w:szCs w:val="22"/>
              </w:rPr>
            </w:pPr>
          </w:p>
        </w:tc>
        <w:tc>
          <w:tcPr>
            <w:tcW w:w="4860" w:type="dxa"/>
            <w:shd w:val="clear" w:color="auto" w:fill="FFFFFF" w:themeFill="background1"/>
          </w:tcPr>
          <w:p w14:paraId="728F8C01" w14:textId="77777777" w:rsidR="00852C2E" w:rsidRPr="006A2C01" w:rsidRDefault="00852C2E" w:rsidP="00852C2E">
            <w:pPr>
              <w:rPr>
                <w:sz w:val="22"/>
                <w:szCs w:val="22"/>
              </w:rPr>
            </w:pPr>
            <w:r w:rsidRPr="006A2C01">
              <w:rPr>
                <w:sz w:val="22"/>
                <w:szCs w:val="22"/>
              </w:rPr>
              <w:t>1.14. Utilizator al trecerii la nivel -</w:t>
            </w:r>
            <w:r w:rsidRPr="006A2C01">
              <w:rPr>
                <w:sz w:val="22"/>
                <w:szCs w:val="22"/>
                <w:lang w:val="en-US"/>
              </w:rPr>
              <w:t xml:space="preserve"> </w:t>
            </w:r>
            <w:r w:rsidRPr="006A2C01">
              <w:rPr>
                <w:sz w:val="22"/>
                <w:szCs w:val="22"/>
              </w:rPr>
              <w:t>orice persoană care utilizează o trecere la nivel pentru a traversa linia de cale ferată cu orice mijloace de transport sau pe jos.</w:t>
            </w:r>
          </w:p>
        </w:tc>
        <w:tc>
          <w:tcPr>
            <w:tcW w:w="2340" w:type="dxa"/>
            <w:shd w:val="clear" w:color="auto" w:fill="FFFFFF" w:themeFill="background1"/>
          </w:tcPr>
          <w:p w14:paraId="3FFAF053" w14:textId="77777777" w:rsidR="00852C2E" w:rsidRPr="006A2C01" w:rsidRDefault="00852C2E" w:rsidP="00852C2E">
            <w:pPr>
              <w:rPr>
                <w:sz w:val="22"/>
                <w:szCs w:val="22"/>
              </w:rPr>
            </w:pPr>
          </w:p>
        </w:tc>
      </w:tr>
      <w:tr w:rsidR="00852C2E" w:rsidRPr="006A2C01" w14:paraId="28AA1985" w14:textId="77777777" w:rsidTr="008F59B9">
        <w:tc>
          <w:tcPr>
            <w:tcW w:w="563" w:type="dxa"/>
            <w:shd w:val="clear" w:color="auto" w:fill="FFFFFF" w:themeFill="background1"/>
          </w:tcPr>
          <w:p w14:paraId="434978A0" w14:textId="77777777" w:rsidR="00852C2E" w:rsidRPr="006A2C01" w:rsidRDefault="00852C2E" w:rsidP="00852C2E">
            <w:pPr>
              <w:jc w:val="center"/>
              <w:rPr>
                <w:bCs/>
                <w:sz w:val="22"/>
                <w:szCs w:val="22"/>
              </w:rPr>
            </w:pPr>
          </w:p>
        </w:tc>
        <w:tc>
          <w:tcPr>
            <w:tcW w:w="4382" w:type="dxa"/>
            <w:shd w:val="clear" w:color="auto" w:fill="FFFFFF" w:themeFill="background1"/>
          </w:tcPr>
          <w:p w14:paraId="74A57AB9" w14:textId="77777777" w:rsidR="00852C2E" w:rsidRPr="006A2C01" w:rsidRDefault="00852C2E" w:rsidP="00852C2E">
            <w:pPr>
              <w:rPr>
                <w:sz w:val="22"/>
                <w:szCs w:val="22"/>
              </w:rPr>
            </w:pPr>
            <w:r w:rsidRPr="006A2C01">
              <w:rPr>
                <w:sz w:val="22"/>
                <w:szCs w:val="22"/>
              </w:rPr>
              <w:t xml:space="preserve">1.15.  „intrus” înseamnă orice persoană prezentă în incinta instalațiilor feroviare în care prezența acesteia este interzisă, cu excepția utilizatorilor trecerilor la nivel; </w:t>
            </w:r>
          </w:p>
        </w:tc>
        <w:tc>
          <w:tcPr>
            <w:tcW w:w="630" w:type="dxa"/>
            <w:shd w:val="clear" w:color="auto" w:fill="FFFFFF" w:themeFill="background1"/>
          </w:tcPr>
          <w:p w14:paraId="0B61FAEE" w14:textId="77777777" w:rsidR="00852C2E" w:rsidRPr="006A2C01" w:rsidRDefault="00852C2E" w:rsidP="00852C2E">
            <w:pPr>
              <w:rPr>
                <w:bCs/>
                <w:sz w:val="22"/>
                <w:szCs w:val="22"/>
              </w:rPr>
            </w:pPr>
          </w:p>
        </w:tc>
        <w:tc>
          <w:tcPr>
            <w:tcW w:w="4860" w:type="dxa"/>
            <w:shd w:val="clear" w:color="auto" w:fill="FFFFFF" w:themeFill="background1"/>
          </w:tcPr>
          <w:p w14:paraId="48E42958" w14:textId="77777777" w:rsidR="00852C2E" w:rsidRPr="006A2C01" w:rsidRDefault="00852C2E" w:rsidP="00852C2E">
            <w:pPr>
              <w:rPr>
                <w:sz w:val="22"/>
                <w:szCs w:val="22"/>
              </w:rPr>
            </w:pPr>
            <w:r w:rsidRPr="006A2C01">
              <w:rPr>
                <w:sz w:val="22"/>
                <w:szCs w:val="22"/>
              </w:rPr>
              <w:t>1.15. Intrus -</w:t>
            </w:r>
            <w:r w:rsidRPr="006A2C01">
              <w:rPr>
                <w:sz w:val="22"/>
                <w:szCs w:val="22"/>
                <w:lang w:val="en-US"/>
              </w:rPr>
              <w:t xml:space="preserve"> </w:t>
            </w:r>
            <w:r w:rsidRPr="006A2C01">
              <w:rPr>
                <w:sz w:val="22"/>
                <w:szCs w:val="22"/>
              </w:rPr>
              <w:t xml:space="preserve">orice persoană prezentă în incinta instalațiilor feroviare în care prezența acesteia este interzisă, cu excepția utilizatorilor trecerilor la nivel. </w:t>
            </w:r>
          </w:p>
        </w:tc>
        <w:tc>
          <w:tcPr>
            <w:tcW w:w="2340" w:type="dxa"/>
            <w:shd w:val="clear" w:color="auto" w:fill="FFFFFF" w:themeFill="background1"/>
          </w:tcPr>
          <w:p w14:paraId="143DF9F0" w14:textId="77777777" w:rsidR="00852C2E" w:rsidRPr="006A2C01" w:rsidRDefault="00852C2E" w:rsidP="00852C2E">
            <w:pPr>
              <w:rPr>
                <w:sz w:val="22"/>
                <w:szCs w:val="22"/>
              </w:rPr>
            </w:pPr>
          </w:p>
        </w:tc>
      </w:tr>
      <w:tr w:rsidR="00852C2E" w:rsidRPr="006A2C01" w14:paraId="3A3D7923" w14:textId="77777777" w:rsidTr="008F59B9">
        <w:tc>
          <w:tcPr>
            <w:tcW w:w="563" w:type="dxa"/>
            <w:shd w:val="clear" w:color="auto" w:fill="FFFFFF" w:themeFill="background1"/>
          </w:tcPr>
          <w:p w14:paraId="20A1D909" w14:textId="77777777" w:rsidR="00852C2E" w:rsidRPr="006A2C01" w:rsidRDefault="00852C2E" w:rsidP="00852C2E">
            <w:pPr>
              <w:jc w:val="center"/>
              <w:rPr>
                <w:bCs/>
                <w:sz w:val="22"/>
                <w:szCs w:val="22"/>
              </w:rPr>
            </w:pPr>
          </w:p>
        </w:tc>
        <w:tc>
          <w:tcPr>
            <w:tcW w:w="4382" w:type="dxa"/>
            <w:shd w:val="clear" w:color="auto" w:fill="FFFFFF" w:themeFill="background1"/>
          </w:tcPr>
          <w:p w14:paraId="7C100050" w14:textId="77777777" w:rsidR="00852C2E" w:rsidRPr="006A2C01" w:rsidRDefault="00852C2E" w:rsidP="00852C2E">
            <w:pPr>
              <w:rPr>
                <w:sz w:val="22"/>
                <w:szCs w:val="22"/>
              </w:rPr>
            </w:pPr>
            <w:r w:rsidRPr="006A2C01">
              <w:rPr>
                <w:sz w:val="22"/>
                <w:szCs w:val="22"/>
              </w:rPr>
              <w:t xml:space="preserve">1.16.  „altă persoană de pe un peron” înseamnă orice persoană de pe un peron care nu este definită ca „călător”, „angajat sau contractant”, „utilizator al trecerii la nivel”, „altă persoană care nu este pe peron” sau „intrus”; </w:t>
            </w:r>
          </w:p>
        </w:tc>
        <w:tc>
          <w:tcPr>
            <w:tcW w:w="630" w:type="dxa"/>
            <w:shd w:val="clear" w:color="auto" w:fill="FFFFFF" w:themeFill="background1"/>
          </w:tcPr>
          <w:p w14:paraId="0CE8F94C" w14:textId="77777777" w:rsidR="00852C2E" w:rsidRPr="006A2C01" w:rsidRDefault="00852C2E" w:rsidP="00852C2E">
            <w:pPr>
              <w:rPr>
                <w:bCs/>
                <w:sz w:val="22"/>
                <w:szCs w:val="22"/>
              </w:rPr>
            </w:pPr>
          </w:p>
        </w:tc>
        <w:tc>
          <w:tcPr>
            <w:tcW w:w="4860" w:type="dxa"/>
            <w:shd w:val="clear" w:color="auto" w:fill="FFFFFF" w:themeFill="background1"/>
          </w:tcPr>
          <w:p w14:paraId="60B09261" w14:textId="77777777" w:rsidR="00852C2E" w:rsidRPr="006A2C01" w:rsidRDefault="00852C2E" w:rsidP="00852C2E">
            <w:pPr>
              <w:rPr>
                <w:sz w:val="22"/>
                <w:szCs w:val="22"/>
              </w:rPr>
            </w:pPr>
            <w:r w:rsidRPr="006A2C01">
              <w:rPr>
                <w:sz w:val="22"/>
                <w:szCs w:val="22"/>
              </w:rPr>
              <w:t>1.16. Altă persoană de pe un peron -</w:t>
            </w:r>
            <w:r w:rsidRPr="006A2C01">
              <w:rPr>
                <w:sz w:val="22"/>
                <w:szCs w:val="22"/>
                <w:lang w:val="en-US"/>
              </w:rPr>
              <w:t xml:space="preserve"> </w:t>
            </w:r>
            <w:r w:rsidRPr="006A2C01">
              <w:rPr>
                <w:sz w:val="22"/>
                <w:szCs w:val="22"/>
              </w:rPr>
              <w:t>orice persoană de pe un peron care nu este definită drept „călător”, „angajat sau contractant”, „utilizator al trecerii la nivel”, „altă persoană care nu este pe peron” sau „intrus”.</w:t>
            </w:r>
          </w:p>
        </w:tc>
        <w:tc>
          <w:tcPr>
            <w:tcW w:w="2340" w:type="dxa"/>
            <w:shd w:val="clear" w:color="auto" w:fill="FFFFFF" w:themeFill="background1"/>
          </w:tcPr>
          <w:p w14:paraId="396386F7" w14:textId="77777777" w:rsidR="00852C2E" w:rsidRPr="006A2C01" w:rsidRDefault="00852C2E" w:rsidP="00852C2E">
            <w:pPr>
              <w:rPr>
                <w:sz w:val="22"/>
                <w:szCs w:val="22"/>
              </w:rPr>
            </w:pPr>
          </w:p>
        </w:tc>
      </w:tr>
      <w:tr w:rsidR="00852C2E" w:rsidRPr="006A2C01" w14:paraId="28FE834D" w14:textId="77777777" w:rsidTr="008F59B9">
        <w:tc>
          <w:tcPr>
            <w:tcW w:w="563" w:type="dxa"/>
            <w:shd w:val="clear" w:color="auto" w:fill="FFFFFF" w:themeFill="background1"/>
          </w:tcPr>
          <w:p w14:paraId="635D1186" w14:textId="77777777" w:rsidR="00852C2E" w:rsidRPr="006A2C01" w:rsidRDefault="00852C2E" w:rsidP="00852C2E">
            <w:pPr>
              <w:jc w:val="center"/>
              <w:rPr>
                <w:bCs/>
                <w:sz w:val="22"/>
                <w:szCs w:val="22"/>
              </w:rPr>
            </w:pPr>
          </w:p>
        </w:tc>
        <w:tc>
          <w:tcPr>
            <w:tcW w:w="4382" w:type="dxa"/>
            <w:shd w:val="clear" w:color="auto" w:fill="FFFFFF" w:themeFill="background1"/>
          </w:tcPr>
          <w:p w14:paraId="04762B68" w14:textId="77777777" w:rsidR="00852C2E" w:rsidRPr="006A2C01" w:rsidRDefault="00852C2E" w:rsidP="00852C2E">
            <w:pPr>
              <w:rPr>
                <w:sz w:val="22"/>
                <w:szCs w:val="22"/>
              </w:rPr>
            </w:pPr>
            <w:r w:rsidRPr="006A2C01">
              <w:rPr>
                <w:sz w:val="22"/>
                <w:szCs w:val="22"/>
              </w:rPr>
              <w:t xml:space="preserve">1.17.  „altă persoană care nu este pe un peron” înseamnă orice persoană care nu este pe peron și care nu este definită ca „călător”, „angajat sau contractant”, „utilizator al trecerii la nivel”, „altă persoană de pe peron” sau „intrus”; </w:t>
            </w:r>
          </w:p>
        </w:tc>
        <w:tc>
          <w:tcPr>
            <w:tcW w:w="630" w:type="dxa"/>
            <w:shd w:val="clear" w:color="auto" w:fill="FFFFFF" w:themeFill="background1"/>
          </w:tcPr>
          <w:p w14:paraId="446BF392" w14:textId="77777777" w:rsidR="00852C2E" w:rsidRPr="006A2C01" w:rsidRDefault="00852C2E" w:rsidP="00852C2E">
            <w:pPr>
              <w:rPr>
                <w:bCs/>
                <w:sz w:val="22"/>
                <w:szCs w:val="22"/>
              </w:rPr>
            </w:pPr>
          </w:p>
        </w:tc>
        <w:tc>
          <w:tcPr>
            <w:tcW w:w="4860" w:type="dxa"/>
            <w:shd w:val="clear" w:color="auto" w:fill="FFFFFF" w:themeFill="background1"/>
          </w:tcPr>
          <w:p w14:paraId="7C6C0A1E" w14:textId="77777777" w:rsidR="00852C2E" w:rsidRPr="006A2C01" w:rsidRDefault="00852C2E" w:rsidP="00852C2E">
            <w:pPr>
              <w:rPr>
                <w:sz w:val="22"/>
                <w:szCs w:val="22"/>
              </w:rPr>
            </w:pPr>
            <w:r w:rsidRPr="006A2C01">
              <w:rPr>
                <w:sz w:val="22"/>
                <w:szCs w:val="22"/>
              </w:rPr>
              <w:t>1.17. Altă persoană care nu este pe un peron -</w:t>
            </w:r>
            <w:r w:rsidRPr="006A2C01">
              <w:rPr>
                <w:sz w:val="22"/>
                <w:szCs w:val="22"/>
                <w:lang w:val="en-US"/>
              </w:rPr>
              <w:t xml:space="preserve"> </w:t>
            </w:r>
            <w:r w:rsidRPr="006A2C01">
              <w:rPr>
                <w:sz w:val="22"/>
                <w:szCs w:val="22"/>
              </w:rPr>
              <w:t>orice persoană care nu este pe peron și care nu este definită drept „călător”, „angajat sau contractant”, „utilizator al trecerii la nivel”, „altă persoană de pe un peron” sau „intrus”.</w:t>
            </w:r>
          </w:p>
        </w:tc>
        <w:tc>
          <w:tcPr>
            <w:tcW w:w="2340" w:type="dxa"/>
            <w:shd w:val="clear" w:color="auto" w:fill="FFFFFF" w:themeFill="background1"/>
          </w:tcPr>
          <w:p w14:paraId="7225A381" w14:textId="77777777" w:rsidR="00852C2E" w:rsidRPr="006A2C01" w:rsidRDefault="00852C2E" w:rsidP="00852C2E">
            <w:pPr>
              <w:rPr>
                <w:sz w:val="22"/>
                <w:szCs w:val="22"/>
              </w:rPr>
            </w:pPr>
          </w:p>
        </w:tc>
      </w:tr>
      <w:tr w:rsidR="00852C2E" w:rsidRPr="006A2C01" w14:paraId="2D8A621C" w14:textId="77777777" w:rsidTr="008F59B9">
        <w:tc>
          <w:tcPr>
            <w:tcW w:w="563" w:type="dxa"/>
            <w:shd w:val="clear" w:color="auto" w:fill="FFFFFF" w:themeFill="background1"/>
          </w:tcPr>
          <w:p w14:paraId="46FFE921" w14:textId="77777777" w:rsidR="00852C2E" w:rsidRPr="006A2C01" w:rsidRDefault="00852C2E" w:rsidP="00852C2E">
            <w:pPr>
              <w:jc w:val="center"/>
              <w:rPr>
                <w:bCs/>
                <w:sz w:val="22"/>
                <w:szCs w:val="22"/>
              </w:rPr>
            </w:pPr>
          </w:p>
        </w:tc>
        <w:tc>
          <w:tcPr>
            <w:tcW w:w="4382" w:type="dxa"/>
            <w:shd w:val="clear" w:color="auto" w:fill="FFFFFF" w:themeFill="background1"/>
          </w:tcPr>
          <w:p w14:paraId="629F6DC1" w14:textId="77777777" w:rsidR="00852C2E" w:rsidRPr="006A2C01" w:rsidRDefault="00852C2E" w:rsidP="00852C2E">
            <w:pPr>
              <w:rPr>
                <w:sz w:val="22"/>
                <w:szCs w:val="22"/>
              </w:rPr>
            </w:pPr>
            <w:r w:rsidRPr="006A2C01">
              <w:rPr>
                <w:sz w:val="22"/>
                <w:szCs w:val="22"/>
              </w:rPr>
              <w:t xml:space="preserve">1.18.  „deces (persoană ucisă)” înseamnă orice persoană ucisă pe loc sau care decedează în cel mult 30 de zile în urma unui accident, cu excepția sinuciderilor; </w:t>
            </w:r>
          </w:p>
        </w:tc>
        <w:tc>
          <w:tcPr>
            <w:tcW w:w="630" w:type="dxa"/>
            <w:shd w:val="clear" w:color="auto" w:fill="FFFFFF" w:themeFill="background1"/>
          </w:tcPr>
          <w:p w14:paraId="19426BFE" w14:textId="77777777" w:rsidR="00852C2E" w:rsidRPr="006A2C01" w:rsidRDefault="00852C2E" w:rsidP="00852C2E">
            <w:pPr>
              <w:rPr>
                <w:bCs/>
                <w:sz w:val="22"/>
                <w:szCs w:val="22"/>
              </w:rPr>
            </w:pPr>
          </w:p>
        </w:tc>
        <w:tc>
          <w:tcPr>
            <w:tcW w:w="4860" w:type="dxa"/>
            <w:shd w:val="clear" w:color="auto" w:fill="FFFFFF" w:themeFill="background1"/>
          </w:tcPr>
          <w:p w14:paraId="2435B1D0" w14:textId="77777777" w:rsidR="00852C2E" w:rsidRPr="006A2C01" w:rsidRDefault="00852C2E" w:rsidP="00852C2E">
            <w:pPr>
              <w:rPr>
                <w:sz w:val="22"/>
                <w:szCs w:val="22"/>
              </w:rPr>
            </w:pPr>
            <w:r w:rsidRPr="006A2C01">
              <w:rPr>
                <w:sz w:val="22"/>
                <w:szCs w:val="22"/>
              </w:rPr>
              <w:t>1.18. Deces (persoană ucisă) -</w:t>
            </w:r>
            <w:r w:rsidRPr="006A2C01">
              <w:rPr>
                <w:sz w:val="22"/>
                <w:szCs w:val="22"/>
                <w:lang w:val="en-US"/>
              </w:rPr>
              <w:t xml:space="preserve"> </w:t>
            </w:r>
            <w:r w:rsidRPr="006A2C01">
              <w:rPr>
                <w:sz w:val="22"/>
                <w:szCs w:val="22"/>
              </w:rPr>
              <w:t xml:space="preserve">orice persoană ucisă pe loc sau care decedează în cel mult 30 de zile în urma unui accident, cu excepția sinuciderilor. </w:t>
            </w:r>
          </w:p>
        </w:tc>
        <w:tc>
          <w:tcPr>
            <w:tcW w:w="2340" w:type="dxa"/>
            <w:shd w:val="clear" w:color="auto" w:fill="FFFFFF" w:themeFill="background1"/>
          </w:tcPr>
          <w:p w14:paraId="1FA239A6" w14:textId="77777777" w:rsidR="00852C2E" w:rsidRPr="006A2C01" w:rsidRDefault="00852C2E" w:rsidP="00852C2E">
            <w:pPr>
              <w:rPr>
                <w:sz w:val="22"/>
                <w:szCs w:val="22"/>
              </w:rPr>
            </w:pPr>
          </w:p>
        </w:tc>
      </w:tr>
      <w:tr w:rsidR="00852C2E" w:rsidRPr="006A2C01" w14:paraId="3E521810" w14:textId="77777777" w:rsidTr="008F59B9">
        <w:tc>
          <w:tcPr>
            <w:tcW w:w="563" w:type="dxa"/>
            <w:shd w:val="clear" w:color="auto" w:fill="FFFFFF" w:themeFill="background1"/>
          </w:tcPr>
          <w:p w14:paraId="30E2869E" w14:textId="77777777" w:rsidR="00852C2E" w:rsidRPr="006A2C01" w:rsidRDefault="00852C2E" w:rsidP="00852C2E">
            <w:pPr>
              <w:jc w:val="center"/>
              <w:rPr>
                <w:bCs/>
                <w:sz w:val="22"/>
                <w:szCs w:val="22"/>
              </w:rPr>
            </w:pPr>
          </w:p>
        </w:tc>
        <w:tc>
          <w:tcPr>
            <w:tcW w:w="4382" w:type="dxa"/>
            <w:shd w:val="clear" w:color="auto" w:fill="FFFFFF" w:themeFill="background1"/>
          </w:tcPr>
          <w:p w14:paraId="7D5328F2" w14:textId="77777777" w:rsidR="00852C2E" w:rsidRPr="006A2C01" w:rsidRDefault="00852C2E" w:rsidP="00852C2E">
            <w:pPr>
              <w:rPr>
                <w:sz w:val="22"/>
                <w:szCs w:val="22"/>
              </w:rPr>
            </w:pPr>
            <w:r w:rsidRPr="006A2C01">
              <w:rPr>
                <w:sz w:val="22"/>
                <w:szCs w:val="22"/>
              </w:rPr>
              <w:t xml:space="preserve">1.19.  „vătămare gravă (persoană grav rănită)” înseamnă orice persoană rănită care a fost spitalizată mai mult de 24 de ore în urma unui accident, cu excepția tentativelor de sinucidere. </w:t>
            </w:r>
          </w:p>
        </w:tc>
        <w:tc>
          <w:tcPr>
            <w:tcW w:w="630" w:type="dxa"/>
            <w:shd w:val="clear" w:color="auto" w:fill="FFFFFF" w:themeFill="background1"/>
          </w:tcPr>
          <w:p w14:paraId="7A56CC0A" w14:textId="77777777" w:rsidR="00852C2E" w:rsidRPr="006A2C01" w:rsidRDefault="00852C2E" w:rsidP="00852C2E">
            <w:pPr>
              <w:rPr>
                <w:bCs/>
                <w:sz w:val="22"/>
                <w:szCs w:val="22"/>
              </w:rPr>
            </w:pPr>
          </w:p>
        </w:tc>
        <w:tc>
          <w:tcPr>
            <w:tcW w:w="4860" w:type="dxa"/>
            <w:shd w:val="clear" w:color="auto" w:fill="FFFFFF" w:themeFill="background1"/>
          </w:tcPr>
          <w:p w14:paraId="6EDE8CD9" w14:textId="77777777" w:rsidR="00852C2E" w:rsidRPr="006A2C01" w:rsidRDefault="00852C2E" w:rsidP="00852C2E">
            <w:pPr>
              <w:rPr>
                <w:sz w:val="22"/>
                <w:szCs w:val="22"/>
              </w:rPr>
            </w:pPr>
            <w:r w:rsidRPr="006A2C01">
              <w:rPr>
                <w:sz w:val="22"/>
                <w:szCs w:val="22"/>
              </w:rPr>
              <w:t>1.19. Vătămare gravă (persoană grav rănită) -</w:t>
            </w:r>
            <w:r w:rsidRPr="006A2C01">
              <w:rPr>
                <w:sz w:val="22"/>
                <w:szCs w:val="22"/>
                <w:lang w:val="en-US"/>
              </w:rPr>
              <w:t xml:space="preserve"> </w:t>
            </w:r>
            <w:r w:rsidRPr="006A2C01">
              <w:rPr>
                <w:sz w:val="22"/>
                <w:szCs w:val="22"/>
              </w:rPr>
              <w:t>orice persoană rănită care a fost spitalizată mai mult de 24 de ore în urma unui accident, cu excepția tentativelor de sinucidere.</w:t>
            </w:r>
          </w:p>
        </w:tc>
        <w:tc>
          <w:tcPr>
            <w:tcW w:w="2340" w:type="dxa"/>
            <w:shd w:val="clear" w:color="auto" w:fill="FFFFFF" w:themeFill="background1"/>
          </w:tcPr>
          <w:p w14:paraId="07540BB7" w14:textId="77777777" w:rsidR="00852C2E" w:rsidRPr="006A2C01" w:rsidRDefault="00852C2E" w:rsidP="00852C2E">
            <w:pPr>
              <w:rPr>
                <w:sz w:val="22"/>
                <w:szCs w:val="22"/>
              </w:rPr>
            </w:pPr>
          </w:p>
        </w:tc>
      </w:tr>
      <w:tr w:rsidR="00852C2E" w:rsidRPr="006A2C01" w14:paraId="13437EED" w14:textId="77777777" w:rsidTr="008F59B9">
        <w:tc>
          <w:tcPr>
            <w:tcW w:w="563" w:type="dxa"/>
            <w:shd w:val="clear" w:color="auto" w:fill="FFFFFF" w:themeFill="background1"/>
          </w:tcPr>
          <w:p w14:paraId="6E71FA92" w14:textId="77777777" w:rsidR="00852C2E" w:rsidRPr="006A2C01" w:rsidRDefault="00852C2E" w:rsidP="00852C2E">
            <w:pPr>
              <w:jc w:val="center"/>
              <w:rPr>
                <w:bCs/>
                <w:sz w:val="22"/>
                <w:szCs w:val="22"/>
              </w:rPr>
            </w:pPr>
          </w:p>
        </w:tc>
        <w:tc>
          <w:tcPr>
            <w:tcW w:w="4382" w:type="dxa"/>
            <w:shd w:val="clear" w:color="auto" w:fill="FFFFFF" w:themeFill="background1"/>
          </w:tcPr>
          <w:p w14:paraId="25A6AE4C" w14:textId="77777777" w:rsidR="00852C2E" w:rsidRPr="006A2C01" w:rsidRDefault="00852C2E" w:rsidP="00852C2E">
            <w:pPr>
              <w:numPr>
                <w:ilvl w:val="0"/>
                <w:numId w:val="14"/>
              </w:numPr>
              <w:rPr>
                <w:sz w:val="22"/>
                <w:szCs w:val="22"/>
              </w:rPr>
            </w:pPr>
            <w:r w:rsidRPr="006A2C01">
              <w:rPr>
                <w:sz w:val="22"/>
                <w:szCs w:val="22"/>
              </w:rPr>
              <w:t xml:space="preserve"> Indicatori referitori la mărfuri periculoase </w:t>
            </w:r>
          </w:p>
          <w:p w14:paraId="06796BCF" w14:textId="77777777" w:rsidR="00852C2E" w:rsidRPr="006A2C01" w:rsidRDefault="00852C2E" w:rsidP="00852C2E">
            <w:pPr>
              <w:rPr>
                <w:sz w:val="22"/>
                <w:szCs w:val="22"/>
              </w:rPr>
            </w:pPr>
            <w:r w:rsidRPr="006A2C01">
              <w:rPr>
                <w:sz w:val="22"/>
                <w:szCs w:val="22"/>
              </w:rPr>
              <w:t xml:space="preserve">2.1.  „accident care implică transportul de mărfuri periculoase” înseamnă orice accident sau incident care face obiectul raportării în conformitate cu RID (1)/ADR, secțiunea 1.8.5; </w:t>
            </w:r>
          </w:p>
        </w:tc>
        <w:tc>
          <w:tcPr>
            <w:tcW w:w="630" w:type="dxa"/>
            <w:shd w:val="clear" w:color="auto" w:fill="FFFFFF" w:themeFill="background1"/>
          </w:tcPr>
          <w:p w14:paraId="7B29A1A3" w14:textId="77777777" w:rsidR="00852C2E" w:rsidRPr="006A2C01" w:rsidRDefault="00852C2E" w:rsidP="00852C2E">
            <w:pPr>
              <w:rPr>
                <w:bCs/>
                <w:sz w:val="22"/>
                <w:szCs w:val="22"/>
              </w:rPr>
            </w:pPr>
          </w:p>
        </w:tc>
        <w:tc>
          <w:tcPr>
            <w:tcW w:w="4860" w:type="dxa"/>
            <w:shd w:val="clear" w:color="auto" w:fill="FFFFFF" w:themeFill="background1"/>
          </w:tcPr>
          <w:p w14:paraId="072AE853" w14:textId="77777777" w:rsidR="00852C2E" w:rsidRPr="006A2C01" w:rsidRDefault="00852C2E" w:rsidP="00852C2E">
            <w:pPr>
              <w:rPr>
                <w:sz w:val="22"/>
                <w:szCs w:val="22"/>
              </w:rPr>
            </w:pPr>
            <w:r w:rsidRPr="006A2C01">
              <w:rPr>
                <w:sz w:val="22"/>
                <w:szCs w:val="22"/>
                <w:lang w:val="en-US"/>
              </w:rPr>
              <w:t xml:space="preserve">2. </w:t>
            </w:r>
            <w:r w:rsidRPr="006A2C01">
              <w:rPr>
                <w:sz w:val="22"/>
                <w:szCs w:val="22"/>
              </w:rPr>
              <w:t xml:space="preserve">Indicatori referitori la mărfuri periculoase </w:t>
            </w:r>
          </w:p>
          <w:p w14:paraId="141F603E" w14:textId="77777777" w:rsidR="00852C2E" w:rsidRPr="006A2C01" w:rsidRDefault="00852C2E" w:rsidP="00852C2E">
            <w:pPr>
              <w:rPr>
                <w:sz w:val="22"/>
                <w:szCs w:val="22"/>
              </w:rPr>
            </w:pPr>
            <w:r w:rsidRPr="006A2C01">
              <w:rPr>
                <w:sz w:val="22"/>
                <w:szCs w:val="22"/>
              </w:rPr>
              <w:t>2.1. Accident care implică transportul de mărfuri periculoase -</w:t>
            </w:r>
            <w:r w:rsidRPr="006A2C01">
              <w:rPr>
                <w:sz w:val="22"/>
                <w:szCs w:val="22"/>
                <w:lang w:val="en-US"/>
              </w:rPr>
              <w:t xml:space="preserve"> </w:t>
            </w:r>
            <w:r w:rsidRPr="006A2C01">
              <w:rPr>
                <w:sz w:val="22"/>
                <w:szCs w:val="22"/>
              </w:rPr>
              <w:t xml:space="preserve">orice accident sau incident care face obiectul raportării în conformitate cu Regulamentul privind transportul internaţional al mărfurilor periculoase (RID) / Acordul european referitor la transportul rutier internaţional al mărfurilor periculoase (ADR), secțiunea 1.8.5. </w:t>
            </w:r>
          </w:p>
        </w:tc>
        <w:tc>
          <w:tcPr>
            <w:tcW w:w="2340" w:type="dxa"/>
            <w:shd w:val="clear" w:color="auto" w:fill="FFFFFF" w:themeFill="background1"/>
          </w:tcPr>
          <w:p w14:paraId="4D460BE7" w14:textId="77777777" w:rsidR="00852C2E" w:rsidRPr="006A2C01" w:rsidRDefault="00852C2E" w:rsidP="00852C2E">
            <w:pPr>
              <w:rPr>
                <w:sz w:val="22"/>
                <w:szCs w:val="22"/>
                <w:lang w:val="en-US"/>
              </w:rPr>
            </w:pPr>
          </w:p>
        </w:tc>
      </w:tr>
      <w:tr w:rsidR="00852C2E" w:rsidRPr="006A2C01" w14:paraId="28CB69F1" w14:textId="77777777" w:rsidTr="008F59B9">
        <w:tc>
          <w:tcPr>
            <w:tcW w:w="563" w:type="dxa"/>
            <w:shd w:val="clear" w:color="auto" w:fill="FFFFFF" w:themeFill="background1"/>
          </w:tcPr>
          <w:p w14:paraId="1F69140E" w14:textId="77777777" w:rsidR="00852C2E" w:rsidRPr="006A2C01" w:rsidRDefault="00852C2E" w:rsidP="00852C2E">
            <w:pPr>
              <w:jc w:val="center"/>
              <w:rPr>
                <w:bCs/>
                <w:sz w:val="22"/>
                <w:szCs w:val="22"/>
              </w:rPr>
            </w:pPr>
          </w:p>
        </w:tc>
        <w:tc>
          <w:tcPr>
            <w:tcW w:w="4382" w:type="dxa"/>
            <w:shd w:val="clear" w:color="auto" w:fill="FFFFFF" w:themeFill="background1"/>
          </w:tcPr>
          <w:p w14:paraId="1D331B47" w14:textId="77777777" w:rsidR="00852C2E" w:rsidRPr="006A2C01" w:rsidRDefault="00852C2E" w:rsidP="00852C2E">
            <w:pPr>
              <w:rPr>
                <w:sz w:val="22"/>
                <w:szCs w:val="22"/>
              </w:rPr>
            </w:pPr>
            <w:r w:rsidRPr="006A2C01">
              <w:rPr>
                <w:sz w:val="22"/>
                <w:szCs w:val="22"/>
              </w:rPr>
              <w:t>2.2.  „mărfuri periculoase” înseamnă acele substanțe și articole al căror transport este interzis de RID sau este autorizat numai în condițiile prevăzute în RID.</w:t>
            </w:r>
          </w:p>
        </w:tc>
        <w:tc>
          <w:tcPr>
            <w:tcW w:w="630" w:type="dxa"/>
            <w:shd w:val="clear" w:color="auto" w:fill="FFFFFF" w:themeFill="background1"/>
          </w:tcPr>
          <w:p w14:paraId="4CAA437E" w14:textId="77777777" w:rsidR="00852C2E" w:rsidRPr="006A2C01" w:rsidRDefault="00852C2E" w:rsidP="00852C2E">
            <w:pPr>
              <w:rPr>
                <w:bCs/>
                <w:sz w:val="22"/>
                <w:szCs w:val="22"/>
              </w:rPr>
            </w:pPr>
          </w:p>
        </w:tc>
        <w:tc>
          <w:tcPr>
            <w:tcW w:w="4860" w:type="dxa"/>
            <w:shd w:val="clear" w:color="auto" w:fill="FFFFFF" w:themeFill="background1"/>
          </w:tcPr>
          <w:p w14:paraId="3AEC044D" w14:textId="77777777" w:rsidR="00852C2E" w:rsidRPr="006A2C01" w:rsidRDefault="00852C2E" w:rsidP="00852C2E">
            <w:pPr>
              <w:rPr>
                <w:sz w:val="22"/>
                <w:szCs w:val="22"/>
              </w:rPr>
            </w:pPr>
            <w:r w:rsidRPr="006A2C01">
              <w:rPr>
                <w:sz w:val="22"/>
                <w:szCs w:val="22"/>
              </w:rPr>
              <w:t>2.2. Mărfuri periculoase -</w:t>
            </w:r>
            <w:r w:rsidRPr="006A2C01">
              <w:rPr>
                <w:sz w:val="22"/>
                <w:szCs w:val="22"/>
                <w:lang w:val="en-US"/>
              </w:rPr>
              <w:t xml:space="preserve"> </w:t>
            </w:r>
            <w:r w:rsidRPr="006A2C01">
              <w:rPr>
                <w:sz w:val="22"/>
                <w:szCs w:val="22"/>
              </w:rPr>
              <w:t xml:space="preserve">acele substanțe și </w:t>
            </w:r>
            <w:r w:rsidRPr="006A2C01">
              <w:rPr>
                <w:sz w:val="22"/>
                <w:szCs w:val="22"/>
                <w:lang w:val="en-US"/>
              </w:rPr>
              <w:t>m</w:t>
            </w:r>
            <w:r w:rsidRPr="006A2C01">
              <w:rPr>
                <w:sz w:val="22"/>
                <w:szCs w:val="22"/>
              </w:rPr>
              <w:t>ă</w:t>
            </w:r>
            <w:r w:rsidRPr="006A2C01">
              <w:rPr>
                <w:sz w:val="22"/>
                <w:szCs w:val="22"/>
                <w:lang w:val="en-US"/>
              </w:rPr>
              <w:t xml:space="preserve">rfuri </w:t>
            </w:r>
            <w:r w:rsidRPr="006A2C01">
              <w:rPr>
                <w:sz w:val="22"/>
                <w:szCs w:val="22"/>
              </w:rPr>
              <w:t xml:space="preserve">al căror transport este interzis de RID sau este autorizat numai în condițiile prevăzute în RID. </w:t>
            </w:r>
          </w:p>
        </w:tc>
        <w:tc>
          <w:tcPr>
            <w:tcW w:w="2340" w:type="dxa"/>
            <w:shd w:val="clear" w:color="auto" w:fill="FFFFFF" w:themeFill="background1"/>
          </w:tcPr>
          <w:p w14:paraId="10871208" w14:textId="77777777" w:rsidR="00852C2E" w:rsidRPr="006A2C01" w:rsidRDefault="00852C2E" w:rsidP="00852C2E">
            <w:pPr>
              <w:rPr>
                <w:sz w:val="22"/>
                <w:szCs w:val="22"/>
              </w:rPr>
            </w:pPr>
          </w:p>
        </w:tc>
      </w:tr>
      <w:tr w:rsidR="00852C2E" w:rsidRPr="006A2C01" w14:paraId="36541D89" w14:textId="77777777" w:rsidTr="008F59B9">
        <w:tc>
          <w:tcPr>
            <w:tcW w:w="563" w:type="dxa"/>
            <w:shd w:val="clear" w:color="auto" w:fill="FFFFFF" w:themeFill="background1"/>
          </w:tcPr>
          <w:p w14:paraId="1EABFC66" w14:textId="77777777" w:rsidR="00852C2E" w:rsidRPr="006A2C01" w:rsidRDefault="00852C2E" w:rsidP="00852C2E">
            <w:pPr>
              <w:jc w:val="center"/>
              <w:rPr>
                <w:bCs/>
                <w:sz w:val="22"/>
                <w:szCs w:val="22"/>
              </w:rPr>
            </w:pPr>
          </w:p>
        </w:tc>
        <w:tc>
          <w:tcPr>
            <w:tcW w:w="4382" w:type="dxa"/>
            <w:shd w:val="clear" w:color="auto" w:fill="FFFFFF" w:themeFill="background1"/>
          </w:tcPr>
          <w:p w14:paraId="46FE9139" w14:textId="77777777" w:rsidR="00852C2E" w:rsidRPr="006A2C01" w:rsidRDefault="00852C2E" w:rsidP="00852C2E">
            <w:pPr>
              <w:numPr>
                <w:ilvl w:val="0"/>
                <w:numId w:val="14"/>
              </w:numPr>
              <w:rPr>
                <w:sz w:val="22"/>
                <w:szCs w:val="22"/>
              </w:rPr>
            </w:pPr>
            <w:r w:rsidRPr="006A2C01">
              <w:rPr>
                <w:sz w:val="22"/>
                <w:szCs w:val="22"/>
              </w:rPr>
              <w:t xml:space="preserve"> Indicatori referitori la sinucideri </w:t>
            </w:r>
          </w:p>
          <w:p w14:paraId="2F160C14" w14:textId="77777777" w:rsidR="00852C2E" w:rsidRPr="006A2C01" w:rsidRDefault="00852C2E" w:rsidP="00852C2E">
            <w:pPr>
              <w:rPr>
                <w:sz w:val="22"/>
                <w:szCs w:val="22"/>
              </w:rPr>
            </w:pPr>
            <w:r w:rsidRPr="006A2C01">
              <w:rPr>
                <w:sz w:val="22"/>
                <w:szCs w:val="22"/>
              </w:rPr>
              <w:t>3.1.  „sinucidere” înseamnă un act săvârșit în mod deliberat de o persoană pentru a-și produce vătămări care conduc la deces, înregistrat și clasificat ca atare de autoritatea națională competentă;</w:t>
            </w:r>
          </w:p>
        </w:tc>
        <w:tc>
          <w:tcPr>
            <w:tcW w:w="630" w:type="dxa"/>
            <w:shd w:val="clear" w:color="auto" w:fill="FFFFFF" w:themeFill="background1"/>
          </w:tcPr>
          <w:p w14:paraId="7BDA22F8" w14:textId="77777777" w:rsidR="00852C2E" w:rsidRPr="006A2C01" w:rsidRDefault="00852C2E" w:rsidP="00852C2E">
            <w:pPr>
              <w:rPr>
                <w:bCs/>
                <w:sz w:val="22"/>
                <w:szCs w:val="22"/>
              </w:rPr>
            </w:pPr>
          </w:p>
        </w:tc>
        <w:tc>
          <w:tcPr>
            <w:tcW w:w="4860" w:type="dxa"/>
            <w:shd w:val="clear" w:color="auto" w:fill="FFFFFF" w:themeFill="background1"/>
          </w:tcPr>
          <w:p w14:paraId="7A7C7DC6" w14:textId="77777777" w:rsidR="00852C2E" w:rsidRPr="006A2C01" w:rsidRDefault="00852C2E" w:rsidP="00852C2E">
            <w:pPr>
              <w:rPr>
                <w:sz w:val="22"/>
                <w:szCs w:val="22"/>
              </w:rPr>
            </w:pPr>
            <w:r w:rsidRPr="006A2C01">
              <w:rPr>
                <w:sz w:val="22"/>
                <w:szCs w:val="22"/>
                <w:lang w:val="en-US"/>
              </w:rPr>
              <w:t xml:space="preserve">3. </w:t>
            </w:r>
            <w:r w:rsidRPr="006A2C01">
              <w:rPr>
                <w:sz w:val="22"/>
                <w:szCs w:val="22"/>
              </w:rPr>
              <w:t xml:space="preserve">Indicatori referitori la sinucideri </w:t>
            </w:r>
          </w:p>
          <w:p w14:paraId="14F21489" w14:textId="77777777" w:rsidR="00852C2E" w:rsidRPr="006A2C01" w:rsidRDefault="00852C2E" w:rsidP="00852C2E">
            <w:pPr>
              <w:rPr>
                <w:sz w:val="22"/>
                <w:szCs w:val="22"/>
              </w:rPr>
            </w:pPr>
            <w:r w:rsidRPr="006A2C01">
              <w:rPr>
                <w:sz w:val="22"/>
                <w:szCs w:val="22"/>
              </w:rPr>
              <w:t>3.1. Sinucidere -</w:t>
            </w:r>
            <w:r w:rsidRPr="006A2C01">
              <w:rPr>
                <w:sz w:val="22"/>
                <w:szCs w:val="22"/>
                <w:lang w:val="en-US"/>
              </w:rPr>
              <w:t xml:space="preserve"> </w:t>
            </w:r>
            <w:r w:rsidRPr="006A2C01">
              <w:rPr>
                <w:sz w:val="22"/>
                <w:szCs w:val="22"/>
              </w:rPr>
              <w:t xml:space="preserve">un act săvârșit în mod deliberat de o persoană pentru a-și produce vătămări care conduc la deces, înregistrat și clasificat ca atare de către </w:t>
            </w:r>
            <w:r w:rsidRPr="006A2C01">
              <w:rPr>
                <w:sz w:val="22"/>
                <w:szCs w:val="22"/>
                <w:lang w:val="en-US"/>
              </w:rPr>
              <w:t>organele de cercetare penal</w:t>
            </w:r>
            <w:r w:rsidRPr="006A2C01">
              <w:rPr>
                <w:sz w:val="22"/>
                <w:szCs w:val="22"/>
              </w:rPr>
              <w:t xml:space="preserve">ă. </w:t>
            </w:r>
          </w:p>
        </w:tc>
        <w:tc>
          <w:tcPr>
            <w:tcW w:w="2340" w:type="dxa"/>
            <w:shd w:val="clear" w:color="auto" w:fill="FFFFFF" w:themeFill="background1"/>
          </w:tcPr>
          <w:p w14:paraId="7DAECF50" w14:textId="77777777" w:rsidR="00852C2E" w:rsidRPr="006A2C01" w:rsidRDefault="00852C2E" w:rsidP="00852C2E">
            <w:pPr>
              <w:rPr>
                <w:sz w:val="22"/>
                <w:szCs w:val="22"/>
                <w:lang w:val="en-US"/>
              </w:rPr>
            </w:pPr>
          </w:p>
        </w:tc>
      </w:tr>
      <w:tr w:rsidR="00852C2E" w:rsidRPr="006A2C01" w14:paraId="7D85E03B" w14:textId="77777777" w:rsidTr="008F59B9">
        <w:tc>
          <w:tcPr>
            <w:tcW w:w="563" w:type="dxa"/>
            <w:shd w:val="clear" w:color="auto" w:fill="FFFFFF" w:themeFill="background1"/>
          </w:tcPr>
          <w:p w14:paraId="53FDD2C8" w14:textId="77777777" w:rsidR="00852C2E" w:rsidRPr="006A2C01" w:rsidRDefault="00852C2E" w:rsidP="00852C2E">
            <w:pPr>
              <w:jc w:val="center"/>
              <w:rPr>
                <w:bCs/>
                <w:sz w:val="22"/>
                <w:szCs w:val="22"/>
              </w:rPr>
            </w:pPr>
          </w:p>
        </w:tc>
        <w:tc>
          <w:tcPr>
            <w:tcW w:w="4382" w:type="dxa"/>
            <w:shd w:val="clear" w:color="auto" w:fill="FFFFFF" w:themeFill="background1"/>
          </w:tcPr>
          <w:p w14:paraId="4B8C1D78" w14:textId="77777777" w:rsidR="00852C2E" w:rsidRPr="006A2C01" w:rsidRDefault="00852C2E" w:rsidP="00852C2E">
            <w:pPr>
              <w:rPr>
                <w:sz w:val="22"/>
                <w:szCs w:val="22"/>
              </w:rPr>
            </w:pPr>
            <w:r w:rsidRPr="006A2C01">
              <w:rPr>
                <w:sz w:val="22"/>
                <w:szCs w:val="22"/>
              </w:rPr>
              <w:t xml:space="preserve">3.2.  „tentativă de sinucidere” înseamnă un act săvârșit în mod deliberat de o persoană pentru a-și produce vătămări care conduce la vătămări grave. </w:t>
            </w:r>
          </w:p>
        </w:tc>
        <w:tc>
          <w:tcPr>
            <w:tcW w:w="630" w:type="dxa"/>
            <w:shd w:val="clear" w:color="auto" w:fill="FFFFFF" w:themeFill="background1"/>
          </w:tcPr>
          <w:p w14:paraId="59536420" w14:textId="77777777" w:rsidR="00852C2E" w:rsidRPr="006A2C01" w:rsidRDefault="00852C2E" w:rsidP="00852C2E">
            <w:pPr>
              <w:rPr>
                <w:bCs/>
                <w:sz w:val="22"/>
                <w:szCs w:val="22"/>
              </w:rPr>
            </w:pPr>
          </w:p>
        </w:tc>
        <w:tc>
          <w:tcPr>
            <w:tcW w:w="4860" w:type="dxa"/>
            <w:shd w:val="clear" w:color="auto" w:fill="FFFFFF" w:themeFill="background1"/>
          </w:tcPr>
          <w:p w14:paraId="6F35102A" w14:textId="77777777" w:rsidR="00852C2E" w:rsidRPr="006A2C01" w:rsidRDefault="00852C2E" w:rsidP="00852C2E">
            <w:pPr>
              <w:rPr>
                <w:sz w:val="22"/>
                <w:szCs w:val="22"/>
              </w:rPr>
            </w:pPr>
            <w:r w:rsidRPr="006A2C01">
              <w:rPr>
                <w:sz w:val="22"/>
                <w:szCs w:val="22"/>
              </w:rPr>
              <w:t>3.2. Tentativă de sinucidere -</w:t>
            </w:r>
            <w:r w:rsidRPr="006A2C01">
              <w:rPr>
                <w:sz w:val="22"/>
                <w:szCs w:val="22"/>
                <w:lang w:val="en-US"/>
              </w:rPr>
              <w:t xml:space="preserve"> </w:t>
            </w:r>
            <w:r w:rsidRPr="006A2C01">
              <w:rPr>
                <w:sz w:val="22"/>
                <w:szCs w:val="22"/>
              </w:rPr>
              <w:t xml:space="preserve">un act săvârșit în mod deliberat de o persoană pentru a-și produce vătămări grave. </w:t>
            </w:r>
          </w:p>
        </w:tc>
        <w:tc>
          <w:tcPr>
            <w:tcW w:w="2340" w:type="dxa"/>
            <w:shd w:val="clear" w:color="auto" w:fill="FFFFFF" w:themeFill="background1"/>
          </w:tcPr>
          <w:p w14:paraId="3AB99B41" w14:textId="77777777" w:rsidR="00852C2E" w:rsidRPr="006A2C01" w:rsidRDefault="00852C2E" w:rsidP="00852C2E">
            <w:pPr>
              <w:rPr>
                <w:sz w:val="22"/>
                <w:szCs w:val="22"/>
              </w:rPr>
            </w:pPr>
          </w:p>
        </w:tc>
      </w:tr>
      <w:tr w:rsidR="00852C2E" w:rsidRPr="006A2C01" w14:paraId="361D33C9" w14:textId="77777777" w:rsidTr="008F59B9">
        <w:tc>
          <w:tcPr>
            <w:tcW w:w="563" w:type="dxa"/>
            <w:shd w:val="clear" w:color="auto" w:fill="FFFFFF" w:themeFill="background1"/>
          </w:tcPr>
          <w:p w14:paraId="13F82C8D" w14:textId="77777777" w:rsidR="00852C2E" w:rsidRPr="006A2C01" w:rsidRDefault="00852C2E" w:rsidP="00852C2E">
            <w:pPr>
              <w:jc w:val="center"/>
              <w:rPr>
                <w:bCs/>
                <w:sz w:val="22"/>
                <w:szCs w:val="22"/>
              </w:rPr>
            </w:pPr>
          </w:p>
        </w:tc>
        <w:tc>
          <w:tcPr>
            <w:tcW w:w="4382" w:type="dxa"/>
            <w:shd w:val="clear" w:color="auto" w:fill="FFFFFF" w:themeFill="background1"/>
          </w:tcPr>
          <w:p w14:paraId="32D1CD1A" w14:textId="77777777" w:rsidR="00852C2E" w:rsidRPr="006A2C01" w:rsidRDefault="00852C2E" w:rsidP="00852C2E">
            <w:pPr>
              <w:numPr>
                <w:ilvl w:val="0"/>
                <w:numId w:val="14"/>
              </w:numPr>
              <w:rPr>
                <w:sz w:val="22"/>
                <w:szCs w:val="22"/>
              </w:rPr>
            </w:pPr>
            <w:r w:rsidRPr="006A2C01">
              <w:rPr>
                <w:sz w:val="22"/>
                <w:szCs w:val="22"/>
              </w:rPr>
              <w:t xml:space="preserve"> Indicatori referitori la elementele precursoare ale accidentelor </w:t>
            </w:r>
          </w:p>
          <w:p w14:paraId="35B63AE8" w14:textId="77777777" w:rsidR="00852C2E" w:rsidRPr="006A2C01" w:rsidRDefault="00852C2E" w:rsidP="00852C2E">
            <w:pPr>
              <w:rPr>
                <w:sz w:val="22"/>
                <w:szCs w:val="22"/>
              </w:rPr>
            </w:pPr>
            <w:r w:rsidRPr="006A2C01">
              <w:rPr>
                <w:sz w:val="22"/>
                <w:szCs w:val="22"/>
              </w:rPr>
              <w:t>4.1.  „șină ruptă” înseamnă orice șină care este separată în două sau mai multe părți, sau orice șină din care s-a detașat o bucată de metal, creând pe suprafața de rulare o întrerupere a cărei lungime depășește 50 mm și a cărei adâncime depășește 10 mm;</w:t>
            </w:r>
          </w:p>
        </w:tc>
        <w:tc>
          <w:tcPr>
            <w:tcW w:w="630" w:type="dxa"/>
            <w:shd w:val="clear" w:color="auto" w:fill="FFFFFF" w:themeFill="background1"/>
          </w:tcPr>
          <w:p w14:paraId="2AFEB5AB" w14:textId="77777777" w:rsidR="00852C2E" w:rsidRPr="006A2C01" w:rsidRDefault="00852C2E" w:rsidP="00852C2E">
            <w:pPr>
              <w:rPr>
                <w:bCs/>
                <w:sz w:val="22"/>
                <w:szCs w:val="22"/>
              </w:rPr>
            </w:pPr>
          </w:p>
        </w:tc>
        <w:tc>
          <w:tcPr>
            <w:tcW w:w="4860" w:type="dxa"/>
            <w:shd w:val="clear" w:color="auto" w:fill="FFFFFF" w:themeFill="background1"/>
          </w:tcPr>
          <w:p w14:paraId="088C1D5E" w14:textId="77777777" w:rsidR="00852C2E" w:rsidRPr="006A2C01" w:rsidRDefault="00852C2E" w:rsidP="00852C2E">
            <w:pPr>
              <w:rPr>
                <w:sz w:val="22"/>
                <w:szCs w:val="22"/>
              </w:rPr>
            </w:pPr>
            <w:r w:rsidRPr="006A2C01">
              <w:rPr>
                <w:sz w:val="22"/>
                <w:szCs w:val="22"/>
                <w:lang w:val="en-US"/>
              </w:rPr>
              <w:t xml:space="preserve">4. </w:t>
            </w:r>
            <w:r w:rsidRPr="006A2C01">
              <w:rPr>
                <w:sz w:val="22"/>
                <w:szCs w:val="22"/>
              </w:rPr>
              <w:t>Indicatori referitori la precurso</w:t>
            </w:r>
            <w:r w:rsidRPr="006A2C01">
              <w:rPr>
                <w:sz w:val="22"/>
                <w:szCs w:val="22"/>
                <w:lang w:val="en-US"/>
              </w:rPr>
              <w:t>ri</w:t>
            </w:r>
            <w:r w:rsidRPr="006A2C01">
              <w:rPr>
                <w:sz w:val="22"/>
                <w:szCs w:val="22"/>
              </w:rPr>
              <w:t xml:space="preserve"> a</w:t>
            </w:r>
            <w:r w:rsidRPr="006A2C01">
              <w:rPr>
                <w:sz w:val="22"/>
                <w:szCs w:val="22"/>
                <w:lang w:val="en-US"/>
              </w:rPr>
              <w:t>i</w:t>
            </w:r>
            <w:r w:rsidRPr="006A2C01">
              <w:rPr>
                <w:sz w:val="22"/>
                <w:szCs w:val="22"/>
              </w:rPr>
              <w:t xml:space="preserve"> accidentelor </w:t>
            </w:r>
          </w:p>
          <w:p w14:paraId="024F5420" w14:textId="77777777" w:rsidR="00852C2E" w:rsidRPr="006A2C01" w:rsidRDefault="00852C2E" w:rsidP="00852C2E">
            <w:pPr>
              <w:rPr>
                <w:sz w:val="22"/>
                <w:szCs w:val="22"/>
              </w:rPr>
            </w:pPr>
            <w:r w:rsidRPr="006A2C01">
              <w:rPr>
                <w:sz w:val="22"/>
                <w:szCs w:val="22"/>
              </w:rPr>
              <w:t>4.1. Şină ruptă -</w:t>
            </w:r>
            <w:r w:rsidRPr="006A2C01">
              <w:rPr>
                <w:sz w:val="22"/>
                <w:szCs w:val="22"/>
                <w:lang w:val="en-US"/>
              </w:rPr>
              <w:t xml:space="preserve"> </w:t>
            </w:r>
            <w:r w:rsidRPr="006A2C01">
              <w:rPr>
                <w:sz w:val="22"/>
                <w:szCs w:val="22"/>
              </w:rPr>
              <w:t>orice șină care este separată în două sau mai multe părți sau orice șină din care s-a detașat o bucată de metal, creând pe suprafața de rulare o întrerupere a cărei lungime depășește 50 mm și a cărei adâncime depășește 10 mm.</w:t>
            </w:r>
          </w:p>
        </w:tc>
        <w:tc>
          <w:tcPr>
            <w:tcW w:w="2340" w:type="dxa"/>
            <w:shd w:val="clear" w:color="auto" w:fill="FFFFFF" w:themeFill="background1"/>
          </w:tcPr>
          <w:p w14:paraId="18FCD251" w14:textId="77777777" w:rsidR="00852C2E" w:rsidRPr="006A2C01" w:rsidRDefault="00852C2E" w:rsidP="00852C2E">
            <w:pPr>
              <w:rPr>
                <w:sz w:val="22"/>
                <w:szCs w:val="22"/>
                <w:lang w:val="en-US"/>
              </w:rPr>
            </w:pPr>
          </w:p>
        </w:tc>
      </w:tr>
      <w:tr w:rsidR="00852C2E" w:rsidRPr="006A2C01" w14:paraId="1D6961FB" w14:textId="77777777" w:rsidTr="008F59B9">
        <w:tc>
          <w:tcPr>
            <w:tcW w:w="563" w:type="dxa"/>
            <w:shd w:val="clear" w:color="auto" w:fill="FFFFFF" w:themeFill="background1"/>
          </w:tcPr>
          <w:p w14:paraId="19586F01" w14:textId="77777777" w:rsidR="00852C2E" w:rsidRPr="006A2C01" w:rsidRDefault="00852C2E" w:rsidP="00852C2E">
            <w:pPr>
              <w:jc w:val="center"/>
              <w:rPr>
                <w:bCs/>
                <w:sz w:val="22"/>
                <w:szCs w:val="22"/>
              </w:rPr>
            </w:pPr>
          </w:p>
        </w:tc>
        <w:tc>
          <w:tcPr>
            <w:tcW w:w="4382" w:type="dxa"/>
            <w:shd w:val="clear" w:color="auto" w:fill="FFFFFF" w:themeFill="background1"/>
          </w:tcPr>
          <w:p w14:paraId="70A729B0" w14:textId="77777777" w:rsidR="00852C2E" w:rsidRPr="006A2C01" w:rsidRDefault="00852C2E" w:rsidP="00852C2E">
            <w:pPr>
              <w:rPr>
                <w:sz w:val="22"/>
                <w:szCs w:val="22"/>
              </w:rPr>
            </w:pPr>
            <w:r w:rsidRPr="006A2C01">
              <w:rPr>
                <w:sz w:val="22"/>
                <w:szCs w:val="22"/>
              </w:rPr>
              <w:t xml:space="preserve">4.2.  „deformare sau aliniere defectuoasă a șinelor” înseamnă orice defecțiune legată de continuitatea și geometria șinei de cale ferată, care necesită scoaterea din funcțiune a șinei sau restricționarea imediată a vitezei permise; </w:t>
            </w:r>
          </w:p>
        </w:tc>
        <w:tc>
          <w:tcPr>
            <w:tcW w:w="630" w:type="dxa"/>
            <w:shd w:val="clear" w:color="auto" w:fill="FFFFFF" w:themeFill="background1"/>
          </w:tcPr>
          <w:p w14:paraId="57F74B35" w14:textId="77777777" w:rsidR="00852C2E" w:rsidRPr="006A2C01" w:rsidRDefault="00852C2E" w:rsidP="00852C2E">
            <w:pPr>
              <w:rPr>
                <w:bCs/>
                <w:sz w:val="22"/>
                <w:szCs w:val="22"/>
              </w:rPr>
            </w:pPr>
          </w:p>
        </w:tc>
        <w:tc>
          <w:tcPr>
            <w:tcW w:w="4860" w:type="dxa"/>
            <w:shd w:val="clear" w:color="auto" w:fill="FFFFFF" w:themeFill="background1"/>
          </w:tcPr>
          <w:p w14:paraId="450D1D46" w14:textId="77777777" w:rsidR="00852C2E" w:rsidRPr="006A2C01" w:rsidRDefault="00852C2E" w:rsidP="00852C2E">
            <w:pPr>
              <w:rPr>
                <w:sz w:val="22"/>
                <w:szCs w:val="22"/>
              </w:rPr>
            </w:pPr>
            <w:r w:rsidRPr="006A2C01">
              <w:rPr>
                <w:sz w:val="22"/>
                <w:szCs w:val="22"/>
              </w:rPr>
              <w:t>4.2. Deformare sau aliniere defectuoasă a șinelor -</w:t>
            </w:r>
            <w:r w:rsidRPr="006A2C01">
              <w:rPr>
                <w:sz w:val="22"/>
                <w:szCs w:val="22"/>
                <w:lang w:val="en-US"/>
              </w:rPr>
              <w:t xml:space="preserve"> </w:t>
            </w:r>
            <w:r w:rsidRPr="006A2C01">
              <w:rPr>
                <w:sz w:val="22"/>
                <w:szCs w:val="22"/>
              </w:rPr>
              <w:t xml:space="preserve">orice defecțiune legată de continuitatea și geometria șinei de cale ferată, care necesită scoaterea din funcțiune a șinei sau restricționarea imediată a vitezei permise. </w:t>
            </w:r>
          </w:p>
        </w:tc>
        <w:tc>
          <w:tcPr>
            <w:tcW w:w="2340" w:type="dxa"/>
            <w:shd w:val="clear" w:color="auto" w:fill="FFFFFF" w:themeFill="background1"/>
          </w:tcPr>
          <w:p w14:paraId="73D715B9" w14:textId="77777777" w:rsidR="00852C2E" w:rsidRPr="006A2C01" w:rsidRDefault="00852C2E" w:rsidP="00852C2E">
            <w:pPr>
              <w:rPr>
                <w:sz w:val="22"/>
                <w:szCs w:val="22"/>
              </w:rPr>
            </w:pPr>
          </w:p>
        </w:tc>
      </w:tr>
      <w:tr w:rsidR="00852C2E" w:rsidRPr="006A2C01" w14:paraId="52FB9AB7" w14:textId="77777777" w:rsidTr="008F59B9">
        <w:tc>
          <w:tcPr>
            <w:tcW w:w="563" w:type="dxa"/>
            <w:shd w:val="clear" w:color="auto" w:fill="FFFFFF" w:themeFill="background1"/>
          </w:tcPr>
          <w:p w14:paraId="6EE092C0" w14:textId="77777777" w:rsidR="00852C2E" w:rsidRPr="006A2C01" w:rsidRDefault="00852C2E" w:rsidP="00852C2E">
            <w:pPr>
              <w:jc w:val="center"/>
              <w:rPr>
                <w:bCs/>
                <w:sz w:val="22"/>
                <w:szCs w:val="22"/>
              </w:rPr>
            </w:pPr>
          </w:p>
        </w:tc>
        <w:tc>
          <w:tcPr>
            <w:tcW w:w="4382" w:type="dxa"/>
            <w:shd w:val="clear" w:color="auto" w:fill="FFFFFF" w:themeFill="background1"/>
          </w:tcPr>
          <w:p w14:paraId="386AD546" w14:textId="77777777" w:rsidR="00852C2E" w:rsidRPr="006A2C01" w:rsidRDefault="00852C2E" w:rsidP="00852C2E">
            <w:pPr>
              <w:rPr>
                <w:sz w:val="22"/>
                <w:szCs w:val="22"/>
              </w:rPr>
            </w:pPr>
            <w:r w:rsidRPr="006A2C01">
              <w:rPr>
                <w:sz w:val="22"/>
                <w:szCs w:val="22"/>
              </w:rPr>
              <w:t xml:space="preserve">4.3.  „defecțiune de semnalizare rezultând într-o stare periculoasă a semnalului” înseamnă orice defecțiune tehnică a unui sistem de semnalizare (a infrastructurii sau a materialului rulant) care conduce la semnalizarea unor informații mai puțin restrictive decât cele cerute; </w:t>
            </w:r>
          </w:p>
        </w:tc>
        <w:tc>
          <w:tcPr>
            <w:tcW w:w="630" w:type="dxa"/>
            <w:shd w:val="clear" w:color="auto" w:fill="FFFFFF" w:themeFill="background1"/>
          </w:tcPr>
          <w:p w14:paraId="7584AC47" w14:textId="77777777" w:rsidR="00852C2E" w:rsidRPr="006A2C01" w:rsidRDefault="00852C2E" w:rsidP="00852C2E">
            <w:pPr>
              <w:rPr>
                <w:bCs/>
                <w:sz w:val="22"/>
                <w:szCs w:val="22"/>
              </w:rPr>
            </w:pPr>
          </w:p>
        </w:tc>
        <w:tc>
          <w:tcPr>
            <w:tcW w:w="4860" w:type="dxa"/>
            <w:shd w:val="clear" w:color="auto" w:fill="FFFFFF" w:themeFill="background1"/>
          </w:tcPr>
          <w:p w14:paraId="7DD2156D" w14:textId="77777777" w:rsidR="00852C2E" w:rsidRPr="006A2C01" w:rsidRDefault="00852C2E" w:rsidP="00852C2E">
            <w:pPr>
              <w:rPr>
                <w:sz w:val="22"/>
                <w:szCs w:val="22"/>
              </w:rPr>
            </w:pPr>
            <w:r w:rsidRPr="006A2C01">
              <w:rPr>
                <w:sz w:val="22"/>
                <w:szCs w:val="22"/>
              </w:rPr>
              <w:t>4.3. Defecțiune de semnalizare rezultând într-o stare periculoasă a semnalului -</w:t>
            </w:r>
            <w:r w:rsidRPr="006A2C01">
              <w:rPr>
                <w:sz w:val="22"/>
                <w:szCs w:val="22"/>
                <w:lang w:val="en-US"/>
              </w:rPr>
              <w:t xml:space="preserve"> </w:t>
            </w:r>
            <w:r w:rsidRPr="006A2C01">
              <w:rPr>
                <w:sz w:val="22"/>
                <w:szCs w:val="22"/>
              </w:rPr>
              <w:t xml:space="preserve">orice defecțiune tehnică a unui sistem de semnalizare (a infrastructurii sau a materialului rulant) care conduce la semnalizarea unor informații mai puțin restrictive decât cele cerute. </w:t>
            </w:r>
          </w:p>
        </w:tc>
        <w:tc>
          <w:tcPr>
            <w:tcW w:w="2340" w:type="dxa"/>
            <w:shd w:val="clear" w:color="auto" w:fill="FFFFFF" w:themeFill="background1"/>
          </w:tcPr>
          <w:p w14:paraId="5EED5C52" w14:textId="77777777" w:rsidR="00852C2E" w:rsidRPr="006A2C01" w:rsidRDefault="00852C2E" w:rsidP="00852C2E">
            <w:pPr>
              <w:rPr>
                <w:sz w:val="22"/>
                <w:szCs w:val="22"/>
              </w:rPr>
            </w:pPr>
          </w:p>
        </w:tc>
      </w:tr>
      <w:tr w:rsidR="00852C2E" w:rsidRPr="006A2C01" w14:paraId="48759D3B" w14:textId="77777777" w:rsidTr="008F59B9">
        <w:tc>
          <w:tcPr>
            <w:tcW w:w="563" w:type="dxa"/>
            <w:shd w:val="clear" w:color="auto" w:fill="FFFFFF" w:themeFill="background1"/>
          </w:tcPr>
          <w:p w14:paraId="196B5206" w14:textId="77777777" w:rsidR="00852C2E" w:rsidRPr="006A2C01" w:rsidRDefault="00852C2E" w:rsidP="00852C2E">
            <w:pPr>
              <w:jc w:val="center"/>
              <w:rPr>
                <w:bCs/>
                <w:sz w:val="22"/>
                <w:szCs w:val="22"/>
              </w:rPr>
            </w:pPr>
          </w:p>
        </w:tc>
        <w:tc>
          <w:tcPr>
            <w:tcW w:w="4382" w:type="dxa"/>
            <w:shd w:val="clear" w:color="auto" w:fill="FFFFFF" w:themeFill="background1"/>
          </w:tcPr>
          <w:p w14:paraId="4536671A" w14:textId="77777777" w:rsidR="00852C2E" w:rsidRPr="006A2C01" w:rsidRDefault="00852C2E" w:rsidP="00852C2E">
            <w:pPr>
              <w:rPr>
                <w:sz w:val="22"/>
                <w:szCs w:val="22"/>
              </w:rPr>
            </w:pPr>
            <w:r w:rsidRPr="006A2C01">
              <w:rPr>
                <w:sz w:val="22"/>
                <w:szCs w:val="22"/>
              </w:rPr>
              <w:t xml:space="preserve">4.4.  „depășirea unui semnal de pericol cu depășirea unui punct de pericol” înseamnă orice situație în care orice parte a unui tren depășește limitele deplasării autorizate și se deplasează dincolo de punctul de pericol; </w:t>
            </w:r>
          </w:p>
        </w:tc>
        <w:tc>
          <w:tcPr>
            <w:tcW w:w="630" w:type="dxa"/>
            <w:shd w:val="clear" w:color="auto" w:fill="FFFFFF" w:themeFill="background1"/>
          </w:tcPr>
          <w:p w14:paraId="531E2FC1" w14:textId="77777777" w:rsidR="00852C2E" w:rsidRPr="006A2C01" w:rsidRDefault="00852C2E" w:rsidP="00852C2E">
            <w:pPr>
              <w:rPr>
                <w:bCs/>
                <w:sz w:val="22"/>
                <w:szCs w:val="22"/>
              </w:rPr>
            </w:pPr>
          </w:p>
        </w:tc>
        <w:tc>
          <w:tcPr>
            <w:tcW w:w="4860" w:type="dxa"/>
            <w:shd w:val="clear" w:color="auto" w:fill="FFFFFF" w:themeFill="background1"/>
          </w:tcPr>
          <w:p w14:paraId="481ADAC0" w14:textId="77777777" w:rsidR="00852C2E" w:rsidRPr="006A2C01" w:rsidRDefault="00852C2E" w:rsidP="00852C2E">
            <w:pPr>
              <w:rPr>
                <w:sz w:val="22"/>
                <w:szCs w:val="22"/>
              </w:rPr>
            </w:pPr>
            <w:r w:rsidRPr="006A2C01">
              <w:rPr>
                <w:sz w:val="22"/>
                <w:szCs w:val="22"/>
              </w:rPr>
              <w:t>4.4. Depășirea unui semnal de pericol atunci când se depăşeşte un punct de pericol -</w:t>
            </w:r>
            <w:r w:rsidRPr="006A2C01">
              <w:rPr>
                <w:sz w:val="22"/>
                <w:szCs w:val="22"/>
                <w:lang w:val="en-US"/>
              </w:rPr>
              <w:t xml:space="preserve"> </w:t>
            </w:r>
            <w:r w:rsidRPr="006A2C01">
              <w:rPr>
                <w:sz w:val="22"/>
                <w:szCs w:val="22"/>
              </w:rPr>
              <w:t>orice situație în care orice parte a unui tren depășește limitele deplasării autorizate și se deplasează dincolo de punctul de pericol.</w:t>
            </w:r>
          </w:p>
        </w:tc>
        <w:tc>
          <w:tcPr>
            <w:tcW w:w="2340" w:type="dxa"/>
            <w:shd w:val="clear" w:color="auto" w:fill="FFFFFF" w:themeFill="background1"/>
          </w:tcPr>
          <w:p w14:paraId="3DBAF5D4" w14:textId="77777777" w:rsidR="00852C2E" w:rsidRPr="006A2C01" w:rsidRDefault="00852C2E" w:rsidP="00852C2E">
            <w:pPr>
              <w:rPr>
                <w:sz w:val="22"/>
                <w:szCs w:val="22"/>
              </w:rPr>
            </w:pPr>
          </w:p>
        </w:tc>
      </w:tr>
      <w:tr w:rsidR="00852C2E" w:rsidRPr="006A2C01" w14:paraId="135A9F54" w14:textId="77777777" w:rsidTr="008F59B9">
        <w:tc>
          <w:tcPr>
            <w:tcW w:w="563" w:type="dxa"/>
            <w:shd w:val="clear" w:color="auto" w:fill="FFFFFF" w:themeFill="background1"/>
          </w:tcPr>
          <w:p w14:paraId="631DCAC1" w14:textId="77777777" w:rsidR="00852C2E" w:rsidRPr="006A2C01" w:rsidRDefault="00852C2E" w:rsidP="00852C2E">
            <w:pPr>
              <w:jc w:val="center"/>
              <w:rPr>
                <w:bCs/>
                <w:sz w:val="22"/>
                <w:szCs w:val="22"/>
              </w:rPr>
            </w:pPr>
          </w:p>
        </w:tc>
        <w:tc>
          <w:tcPr>
            <w:tcW w:w="4382" w:type="dxa"/>
            <w:shd w:val="clear" w:color="auto" w:fill="FFFFFF" w:themeFill="background1"/>
          </w:tcPr>
          <w:p w14:paraId="08F844A7" w14:textId="77777777" w:rsidR="00852C2E" w:rsidRPr="006A2C01" w:rsidRDefault="00852C2E" w:rsidP="00852C2E">
            <w:pPr>
              <w:rPr>
                <w:sz w:val="22"/>
                <w:szCs w:val="22"/>
              </w:rPr>
            </w:pPr>
            <w:r w:rsidRPr="006A2C01">
              <w:rPr>
                <w:sz w:val="22"/>
                <w:szCs w:val="22"/>
              </w:rPr>
              <w:t xml:space="preserve">4.5.  „depășirea unui semnal de pericol fără a se depăși un punct de pericol” înseamnă orice situație în care orice parte a unui tren depășește limitele deplasării autorizate, dar nu se deplasează dincolo de punctul de pericol. </w:t>
            </w:r>
          </w:p>
          <w:p w14:paraId="376E7BC8" w14:textId="77777777" w:rsidR="00852C2E" w:rsidRPr="006A2C01" w:rsidRDefault="00852C2E" w:rsidP="00852C2E">
            <w:pPr>
              <w:rPr>
                <w:sz w:val="22"/>
                <w:szCs w:val="22"/>
              </w:rPr>
            </w:pPr>
            <w:r w:rsidRPr="006A2C01">
              <w:rPr>
                <w:sz w:val="22"/>
                <w:szCs w:val="22"/>
              </w:rPr>
              <w:t xml:space="preserve">Deplasarea neautorizată, astfel cum se menționează la punctele 4.4 și 4.5 de mai sus, înseamnă depășirea: </w:t>
            </w:r>
          </w:p>
          <w:p w14:paraId="248F7B94" w14:textId="77777777" w:rsidR="00852C2E" w:rsidRPr="006A2C01" w:rsidRDefault="00852C2E" w:rsidP="00852C2E">
            <w:pPr>
              <w:rPr>
                <w:sz w:val="22"/>
                <w:szCs w:val="22"/>
              </w:rPr>
            </w:pPr>
            <w:r w:rsidRPr="006A2C01">
              <w:rPr>
                <w:sz w:val="22"/>
                <w:szCs w:val="22"/>
              </w:rPr>
              <w:t xml:space="preserve">—  unui semnal luminos de cale sau a unui semafor semnalizând pericolul sau a unui ordin de oprire în cazul în care sistemul de protecție a trenului (TPS) nu este operațional; </w:t>
            </w:r>
          </w:p>
          <w:p w14:paraId="2F84A107" w14:textId="77777777" w:rsidR="00852C2E" w:rsidRPr="006A2C01" w:rsidRDefault="00852C2E" w:rsidP="00852C2E">
            <w:pPr>
              <w:rPr>
                <w:sz w:val="22"/>
                <w:szCs w:val="22"/>
              </w:rPr>
            </w:pPr>
            <w:r w:rsidRPr="006A2C01">
              <w:rPr>
                <w:sz w:val="22"/>
                <w:szCs w:val="22"/>
              </w:rPr>
              <w:t xml:space="preserve">—  limitei unei deplasări autorizate din motive de siguranță, prevăzute în cadrul unui TPS; </w:t>
            </w:r>
          </w:p>
          <w:p w14:paraId="0E224F3B" w14:textId="77777777" w:rsidR="00852C2E" w:rsidRPr="006A2C01" w:rsidRDefault="00852C2E" w:rsidP="00852C2E">
            <w:pPr>
              <w:rPr>
                <w:sz w:val="22"/>
                <w:szCs w:val="22"/>
              </w:rPr>
            </w:pPr>
            <w:r w:rsidRPr="006A2C01">
              <w:rPr>
                <w:sz w:val="22"/>
                <w:szCs w:val="22"/>
              </w:rPr>
              <w:t xml:space="preserve">—  unui punct comunicat prin autorizare verbală sau scrisă, care figurează în regulamente; </w:t>
            </w:r>
          </w:p>
          <w:p w14:paraId="55463B10" w14:textId="77777777" w:rsidR="00852C2E" w:rsidRPr="006A2C01" w:rsidRDefault="00852C2E" w:rsidP="00852C2E">
            <w:pPr>
              <w:rPr>
                <w:sz w:val="22"/>
                <w:szCs w:val="22"/>
              </w:rPr>
            </w:pPr>
            <w:r w:rsidRPr="006A2C01">
              <w:rPr>
                <w:sz w:val="22"/>
                <w:szCs w:val="22"/>
              </w:rPr>
              <w:t xml:space="preserve">—  panourilor de oprire (nu se includ opritoarele de linie fixe) sau a semnalelor manuale. </w:t>
            </w:r>
          </w:p>
          <w:p w14:paraId="0254AA3C" w14:textId="77777777" w:rsidR="00852C2E" w:rsidRPr="006A2C01" w:rsidRDefault="00852C2E" w:rsidP="00852C2E">
            <w:pPr>
              <w:rPr>
                <w:sz w:val="22"/>
                <w:szCs w:val="22"/>
              </w:rPr>
            </w:pPr>
            <w:r w:rsidRPr="006A2C01">
              <w:rPr>
                <w:sz w:val="22"/>
                <w:szCs w:val="22"/>
              </w:rPr>
              <w:t xml:space="preserve">Nu se includ cazurile în care un vehicul fără nicio unitate de tracțiune atașată sau un tren fără personal depășește un semnal de pericol. </w:t>
            </w:r>
          </w:p>
          <w:p w14:paraId="051375F9" w14:textId="77777777" w:rsidR="00852C2E" w:rsidRPr="006A2C01" w:rsidRDefault="00852C2E" w:rsidP="00852C2E">
            <w:pPr>
              <w:rPr>
                <w:sz w:val="22"/>
                <w:szCs w:val="22"/>
              </w:rPr>
            </w:pPr>
            <w:r w:rsidRPr="006A2C01">
              <w:rPr>
                <w:sz w:val="22"/>
                <w:szCs w:val="22"/>
              </w:rPr>
              <w:t xml:space="preserve">Nu se includ nici cazurile în care, indiferent de motiv, semnalul de pericol nu este activat în timp util pentru a permite mecanicului să oprească trenul în fața semnalului. </w:t>
            </w:r>
          </w:p>
          <w:p w14:paraId="56A19172" w14:textId="77777777" w:rsidR="00852C2E" w:rsidRPr="006A2C01" w:rsidRDefault="00852C2E" w:rsidP="00852C2E">
            <w:pPr>
              <w:rPr>
                <w:sz w:val="22"/>
                <w:szCs w:val="22"/>
              </w:rPr>
            </w:pPr>
            <w:r w:rsidRPr="006A2C01">
              <w:rPr>
                <w:sz w:val="22"/>
                <w:szCs w:val="22"/>
              </w:rPr>
              <w:t xml:space="preserve">Autoritățile naționale de siguranță pot prezenta rapoarte separate pentru cei patru indicatori de deplasare neautorizată menționați la liniuțele de la punctul de față și raportează cel puțin un indicator agregat care conține date cu privire la toți cei patru indicatori; </w:t>
            </w:r>
          </w:p>
        </w:tc>
        <w:tc>
          <w:tcPr>
            <w:tcW w:w="630" w:type="dxa"/>
            <w:shd w:val="clear" w:color="auto" w:fill="FFFFFF" w:themeFill="background1"/>
          </w:tcPr>
          <w:p w14:paraId="0F55B7E5" w14:textId="77777777" w:rsidR="00852C2E" w:rsidRPr="006A2C01" w:rsidRDefault="00852C2E" w:rsidP="00852C2E">
            <w:pPr>
              <w:rPr>
                <w:bCs/>
                <w:sz w:val="22"/>
                <w:szCs w:val="22"/>
              </w:rPr>
            </w:pPr>
          </w:p>
        </w:tc>
        <w:tc>
          <w:tcPr>
            <w:tcW w:w="4860" w:type="dxa"/>
            <w:shd w:val="clear" w:color="auto" w:fill="FFFFFF" w:themeFill="background1"/>
          </w:tcPr>
          <w:p w14:paraId="667C8F8D" w14:textId="77777777" w:rsidR="00852C2E" w:rsidRPr="006A2C01" w:rsidRDefault="00852C2E" w:rsidP="00852C2E">
            <w:pPr>
              <w:rPr>
                <w:sz w:val="22"/>
                <w:szCs w:val="22"/>
              </w:rPr>
            </w:pPr>
            <w:r w:rsidRPr="006A2C01">
              <w:rPr>
                <w:sz w:val="22"/>
                <w:szCs w:val="22"/>
              </w:rPr>
              <w:t>4.5. Depășirea unui semnal de pericol fără a se depăși un punct de pericol -</w:t>
            </w:r>
            <w:r w:rsidRPr="006A2C01">
              <w:rPr>
                <w:sz w:val="22"/>
                <w:szCs w:val="22"/>
                <w:lang w:val="en-US"/>
              </w:rPr>
              <w:t xml:space="preserve"> </w:t>
            </w:r>
            <w:r w:rsidRPr="006A2C01">
              <w:rPr>
                <w:sz w:val="22"/>
                <w:szCs w:val="22"/>
              </w:rPr>
              <w:t xml:space="preserve">orice situație în care orice parte a unui tren depășește limitele deplasării autorizate, dar nu se deplasează dincolo de punctul de pericol. </w:t>
            </w:r>
          </w:p>
          <w:p w14:paraId="539BF960" w14:textId="77777777" w:rsidR="00852C2E" w:rsidRPr="006A2C01" w:rsidRDefault="00852C2E" w:rsidP="00852C2E">
            <w:pPr>
              <w:rPr>
                <w:sz w:val="22"/>
                <w:szCs w:val="22"/>
              </w:rPr>
            </w:pPr>
            <w:r w:rsidRPr="006A2C01">
              <w:rPr>
                <w:sz w:val="22"/>
                <w:szCs w:val="22"/>
              </w:rPr>
              <w:t xml:space="preserve">Deplasarea neautorizată, astfel cum se </w:t>
            </w:r>
            <w:r w:rsidRPr="006A2C01">
              <w:rPr>
                <w:sz w:val="22"/>
                <w:szCs w:val="22"/>
                <w:lang w:val="en-US"/>
              </w:rPr>
              <w:t xml:space="preserve">prevede </w:t>
            </w:r>
            <w:r w:rsidRPr="006A2C01">
              <w:rPr>
                <w:sz w:val="22"/>
                <w:szCs w:val="22"/>
              </w:rPr>
              <w:t xml:space="preserve">la subpunctele 4.4 și 4.5, înseamnă depășirea: </w:t>
            </w:r>
          </w:p>
          <w:p w14:paraId="21BAB9F5" w14:textId="77777777" w:rsidR="00852C2E" w:rsidRPr="006A2C01" w:rsidRDefault="00852C2E" w:rsidP="00852C2E">
            <w:pPr>
              <w:rPr>
                <w:sz w:val="22"/>
                <w:szCs w:val="22"/>
              </w:rPr>
            </w:pPr>
            <w:r w:rsidRPr="006A2C01">
              <w:rPr>
                <w:sz w:val="22"/>
                <w:szCs w:val="22"/>
              </w:rPr>
              <w:t xml:space="preserve">- unui semnal luminos de cale sau a unui semafor semnalizând pericolul sau a unui ordin de oprire în cazul în care TPS nu este operațional; </w:t>
            </w:r>
          </w:p>
          <w:p w14:paraId="137CBCEE" w14:textId="77777777" w:rsidR="00852C2E" w:rsidRPr="006A2C01" w:rsidRDefault="00852C2E" w:rsidP="00852C2E">
            <w:pPr>
              <w:rPr>
                <w:sz w:val="22"/>
                <w:szCs w:val="22"/>
              </w:rPr>
            </w:pPr>
            <w:r w:rsidRPr="006A2C01">
              <w:rPr>
                <w:sz w:val="22"/>
                <w:szCs w:val="22"/>
              </w:rPr>
              <w:t xml:space="preserve">- limitei unei deplasări autorizate din motive de siguranță, prevăzută în cadrul unui TPS; </w:t>
            </w:r>
          </w:p>
          <w:p w14:paraId="3368B088" w14:textId="77777777" w:rsidR="00852C2E" w:rsidRPr="006A2C01" w:rsidRDefault="00852C2E" w:rsidP="00852C2E">
            <w:pPr>
              <w:rPr>
                <w:sz w:val="22"/>
                <w:szCs w:val="22"/>
              </w:rPr>
            </w:pPr>
            <w:r w:rsidRPr="006A2C01">
              <w:rPr>
                <w:sz w:val="22"/>
                <w:szCs w:val="22"/>
              </w:rPr>
              <w:t xml:space="preserve">- unui punct comunicat prin autorizare verbală sau scrisă, conform reglementărilor în vigoare; </w:t>
            </w:r>
          </w:p>
          <w:p w14:paraId="5249227A" w14:textId="77777777" w:rsidR="00852C2E" w:rsidRPr="006A2C01" w:rsidRDefault="00852C2E" w:rsidP="00852C2E">
            <w:pPr>
              <w:rPr>
                <w:sz w:val="22"/>
                <w:szCs w:val="22"/>
              </w:rPr>
            </w:pPr>
            <w:r w:rsidRPr="006A2C01">
              <w:rPr>
                <w:sz w:val="22"/>
                <w:szCs w:val="22"/>
              </w:rPr>
              <w:t xml:space="preserve">- indicatoarelor de oprire (nu se includ opritoarele de linie fixe) sau a nerespectării semnalelor manuale de oprire. </w:t>
            </w:r>
          </w:p>
          <w:p w14:paraId="5ABC90B0" w14:textId="77777777" w:rsidR="00852C2E" w:rsidRPr="006A2C01" w:rsidRDefault="00852C2E" w:rsidP="00852C2E">
            <w:pPr>
              <w:rPr>
                <w:sz w:val="22"/>
                <w:szCs w:val="22"/>
              </w:rPr>
            </w:pPr>
            <w:r w:rsidRPr="006A2C01">
              <w:rPr>
                <w:sz w:val="22"/>
                <w:szCs w:val="22"/>
              </w:rPr>
              <w:t xml:space="preserve">Nu se includ cazurile în care un vehicul fără nicio unitate de tracțiune atașată sau un tren scăpat fără personal depășește un semnal de pericol. </w:t>
            </w:r>
          </w:p>
          <w:p w14:paraId="0F079F22" w14:textId="77777777" w:rsidR="00852C2E" w:rsidRPr="006A2C01" w:rsidRDefault="00852C2E" w:rsidP="00852C2E">
            <w:pPr>
              <w:rPr>
                <w:sz w:val="22"/>
                <w:szCs w:val="22"/>
              </w:rPr>
            </w:pPr>
            <w:r w:rsidRPr="006A2C01">
              <w:rPr>
                <w:sz w:val="22"/>
                <w:szCs w:val="22"/>
              </w:rPr>
              <w:t xml:space="preserve">Nu se includ nici cazurile în care, indiferent de motiv, semnalul de pericol nu este activat în timp util pentru a permite mecanicului să oprească trenul în fața semnalului. </w:t>
            </w:r>
          </w:p>
          <w:p w14:paraId="3270A41C" w14:textId="77777777" w:rsidR="00852C2E" w:rsidRPr="006A2C01" w:rsidRDefault="00852C2E" w:rsidP="00852C2E">
            <w:pPr>
              <w:rPr>
                <w:sz w:val="22"/>
                <w:szCs w:val="22"/>
              </w:rPr>
            </w:pPr>
            <w:r w:rsidRPr="006A2C01">
              <w:rPr>
                <w:sz w:val="22"/>
                <w:szCs w:val="22"/>
              </w:rPr>
              <w:t>Autoritatea de Siguranţă Feroviară Română poate prezenta rapoarte separate pentru cei patru indicatori de deplasare neautorizată și raportează cel puțin un indicator agregat care conține date cu privire la toți cei patru indicatori.</w:t>
            </w:r>
          </w:p>
        </w:tc>
        <w:tc>
          <w:tcPr>
            <w:tcW w:w="2340" w:type="dxa"/>
            <w:shd w:val="clear" w:color="auto" w:fill="FFFFFF" w:themeFill="background1"/>
          </w:tcPr>
          <w:p w14:paraId="13F0AE47" w14:textId="77777777" w:rsidR="00852C2E" w:rsidRPr="006A2C01" w:rsidRDefault="00852C2E" w:rsidP="00852C2E">
            <w:pPr>
              <w:rPr>
                <w:sz w:val="22"/>
                <w:szCs w:val="22"/>
              </w:rPr>
            </w:pPr>
          </w:p>
        </w:tc>
      </w:tr>
      <w:tr w:rsidR="00852C2E" w:rsidRPr="006A2C01" w14:paraId="3E8429D0" w14:textId="77777777" w:rsidTr="008F59B9">
        <w:tc>
          <w:tcPr>
            <w:tcW w:w="563" w:type="dxa"/>
            <w:shd w:val="clear" w:color="auto" w:fill="FFFFFF" w:themeFill="background1"/>
          </w:tcPr>
          <w:p w14:paraId="169F2293" w14:textId="77777777" w:rsidR="00852C2E" w:rsidRPr="006A2C01" w:rsidRDefault="00852C2E" w:rsidP="00852C2E">
            <w:pPr>
              <w:jc w:val="center"/>
              <w:rPr>
                <w:bCs/>
                <w:sz w:val="22"/>
                <w:szCs w:val="22"/>
              </w:rPr>
            </w:pPr>
          </w:p>
        </w:tc>
        <w:tc>
          <w:tcPr>
            <w:tcW w:w="4382" w:type="dxa"/>
            <w:shd w:val="clear" w:color="auto" w:fill="FFFFFF" w:themeFill="background1"/>
          </w:tcPr>
          <w:p w14:paraId="71FE18B2" w14:textId="77777777" w:rsidR="00852C2E" w:rsidRPr="006A2C01" w:rsidRDefault="00852C2E" w:rsidP="00852C2E">
            <w:pPr>
              <w:rPr>
                <w:sz w:val="22"/>
                <w:szCs w:val="22"/>
              </w:rPr>
            </w:pPr>
            <w:r w:rsidRPr="006A2C01">
              <w:rPr>
                <w:sz w:val="22"/>
                <w:szCs w:val="22"/>
              </w:rPr>
              <w:t>4.6.  „ruptură de roată la materialul rulant în funcțiune” înseamnă o ruptură care afectează roata și care creează un risc de accident (deraiere sau coliziune);</w:t>
            </w:r>
          </w:p>
        </w:tc>
        <w:tc>
          <w:tcPr>
            <w:tcW w:w="630" w:type="dxa"/>
            <w:shd w:val="clear" w:color="auto" w:fill="FFFFFF" w:themeFill="background1"/>
          </w:tcPr>
          <w:p w14:paraId="3C0666D1" w14:textId="77777777" w:rsidR="00852C2E" w:rsidRPr="006A2C01" w:rsidRDefault="00852C2E" w:rsidP="00852C2E">
            <w:pPr>
              <w:rPr>
                <w:bCs/>
                <w:sz w:val="22"/>
                <w:szCs w:val="22"/>
              </w:rPr>
            </w:pPr>
          </w:p>
        </w:tc>
        <w:tc>
          <w:tcPr>
            <w:tcW w:w="4860" w:type="dxa"/>
            <w:shd w:val="clear" w:color="auto" w:fill="FFFFFF" w:themeFill="background1"/>
          </w:tcPr>
          <w:p w14:paraId="5CA32708" w14:textId="77777777" w:rsidR="00852C2E" w:rsidRPr="006A2C01" w:rsidRDefault="00852C2E" w:rsidP="00852C2E">
            <w:pPr>
              <w:rPr>
                <w:sz w:val="22"/>
                <w:szCs w:val="22"/>
              </w:rPr>
            </w:pPr>
            <w:r w:rsidRPr="006A2C01">
              <w:rPr>
                <w:sz w:val="22"/>
                <w:szCs w:val="22"/>
              </w:rPr>
              <w:t xml:space="preserve">4.6. Rupere de roată la materialul rulant în </w:t>
            </w:r>
            <w:r w:rsidRPr="006A2C01">
              <w:rPr>
                <w:sz w:val="22"/>
                <w:szCs w:val="22"/>
                <w:lang w:val="en-US"/>
              </w:rPr>
              <w:t xml:space="preserve">exploatare </w:t>
            </w:r>
            <w:r w:rsidRPr="006A2C01">
              <w:rPr>
                <w:sz w:val="22"/>
                <w:szCs w:val="22"/>
              </w:rPr>
              <w:t>-</w:t>
            </w:r>
            <w:r w:rsidRPr="006A2C01">
              <w:rPr>
                <w:sz w:val="22"/>
                <w:szCs w:val="22"/>
                <w:lang w:val="en-US"/>
              </w:rPr>
              <w:t xml:space="preserve"> </w:t>
            </w:r>
            <w:r w:rsidRPr="006A2C01">
              <w:rPr>
                <w:sz w:val="22"/>
                <w:szCs w:val="22"/>
              </w:rPr>
              <w:t>o rupere care afectează roata și care creează un risc de accident (deraiere sau coliziune).</w:t>
            </w:r>
          </w:p>
        </w:tc>
        <w:tc>
          <w:tcPr>
            <w:tcW w:w="2340" w:type="dxa"/>
            <w:shd w:val="clear" w:color="auto" w:fill="FFFFFF" w:themeFill="background1"/>
          </w:tcPr>
          <w:p w14:paraId="501B3319" w14:textId="77777777" w:rsidR="00852C2E" w:rsidRPr="006A2C01" w:rsidRDefault="00852C2E" w:rsidP="00852C2E">
            <w:pPr>
              <w:rPr>
                <w:sz w:val="22"/>
                <w:szCs w:val="22"/>
              </w:rPr>
            </w:pPr>
          </w:p>
        </w:tc>
      </w:tr>
      <w:tr w:rsidR="00852C2E" w:rsidRPr="006A2C01" w14:paraId="3D56A0FC" w14:textId="77777777" w:rsidTr="008F59B9">
        <w:tc>
          <w:tcPr>
            <w:tcW w:w="563" w:type="dxa"/>
            <w:shd w:val="clear" w:color="auto" w:fill="FFFFFF" w:themeFill="background1"/>
          </w:tcPr>
          <w:p w14:paraId="6F44E155" w14:textId="77777777" w:rsidR="00852C2E" w:rsidRPr="006A2C01" w:rsidRDefault="00852C2E" w:rsidP="00852C2E">
            <w:pPr>
              <w:jc w:val="center"/>
              <w:rPr>
                <w:bCs/>
                <w:sz w:val="22"/>
                <w:szCs w:val="22"/>
              </w:rPr>
            </w:pPr>
          </w:p>
        </w:tc>
        <w:tc>
          <w:tcPr>
            <w:tcW w:w="4382" w:type="dxa"/>
            <w:shd w:val="clear" w:color="auto" w:fill="FFFFFF" w:themeFill="background1"/>
          </w:tcPr>
          <w:p w14:paraId="408572BD" w14:textId="77777777" w:rsidR="00852C2E" w:rsidRPr="006A2C01" w:rsidRDefault="00852C2E" w:rsidP="00852C2E">
            <w:pPr>
              <w:rPr>
                <w:sz w:val="22"/>
                <w:szCs w:val="22"/>
              </w:rPr>
            </w:pPr>
            <w:r w:rsidRPr="006A2C01">
              <w:rPr>
                <w:sz w:val="22"/>
                <w:szCs w:val="22"/>
              </w:rPr>
              <w:t xml:space="preserve">4.7.  „ruptură de osie la materialul rulant în funcțiune” înseamnă o ruptură care afectează </w:t>
            </w:r>
            <w:r w:rsidRPr="006A2C01">
              <w:rPr>
                <w:sz w:val="22"/>
                <w:szCs w:val="22"/>
              </w:rPr>
              <w:lastRenderedPageBreak/>
              <w:t>osia și care creează un risc de accident (deraiere sau coliziune).</w:t>
            </w:r>
          </w:p>
        </w:tc>
        <w:tc>
          <w:tcPr>
            <w:tcW w:w="630" w:type="dxa"/>
            <w:shd w:val="clear" w:color="auto" w:fill="FFFFFF" w:themeFill="background1"/>
          </w:tcPr>
          <w:p w14:paraId="5A8F960C" w14:textId="77777777" w:rsidR="00852C2E" w:rsidRPr="006A2C01" w:rsidRDefault="00852C2E" w:rsidP="00852C2E">
            <w:pPr>
              <w:rPr>
                <w:bCs/>
                <w:sz w:val="22"/>
                <w:szCs w:val="22"/>
              </w:rPr>
            </w:pPr>
          </w:p>
        </w:tc>
        <w:tc>
          <w:tcPr>
            <w:tcW w:w="4860" w:type="dxa"/>
            <w:shd w:val="clear" w:color="auto" w:fill="FFFFFF" w:themeFill="background1"/>
          </w:tcPr>
          <w:p w14:paraId="517C3EF2" w14:textId="77777777" w:rsidR="00852C2E" w:rsidRPr="006A2C01" w:rsidRDefault="00852C2E" w:rsidP="00852C2E">
            <w:pPr>
              <w:rPr>
                <w:sz w:val="22"/>
                <w:szCs w:val="22"/>
              </w:rPr>
            </w:pPr>
            <w:r w:rsidRPr="006A2C01">
              <w:rPr>
                <w:sz w:val="22"/>
                <w:szCs w:val="22"/>
              </w:rPr>
              <w:t xml:space="preserve">4.7. Rupere de osie la materialul rulant în </w:t>
            </w:r>
            <w:r w:rsidRPr="006A2C01">
              <w:rPr>
                <w:sz w:val="22"/>
                <w:szCs w:val="22"/>
                <w:lang w:val="en-US"/>
              </w:rPr>
              <w:t xml:space="preserve">exploatare </w:t>
            </w:r>
            <w:r w:rsidRPr="006A2C01">
              <w:rPr>
                <w:sz w:val="22"/>
                <w:szCs w:val="22"/>
              </w:rPr>
              <w:t>-</w:t>
            </w:r>
            <w:r w:rsidRPr="006A2C01">
              <w:rPr>
                <w:sz w:val="22"/>
                <w:szCs w:val="22"/>
                <w:lang w:val="en-US"/>
              </w:rPr>
              <w:t xml:space="preserve"> </w:t>
            </w:r>
            <w:r w:rsidRPr="006A2C01">
              <w:rPr>
                <w:sz w:val="22"/>
                <w:szCs w:val="22"/>
              </w:rPr>
              <w:t xml:space="preserve">o rupere care afectează osia și care creează un risc de accident (deraiere sau coliziune). </w:t>
            </w:r>
          </w:p>
        </w:tc>
        <w:tc>
          <w:tcPr>
            <w:tcW w:w="2340" w:type="dxa"/>
            <w:shd w:val="clear" w:color="auto" w:fill="FFFFFF" w:themeFill="background1"/>
          </w:tcPr>
          <w:p w14:paraId="40454AE2" w14:textId="77777777" w:rsidR="00852C2E" w:rsidRPr="006A2C01" w:rsidRDefault="00852C2E" w:rsidP="00852C2E">
            <w:pPr>
              <w:rPr>
                <w:sz w:val="22"/>
                <w:szCs w:val="22"/>
              </w:rPr>
            </w:pPr>
          </w:p>
        </w:tc>
      </w:tr>
      <w:tr w:rsidR="00852C2E" w:rsidRPr="006A2C01" w14:paraId="21126F2E" w14:textId="77777777" w:rsidTr="008F59B9">
        <w:tc>
          <w:tcPr>
            <w:tcW w:w="563" w:type="dxa"/>
            <w:shd w:val="clear" w:color="auto" w:fill="FFFFFF" w:themeFill="background1"/>
          </w:tcPr>
          <w:p w14:paraId="3F6AB811" w14:textId="77777777" w:rsidR="00852C2E" w:rsidRPr="006A2C01" w:rsidRDefault="00852C2E" w:rsidP="00852C2E">
            <w:pPr>
              <w:jc w:val="center"/>
              <w:rPr>
                <w:bCs/>
                <w:sz w:val="22"/>
                <w:szCs w:val="22"/>
              </w:rPr>
            </w:pPr>
          </w:p>
        </w:tc>
        <w:tc>
          <w:tcPr>
            <w:tcW w:w="4382" w:type="dxa"/>
            <w:shd w:val="clear" w:color="auto" w:fill="FFFFFF" w:themeFill="background1"/>
          </w:tcPr>
          <w:p w14:paraId="7C2439D1" w14:textId="77777777" w:rsidR="00852C2E" w:rsidRPr="006A2C01" w:rsidRDefault="00852C2E" w:rsidP="00852C2E">
            <w:pPr>
              <w:numPr>
                <w:ilvl w:val="0"/>
                <w:numId w:val="14"/>
              </w:numPr>
              <w:rPr>
                <w:sz w:val="22"/>
                <w:szCs w:val="22"/>
              </w:rPr>
            </w:pPr>
            <w:r w:rsidRPr="006A2C01">
              <w:rPr>
                <w:sz w:val="22"/>
                <w:szCs w:val="22"/>
              </w:rPr>
              <w:t xml:space="preserve"> Metode comune de calcul al impactului economic al accidentelor </w:t>
            </w:r>
          </w:p>
          <w:p w14:paraId="14CAF85F" w14:textId="77777777" w:rsidR="00852C2E" w:rsidRPr="006A2C01" w:rsidRDefault="00852C2E" w:rsidP="00852C2E">
            <w:pPr>
              <w:rPr>
                <w:sz w:val="22"/>
                <w:szCs w:val="22"/>
              </w:rPr>
            </w:pPr>
            <w:r w:rsidRPr="006A2C01">
              <w:rPr>
                <w:sz w:val="22"/>
                <w:szCs w:val="22"/>
              </w:rPr>
              <w:t xml:space="preserve">5.1.  Valoarea prevenirii unui deces sau a unei vătămări grave (VPC) se compune din:  </w:t>
            </w:r>
          </w:p>
          <w:p w14:paraId="49A70849" w14:textId="77777777" w:rsidR="00852C2E" w:rsidRPr="006A2C01" w:rsidRDefault="00852C2E" w:rsidP="00852C2E">
            <w:pPr>
              <w:numPr>
                <w:ilvl w:val="0"/>
                <w:numId w:val="15"/>
              </w:numPr>
              <w:rPr>
                <w:sz w:val="22"/>
                <w:szCs w:val="22"/>
              </w:rPr>
            </w:pPr>
            <w:r w:rsidRPr="006A2C01">
              <w:rPr>
                <w:sz w:val="22"/>
                <w:szCs w:val="22"/>
              </w:rPr>
              <w:t xml:space="preserve">valoarea siguranței în sine: valorile disponibilității de a plăti (Willingness to Pay – WTP), bazate pe studii privind preferințele declarate, realizate în statele membre unde se aplică valorile respective;  </w:t>
            </w:r>
          </w:p>
          <w:p w14:paraId="27F5C611" w14:textId="77777777" w:rsidR="00852C2E" w:rsidRPr="006A2C01" w:rsidRDefault="00852C2E" w:rsidP="00852C2E">
            <w:pPr>
              <w:numPr>
                <w:ilvl w:val="0"/>
                <w:numId w:val="15"/>
              </w:numPr>
              <w:rPr>
                <w:sz w:val="22"/>
                <w:szCs w:val="22"/>
              </w:rPr>
            </w:pPr>
            <w:r w:rsidRPr="006A2C01">
              <w:rPr>
                <w:sz w:val="22"/>
                <w:szCs w:val="22"/>
              </w:rPr>
              <w:t>costurile economice directe și indirecte: valorile costurilor estimate în statul membru, care includ:</w:t>
            </w:r>
          </w:p>
          <w:p w14:paraId="1ABC4315" w14:textId="77777777" w:rsidR="00852C2E" w:rsidRPr="006A2C01" w:rsidRDefault="00852C2E" w:rsidP="00852C2E">
            <w:pPr>
              <w:rPr>
                <w:sz w:val="22"/>
                <w:szCs w:val="22"/>
              </w:rPr>
            </w:pPr>
            <w:r w:rsidRPr="006A2C01">
              <w:rPr>
                <w:sz w:val="22"/>
                <w:szCs w:val="22"/>
              </w:rPr>
              <w:t xml:space="preserve"> —  costuri medicale și de reabilitare; </w:t>
            </w:r>
          </w:p>
          <w:p w14:paraId="43664C5A" w14:textId="77777777" w:rsidR="00852C2E" w:rsidRPr="006A2C01" w:rsidRDefault="00852C2E" w:rsidP="00852C2E">
            <w:pPr>
              <w:rPr>
                <w:sz w:val="22"/>
                <w:szCs w:val="22"/>
              </w:rPr>
            </w:pPr>
            <w:r w:rsidRPr="006A2C01">
              <w:rPr>
                <w:sz w:val="22"/>
                <w:szCs w:val="22"/>
              </w:rPr>
              <w:t xml:space="preserve">—  cheltuieli de judecată, cheltuieli cu poliția, costurile investigațiilor private privind accidentele, cheltuieli cu serviciile de urgență și costurile administrative ale asigurărilor; </w:t>
            </w:r>
          </w:p>
          <w:p w14:paraId="468BFCB9" w14:textId="77777777" w:rsidR="00852C2E" w:rsidRPr="006A2C01" w:rsidRDefault="00852C2E" w:rsidP="00852C2E">
            <w:pPr>
              <w:rPr>
                <w:sz w:val="22"/>
                <w:szCs w:val="22"/>
              </w:rPr>
            </w:pPr>
            <w:r w:rsidRPr="006A2C01">
              <w:rPr>
                <w:sz w:val="22"/>
                <w:szCs w:val="22"/>
              </w:rPr>
              <w:t xml:space="preserve">—  pierderi de producție: valoarea pentru societate a bunurilor și a serviciilor care ar fi putut fi produse de persoana respectivă, dacă accidentul nu ar fi avut loc. Pentru a calcula costurile legate de victime, decesele și vătămările grave sunt considerate separat (VPC diferit pentru decese și vătămări grave). </w:t>
            </w:r>
          </w:p>
        </w:tc>
        <w:tc>
          <w:tcPr>
            <w:tcW w:w="630" w:type="dxa"/>
            <w:shd w:val="clear" w:color="auto" w:fill="FFFFFF" w:themeFill="background1"/>
          </w:tcPr>
          <w:p w14:paraId="036B31DB" w14:textId="77777777" w:rsidR="00852C2E" w:rsidRPr="006A2C01" w:rsidRDefault="00852C2E" w:rsidP="00852C2E">
            <w:pPr>
              <w:rPr>
                <w:bCs/>
                <w:sz w:val="22"/>
                <w:szCs w:val="22"/>
              </w:rPr>
            </w:pPr>
          </w:p>
        </w:tc>
        <w:tc>
          <w:tcPr>
            <w:tcW w:w="4860" w:type="dxa"/>
            <w:shd w:val="clear" w:color="auto" w:fill="FFFFFF" w:themeFill="background1"/>
          </w:tcPr>
          <w:p w14:paraId="42646092" w14:textId="77777777" w:rsidR="00852C2E" w:rsidRPr="006A2C01" w:rsidRDefault="00852C2E" w:rsidP="00852C2E">
            <w:pPr>
              <w:numPr>
                <w:ilvl w:val="0"/>
                <w:numId w:val="16"/>
              </w:numPr>
              <w:rPr>
                <w:sz w:val="22"/>
                <w:szCs w:val="22"/>
              </w:rPr>
            </w:pPr>
            <w:r w:rsidRPr="006A2C01">
              <w:rPr>
                <w:sz w:val="22"/>
                <w:szCs w:val="22"/>
              </w:rPr>
              <w:t xml:space="preserve">Metode comune de calcul al impactului economic al accidentelor </w:t>
            </w:r>
          </w:p>
          <w:p w14:paraId="1FD99BDB" w14:textId="77777777" w:rsidR="00852C2E" w:rsidRPr="006A2C01" w:rsidRDefault="00852C2E" w:rsidP="00852C2E">
            <w:pPr>
              <w:rPr>
                <w:sz w:val="22"/>
                <w:szCs w:val="22"/>
              </w:rPr>
            </w:pPr>
            <w:r w:rsidRPr="006A2C01">
              <w:rPr>
                <w:sz w:val="22"/>
                <w:szCs w:val="22"/>
              </w:rPr>
              <w:t xml:space="preserve">5.1.  Valoarea prevenirii unui deces sau a unei VPC se compune din:  </w:t>
            </w:r>
          </w:p>
          <w:p w14:paraId="7A3CD9BA" w14:textId="77777777" w:rsidR="00852C2E" w:rsidRPr="006A2C01" w:rsidRDefault="00852C2E" w:rsidP="00852C2E">
            <w:pPr>
              <w:rPr>
                <w:sz w:val="22"/>
                <w:szCs w:val="22"/>
              </w:rPr>
            </w:pPr>
            <w:r w:rsidRPr="006A2C01">
              <w:rPr>
                <w:sz w:val="22"/>
                <w:szCs w:val="22"/>
              </w:rPr>
              <w:t xml:space="preserve">a) valoarea siguranței în sine: valorile disponibilității de a plăti (Willingness to Pay – WTP), bazate pe studii privind preferințele declarate, realizate în statele membre unde se aplică valorile respective;  </w:t>
            </w:r>
          </w:p>
          <w:p w14:paraId="0B79A51E" w14:textId="77777777" w:rsidR="00852C2E" w:rsidRPr="006A2C01" w:rsidRDefault="00852C2E" w:rsidP="00852C2E">
            <w:pPr>
              <w:rPr>
                <w:sz w:val="22"/>
                <w:szCs w:val="22"/>
              </w:rPr>
            </w:pPr>
            <w:r w:rsidRPr="006A2C01">
              <w:rPr>
                <w:sz w:val="22"/>
                <w:szCs w:val="22"/>
              </w:rPr>
              <w:t>b) costurile economice directe și indirecte: valorile costurilor estimate în statul membru, care includ:</w:t>
            </w:r>
          </w:p>
          <w:p w14:paraId="54C01CC8" w14:textId="77777777" w:rsidR="00852C2E" w:rsidRPr="006A2C01" w:rsidRDefault="00852C2E" w:rsidP="00852C2E">
            <w:pPr>
              <w:rPr>
                <w:sz w:val="22"/>
                <w:szCs w:val="22"/>
              </w:rPr>
            </w:pPr>
            <w:r w:rsidRPr="006A2C01">
              <w:rPr>
                <w:sz w:val="22"/>
                <w:szCs w:val="22"/>
              </w:rPr>
              <w:t xml:space="preserve">- costuri medicale și de reabilitare; </w:t>
            </w:r>
          </w:p>
          <w:p w14:paraId="691CF6ED" w14:textId="77777777" w:rsidR="00852C2E" w:rsidRPr="006A2C01" w:rsidRDefault="00852C2E" w:rsidP="00852C2E">
            <w:pPr>
              <w:rPr>
                <w:sz w:val="22"/>
                <w:szCs w:val="22"/>
              </w:rPr>
            </w:pPr>
            <w:r w:rsidRPr="006A2C01">
              <w:rPr>
                <w:sz w:val="22"/>
                <w:szCs w:val="22"/>
              </w:rPr>
              <w:t xml:space="preserve">- cheltuieli de judecată, cheltuieli cu poliția, costurile investigațiilor private privind accidentele, cheltuieli cu serviciile de urgență și costurile administrative ale asigurărilor; </w:t>
            </w:r>
          </w:p>
          <w:p w14:paraId="1739CCE0" w14:textId="77777777" w:rsidR="00852C2E" w:rsidRPr="006A2C01" w:rsidRDefault="00852C2E" w:rsidP="00852C2E">
            <w:pPr>
              <w:rPr>
                <w:sz w:val="22"/>
                <w:szCs w:val="22"/>
              </w:rPr>
            </w:pPr>
            <w:r w:rsidRPr="006A2C01">
              <w:rPr>
                <w:sz w:val="22"/>
                <w:szCs w:val="22"/>
              </w:rPr>
              <w:t xml:space="preserve">- pierderi de producție: valoarea pentru societate a bunurilor și a serviciilor care ar fi putut fi produse de persoana respectivă, dacă accidentul nu ar fi avut loc. </w:t>
            </w:r>
          </w:p>
          <w:p w14:paraId="1F755AA2" w14:textId="77777777" w:rsidR="00852C2E" w:rsidRPr="006A2C01" w:rsidRDefault="00852C2E" w:rsidP="00852C2E">
            <w:pPr>
              <w:rPr>
                <w:sz w:val="22"/>
                <w:szCs w:val="22"/>
              </w:rPr>
            </w:pPr>
            <w:r w:rsidRPr="006A2C01">
              <w:rPr>
                <w:sz w:val="22"/>
                <w:szCs w:val="22"/>
              </w:rPr>
              <w:t>Pentru a calcula costurile legate de victime, decesele și vătămările grave sunt considerate separat (VPC diferit pentru decese și vătămări grave).</w:t>
            </w:r>
          </w:p>
        </w:tc>
        <w:tc>
          <w:tcPr>
            <w:tcW w:w="2340" w:type="dxa"/>
            <w:shd w:val="clear" w:color="auto" w:fill="FFFFFF" w:themeFill="background1"/>
          </w:tcPr>
          <w:p w14:paraId="7550351C" w14:textId="77777777" w:rsidR="00852C2E" w:rsidRPr="006A2C01" w:rsidRDefault="00852C2E" w:rsidP="00852C2E">
            <w:pPr>
              <w:numPr>
                <w:ilvl w:val="0"/>
                <w:numId w:val="16"/>
              </w:numPr>
              <w:rPr>
                <w:sz w:val="22"/>
                <w:szCs w:val="22"/>
              </w:rPr>
            </w:pPr>
          </w:p>
        </w:tc>
      </w:tr>
      <w:tr w:rsidR="00852C2E" w:rsidRPr="006A2C01" w14:paraId="1ECED9F8" w14:textId="77777777" w:rsidTr="008F59B9">
        <w:tc>
          <w:tcPr>
            <w:tcW w:w="563" w:type="dxa"/>
            <w:shd w:val="clear" w:color="auto" w:fill="FFFFFF" w:themeFill="background1"/>
          </w:tcPr>
          <w:p w14:paraId="5B4002DD" w14:textId="77777777" w:rsidR="00852C2E" w:rsidRPr="006A2C01" w:rsidRDefault="00852C2E" w:rsidP="00852C2E">
            <w:pPr>
              <w:jc w:val="center"/>
              <w:rPr>
                <w:bCs/>
                <w:sz w:val="22"/>
                <w:szCs w:val="22"/>
              </w:rPr>
            </w:pPr>
          </w:p>
        </w:tc>
        <w:tc>
          <w:tcPr>
            <w:tcW w:w="4382" w:type="dxa"/>
            <w:shd w:val="clear" w:color="auto" w:fill="FFFFFF" w:themeFill="background1"/>
          </w:tcPr>
          <w:p w14:paraId="41BAB93E" w14:textId="77777777" w:rsidR="00852C2E" w:rsidRPr="006A2C01" w:rsidRDefault="00852C2E" w:rsidP="00852C2E">
            <w:pPr>
              <w:rPr>
                <w:sz w:val="22"/>
                <w:szCs w:val="22"/>
              </w:rPr>
            </w:pPr>
            <w:r w:rsidRPr="006A2C01">
              <w:rPr>
                <w:sz w:val="22"/>
                <w:szCs w:val="22"/>
              </w:rPr>
              <w:t xml:space="preserve">5.2.  Principii comune de evaluare a valorii siguranței în sine și a costurilor economice directe și/sau indirecte: În ceea ce privește valoarea siguranței în sine, evaluarea gradului de adecvare a estimărilor disponibile se bazează pe următoarele considerente: </w:t>
            </w:r>
          </w:p>
          <w:p w14:paraId="33615B03" w14:textId="77777777" w:rsidR="00852C2E" w:rsidRPr="006A2C01" w:rsidRDefault="00852C2E" w:rsidP="00852C2E">
            <w:pPr>
              <w:rPr>
                <w:sz w:val="22"/>
                <w:szCs w:val="22"/>
              </w:rPr>
            </w:pPr>
            <w:r w:rsidRPr="006A2C01">
              <w:rPr>
                <w:sz w:val="22"/>
                <w:szCs w:val="22"/>
              </w:rPr>
              <w:t xml:space="preserve">—  estimările se referă la un sistem de evaluare a diminuării riscului de mortalitate din sectorul transportului și urmează o abordare WTP bazată pe metodele fondate pe preferințele declarate; </w:t>
            </w:r>
          </w:p>
          <w:p w14:paraId="38ED539D" w14:textId="77777777" w:rsidR="00852C2E" w:rsidRPr="006A2C01" w:rsidRDefault="00852C2E" w:rsidP="00852C2E">
            <w:pPr>
              <w:rPr>
                <w:sz w:val="22"/>
                <w:szCs w:val="22"/>
              </w:rPr>
            </w:pPr>
            <w:r w:rsidRPr="006A2C01">
              <w:rPr>
                <w:sz w:val="22"/>
                <w:szCs w:val="22"/>
              </w:rPr>
              <w:t xml:space="preserve">—  eșantionul respondenților utilizat pentru valori este reprezentativ pentru populația vizată. Eșantionul trebuie să reflecte, în </w:t>
            </w:r>
            <w:r w:rsidRPr="006A2C01">
              <w:rPr>
                <w:sz w:val="22"/>
                <w:szCs w:val="22"/>
              </w:rPr>
              <w:lastRenderedPageBreak/>
              <w:t xml:space="preserve">special, distribuția pe grupe de vârstă și venit, precum și alte caracteristici socioeconomice și/sau demografice relevante ale populației; </w:t>
            </w:r>
          </w:p>
          <w:p w14:paraId="03AD797E" w14:textId="77777777" w:rsidR="00852C2E" w:rsidRPr="006A2C01" w:rsidRDefault="00852C2E" w:rsidP="00852C2E">
            <w:pPr>
              <w:rPr>
                <w:sz w:val="22"/>
                <w:szCs w:val="22"/>
              </w:rPr>
            </w:pPr>
            <w:r w:rsidRPr="006A2C01">
              <w:rPr>
                <w:sz w:val="22"/>
                <w:szCs w:val="22"/>
              </w:rPr>
              <w:t xml:space="preserve">— metoda de extragere a valorilor WTP: ancheta trebuie astfel concepută încât întrebările să fie clare și semnificative pentru respondenți. </w:t>
            </w:r>
          </w:p>
          <w:p w14:paraId="311A86E1" w14:textId="77777777" w:rsidR="00852C2E" w:rsidRPr="006A2C01" w:rsidRDefault="00852C2E" w:rsidP="00852C2E">
            <w:pPr>
              <w:rPr>
                <w:sz w:val="22"/>
                <w:szCs w:val="22"/>
              </w:rPr>
            </w:pPr>
            <w:r w:rsidRPr="006A2C01">
              <w:rPr>
                <w:sz w:val="22"/>
                <w:szCs w:val="22"/>
              </w:rPr>
              <w:t xml:space="preserve">Costurile economice directe și indirecte sunt evaluate pe baza costurilor reale suportate de societate. </w:t>
            </w:r>
          </w:p>
        </w:tc>
        <w:tc>
          <w:tcPr>
            <w:tcW w:w="630" w:type="dxa"/>
            <w:shd w:val="clear" w:color="auto" w:fill="FFFFFF" w:themeFill="background1"/>
          </w:tcPr>
          <w:p w14:paraId="61B530BD" w14:textId="77777777" w:rsidR="00852C2E" w:rsidRPr="006A2C01" w:rsidRDefault="00852C2E" w:rsidP="00852C2E">
            <w:pPr>
              <w:rPr>
                <w:bCs/>
                <w:sz w:val="22"/>
                <w:szCs w:val="22"/>
              </w:rPr>
            </w:pPr>
          </w:p>
        </w:tc>
        <w:tc>
          <w:tcPr>
            <w:tcW w:w="4860" w:type="dxa"/>
            <w:shd w:val="clear" w:color="auto" w:fill="FFFFFF" w:themeFill="background1"/>
          </w:tcPr>
          <w:p w14:paraId="7F1BBC0A" w14:textId="77777777" w:rsidR="00852C2E" w:rsidRPr="006A2C01" w:rsidRDefault="00852C2E" w:rsidP="00852C2E">
            <w:pPr>
              <w:rPr>
                <w:sz w:val="22"/>
                <w:szCs w:val="22"/>
              </w:rPr>
            </w:pPr>
            <w:r w:rsidRPr="006A2C01">
              <w:rPr>
                <w:sz w:val="22"/>
                <w:szCs w:val="22"/>
              </w:rPr>
              <w:t>5.2.  Principii comune de evaluare a valorii siguranței în sine și a costurilor economice directe și/sau indirecte.</w:t>
            </w:r>
          </w:p>
          <w:p w14:paraId="6609D5B9" w14:textId="77777777" w:rsidR="00852C2E" w:rsidRPr="006A2C01" w:rsidRDefault="00852C2E" w:rsidP="00852C2E">
            <w:pPr>
              <w:rPr>
                <w:sz w:val="22"/>
                <w:szCs w:val="22"/>
              </w:rPr>
            </w:pPr>
            <w:r w:rsidRPr="006A2C01">
              <w:rPr>
                <w:sz w:val="22"/>
                <w:szCs w:val="22"/>
              </w:rPr>
              <w:t xml:space="preserve">În ceea ce privește valoarea siguranței în sine, evaluarea gradului de adecvare a estimărilor disponibile se bazează pe următoarele considerente: </w:t>
            </w:r>
          </w:p>
          <w:p w14:paraId="2259116C" w14:textId="77777777" w:rsidR="00852C2E" w:rsidRPr="006A2C01" w:rsidRDefault="00852C2E" w:rsidP="00852C2E">
            <w:pPr>
              <w:rPr>
                <w:sz w:val="22"/>
                <w:szCs w:val="22"/>
              </w:rPr>
            </w:pPr>
            <w:r w:rsidRPr="006A2C01">
              <w:rPr>
                <w:sz w:val="22"/>
                <w:szCs w:val="22"/>
              </w:rPr>
              <w:t xml:space="preserve">- estimările se referă la un sistem de evaluare a diminuării riscului de mortalitate din sectorul transportului și urmează o abordare WTP bazată pe metodele fondate pe preferințele declarate; </w:t>
            </w:r>
          </w:p>
          <w:p w14:paraId="4DFE0F56" w14:textId="77777777" w:rsidR="00852C2E" w:rsidRPr="006A2C01" w:rsidRDefault="00852C2E" w:rsidP="00852C2E">
            <w:pPr>
              <w:rPr>
                <w:sz w:val="22"/>
                <w:szCs w:val="22"/>
              </w:rPr>
            </w:pPr>
            <w:r w:rsidRPr="006A2C01">
              <w:rPr>
                <w:sz w:val="22"/>
                <w:szCs w:val="22"/>
              </w:rPr>
              <w:t xml:space="preserve">- eșantionul respondenților utilizat pentru valori este reprezentativ pentru populația vizată. Eșantionul trebuie să reflecte, în special, distribuția pe grupe de vârstă și venit, precum și alte caracteristici </w:t>
            </w:r>
            <w:r w:rsidRPr="006A2C01">
              <w:rPr>
                <w:sz w:val="22"/>
                <w:szCs w:val="22"/>
              </w:rPr>
              <w:lastRenderedPageBreak/>
              <w:t xml:space="preserve">socioeconomice și/sau demografice relevante ale populației; </w:t>
            </w:r>
          </w:p>
          <w:p w14:paraId="269F2B70" w14:textId="77777777" w:rsidR="00852C2E" w:rsidRPr="006A2C01" w:rsidRDefault="00852C2E" w:rsidP="00852C2E">
            <w:pPr>
              <w:rPr>
                <w:sz w:val="22"/>
                <w:szCs w:val="22"/>
              </w:rPr>
            </w:pPr>
            <w:r w:rsidRPr="006A2C01">
              <w:rPr>
                <w:sz w:val="22"/>
                <w:szCs w:val="22"/>
              </w:rPr>
              <w:t xml:space="preserve">- metoda de </w:t>
            </w:r>
            <w:r w:rsidRPr="006A2C01">
              <w:rPr>
                <w:sz w:val="22"/>
                <w:szCs w:val="22"/>
                <w:lang w:val="en-US"/>
              </w:rPr>
              <w:t>ob</w:t>
            </w:r>
            <w:r w:rsidRPr="006A2C01">
              <w:rPr>
                <w:sz w:val="22"/>
                <w:szCs w:val="22"/>
              </w:rPr>
              <w:t>ţi</w:t>
            </w:r>
            <w:r w:rsidRPr="006A2C01">
              <w:rPr>
                <w:sz w:val="22"/>
                <w:szCs w:val="22"/>
                <w:lang w:val="en-US"/>
              </w:rPr>
              <w:t xml:space="preserve">nere </w:t>
            </w:r>
            <w:r w:rsidRPr="006A2C01">
              <w:rPr>
                <w:sz w:val="22"/>
                <w:szCs w:val="22"/>
              </w:rPr>
              <w:t xml:space="preserve">a valorilor WTP: ancheta trebuie astfel concepută încât întrebările să fie clare și semnificative pentru respondenți. </w:t>
            </w:r>
          </w:p>
          <w:p w14:paraId="43522F52" w14:textId="77777777" w:rsidR="00852C2E" w:rsidRPr="006A2C01" w:rsidRDefault="00852C2E" w:rsidP="00852C2E">
            <w:pPr>
              <w:rPr>
                <w:sz w:val="22"/>
                <w:szCs w:val="22"/>
              </w:rPr>
            </w:pPr>
            <w:r w:rsidRPr="006A2C01">
              <w:rPr>
                <w:sz w:val="22"/>
                <w:szCs w:val="22"/>
              </w:rPr>
              <w:t>Costurile economice directe și indirecte sunt evaluate pe baza costurilor reale suportate de societate.</w:t>
            </w:r>
          </w:p>
        </w:tc>
        <w:tc>
          <w:tcPr>
            <w:tcW w:w="2340" w:type="dxa"/>
            <w:shd w:val="clear" w:color="auto" w:fill="FFFFFF" w:themeFill="background1"/>
          </w:tcPr>
          <w:p w14:paraId="45AD2770" w14:textId="77777777" w:rsidR="00852C2E" w:rsidRPr="006A2C01" w:rsidRDefault="00852C2E" w:rsidP="00852C2E">
            <w:pPr>
              <w:rPr>
                <w:sz w:val="22"/>
                <w:szCs w:val="22"/>
              </w:rPr>
            </w:pPr>
          </w:p>
        </w:tc>
      </w:tr>
      <w:tr w:rsidR="00852C2E" w:rsidRPr="006A2C01" w14:paraId="395BB814" w14:textId="77777777" w:rsidTr="008F59B9">
        <w:tc>
          <w:tcPr>
            <w:tcW w:w="563" w:type="dxa"/>
            <w:shd w:val="clear" w:color="auto" w:fill="FFFFFF" w:themeFill="background1"/>
          </w:tcPr>
          <w:p w14:paraId="008CB040" w14:textId="77777777" w:rsidR="00852C2E" w:rsidRPr="006A2C01" w:rsidRDefault="00852C2E" w:rsidP="00852C2E">
            <w:pPr>
              <w:jc w:val="center"/>
              <w:rPr>
                <w:bCs/>
                <w:sz w:val="22"/>
                <w:szCs w:val="22"/>
              </w:rPr>
            </w:pPr>
          </w:p>
        </w:tc>
        <w:tc>
          <w:tcPr>
            <w:tcW w:w="4382" w:type="dxa"/>
            <w:shd w:val="clear" w:color="auto" w:fill="FFFFFF" w:themeFill="background1"/>
          </w:tcPr>
          <w:p w14:paraId="305240B9" w14:textId="77777777" w:rsidR="00852C2E" w:rsidRPr="006A2C01" w:rsidRDefault="00852C2E" w:rsidP="00852C2E">
            <w:pPr>
              <w:rPr>
                <w:sz w:val="22"/>
                <w:szCs w:val="22"/>
              </w:rPr>
            </w:pPr>
            <w:r w:rsidRPr="006A2C01">
              <w:rPr>
                <w:sz w:val="22"/>
                <w:szCs w:val="22"/>
              </w:rPr>
              <w:t xml:space="preserve">5.3.  Definiții </w:t>
            </w:r>
          </w:p>
          <w:p w14:paraId="5E89B8E5" w14:textId="77777777" w:rsidR="00852C2E" w:rsidRPr="006A2C01" w:rsidRDefault="00852C2E" w:rsidP="00852C2E">
            <w:pPr>
              <w:rPr>
                <w:sz w:val="22"/>
                <w:szCs w:val="22"/>
              </w:rPr>
            </w:pPr>
            <w:r w:rsidRPr="006A2C01">
              <w:rPr>
                <w:sz w:val="22"/>
                <w:szCs w:val="22"/>
              </w:rPr>
              <w:t>5.3.1.  „Costul pagubelor cauzate mediului înconjurător” înseamnă costurile care trebuie suportate de întreprinderile feroviare și de administratorii de infrastructură, evaluate pe baza experienței lor, pentru a readuce zona afectată la starea sa de dinaintea accidentului feroviar.</w:t>
            </w:r>
          </w:p>
        </w:tc>
        <w:tc>
          <w:tcPr>
            <w:tcW w:w="630" w:type="dxa"/>
            <w:shd w:val="clear" w:color="auto" w:fill="FFFFFF" w:themeFill="background1"/>
          </w:tcPr>
          <w:p w14:paraId="64871DAA" w14:textId="77777777" w:rsidR="00852C2E" w:rsidRPr="006A2C01" w:rsidRDefault="00852C2E" w:rsidP="00852C2E">
            <w:pPr>
              <w:rPr>
                <w:bCs/>
                <w:sz w:val="22"/>
                <w:szCs w:val="22"/>
              </w:rPr>
            </w:pPr>
          </w:p>
        </w:tc>
        <w:tc>
          <w:tcPr>
            <w:tcW w:w="4860" w:type="dxa"/>
            <w:shd w:val="clear" w:color="auto" w:fill="FFFFFF" w:themeFill="background1"/>
          </w:tcPr>
          <w:p w14:paraId="2E89FDA4" w14:textId="77777777" w:rsidR="00852C2E" w:rsidRPr="006A2C01" w:rsidRDefault="00852C2E" w:rsidP="00852C2E">
            <w:pPr>
              <w:rPr>
                <w:sz w:val="22"/>
                <w:szCs w:val="22"/>
              </w:rPr>
            </w:pPr>
            <w:r w:rsidRPr="006A2C01">
              <w:rPr>
                <w:sz w:val="22"/>
                <w:szCs w:val="22"/>
              </w:rPr>
              <w:t xml:space="preserve"> 5.3.  Definiții </w:t>
            </w:r>
          </w:p>
          <w:p w14:paraId="7ED45238" w14:textId="77777777" w:rsidR="00852C2E" w:rsidRPr="006A2C01" w:rsidRDefault="00852C2E" w:rsidP="00852C2E">
            <w:pPr>
              <w:rPr>
                <w:sz w:val="22"/>
                <w:szCs w:val="22"/>
              </w:rPr>
            </w:pPr>
            <w:r w:rsidRPr="006A2C01">
              <w:rPr>
                <w:sz w:val="22"/>
                <w:szCs w:val="22"/>
              </w:rPr>
              <w:t>5.3.1. Costul pagubelor cauzate mediului înconjurător -</w:t>
            </w:r>
            <w:r w:rsidRPr="006A2C01">
              <w:rPr>
                <w:sz w:val="22"/>
                <w:szCs w:val="22"/>
                <w:lang w:val="en-US"/>
              </w:rPr>
              <w:t xml:space="preserve"> </w:t>
            </w:r>
            <w:r w:rsidRPr="006A2C01">
              <w:rPr>
                <w:sz w:val="22"/>
                <w:szCs w:val="22"/>
              </w:rPr>
              <w:t>costurile care trebuie suportate de operatorii de transport feroviar și de administratorul de infrastructură, evaluate pe baza experienței lor, pentru a readuce zona afectată la starea sa de dinaintea accidentului feroviar.</w:t>
            </w:r>
            <w:r w:rsidRPr="006A2C01">
              <w:rPr>
                <w:rStyle w:val="l5def1"/>
                <w:rFonts w:ascii="Times New Roman" w:hAnsi="Times New Roman" w:cs="Times New Roman"/>
                <w:color w:val="auto"/>
                <w:sz w:val="22"/>
                <w:szCs w:val="22"/>
              </w:rPr>
              <w:t>Costurile pagubelor cauzate mediului înconjurător vor fi comunicate Autorităţii de Siguranţă Feroviare Române de către factorii implicaţi.</w:t>
            </w:r>
          </w:p>
        </w:tc>
        <w:tc>
          <w:tcPr>
            <w:tcW w:w="2340" w:type="dxa"/>
            <w:shd w:val="clear" w:color="auto" w:fill="FFFFFF" w:themeFill="background1"/>
          </w:tcPr>
          <w:p w14:paraId="1FC73C29" w14:textId="77777777" w:rsidR="00852C2E" w:rsidRPr="006A2C01" w:rsidRDefault="00852C2E" w:rsidP="00852C2E">
            <w:pPr>
              <w:rPr>
                <w:sz w:val="22"/>
                <w:szCs w:val="22"/>
              </w:rPr>
            </w:pPr>
          </w:p>
        </w:tc>
      </w:tr>
      <w:tr w:rsidR="00852C2E" w:rsidRPr="006A2C01" w14:paraId="59C8A0F9" w14:textId="77777777" w:rsidTr="008F59B9">
        <w:tc>
          <w:tcPr>
            <w:tcW w:w="563" w:type="dxa"/>
            <w:shd w:val="clear" w:color="auto" w:fill="FFFFFF" w:themeFill="background1"/>
          </w:tcPr>
          <w:p w14:paraId="0EB1A02D" w14:textId="77777777" w:rsidR="00852C2E" w:rsidRPr="006A2C01" w:rsidRDefault="00852C2E" w:rsidP="00852C2E">
            <w:pPr>
              <w:jc w:val="center"/>
              <w:rPr>
                <w:bCs/>
                <w:sz w:val="22"/>
                <w:szCs w:val="22"/>
              </w:rPr>
            </w:pPr>
          </w:p>
        </w:tc>
        <w:tc>
          <w:tcPr>
            <w:tcW w:w="4382" w:type="dxa"/>
            <w:shd w:val="clear" w:color="auto" w:fill="FFFFFF" w:themeFill="background1"/>
          </w:tcPr>
          <w:p w14:paraId="4F5A87B5" w14:textId="77777777" w:rsidR="00852C2E" w:rsidRPr="006A2C01" w:rsidRDefault="00852C2E" w:rsidP="00852C2E">
            <w:pPr>
              <w:rPr>
                <w:sz w:val="22"/>
                <w:szCs w:val="22"/>
              </w:rPr>
            </w:pPr>
            <w:r w:rsidRPr="006A2C01">
              <w:rPr>
                <w:sz w:val="22"/>
                <w:szCs w:val="22"/>
              </w:rPr>
              <w:t xml:space="preserve">5.3.2.  „Costul pagubelor materiale cauzate materialului rulant sau infrastructurii” înseamnă costul furnizării unui nou material rulant sau a unei noi infrastructuri, cu aceleași funcționalități și parametri tehnici ca și cele care au fost deteriorate astfel încât nu sunt reparabile, precum și costul readucerii în starea de dinaintea accidentului a materialului rulant și a infrastructurii reparabile, care urmează să fie estimat de întreprinderile feroviare și de administratorii de infrastructură pe baza experienței lor, inclusiv costurile legate de închirierea de material rulant, ca urmare a indisponibilității vehiculelor deteriorate. </w:t>
            </w:r>
          </w:p>
        </w:tc>
        <w:tc>
          <w:tcPr>
            <w:tcW w:w="630" w:type="dxa"/>
            <w:shd w:val="clear" w:color="auto" w:fill="FFFFFF" w:themeFill="background1"/>
          </w:tcPr>
          <w:p w14:paraId="5F150EC8" w14:textId="77777777" w:rsidR="00852C2E" w:rsidRPr="006A2C01" w:rsidRDefault="00852C2E" w:rsidP="00852C2E">
            <w:pPr>
              <w:rPr>
                <w:bCs/>
                <w:sz w:val="22"/>
                <w:szCs w:val="22"/>
              </w:rPr>
            </w:pPr>
          </w:p>
        </w:tc>
        <w:tc>
          <w:tcPr>
            <w:tcW w:w="4860" w:type="dxa"/>
            <w:shd w:val="clear" w:color="auto" w:fill="FFFFFF" w:themeFill="background1"/>
          </w:tcPr>
          <w:p w14:paraId="45E4FB4D" w14:textId="77777777" w:rsidR="00852C2E" w:rsidRPr="006A2C01" w:rsidRDefault="00852C2E" w:rsidP="00852C2E">
            <w:pPr>
              <w:rPr>
                <w:sz w:val="22"/>
                <w:szCs w:val="22"/>
              </w:rPr>
            </w:pPr>
            <w:r w:rsidRPr="006A2C01">
              <w:rPr>
                <w:sz w:val="22"/>
                <w:szCs w:val="22"/>
              </w:rPr>
              <w:t>5.3.2. Costul pagubelor materiale cauzate materialului rulant sau infrastructurii -</w:t>
            </w:r>
            <w:r w:rsidRPr="006A2C01">
              <w:rPr>
                <w:sz w:val="22"/>
                <w:szCs w:val="22"/>
                <w:lang w:val="en-US"/>
              </w:rPr>
              <w:t xml:space="preserve"> </w:t>
            </w:r>
            <w:r w:rsidRPr="006A2C01">
              <w:rPr>
                <w:sz w:val="22"/>
                <w:szCs w:val="22"/>
              </w:rPr>
              <w:t xml:space="preserve">costul furnizării unui nou material rulant sau a unei noi infrastructuri, cu aceleași funcționalități și parametri tehnici ca și cele care au fost deteriorate şi nu pot fi reparate, precum și costul readucerii în starea de dinaintea accidentului a materialului rulant și a infrastructurii reparabile, care urmează să fie estimat de </w:t>
            </w:r>
            <w:r w:rsidRPr="006A2C01">
              <w:rPr>
                <w:rStyle w:val="l5def1"/>
                <w:rFonts w:ascii="Times New Roman" w:hAnsi="Times New Roman" w:cs="Times New Roman"/>
                <w:color w:val="auto"/>
                <w:sz w:val="22"/>
                <w:szCs w:val="22"/>
              </w:rPr>
              <w:t>operatorii de transport feroviar şi de administratorul</w:t>
            </w:r>
            <w:r w:rsidRPr="006A2C01">
              <w:rPr>
                <w:rStyle w:val="l5def1"/>
                <w:rFonts w:cs="Times New Roman"/>
                <w:color w:val="auto"/>
                <w:sz w:val="22"/>
                <w:szCs w:val="22"/>
                <w:lang w:val="en-US"/>
              </w:rPr>
              <w:t xml:space="preserve"> </w:t>
            </w:r>
            <w:r w:rsidRPr="006A2C01">
              <w:rPr>
                <w:sz w:val="22"/>
                <w:szCs w:val="22"/>
              </w:rPr>
              <w:t>de infrastructură</w:t>
            </w:r>
            <w:r w:rsidRPr="006A2C01">
              <w:rPr>
                <w:sz w:val="22"/>
                <w:szCs w:val="22"/>
                <w:lang w:val="en-US"/>
              </w:rPr>
              <w:t xml:space="preserve"> </w:t>
            </w:r>
            <w:r w:rsidRPr="006A2C01">
              <w:rPr>
                <w:sz w:val="22"/>
                <w:szCs w:val="22"/>
              </w:rPr>
              <w:t>pe baza experienței lor, inclusiv costurile legate de închirierea de material rulant, ca urmare a indisponibilității vehiculelor deteriorate.</w:t>
            </w:r>
          </w:p>
        </w:tc>
        <w:tc>
          <w:tcPr>
            <w:tcW w:w="2340" w:type="dxa"/>
            <w:shd w:val="clear" w:color="auto" w:fill="FFFFFF" w:themeFill="background1"/>
          </w:tcPr>
          <w:p w14:paraId="46FFAE25" w14:textId="77777777" w:rsidR="00852C2E" w:rsidRPr="006A2C01" w:rsidRDefault="00852C2E" w:rsidP="00852C2E">
            <w:pPr>
              <w:rPr>
                <w:sz w:val="22"/>
                <w:szCs w:val="22"/>
              </w:rPr>
            </w:pPr>
          </w:p>
        </w:tc>
      </w:tr>
      <w:tr w:rsidR="00852C2E" w:rsidRPr="006A2C01" w14:paraId="33742B84" w14:textId="77777777" w:rsidTr="008F59B9">
        <w:tc>
          <w:tcPr>
            <w:tcW w:w="563" w:type="dxa"/>
            <w:shd w:val="clear" w:color="auto" w:fill="FFFFFF" w:themeFill="background1"/>
          </w:tcPr>
          <w:p w14:paraId="00D46101" w14:textId="77777777" w:rsidR="00852C2E" w:rsidRPr="006A2C01" w:rsidRDefault="00852C2E" w:rsidP="00852C2E">
            <w:pPr>
              <w:jc w:val="center"/>
              <w:rPr>
                <w:bCs/>
                <w:sz w:val="22"/>
                <w:szCs w:val="22"/>
              </w:rPr>
            </w:pPr>
          </w:p>
        </w:tc>
        <w:tc>
          <w:tcPr>
            <w:tcW w:w="4382" w:type="dxa"/>
            <w:shd w:val="clear" w:color="auto" w:fill="FFFFFF" w:themeFill="background1"/>
          </w:tcPr>
          <w:p w14:paraId="6E9A1018" w14:textId="77777777" w:rsidR="00852C2E" w:rsidRPr="006A2C01" w:rsidRDefault="00852C2E" w:rsidP="00852C2E">
            <w:pPr>
              <w:rPr>
                <w:sz w:val="22"/>
                <w:szCs w:val="22"/>
              </w:rPr>
            </w:pPr>
            <w:r w:rsidRPr="006A2C01">
              <w:rPr>
                <w:sz w:val="22"/>
                <w:szCs w:val="22"/>
              </w:rPr>
              <w:t xml:space="preserve">5.3.3.  „Costul întârzierilor cauzate de accidente” înseamnă valoarea monetară a întârzierilor suferite de utilizatorii transportului feroviar (călători și clienți ai serviciilor de transport de marfă) ca urmare a </w:t>
            </w:r>
            <w:r w:rsidRPr="006A2C01">
              <w:rPr>
                <w:sz w:val="22"/>
                <w:szCs w:val="22"/>
              </w:rPr>
              <w:lastRenderedPageBreak/>
              <w:t>accidentelor, calculată pa baza modelului următor:</w:t>
            </w:r>
          </w:p>
          <w:p w14:paraId="2768536B" w14:textId="77777777" w:rsidR="00852C2E" w:rsidRPr="006A2C01" w:rsidRDefault="00852C2E" w:rsidP="00852C2E">
            <w:pPr>
              <w:rPr>
                <w:sz w:val="22"/>
                <w:szCs w:val="22"/>
              </w:rPr>
            </w:pPr>
            <w:r w:rsidRPr="006A2C01">
              <w:rPr>
                <w:sz w:val="22"/>
                <w:szCs w:val="22"/>
              </w:rPr>
              <w:t xml:space="preserve">VT = valoarea monetară a timpului câștigat pe durata călătoriei </w:t>
            </w:r>
          </w:p>
          <w:p w14:paraId="6855080F" w14:textId="77777777" w:rsidR="00852C2E" w:rsidRPr="006A2C01" w:rsidRDefault="00852C2E" w:rsidP="00852C2E">
            <w:pPr>
              <w:rPr>
                <w:sz w:val="22"/>
                <w:szCs w:val="22"/>
              </w:rPr>
            </w:pPr>
            <w:r w:rsidRPr="006A2C01">
              <w:rPr>
                <w:sz w:val="22"/>
                <w:szCs w:val="22"/>
              </w:rPr>
              <w:t xml:space="preserve">Valoarea timpului pentru un călător al unui tren (o oră) </w:t>
            </w:r>
          </w:p>
          <w:p w14:paraId="21231FA3" w14:textId="77777777" w:rsidR="00852C2E" w:rsidRPr="006A2C01" w:rsidRDefault="00852C2E" w:rsidP="00852C2E">
            <w:pPr>
              <w:rPr>
                <w:sz w:val="22"/>
                <w:szCs w:val="22"/>
              </w:rPr>
            </w:pPr>
            <w:r w:rsidRPr="006A2C01">
              <w:rPr>
                <w:sz w:val="22"/>
                <w:szCs w:val="22"/>
              </w:rPr>
              <w:t xml:space="preserve">VTP = [VT a călătorilor care se deplasează în interes de serviciu]*[Procentul mediu de călători care se deplasează în interes de serviciu pe an] + [VT a călătorilor care nu se deplasează în interes de serviciu]* [Procentul mediu de călători care nu se deplasează în interes de serviciu pe an] </w:t>
            </w:r>
          </w:p>
          <w:p w14:paraId="5B81712D" w14:textId="77777777" w:rsidR="00852C2E" w:rsidRPr="006A2C01" w:rsidRDefault="00852C2E" w:rsidP="00852C2E">
            <w:pPr>
              <w:rPr>
                <w:sz w:val="22"/>
                <w:szCs w:val="22"/>
              </w:rPr>
            </w:pPr>
            <w:r w:rsidRPr="006A2C01">
              <w:rPr>
                <w:sz w:val="22"/>
                <w:szCs w:val="22"/>
              </w:rPr>
              <w:t xml:space="preserve">VTP este măsurată în EUR pe călător pe oră </w:t>
            </w:r>
          </w:p>
          <w:p w14:paraId="0FDFB7B2" w14:textId="77777777" w:rsidR="00852C2E" w:rsidRPr="006A2C01" w:rsidRDefault="00852C2E" w:rsidP="00852C2E">
            <w:pPr>
              <w:rPr>
                <w:sz w:val="22"/>
                <w:szCs w:val="22"/>
              </w:rPr>
            </w:pPr>
            <w:r w:rsidRPr="006A2C01">
              <w:rPr>
                <w:sz w:val="22"/>
                <w:szCs w:val="22"/>
              </w:rPr>
              <w:t xml:space="preserve">„Călător care se deplasează în interes de serviciu” înseamnă un călător care călătorește în legătură cu activitățile sale profesionale, cu excepția navetei. </w:t>
            </w:r>
          </w:p>
          <w:p w14:paraId="1496F42B" w14:textId="77777777" w:rsidR="00852C2E" w:rsidRPr="006A2C01" w:rsidRDefault="00852C2E" w:rsidP="00852C2E">
            <w:pPr>
              <w:rPr>
                <w:sz w:val="22"/>
                <w:szCs w:val="22"/>
              </w:rPr>
            </w:pPr>
            <w:r w:rsidRPr="006A2C01">
              <w:rPr>
                <w:sz w:val="22"/>
                <w:szCs w:val="22"/>
              </w:rPr>
              <w:t xml:space="preserve">Valoarea timpului pentru un tren de marfă (o oră) VTF = [VT a trenurilor de marfă]*[(tonă-km)/(tren-km)] </w:t>
            </w:r>
          </w:p>
          <w:p w14:paraId="7E21DA8D" w14:textId="77777777" w:rsidR="00852C2E" w:rsidRPr="006A2C01" w:rsidRDefault="00852C2E" w:rsidP="00852C2E">
            <w:pPr>
              <w:rPr>
                <w:sz w:val="22"/>
                <w:szCs w:val="22"/>
              </w:rPr>
            </w:pPr>
            <w:r w:rsidRPr="006A2C01">
              <w:rPr>
                <w:sz w:val="22"/>
                <w:szCs w:val="22"/>
              </w:rPr>
              <w:t xml:space="preserve">VTF este măsurată în EUR pe tonă de marfă pe oră </w:t>
            </w:r>
          </w:p>
          <w:p w14:paraId="73CA579E" w14:textId="77777777" w:rsidR="00852C2E" w:rsidRPr="006A2C01" w:rsidRDefault="00852C2E" w:rsidP="00852C2E">
            <w:pPr>
              <w:rPr>
                <w:sz w:val="22"/>
                <w:szCs w:val="22"/>
              </w:rPr>
            </w:pPr>
            <w:r w:rsidRPr="006A2C01">
              <w:rPr>
                <w:sz w:val="22"/>
                <w:szCs w:val="22"/>
              </w:rPr>
              <w:t xml:space="preserve">Cantitatea medie în tone de marfă transportată per tren într-un an = (tonă-km)/(tren-km) </w:t>
            </w:r>
          </w:p>
          <w:p w14:paraId="3490471A" w14:textId="77777777" w:rsidR="00852C2E" w:rsidRPr="006A2C01" w:rsidRDefault="00852C2E" w:rsidP="00852C2E">
            <w:pPr>
              <w:rPr>
                <w:sz w:val="22"/>
                <w:szCs w:val="22"/>
              </w:rPr>
            </w:pPr>
            <w:r w:rsidRPr="006A2C01">
              <w:rPr>
                <w:sz w:val="22"/>
                <w:szCs w:val="22"/>
              </w:rPr>
              <w:t xml:space="preserve">CM = Costul unui minut de întârziere a trenului </w:t>
            </w:r>
          </w:p>
          <w:p w14:paraId="1E049048" w14:textId="77777777" w:rsidR="00852C2E" w:rsidRPr="006A2C01" w:rsidRDefault="00852C2E" w:rsidP="00852C2E">
            <w:pPr>
              <w:rPr>
                <w:sz w:val="22"/>
                <w:szCs w:val="22"/>
              </w:rPr>
            </w:pPr>
            <w:r w:rsidRPr="006A2C01">
              <w:rPr>
                <w:sz w:val="22"/>
                <w:szCs w:val="22"/>
              </w:rPr>
              <w:t xml:space="preserve">Tren de călători CMP = K1*(VTP/60)*[(călător-km)/(tren-km)] </w:t>
            </w:r>
          </w:p>
          <w:p w14:paraId="301FD9D9" w14:textId="77777777" w:rsidR="00852C2E" w:rsidRPr="006A2C01" w:rsidRDefault="00852C2E" w:rsidP="00852C2E">
            <w:pPr>
              <w:rPr>
                <w:sz w:val="22"/>
                <w:szCs w:val="22"/>
              </w:rPr>
            </w:pPr>
            <w:r w:rsidRPr="006A2C01">
              <w:rPr>
                <w:sz w:val="22"/>
                <w:szCs w:val="22"/>
              </w:rPr>
              <w:t xml:space="preserve">Numărul mediu de călători per tren într-un an = (călător-km)/(tren-km) </w:t>
            </w:r>
          </w:p>
          <w:p w14:paraId="50F51C71" w14:textId="77777777" w:rsidR="00852C2E" w:rsidRPr="006A2C01" w:rsidRDefault="00852C2E" w:rsidP="00852C2E">
            <w:pPr>
              <w:rPr>
                <w:sz w:val="22"/>
                <w:szCs w:val="22"/>
              </w:rPr>
            </w:pPr>
            <w:r w:rsidRPr="006A2C01">
              <w:rPr>
                <w:sz w:val="22"/>
                <w:szCs w:val="22"/>
              </w:rPr>
              <w:t xml:space="preserve">Tren de marfă CMF = K2*(VTF/60) </w:t>
            </w:r>
          </w:p>
          <w:p w14:paraId="6651073F" w14:textId="77777777" w:rsidR="00852C2E" w:rsidRPr="006A2C01" w:rsidRDefault="00852C2E" w:rsidP="00852C2E">
            <w:pPr>
              <w:rPr>
                <w:sz w:val="22"/>
                <w:szCs w:val="22"/>
              </w:rPr>
            </w:pPr>
            <w:r w:rsidRPr="006A2C01">
              <w:rPr>
                <w:sz w:val="22"/>
                <w:szCs w:val="22"/>
              </w:rPr>
              <w:t xml:space="preserve">Factorii K1 și K2 sunt cuprinși între valoarea timpului și valoarea întârzierii, astfel cum sunt estimate de studiile privind preferințele declarate, pentru a se ține cont de faptul că timpul pierdut ca urmare a întârzierilor este perceput în mod semnificativ mai negativ decât durata normală a călătoriei. </w:t>
            </w:r>
          </w:p>
          <w:p w14:paraId="4D8FE0D1" w14:textId="77777777" w:rsidR="00852C2E" w:rsidRPr="006A2C01" w:rsidRDefault="00852C2E" w:rsidP="00852C2E">
            <w:pPr>
              <w:rPr>
                <w:sz w:val="22"/>
                <w:szCs w:val="22"/>
              </w:rPr>
            </w:pPr>
            <w:r w:rsidRPr="006A2C01">
              <w:rPr>
                <w:sz w:val="22"/>
                <w:szCs w:val="22"/>
              </w:rPr>
              <w:lastRenderedPageBreak/>
              <w:t xml:space="preserve">Costul întârzierii datorate unui accident = CMP*(minutele de întârziere ale trenurilor de călători) + CMF* (minutele de întârziere ale trenurilor de marfă) </w:t>
            </w:r>
          </w:p>
          <w:p w14:paraId="23B07F1B" w14:textId="77777777" w:rsidR="00852C2E" w:rsidRPr="006A2C01" w:rsidRDefault="00852C2E" w:rsidP="00852C2E">
            <w:pPr>
              <w:rPr>
                <w:sz w:val="22"/>
                <w:szCs w:val="22"/>
              </w:rPr>
            </w:pPr>
            <w:r w:rsidRPr="006A2C01">
              <w:rPr>
                <w:sz w:val="22"/>
                <w:szCs w:val="22"/>
              </w:rPr>
              <w:t xml:space="preserve">Domeniul de aplicare al modelului </w:t>
            </w:r>
          </w:p>
          <w:p w14:paraId="4508E5BB" w14:textId="77777777" w:rsidR="00852C2E" w:rsidRPr="006A2C01" w:rsidRDefault="00852C2E" w:rsidP="00852C2E">
            <w:pPr>
              <w:rPr>
                <w:sz w:val="22"/>
                <w:szCs w:val="22"/>
              </w:rPr>
            </w:pPr>
            <w:r w:rsidRPr="006A2C01">
              <w:rPr>
                <w:sz w:val="22"/>
                <w:szCs w:val="22"/>
              </w:rPr>
              <w:t xml:space="preserve">Costul întârzierilor se calculează pentru accidentele grave, după cum urmează: </w:t>
            </w:r>
          </w:p>
          <w:p w14:paraId="0162163F" w14:textId="77777777" w:rsidR="00852C2E" w:rsidRPr="006A2C01" w:rsidRDefault="00852C2E" w:rsidP="00852C2E">
            <w:pPr>
              <w:rPr>
                <w:sz w:val="22"/>
                <w:szCs w:val="22"/>
              </w:rPr>
            </w:pPr>
            <w:r w:rsidRPr="006A2C01">
              <w:rPr>
                <w:sz w:val="22"/>
                <w:szCs w:val="22"/>
              </w:rPr>
              <w:t xml:space="preserve">—  întârzierile reale pe liniile de cale ferată pe care s-au produs accidentele, măsurate la gara terminus; </w:t>
            </w:r>
          </w:p>
          <w:p w14:paraId="2AFC242A" w14:textId="77777777" w:rsidR="00852C2E" w:rsidRPr="006A2C01" w:rsidRDefault="00852C2E" w:rsidP="00852C2E">
            <w:pPr>
              <w:rPr>
                <w:sz w:val="22"/>
                <w:szCs w:val="22"/>
              </w:rPr>
            </w:pPr>
            <w:r w:rsidRPr="006A2C01">
              <w:rPr>
                <w:sz w:val="22"/>
                <w:szCs w:val="22"/>
              </w:rPr>
              <w:t>—  întârzierile reale sau, dacă nu este posibil, întârzierile estimate pe celelalte linii afectate.</w:t>
            </w:r>
          </w:p>
        </w:tc>
        <w:tc>
          <w:tcPr>
            <w:tcW w:w="630" w:type="dxa"/>
            <w:shd w:val="clear" w:color="auto" w:fill="FFFFFF" w:themeFill="background1"/>
          </w:tcPr>
          <w:p w14:paraId="2604185B" w14:textId="77777777" w:rsidR="00852C2E" w:rsidRPr="006A2C01" w:rsidRDefault="00852C2E" w:rsidP="00852C2E">
            <w:pPr>
              <w:rPr>
                <w:bCs/>
                <w:sz w:val="22"/>
                <w:szCs w:val="22"/>
              </w:rPr>
            </w:pPr>
          </w:p>
        </w:tc>
        <w:tc>
          <w:tcPr>
            <w:tcW w:w="4860" w:type="dxa"/>
            <w:shd w:val="clear" w:color="auto" w:fill="FFFFFF" w:themeFill="background1"/>
          </w:tcPr>
          <w:p w14:paraId="062729C6" w14:textId="77777777" w:rsidR="00852C2E" w:rsidRPr="006A2C01" w:rsidRDefault="00852C2E" w:rsidP="00852C2E">
            <w:pPr>
              <w:rPr>
                <w:sz w:val="22"/>
                <w:szCs w:val="22"/>
              </w:rPr>
            </w:pPr>
            <w:r w:rsidRPr="006A2C01">
              <w:rPr>
                <w:sz w:val="22"/>
                <w:szCs w:val="22"/>
              </w:rPr>
              <w:t>5.3.3. Costul întârzierilor cauzate de accidente -</w:t>
            </w:r>
            <w:r w:rsidRPr="006A2C01">
              <w:rPr>
                <w:sz w:val="22"/>
                <w:szCs w:val="22"/>
                <w:lang w:val="en-US"/>
              </w:rPr>
              <w:t xml:space="preserve"> </w:t>
            </w:r>
            <w:r w:rsidRPr="006A2C01">
              <w:rPr>
                <w:sz w:val="22"/>
                <w:szCs w:val="22"/>
              </w:rPr>
              <w:t>valoarea bănească a întârzierilor suferite de utilizatorii transportului feroviar (călători și clienți ai serviciilor de transport de marfă) ca urmare a accidentelor, calculată pa baza modelului următor:</w:t>
            </w:r>
          </w:p>
          <w:p w14:paraId="277A506F" w14:textId="77777777" w:rsidR="00852C2E" w:rsidRPr="006A2C01" w:rsidRDefault="00852C2E" w:rsidP="00852C2E">
            <w:pPr>
              <w:rPr>
                <w:sz w:val="22"/>
                <w:szCs w:val="22"/>
              </w:rPr>
            </w:pPr>
            <w:r w:rsidRPr="006A2C01">
              <w:rPr>
                <w:sz w:val="22"/>
                <w:szCs w:val="22"/>
              </w:rPr>
              <w:lastRenderedPageBreak/>
              <w:t xml:space="preserve">VT = valoarea bănească a timpului câștigat pe durata călătoriei </w:t>
            </w:r>
          </w:p>
          <w:p w14:paraId="1A6C76B3" w14:textId="77777777" w:rsidR="00852C2E" w:rsidRPr="006A2C01" w:rsidRDefault="00852C2E" w:rsidP="00852C2E">
            <w:pPr>
              <w:rPr>
                <w:sz w:val="22"/>
                <w:szCs w:val="22"/>
              </w:rPr>
            </w:pPr>
            <w:r w:rsidRPr="006A2C01">
              <w:rPr>
                <w:sz w:val="22"/>
                <w:szCs w:val="22"/>
              </w:rPr>
              <w:t xml:space="preserve">Valoarea timpului pentru un călător al unui tren (o oră) </w:t>
            </w:r>
          </w:p>
          <w:p w14:paraId="4E126DFB" w14:textId="77777777" w:rsidR="00852C2E" w:rsidRPr="006A2C01" w:rsidRDefault="00852C2E" w:rsidP="00852C2E">
            <w:pPr>
              <w:rPr>
                <w:sz w:val="22"/>
                <w:szCs w:val="22"/>
              </w:rPr>
            </w:pPr>
            <w:r w:rsidRPr="006A2C01">
              <w:rPr>
                <w:sz w:val="22"/>
                <w:szCs w:val="22"/>
              </w:rPr>
              <w:t>VT</w:t>
            </w:r>
            <w:r w:rsidRPr="006A2C01">
              <w:rPr>
                <w:sz w:val="22"/>
                <w:szCs w:val="22"/>
                <w:vertAlign w:val="subscript"/>
              </w:rPr>
              <w:t>P</w:t>
            </w:r>
            <w:r w:rsidRPr="006A2C01">
              <w:rPr>
                <w:sz w:val="22"/>
                <w:szCs w:val="22"/>
              </w:rPr>
              <w:t xml:space="preserve"> = [VT a călătorilor care se deplasează în interes de serviciu]</w:t>
            </w:r>
            <w:r w:rsidRPr="006A2C01">
              <w:rPr>
                <w:sz w:val="22"/>
                <w:szCs w:val="22"/>
                <w:lang w:val="en-US"/>
              </w:rPr>
              <w:t xml:space="preserve"> </w:t>
            </w:r>
            <w:r w:rsidRPr="006A2C01">
              <w:rPr>
                <w:sz w:val="22"/>
                <w:szCs w:val="22"/>
              </w:rPr>
              <w:t>*</w:t>
            </w:r>
            <w:r w:rsidRPr="006A2C01">
              <w:rPr>
                <w:sz w:val="22"/>
                <w:szCs w:val="22"/>
                <w:lang w:val="en-US"/>
              </w:rPr>
              <w:t xml:space="preserve"> </w:t>
            </w:r>
            <w:r w:rsidRPr="006A2C01">
              <w:rPr>
                <w:sz w:val="22"/>
                <w:szCs w:val="22"/>
              </w:rPr>
              <w:t>[Procentul mediu de călători care se deplasează în interes de serviciu pe an] + [VT a călătorilor care nu se deplasează în interes de serviciu]</w:t>
            </w:r>
            <w:r w:rsidRPr="006A2C01">
              <w:rPr>
                <w:sz w:val="22"/>
                <w:szCs w:val="22"/>
                <w:lang w:val="en-US"/>
              </w:rPr>
              <w:t xml:space="preserve"> </w:t>
            </w:r>
            <w:r w:rsidRPr="006A2C01">
              <w:rPr>
                <w:sz w:val="22"/>
                <w:szCs w:val="22"/>
              </w:rPr>
              <w:t>* [Procentul mediu de călători care nu se deplasează în interes de serviciu pe an]</w:t>
            </w:r>
          </w:p>
          <w:p w14:paraId="34121A2D" w14:textId="77777777" w:rsidR="00852C2E" w:rsidRPr="006A2C01" w:rsidRDefault="00852C2E" w:rsidP="00852C2E">
            <w:pPr>
              <w:rPr>
                <w:sz w:val="22"/>
                <w:szCs w:val="22"/>
              </w:rPr>
            </w:pPr>
            <w:r w:rsidRPr="006A2C01">
              <w:rPr>
                <w:sz w:val="22"/>
                <w:szCs w:val="22"/>
              </w:rPr>
              <w:t>VT</w:t>
            </w:r>
            <w:r w:rsidRPr="006A2C01">
              <w:rPr>
                <w:sz w:val="22"/>
                <w:szCs w:val="22"/>
                <w:vertAlign w:val="subscript"/>
              </w:rPr>
              <w:t>P</w:t>
            </w:r>
            <w:r w:rsidRPr="006A2C01">
              <w:rPr>
                <w:sz w:val="22"/>
                <w:szCs w:val="22"/>
              </w:rPr>
              <w:t xml:space="preserve"> este măsurată în euro pe călător pe oră </w:t>
            </w:r>
          </w:p>
          <w:p w14:paraId="3583065E" w14:textId="77777777" w:rsidR="00852C2E" w:rsidRPr="006A2C01" w:rsidRDefault="00852C2E" w:rsidP="00852C2E">
            <w:pPr>
              <w:rPr>
                <w:sz w:val="22"/>
                <w:szCs w:val="22"/>
              </w:rPr>
            </w:pPr>
            <w:r w:rsidRPr="006A2C01">
              <w:rPr>
                <w:sz w:val="22"/>
                <w:szCs w:val="22"/>
              </w:rPr>
              <w:t>Călător care se deplasează în interes de serviciu -</w:t>
            </w:r>
            <w:r w:rsidRPr="006A2C01">
              <w:rPr>
                <w:sz w:val="22"/>
                <w:szCs w:val="22"/>
                <w:lang w:val="en-US"/>
              </w:rPr>
              <w:t xml:space="preserve"> </w:t>
            </w:r>
            <w:r w:rsidRPr="006A2C01">
              <w:rPr>
                <w:sz w:val="22"/>
                <w:szCs w:val="22"/>
              </w:rPr>
              <w:t xml:space="preserve">un călător care călătorește în legătură cu activitățile sale profesionale, cu excepția navetei. </w:t>
            </w:r>
          </w:p>
          <w:p w14:paraId="7E980BB4" w14:textId="77777777" w:rsidR="00852C2E" w:rsidRPr="006A2C01" w:rsidRDefault="00852C2E" w:rsidP="00852C2E">
            <w:pPr>
              <w:rPr>
                <w:sz w:val="22"/>
                <w:szCs w:val="22"/>
              </w:rPr>
            </w:pPr>
            <w:r w:rsidRPr="006A2C01">
              <w:rPr>
                <w:sz w:val="22"/>
                <w:szCs w:val="22"/>
              </w:rPr>
              <w:t xml:space="preserve">Valoarea timpului pentru un tren de marfă (o oră) </w:t>
            </w:r>
          </w:p>
          <w:p w14:paraId="2A05E424" w14:textId="77777777" w:rsidR="00852C2E" w:rsidRPr="006A2C01" w:rsidRDefault="00852C2E" w:rsidP="00852C2E">
            <w:pPr>
              <w:rPr>
                <w:sz w:val="22"/>
                <w:szCs w:val="22"/>
              </w:rPr>
            </w:pPr>
            <w:r w:rsidRPr="006A2C01">
              <w:rPr>
                <w:sz w:val="22"/>
                <w:szCs w:val="22"/>
              </w:rPr>
              <w:t>VT</w:t>
            </w:r>
            <w:r w:rsidRPr="006A2C01">
              <w:rPr>
                <w:sz w:val="22"/>
                <w:szCs w:val="22"/>
                <w:vertAlign w:val="subscript"/>
              </w:rPr>
              <w:t>F</w:t>
            </w:r>
            <w:r w:rsidRPr="006A2C01">
              <w:rPr>
                <w:sz w:val="22"/>
                <w:szCs w:val="22"/>
              </w:rPr>
              <w:t xml:space="preserve"> = [VT a trenurilor de marfă]</w:t>
            </w:r>
            <w:r w:rsidRPr="006A2C01">
              <w:rPr>
                <w:sz w:val="22"/>
                <w:szCs w:val="22"/>
                <w:lang w:val="en-US"/>
              </w:rPr>
              <w:t xml:space="preserve"> </w:t>
            </w:r>
            <w:r w:rsidRPr="006A2C01">
              <w:rPr>
                <w:sz w:val="22"/>
                <w:szCs w:val="22"/>
              </w:rPr>
              <w:t>*</w:t>
            </w:r>
            <w:r w:rsidRPr="006A2C01">
              <w:rPr>
                <w:sz w:val="22"/>
                <w:szCs w:val="22"/>
                <w:lang w:val="en-US"/>
              </w:rPr>
              <w:t xml:space="preserve"> </w:t>
            </w:r>
            <w:r w:rsidRPr="006A2C01">
              <w:rPr>
                <w:sz w:val="22"/>
                <w:szCs w:val="22"/>
              </w:rPr>
              <w:t>[(ton</w:t>
            </w:r>
            <w:r w:rsidRPr="006A2C01">
              <w:rPr>
                <w:sz w:val="22"/>
                <w:szCs w:val="22"/>
                <w:lang w:val="en-US"/>
              </w:rPr>
              <w:t>e</w:t>
            </w:r>
            <w:r w:rsidRPr="006A2C01">
              <w:rPr>
                <w:sz w:val="22"/>
                <w:szCs w:val="22"/>
              </w:rPr>
              <w:t xml:space="preserve">-km)/(tren-km)] </w:t>
            </w:r>
          </w:p>
          <w:p w14:paraId="3F0DF459" w14:textId="77777777" w:rsidR="00852C2E" w:rsidRPr="006A2C01" w:rsidRDefault="00852C2E" w:rsidP="00852C2E">
            <w:pPr>
              <w:rPr>
                <w:sz w:val="22"/>
                <w:szCs w:val="22"/>
              </w:rPr>
            </w:pPr>
            <w:r w:rsidRPr="006A2C01">
              <w:rPr>
                <w:sz w:val="22"/>
                <w:szCs w:val="22"/>
              </w:rPr>
              <w:t>VT</w:t>
            </w:r>
            <w:r w:rsidRPr="006A2C01">
              <w:rPr>
                <w:sz w:val="22"/>
                <w:szCs w:val="22"/>
                <w:vertAlign w:val="subscript"/>
              </w:rPr>
              <w:t xml:space="preserve">F </w:t>
            </w:r>
            <w:r w:rsidRPr="006A2C01">
              <w:rPr>
                <w:sz w:val="22"/>
                <w:szCs w:val="22"/>
              </w:rPr>
              <w:t xml:space="preserve">este măsurată în euro pe tonă de marfă pe oră </w:t>
            </w:r>
          </w:p>
          <w:p w14:paraId="1563C7D0" w14:textId="77777777" w:rsidR="00852C2E" w:rsidRPr="006A2C01" w:rsidRDefault="00852C2E" w:rsidP="00852C2E">
            <w:pPr>
              <w:rPr>
                <w:sz w:val="22"/>
                <w:szCs w:val="22"/>
              </w:rPr>
            </w:pPr>
            <w:r w:rsidRPr="006A2C01">
              <w:rPr>
                <w:sz w:val="22"/>
                <w:szCs w:val="22"/>
              </w:rPr>
              <w:t>Cantitatea medie în tone de marfă transportată per tren într-un an = (ton</w:t>
            </w:r>
            <w:r w:rsidRPr="006A2C01">
              <w:rPr>
                <w:sz w:val="22"/>
                <w:szCs w:val="22"/>
                <w:lang w:val="en-US"/>
              </w:rPr>
              <w:t>e</w:t>
            </w:r>
            <w:r w:rsidRPr="006A2C01">
              <w:rPr>
                <w:sz w:val="22"/>
                <w:szCs w:val="22"/>
              </w:rPr>
              <w:t xml:space="preserve">-km)/(tren-km) </w:t>
            </w:r>
          </w:p>
          <w:p w14:paraId="2FF522FF" w14:textId="77777777" w:rsidR="00852C2E" w:rsidRPr="006A2C01" w:rsidRDefault="00852C2E" w:rsidP="00852C2E">
            <w:pPr>
              <w:rPr>
                <w:sz w:val="22"/>
                <w:szCs w:val="22"/>
              </w:rPr>
            </w:pPr>
            <w:r w:rsidRPr="006A2C01">
              <w:rPr>
                <w:sz w:val="22"/>
                <w:szCs w:val="22"/>
              </w:rPr>
              <w:t>CM = Costul unui minut de întârziere a trenului</w:t>
            </w:r>
          </w:p>
          <w:p w14:paraId="6A4C5F76" w14:textId="77777777" w:rsidR="00852C2E" w:rsidRPr="006A2C01" w:rsidRDefault="00852C2E" w:rsidP="00852C2E">
            <w:pPr>
              <w:rPr>
                <w:sz w:val="22"/>
                <w:szCs w:val="22"/>
              </w:rPr>
            </w:pPr>
            <w:r w:rsidRPr="006A2C01">
              <w:rPr>
                <w:sz w:val="22"/>
                <w:szCs w:val="22"/>
              </w:rPr>
              <w:t xml:space="preserve">Tren de călători </w:t>
            </w:r>
          </w:p>
          <w:p w14:paraId="0EF70F02" w14:textId="77777777" w:rsidR="00852C2E" w:rsidRPr="006A2C01" w:rsidRDefault="00852C2E" w:rsidP="00852C2E">
            <w:pPr>
              <w:rPr>
                <w:sz w:val="22"/>
                <w:szCs w:val="22"/>
              </w:rPr>
            </w:pPr>
            <w:r w:rsidRPr="006A2C01">
              <w:rPr>
                <w:sz w:val="22"/>
                <w:szCs w:val="22"/>
              </w:rPr>
              <w:t>CM</w:t>
            </w:r>
            <w:r w:rsidRPr="006A2C01">
              <w:rPr>
                <w:sz w:val="22"/>
                <w:szCs w:val="22"/>
                <w:vertAlign w:val="subscript"/>
              </w:rPr>
              <w:t>P</w:t>
            </w:r>
            <w:r w:rsidRPr="006A2C01">
              <w:rPr>
                <w:sz w:val="22"/>
                <w:szCs w:val="22"/>
              </w:rPr>
              <w:t xml:space="preserve"> = K1</w:t>
            </w:r>
            <w:r w:rsidRPr="006A2C01">
              <w:rPr>
                <w:sz w:val="22"/>
                <w:szCs w:val="22"/>
                <w:lang w:val="en-US"/>
              </w:rPr>
              <w:t xml:space="preserve"> </w:t>
            </w:r>
            <w:r w:rsidRPr="006A2C01">
              <w:rPr>
                <w:sz w:val="22"/>
                <w:szCs w:val="22"/>
              </w:rPr>
              <w:t>*</w:t>
            </w:r>
            <w:r w:rsidRPr="006A2C01">
              <w:rPr>
                <w:sz w:val="22"/>
                <w:szCs w:val="22"/>
                <w:lang w:val="en-US"/>
              </w:rPr>
              <w:t xml:space="preserve"> </w:t>
            </w:r>
            <w:r w:rsidRPr="006A2C01">
              <w:rPr>
                <w:sz w:val="22"/>
                <w:szCs w:val="22"/>
              </w:rPr>
              <w:t>(VT</w:t>
            </w:r>
            <w:r w:rsidRPr="006A2C01">
              <w:rPr>
                <w:sz w:val="22"/>
                <w:szCs w:val="22"/>
                <w:vertAlign w:val="subscript"/>
              </w:rPr>
              <w:t>P</w:t>
            </w:r>
            <w:r w:rsidRPr="006A2C01">
              <w:rPr>
                <w:sz w:val="22"/>
                <w:szCs w:val="22"/>
              </w:rPr>
              <w:t>/60)</w:t>
            </w:r>
            <w:r w:rsidRPr="006A2C01">
              <w:rPr>
                <w:sz w:val="22"/>
                <w:szCs w:val="22"/>
                <w:lang w:val="en-US"/>
              </w:rPr>
              <w:t xml:space="preserve"> </w:t>
            </w:r>
            <w:r w:rsidRPr="006A2C01">
              <w:rPr>
                <w:sz w:val="22"/>
                <w:szCs w:val="22"/>
              </w:rPr>
              <w:t>*</w:t>
            </w:r>
            <w:r w:rsidRPr="006A2C01">
              <w:rPr>
                <w:sz w:val="22"/>
                <w:szCs w:val="22"/>
                <w:lang w:val="en-US"/>
              </w:rPr>
              <w:t xml:space="preserve"> </w:t>
            </w:r>
            <w:r w:rsidRPr="006A2C01">
              <w:rPr>
                <w:sz w:val="22"/>
                <w:szCs w:val="22"/>
              </w:rPr>
              <w:t xml:space="preserve">[(călători-km)/(tren-km)] </w:t>
            </w:r>
          </w:p>
          <w:p w14:paraId="37076ABC" w14:textId="77777777" w:rsidR="00852C2E" w:rsidRPr="006A2C01" w:rsidRDefault="00852C2E" w:rsidP="00852C2E">
            <w:pPr>
              <w:rPr>
                <w:sz w:val="22"/>
                <w:szCs w:val="22"/>
              </w:rPr>
            </w:pPr>
            <w:r w:rsidRPr="006A2C01">
              <w:rPr>
                <w:sz w:val="22"/>
                <w:szCs w:val="22"/>
              </w:rPr>
              <w:t xml:space="preserve">Numărul mediu de călători per tren într-un an = (călători-km)/(tren-km) </w:t>
            </w:r>
          </w:p>
          <w:p w14:paraId="3296922D" w14:textId="77777777" w:rsidR="00852C2E" w:rsidRPr="006A2C01" w:rsidRDefault="00852C2E" w:rsidP="00852C2E">
            <w:pPr>
              <w:rPr>
                <w:sz w:val="22"/>
                <w:szCs w:val="22"/>
              </w:rPr>
            </w:pPr>
            <w:r w:rsidRPr="006A2C01">
              <w:rPr>
                <w:sz w:val="22"/>
                <w:szCs w:val="22"/>
              </w:rPr>
              <w:t xml:space="preserve">Tren de marfă </w:t>
            </w:r>
          </w:p>
          <w:p w14:paraId="5572A70E" w14:textId="77777777" w:rsidR="00852C2E" w:rsidRPr="006A2C01" w:rsidRDefault="00852C2E" w:rsidP="00852C2E">
            <w:pPr>
              <w:rPr>
                <w:sz w:val="22"/>
                <w:szCs w:val="22"/>
              </w:rPr>
            </w:pPr>
            <w:r w:rsidRPr="006A2C01">
              <w:rPr>
                <w:sz w:val="22"/>
                <w:szCs w:val="22"/>
              </w:rPr>
              <w:t>CM</w:t>
            </w:r>
            <w:r w:rsidRPr="006A2C01">
              <w:rPr>
                <w:sz w:val="22"/>
                <w:szCs w:val="22"/>
                <w:vertAlign w:val="subscript"/>
              </w:rPr>
              <w:t>F</w:t>
            </w:r>
            <w:r w:rsidRPr="006A2C01">
              <w:rPr>
                <w:sz w:val="22"/>
                <w:szCs w:val="22"/>
              </w:rPr>
              <w:t xml:space="preserve"> = K2</w:t>
            </w:r>
            <w:r w:rsidRPr="006A2C01">
              <w:rPr>
                <w:sz w:val="22"/>
                <w:szCs w:val="22"/>
                <w:lang w:val="en-US"/>
              </w:rPr>
              <w:t xml:space="preserve"> </w:t>
            </w:r>
            <w:r w:rsidRPr="006A2C01">
              <w:rPr>
                <w:sz w:val="22"/>
                <w:szCs w:val="22"/>
              </w:rPr>
              <w:t>*</w:t>
            </w:r>
            <w:r w:rsidRPr="006A2C01">
              <w:rPr>
                <w:sz w:val="22"/>
                <w:szCs w:val="22"/>
                <w:lang w:val="en-US"/>
              </w:rPr>
              <w:t xml:space="preserve"> </w:t>
            </w:r>
            <w:r w:rsidRPr="006A2C01">
              <w:rPr>
                <w:sz w:val="22"/>
                <w:szCs w:val="22"/>
              </w:rPr>
              <w:t>(VT</w:t>
            </w:r>
            <w:r w:rsidRPr="006A2C01">
              <w:rPr>
                <w:sz w:val="22"/>
                <w:szCs w:val="22"/>
                <w:vertAlign w:val="subscript"/>
              </w:rPr>
              <w:t>F</w:t>
            </w:r>
            <w:r w:rsidRPr="006A2C01">
              <w:rPr>
                <w:sz w:val="22"/>
                <w:szCs w:val="22"/>
              </w:rPr>
              <w:t xml:space="preserve">/60) </w:t>
            </w:r>
          </w:p>
          <w:p w14:paraId="2A7FB4B4" w14:textId="77777777" w:rsidR="00852C2E" w:rsidRPr="006A2C01" w:rsidRDefault="00852C2E" w:rsidP="00852C2E">
            <w:pPr>
              <w:rPr>
                <w:sz w:val="22"/>
                <w:szCs w:val="22"/>
              </w:rPr>
            </w:pPr>
            <w:r w:rsidRPr="006A2C01">
              <w:rPr>
                <w:sz w:val="22"/>
                <w:szCs w:val="22"/>
              </w:rPr>
              <w:t xml:space="preserve">Factorii K1 și K2 sunt cuprinși între valoarea timpului și valoarea întârzierii, astfel cum sunt estimate de studiile privind preferințele declarate, </w:t>
            </w:r>
            <w:r w:rsidRPr="006A2C01">
              <w:rPr>
                <w:rStyle w:val="l5def1"/>
                <w:rFonts w:ascii="Times New Roman" w:hAnsi="Times New Roman" w:cs="Times New Roman"/>
                <w:color w:val="auto"/>
                <w:sz w:val="22"/>
                <w:szCs w:val="22"/>
              </w:rPr>
              <w:t xml:space="preserve">ţinând </w:t>
            </w:r>
            <w:r w:rsidRPr="006A2C01">
              <w:rPr>
                <w:sz w:val="22"/>
                <w:szCs w:val="22"/>
              </w:rPr>
              <w:t xml:space="preserve">cont de faptul că timpul pierdut ca urmare a întârzierilor este perceput în mod semnificativ mai negativ decât durata normală a călătoriei. </w:t>
            </w:r>
          </w:p>
          <w:p w14:paraId="00443775" w14:textId="77777777" w:rsidR="00852C2E" w:rsidRPr="006A2C01" w:rsidRDefault="00852C2E" w:rsidP="00852C2E">
            <w:pPr>
              <w:rPr>
                <w:sz w:val="22"/>
                <w:szCs w:val="22"/>
              </w:rPr>
            </w:pPr>
            <w:r w:rsidRPr="006A2C01">
              <w:rPr>
                <w:sz w:val="22"/>
                <w:szCs w:val="22"/>
              </w:rPr>
              <w:t>Costul întârzierii datorate unui accident = CM</w:t>
            </w:r>
            <w:r w:rsidRPr="006A2C01">
              <w:rPr>
                <w:sz w:val="22"/>
                <w:szCs w:val="22"/>
                <w:vertAlign w:val="subscript"/>
              </w:rPr>
              <w:t xml:space="preserve">P </w:t>
            </w:r>
            <w:r w:rsidRPr="006A2C01">
              <w:rPr>
                <w:sz w:val="22"/>
                <w:szCs w:val="22"/>
              </w:rPr>
              <w:t>* (minutele de întârziere ale trenurilor de călători) + CM</w:t>
            </w:r>
            <w:r w:rsidRPr="006A2C01">
              <w:rPr>
                <w:sz w:val="22"/>
                <w:szCs w:val="22"/>
                <w:vertAlign w:val="subscript"/>
              </w:rPr>
              <w:t xml:space="preserve">F </w:t>
            </w:r>
            <w:r w:rsidRPr="006A2C01">
              <w:rPr>
                <w:sz w:val="22"/>
                <w:szCs w:val="22"/>
              </w:rPr>
              <w:t xml:space="preserve">* (minutele de întârziere ale trenurilor de marfă) </w:t>
            </w:r>
          </w:p>
          <w:p w14:paraId="541043B7" w14:textId="77777777" w:rsidR="00852C2E" w:rsidRPr="006A2C01" w:rsidRDefault="00852C2E" w:rsidP="00852C2E">
            <w:pPr>
              <w:rPr>
                <w:sz w:val="22"/>
                <w:szCs w:val="22"/>
              </w:rPr>
            </w:pPr>
            <w:r w:rsidRPr="006A2C01">
              <w:rPr>
                <w:sz w:val="22"/>
                <w:szCs w:val="22"/>
              </w:rPr>
              <w:t>Domeniul de aplicare al modelului</w:t>
            </w:r>
          </w:p>
          <w:p w14:paraId="0F02B6E0" w14:textId="77777777" w:rsidR="00852C2E" w:rsidRPr="006A2C01" w:rsidRDefault="00852C2E" w:rsidP="00852C2E">
            <w:pPr>
              <w:rPr>
                <w:sz w:val="22"/>
                <w:szCs w:val="22"/>
              </w:rPr>
            </w:pPr>
            <w:r w:rsidRPr="006A2C01">
              <w:rPr>
                <w:sz w:val="22"/>
                <w:szCs w:val="22"/>
              </w:rPr>
              <w:t xml:space="preserve">Costul întârzierilor se calculează pentru accidentele semnificative, după cum urmează: </w:t>
            </w:r>
          </w:p>
          <w:p w14:paraId="762E66BE" w14:textId="77777777" w:rsidR="00852C2E" w:rsidRPr="006A2C01" w:rsidRDefault="00852C2E" w:rsidP="00852C2E">
            <w:pPr>
              <w:rPr>
                <w:sz w:val="22"/>
                <w:szCs w:val="22"/>
              </w:rPr>
            </w:pPr>
            <w:r w:rsidRPr="006A2C01">
              <w:rPr>
                <w:sz w:val="22"/>
                <w:szCs w:val="22"/>
              </w:rPr>
              <w:lastRenderedPageBreak/>
              <w:t xml:space="preserve">- întârzierile reale pe liniile de cale ferată pe care s-au produs accidentele, măsurate la staţia terminus; </w:t>
            </w:r>
          </w:p>
          <w:p w14:paraId="6D289024" w14:textId="77777777" w:rsidR="00852C2E" w:rsidRPr="006A2C01" w:rsidRDefault="00852C2E" w:rsidP="00852C2E">
            <w:pPr>
              <w:rPr>
                <w:sz w:val="22"/>
                <w:szCs w:val="22"/>
              </w:rPr>
            </w:pPr>
            <w:r w:rsidRPr="006A2C01">
              <w:rPr>
                <w:sz w:val="22"/>
                <w:szCs w:val="22"/>
              </w:rPr>
              <w:t>- întârzierile reale sau, dacă nu este posibil, întârzierile estimate pe celelalte linii de cale ferată afectate.</w:t>
            </w:r>
          </w:p>
        </w:tc>
        <w:tc>
          <w:tcPr>
            <w:tcW w:w="2340" w:type="dxa"/>
            <w:shd w:val="clear" w:color="auto" w:fill="FFFFFF" w:themeFill="background1"/>
          </w:tcPr>
          <w:p w14:paraId="3F838438" w14:textId="77777777" w:rsidR="00852C2E" w:rsidRPr="006A2C01" w:rsidRDefault="00852C2E" w:rsidP="00852C2E">
            <w:pPr>
              <w:rPr>
                <w:sz w:val="22"/>
                <w:szCs w:val="22"/>
              </w:rPr>
            </w:pPr>
          </w:p>
        </w:tc>
      </w:tr>
      <w:tr w:rsidR="00852C2E" w:rsidRPr="006A2C01" w14:paraId="1681A777" w14:textId="77777777" w:rsidTr="008F59B9">
        <w:tc>
          <w:tcPr>
            <w:tcW w:w="563" w:type="dxa"/>
            <w:shd w:val="clear" w:color="auto" w:fill="FFFFFF" w:themeFill="background1"/>
          </w:tcPr>
          <w:p w14:paraId="0AB63242" w14:textId="77777777" w:rsidR="00852C2E" w:rsidRPr="006A2C01" w:rsidRDefault="00852C2E" w:rsidP="00852C2E">
            <w:pPr>
              <w:jc w:val="center"/>
              <w:rPr>
                <w:bCs/>
                <w:sz w:val="22"/>
                <w:szCs w:val="22"/>
              </w:rPr>
            </w:pPr>
          </w:p>
        </w:tc>
        <w:tc>
          <w:tcPr>
            <w:tcW w:w="4382" w:type="dxa"/>
            <w:shd w:val="clear" w:color="auto" w:fill="FFFFFF" w:themeFill="background1"/>
          </w:tcPr>
          <w:p w14:paraId="0AB2D683" w14:textId="77777777" w:rsidR="00852C2E" w:rsidRPr="006A2C01" w:rsidRDefault="00852C2E" w:rsidP="00852C2E">
            <w:pPr>
              <w:numPr>
                <w:ilvl w:val="0"/>
                <w:numId w:val="17"/>
              </w:numPr>
              <w:rPr>
                <w:sz w:val="22"/>
                <w:szCs w:val="22"/>
              </w:rPr>
            </w:pPr>
            <w:r w:rsidRPr="006A2C01">
              <w:rPr>
                <w:sz w:val="22"/>
                <w:szCs w:val="22"/>
              </w:rPr>
              <w:t xml:space="preserve"> Indicatori referitori la siguranța tehnică a infrastructurii și la implementarea acesteia </w:t>
            </w:r>
          </w:p>
          <w:p w14:paraId="09DC0C7A" w14:textId="77777777" w:rsidR="00852C2E" w:rsidRPr="006A2C01" w:rsidRDefault="00852C2E" w:rsidP="00852C2E">
            <w:pPr>
              <w:rPr>
                <w:sz w:val="22"/>
                <w:szCs w:val="22"/>
              </w:rPr>
            </w:pPr>
            <w:r w:rsidRPr="006A2C01">
              <w:rPr>
                <w:sz w:val="22"/>
                <w:szCs w:val="22"/>
              </w:rPr>
              <w:t xml:space="preserve">6.1. „sistem de protecție a trenurilor (TPS)” înseamnă un sistem care contribuie la respectarea semnalelor și a restricțiilor de viteză; </w:t>
            </w:r>
          </w:p>
        </w:tc>
        <w:tc>
          <w:tcPr>
            <w:tcW w:w="630" w:type="dxa"/>
            <w:shd w:val="clear" w:color="auto" w:fill="FFFFFF" w:themeFill="background1"/>
          </w:tcPr>
          <w:p w14:paraId="59D7503A" w14:textId="77777777" w:rsidR="00852C2E" w:rsidRPr="006A2C01" w:rsidRDefault="00852C2E" w:rsidP="00852C2E">
            <w:pPr>
              <w:rPr>
                <w:bCs/>
                <w:sz w:val="22"/>
                <w:szCs w:val="22"/>
              </w:rPr>
            </w:pPr>
          </w:p>
        </w:tc>
        <w:tc>
          <w:tcPr>
            <w:tcW w:w="4860" w:type="dxa"/>
            <w:shd w:val="clear" w:color="auto" w:fill="FFFFFF" w:themeFill="background1"/>
          </w:tcPr>
          <w:p w14:paraId="342DABD8" w14:textId="77777777" w:rsidR="00852C2E" w:rsidRPr="006A2C01" w:rsidRDefault="00852C2E" w:rsidP="00852C2E">
            <w:pPr>
              <w:rPr>
                <w:sz w:val="22"/>
                <w:szCs w:val="22"/>
              </w:rPr>
            </w:pPr>
            <w:r w:rsidRPr="006A2C01">
              <w:rPr>
                <w:sz w:val="22"/>
                <w:szCs w:val="22"/>
                <w:lang w:val="en-US"/>
              </w:rPr>
              <w:t xml:space="preserve">6. </w:t>
            </w:r>
            <w:r w:rsidRPr="006A2C01">
              <w:rPr>
                <w:sz w:val="22"/>
                <w:szCs w:val="22"/>
              </w:rPr>
              <w:t xml:space="preserve">Indicatori referitori la siguranța tehnică a infrastructurii și la implementarea acesteia </w:t>
            </w:r>
          </w:p>
          <w:p w14:paraId="57265116" w14:textId="77777777" w:rsidR="00852C2E" w:rsidRPr="006A2C01" w:rsidRDefault="00852C2E" w:rsidP="00852C2E">
            <w:pPr>
              <w:rPr>
                <w:sz w:val="22"/>
                <w:szCs w:val="22"/>
              </w:rPr>
            </w:pPr>
            <w:r w:rsidRPr="006A2C01">
              <w:rPr>
                <w:sz w:val="22"/>
                <w:szCs w:val="22"/>
              </w:rPr>
              <w:t xml:space="preserve">6.1. </w:t>
            </w:r>
            <w:r w:rsidRPr="006A2C01">
              <w:rPr>
                <w:sz w:val="22"/>
                <w:szCs w:val="22"/>
                <w:lang w:val="en-US"/>
              </w:rPr>
              <w:t>S</w:t>
            </w:r>
            <w:r w:rsidRPr="006A2C01">
              <w:rPr>
                <w:sz w:val="22"/>
                <w:szCs w:val="22"/>
              </w:rPr>
              <w:t>istem de protecție a trenurilor (TPS) -</w:t>
            </w:r>
            <w:r w:rsidRPr="006A2C01">
              <w:rPr>
                <w:sz w:val="22"/>
                <w:szCs w:val="22"/>
                <w:lang w:val="en-US"/>
              </w:rPr>
              <w:t xml:space="preserve"> </w:t>
            </w:r>
            <w:r w:rsidRPr="006A2C01">
              <w:rPr>
                <w:sz w:val="22"/>
                <w:szCs w:val="22"/>
              </w:rPr>
              <w:t>un sistem care contribuie la respectarea semnalelor și a restricțiilor de viteză</w:t>
            </w:r>
            <w:r w:rsidRPr="006A2C01">
              <w:rPr>
                <w:sz w:val="22"/>
                <w:szCs w:val="22"/>
                <w:lang w:val="en-US"/>
              </w:rPr>
              <w:t>.</w:t>
            </w:r>
            <w:r w:rsidRPr="006A2C01">
              <w:rPr>
                <w:sz w:val="22"/>
                <w:szCs w:val="22"/>
              </w:rPr>
              <w:t xml:space="preserve"> </w:t>
            </w:r>
          </w:p>
        </w:tc>
        <w:tc>
          <w:tcPr>
            <w:tcW w:w="2340" w:type="dxa"/>
            <w:shd w:val="clear" w:color="auto" w:fill="FFFFFF" w:themeFill="background1"/>
          </w:tcPr>
          <w:p w14:paraId="7F8117F9" w14:textId="77777777" w:rsidR="00852C2E" w:rsidRPr="006A2C01" w:rsidRDefault="00852C2E" w:rsidP="00852C2E">
            <w:pPr>
              <w:rPr>
                <w:sz w:val="22"/>
                <w:szCs w:val="22"/>
                <w:lang w:val="en-US"/>
              </w:rPr>
            </w:pPr>
          </w:p>
        </w:tc>
      </w:tr>
      <w:tr w:rsidR="00852C2E" w:rsidRPr="006A2C01" w14:paraId="437E5483" w14:textId="77777777" w:rsidTr="008F59B9">
        <w:tc>
          <w:tcPr>
            <w:tcW w:w="563" w:type="dxa"/>
            <w:shd w:val="clear" w:color="auto" w:fill="FFFFFF" w:themeFill="background1"/>
          </w:tcPr>
          <w:p w14:paraId="07024B63" w14:textId="77777777" w:rsidR="00852C2E" w:rsidRPr="006A2C01" w:rsidRDefault="00852C2E" w:rsidP="00852C2E">
            <w:pPr>
              <w:jc w:val="center"/>
              <w:rPr>
                <w:bCs/>
                <w:sz w:val="22"/>
                <w:szCs w:val="22"/>
              </w:rPr>
            </w:pPr>
          </w:p>
        </w:tc>
        <w:tc>
          <w:tcPr>
            <w:tcW w:w="4382" w:type="dxa"/>
            <w:shd w:val="clear" w:color="auto" w:fill="FFFFFF" w:themeFill="background1"/>
          </w:tcPr>
          <w:p w14:paraId="7E12CF8E" w14:textId="77777777" w:rsidR="00852C2E" w:rsidRPr="006A2C01" w:rsidRDefault="00852C2E" w:rsidP="00852C2E">
            <w:pPr>
              <w:rPr>
                <w:sz w:val="22"/>
                <w:szCs w:val="22"/>
              </w:rPr>
            </w:pPr>
            <w:r w:rsidRPr="006A2C01">
              <w:rPr>
                <w:sz w:val="22"/>
                <w:szCs w:val="22"/>
              </w:rPr>
              <w:t xml:space="preserve">6.2.  „sisteme la bord” înseamnă sisteme care ajută mecanicul de locomotivă să respecte semnalizarea de cale și semnalizarea în cabină, asigurând astfel protecție în punctele de pericol și respectarea limitelor de viteză. TPS la bord sunt descrise după cum urmează: (a)  avertizare, care oferă avertizare automată mecanicului de locomotivă; </w:t>
            </w:r>
          </w:p>
          <w:p w14:paraId="32B17C70" w14:textId="77777777" w:rsidR="00852C2E" w:rsidRPr="006A2C01" w:rsidRDefault="00852C2E" w:rsidP="00852C2E">
            <w:pPr>
              <w:rPr>
                <w:sz w:val="22"/>
                <w:szCs w:val="22"/>
              </w:rPr>
            </w:pPr>
            <w:r w:rsidRPr="006A2C01">
              <w:rPr>
                <w:sz w:val="22"/>
                <w:szCs w:val="22"/>
              </w:rPr>
              <w:t xml:space="preserve">(b)  avertizare și oprire automată, care oferă avertizare automată mecanicului de locomotivă și oprire automată la trecerea pe lângă un semnal de pericol; </w:t>
            </w:r>
          </w:p>
          <w:p w14:paraId="5DFFA648" w14:textId="77777777" w:rsidR="00852C2E" w:rsidRPr="006A2C01" w:rsidRDefault="00852C2E" w:rsidP="00852C2E">
            <w:pPr>
              <w:rPr>
                <w:sz w:val="22"/>
                <w:szCs w:val="22"/>
              </w:rPr>
            </w:pPr>
            <w:r w:rsidRPr="006A2C01">
              <w:rPr>
                <w:sz w:val="22"/>
                <w:szCs w:val="22"/>
              </w:rPr>
              <w:t xml:space="preserve">(c)  avertizare și oprire automată și supraveghere discretă a vitezei, care oferă protecție în punctele de pericol; în acest caz, „supravegherea discretă a vitezei” înseamnă supravegherea vitezei în anumite locații (zone cu restricție de viteză) la apropierea de un semnal; </w:t>
            </w:r>
          </w:p>
          <w:p w14:paraId="339B10F1" w14:textId="77777777" w:rsidR="00852C2E" w:rsidRPr="006A2C01" w:rsidRDefault="00852C2E" w:rsidP="00852C2E">
            <w:pPr>
              <w:rPr>
                <w:sz w:val="22"/>
                <w:szCs w:val="22"/>
              </w:rPr>
            </w:pPr>
            <w:r w:rsidRPr="006A2C01">
              <w:rPr>
                <w:sz w:val="22"/>
                <w:szCs w:val="22"/>
              </w:rPr>
              <w:t xml:space="preserve">(d)  avertizare și oprire automată și supraveghere continuă a vitezei, care oferă protecție în punctele de pericol și </w:t>
            </w:r>
            <w:r w:rsidRPr="006A2C01">
              <w:rPr>
                <w:sz w:val="22"/>
                <w:szCs w:val="22"/>
              </w:rPr>
              <w:lastRenderedPageBreak/>
              <w:t xml:space="preserve">supravegherea continuă a limitelor de viteză ale liniei; în acest caz, „supravegherea continuă a vitezei” înseamnă indicarea și aplicarea continue, pe toate tronsoanele de linie, a vitezei maxime permise. </w:t>
            </w:r>
          </w:p>
          <w:p w14:paraId="5EE5BFE5" w14:textId="77777777" w:rsidR="00852C2E" w:rsidRPr="006A2C01" w:rsidRDefault="00852C2E" w:rsidP="00852C2E">
            <w:pPr>
              <w:rPr>
                <w:sz w:val="22"/>
                <w:szCs w:val="22"/>
              </w:rPr>
            </w:pPr>
            <w:r w:rsidRPr="006A2C01">
              <w:rPr>
                <w:sz w:val="22"/>
                <w:szCs w:val="22"/>
              </w:rPr>
              <w:t>Tipul (d) este considerat un sistem de protecție automată a trenurilor (Automatic Train Protection – ATP);</w:t>
            </w:r>
          </w:p>
        </w:tc>
        <w:tc>
          <w:tcPr>
            <w:tcW w:w="630" w:type="dxa"/>
            <w:shd w:val="clear" w:color="auto" w:fill="FFFFFF" w:themeFill="background1"/>
          </w:tcPr>
          <w:p w14:paraId="2EFFA5EF" w14:textId="77777777" w:rsidR="00852C2E" w:rsidRPr="006A2C01" w:rsidRDefault="00852C2E" w:rsidP="00852C2E">
            <w:pPr>
              <w:rPr>
                <w:bCs/>
                <w:sz w:val="22"/>
                <w:szCs w:val="22"/>
              </w:rPr>
            </w:pPr>
          </w:p>
        </w:tc>
        <w:tc>
          <w:tcPr>
            <w:tcW w:w="4860" w:type="dxa"/>
            <w:shd w:val="clear" w:color="auto" w:fill="FFFFFF" w:themeFill="background1"/>
          </w:tcPr>
          <w:p w14:paraId="208D9153" w14:textId="77777777" w:rsidR="00852C2E" w:rsidRPr="006A2C01" w:rsidRDefault="00852C2E" w:rsidP="00852C2E">
            <w:pPr>
              <w:rPr>
                <w:sz w:val="22"/>
                <w:szCs w:val="22"/>
              </w:rPr>
            </w:pPr>
            <w:r w:rsidRPr="006A2C01">
              <w:rPr>
                <w:sz w:val="22"/>
                <w:szCs w:val="22"/>
              </w:rPr>
              <w:t xml:space="preserve">6.2. </w:t>
            </w:r>
            <w:r w:rsidRPr="006A2C01">
              <w:rPr>
                <w:sz w:val="22"/>
                <w:szCs w:val="22"/>
                <w:lang w:val="en-US"/>
              </w:rPr>
              <w:t>S</w:t>
            </w:r>
            <w:r w:rsidRPr="006A2C01">
              <w:rPr>
                <w:sz w:val="22"/>
                <w:szCs w:val="22"/>
              </w:rPr>
              <w:t xml:space="preserve">isteme </w:t>
            </w:r>
            <w:r w:rsidRPr="006A2C01">
              <w:rPr>
                <w:sz w:val="22"/>
                <w:szCs w:val="22"/>
                <w:lang w:val="en-US"/>
              </w:rPr>
              <w:t xml:space="preserve">de </w:t>
            </w:r>
            <w:r w:rsidRPr="006A2C01">
              <w:rPr>
                <w:sz w:val="22"/>
                <w:szCs w:val="22"/>
              </w:rPr>
              <w:t>la bord -</w:t>
            </w:r>
            <w:r w:rsidRPr="006A2C01">
              <w:rPr>
                <w:sz w:val="22"/>
                <w:szCs w:val="22"/>
                <w:lang w:val="en-US"/>
              </w:rPr>
              <w:t xml:space="preserve"> </w:t>
            </w:r>
            <w:r w:rsidRPr="006A2C01">
              <w:rPr>
                <w:sz w:val="22"/>
                <w:szCs w:val="22"/>
              </w:rPr>
              <w:t xml:space="preserve">sisteme care ajută mecanicul de locomotivă să respecte semnalizarea de cale și semnalizarea în cabină, asigurând astfel protejarea punctelor periculoase și respectarea limitelor de viteză. TPS la bord sunt descrise după cum urmează: </w:t>
            </w:r>
          </w:p>
          <w:p w14:paraId="720CEC46" w14:textId="77777777" w:rsidR="00852C2E" w:rsidRPr="006A2C01" w:rsidRDefault="00852C2E" w:rsidP="00852C2E">
            <w:pPr>
              <w:rPr>
                <w:sz w:val="22"/>
                <w:szCs w:val="22"/>
              </w:rPr>
            </w:pPr>
            <w:r w:rsidRPr="006A2C01">
              <w:rPr>
                <w:sz w:val="22"/>
                <w:szCs w:val="22"/>
              </w:rPr>
              <w:t xml:space="preserve">a)  avertizare, care oferă avertizare automată mecanicului de locomotivă; </w:t>
            </w:r>
          </w:p>
          <w:p w14:paraId="74D13270" w14:textId="77777777" w:rsidR="00852C2E" w:rsidRPr="006A2C01" w:rsidRDefault="00852C2E" w:rsidP="00852C2E">
            <w:pPr>
              <w:rPr>
                <w:sz w:val="22"/>
                <w:szCs w:val="22"/>
              </w:rPr>
            </w:pPr>
            <w:r w:rsidRPr="006A2C01">
              <w:rPr>
                <w:sz w:val="22"/>
                <w:szCs w:val="22"/>
              </w:rPr>
              <w:t xml:space="preserve">b)  avertizare și oprire automată, care oferă avertizare automată mecanicului de locomotivă și oprire automată la trecerea pe lângă un semnal de pericol; </w:t>
            </w:r>
          </w:p>
          <w:p w14:paraId="1888DA04" w14:textId="77777777" w:rsidR="00852C2E" w:rsidRPr="006A2C01" w:rsidRDefault="00852C2E" w:rsidP="00852C2E">
            <w:pPr>
              <w:rPr>
                <w:sz w:val="22"/>
                <w:szCs w:val="22"/>
              </w:rPr>
            </w:pPr>
            <w:r w:rsidRPr="006A2C01">
              <w:rPr>
                <w:sz w:val="22"/>
                <w:szCs w:val="22"/>
              </w:rPr>
              <w:t xml:space="preserve">c)  avertizare și oprire automată și supraveghere discretă a vitezei, care oferă protecție în punctele de pericol; în acest caz, „supravegherea discretă a vitezei” înseamnă supravegherea vitezei în anumite locații (zone cu restricție de viteză) la apropierea de un semnal; </w:t>
            </w:r>
          </w:p>
          <w:p w14:paraId="55209183" w14:textId="77777777" w:rsidR="00852C2E" w:rsidRPr="006A2C01" w:rsidRDefault="00852C2E" w:rsidP="00852C2E">
            <w:pPr>
              <w:rPr>
                <w:sz w:val="22"/>
                <w:szCs w:val="22"/>
              </w:rPr>
            </w:pPr>
            <w:r w:rsidRPr="006A2C01">
              <w:rPr>
                <w:sz w:val="22"/>
                <w:szCs w:val="22"/>
              </w:rPr>
              <w:t xml:space="preserve">d)  avertizare și oprire automată și supraveghere continuă a vitezei, care oferă protecție în punctele de pericol și supravegherea continuă a limitelor de viteză ale liniei de cale ferată; în acest caz, </w:t>
            </w:r>
            <w:r w:rsidRPr="006A2C01">
              <w:rPr>
                <w:sz w:val="22"/>
                <w:szCs w:val="22"/>
              </w:rPr>
              <w:lastRenderedPageBreak/>
              <w:t xml:space="preserve">„supravegherea continuă a vitezei” înseamnă indicarea și aplicarea continue, pe toate tronsoanele de linie de cale ferată, a vitezei maxime permise. </w:t>
            </w:r>
          </w:p>
          <w:p w14:paraId="5D7B220F" w14:textId="77777777" w:rsidR="00852C2E" w:rsidRPr="006A2C01" w:rsidRDefault="00852C2E" w:rsidP="00852C2E">
            <w:pPr>
              <w:rPr>
                <w:sz w:val="22"/>
                <w:szCs w:val="22"/>
              </w:rPr>
            </w:pPr>
            <w:r w:rsidRPr="006A2C01">
              <w:rPr>
                <w:sz w:val="22"/>
                <w:szCs w:val="22"/>
              </w:rPr>
              <w:t xml:space="preserve">Sistemul de </w:t>
            </w:r>
            <w:r w:rsidRPr="006A2C01">
              <w:rPr>
                <w:sz w:val="22"/>
                <w:szCs w:val="22"/>
                <w:lang w:val="en-US"/>
              </w:rPr>
              <w:t>la lit.</w:t>
            </w:r>
            <w:r w:rsidRPr="006A2C01">
              <w:rPr>
                <w:sz w:val="22"/>
                <w:szCs w:val="22"/>
              </w:rPr>
              <w:t xml:space="preserve"> d) este considerat un sistem de protecție automată a trenurilor (Automatic Train Protection – ATP)</w:t>
            </w:r>
            <w:r w:rsidRPr="006A2C01">
              <w:rPr>
                <w:sz w:val="22"/>
                <w:szCs w:val="22"/>
                <w:lang w:val="en-US"/>
              </w:rPr>
              <w:t>.</w:t>
            </w:r>
            <w:r w:rsidRPr="006A2C01">
              <w:rPr>
                <w:sz w:val="22"/>
                <w:szCs w:val="22"/>
              </w:rPr>
              <w:t xml:space="preserve"> </w:t>
            </w:r>
          </w:p>
        </w:tc>
        <w:tc>
          <w:tcPr>
            <w:tcW w:w="2340" w:type="dxa"/>
            <w:shd w:val="clear" w:color="auto" w:fill="FFFFFF" w:themeFill="background1"/>
          </w:tcPr>
          <w:p w14:paraId="5B115889" w14:textId="77777777" w:rsidR="00852C2E" w:rsidRPr="006A2C01" w:rsidRDefault="00852C2E" w:rsidP="00852C2E">
            <w:pPr>
              <w:rPr>
                <w:sz w:val="22"/>
                <w:szCs w:val="22"/>
              </w:rPr>
            </w:pPr>
          </w:p>
        </w:tc>
      </w:tr>
      <w:tr w:rsidR="00852C2E" w:rsidRPr="006A2C01" w14:paraId="61356FD0" w14:textId="77777777" w:rsidTr="008F59B9">
        <w:trPr>
          <w:trHeight w:val="132"/>
        </w:trPr>
        <w:tc>
          <w:tcPr>
            <w:tcW w:w="563" w:type="dxa"/>
            <w:shd w:val="clear" w:color="auto" w:fill="FFFFFF" w:themeFill="background1"/>
          </w:tcPr>
          <w:p w14:paraId="607D1023" w14:textId="77777777" w:rsidR="00852C2E" w:rsidRPr="006A2C01" w:rsidRDefault="00852C2E" w:rsidP="00852C2E">
            <w:pPr>
              <w:jc w:val="center"/>
              <w:rPr>
                <w:bCs/>
                <w:sz w:val="22"/>
                <w:szCs w:val="22"/>
              </w:rPr>
            </w:pPr>
          </w:p>
        </w:tc>
        <w:tc>
          <w:tcPr>
            <w:tcW w:w="4382" w:type="dxa"/>
            <w:shd w:val="clear" w:color="auto" w:fill="FFFFFF" w:themeFill="background1"/>
          </w:tcPr>
          <w:p w14:paraId="38E0F3CB" w14:textId="77777777" w:rsidR="00852C2E" w:rsidRPr="006A2C01" w:rsidRDefault="00852C2E" w:rsidP="00852C2E">
            <w:pPr>
              <w:rPr>
                <w:sz w:val="22"/>
                <w:szCs w:val="22"/>
              </w:rPr>
            </w:pPr>
            <w:r w:rsidRPr="006A2C01">
              <w:rPr>
                <w:sz w:val="22"/>
                <w:szCs w:val="22"/>
              </w:rPr>
              <w:t xml:space="preserve">6.3.  „trecere la nivel” înseamnă orice intersecție la nivel între un drum sau un pasaj și o cale ferată, autorizată de administratorul de infrastructură și deschisă publicului sau utilizatorilor privați. </w:t>
            </w:r>
          </w:p>
          <w:p w14:paraId="28F58DDC" w14:textId="77777777" w:rsidR="00852C2E" w:rsidRPr="006A2C01" w:rsidRDefault="00852C2E" w:rsidP="00852C2E">
            <w:pPr>
              <w:rPr>
                <w:sz w:val="22"/>
                <w:szCs w:val="22"/>
              </w:rPr>
            </w:pPr>
            <w:r w:rsidRPr="006A2C01">
              <w:rPr>
                <w:sz w:val="22"/>
                <w:szCs w:val="22"/>
              </w:rPr>
              <w:t xml:space="preserve">Sunt excluse pasajele între peroanele din gări, precum și pasajele peste șine destinate utilizării exclusive de către angajați; </w:t>
            </w:r>
          </w:p>
        </w:tc>
        <w:tc>
          <w:tcPr>
            <w:tcW w:w="630" w:type="dxa"/>
            <w:shd w:val="clear" w:color="auto" w:fill="FFFFFF" w:themeFill="background1"/>
          </w:tcPr>
          <w:p w14:paraId="6F5005F7" w14:textId="77777777" w:rsidR="00852C2E" w:rsidRPr="006A2C01" w:rsidRDefault="00852C2E" w:rsidP="00852C2E">
            <w:pPr>
              <w:rPr>
                <w:bCs/>
                <w:sz w:val="22"/>
                <w:szCs w:val="22"/>
              </w:rPr>
            </w:pPr>
          </w:p>
        </w:tc>
        <w:tc>
          <w:tcPr>
            <w:tcW w:w="4860" w:type="dxa"/>
            <w:shd w:val="clear" w:color="auto" w:fill="FFFFFF" w:themeFill="background1"/>
          </w:tcPr>
          <w:p w14:paraId="6C01B4C9" w14:textId="77777777" w:rsidR="00852C2E" w:rsidRPr="006A2C01" w:rsidRDefault="00852C2E" w:rsidP="00852C2E">
            <w:pPr>
              <w:rPr>
                <w:sz w:val="22"/>
                <w:szCs w:val="22"/>
              </w:rPr>
            </w:pPr>
            <w:r w:rsidRPr="006A2C01">
              <w:rPr>
                <w:sz w:val="22"/>
                <w:szCs w:val="22"/>
              </w:rPr>
              <w:t xml:space="preserve">6.3. </w:t>
            </w:r>
            <w:r w:rsidRPr="006A2C01">
              <w:rPr>
                <w:sz w:val="22"/>
                <w:szCs w:val="22"/>
                <w:lang w:val="en-US"/>
              </w:rPr>
              <w:t>T</w:t>
            </w:r>
            <w:r w:rsidRPr="006A2C01">
              <w:rPr>
                <w:sz w:val="22"/>
                <w:szCs w:val="22"/>
              </w:rPr>
              <w:t>recere la nivel -</w:t>
            </w:r>
            <w:r w:rsidRPr="006A2C01">
              <w:rPr>
                <w:sz w:val="22"/>
                <w:szCs w:val="22"/>
                <w:lang w:val="en-US"/>
              </w:rPr>
              <w:t xml:space="preserve"> </w:t>
            </w:r>
            <w:r w:rsidRPr="006A2C01">
              <w:rPr>
                <w:sz w:val="22"/>
                <w:szCs w:val="22"/>
              </w:rPr>
              <w:t xml:space="preserve">orice intersecție la nivel între un drum sau un pasaj și o cale ferată, autorizată de administratorul de infrastructură și deschisă publicului sau utilizatorilor privați. </w:t>
            </w:r>
          </w:p>
          <w:p w14:paraId="18817E21" w14:textId="77777777" w:rsidR="00852C2E" w:rsidRPr="006A2C01" w:rsidRDefault="00852C2E" w:rsidP="00852C2E">
            <w:pPr>
              <w:rPr>
                <w:sz w:val="22"/>
                <w:szCs w:val="22"/>
              </w:rPr>
            </w:pPr>
            <w:r w:rsidRPr="006A2C01">
              <w:rPr>
                <w:sz w:val="22"/>
                <w:szCs w:val="22"/>
              </w:rPr>
              <w:t xml:space="preserve">Sunt excluse pasajele între peroanele din </w:t>
            </w:r>
            <w:r w:rsidRPr="006A2C01">
              <w:rPr>
                <w:sz w:val="22"/>
                <w:szCs w:val="22"/>
                <w:lang w:val="en-US"/>
              </w:rPr>
              <w:t>sta</w:t>
            </w:r>
            <w:r w:rsidRPr="006A2C01">
              <w:rPr>
                <w:sz w:val="22"/>
                <w:szCs w:val="22"/>
              </w:rPr>
              <w:t>ţi</w:t>
            </w:r>
            <w:r w:rsidRPr="006A2C01">
              <w:rPr>
                <w:sz w:val="22"/>
                <w:szCs w:val="22"/>
                <w:lang w:val="en-US"/>
              </w:rPr>
              <w:t>i</w:t>
            </w:r>
            <w:r w:rsidRPr="006A2C01">
              <w:rPr>
                <w:sz w:val="22"/>
                <w:szCs w:val="22"/>
              </w:rPr>
              <w:t>, precum și pasajele peste linii de cale ferată destinate utilizării exclusive de către angajați.</w:t>
            </w:r>
          </w:p>
        </w:tc>
        <w:tc>
          <w:tcPr>
            <w:tcW w:w="2340" w:type="dxa"/>
            <w:shd w:val="clear" w:color="auto" w:fill="FFFFFF" w:themeFill="background1"/>
          </w:tcPr>
          <w:p w14:paraId="6B3B68EE" w14:textId="77777777" w:rsidR="00852C2E" w:rsidRPr="006A2C01" w:rsidRDefault="00852C2E" w:rsidP="00852C2E">
            <w:pPr>
              <w:rPr>
                <w:sz w:val="22"/>
                <w:szCs w:val="22"/>
              </w:rPr>
            </w:pPr>
          </w:p>
        </w:tc>
      </w:tr>
      <w:tr w:rsidR="00852C2E" w:rsidRPr="006A2C01" w14:paraId="3776206E" w14:textId="77777777" w:rsidTr="008F59B9">
        <w:trPr>
          <w:trHeight w:val="132"/>
        </w:trPr>
        <w:tc>
          <w:tcPr>
            <w:tcW w:w="563" w:type="dxa"/>
            <w:shd w:val="clear" w:color="auto" w:fill="FFFFFF" w:themeFill="background1"/>
          </w:tcPr>
          <w:p w14:paraId="5A0F7A6B" w14:textId="77777777" w:rsidR="00852C2E" w:rsidRPr="006A2C01" w:rsidRDefault="00852C2E" w:rsidP="00852C2E">
            <w:pPr>
              <w:jc w:val="center"/>
              <w:rPr>
                <w:bCs/>
                <w:sz w:val="22"/>
                <w:szCs w:val="22"/>
              </w:rPr>
            </w:pPr>
          </w:p>
        </w:tc>
        <w:tc>
          <w:tcPr>
            <w:tcW w:w="4382" w:type="dxa"/>
            <w:shd w:val="clear" w:color="auto" w:fill="FFFFFF" w:themeFill="background1"/>
          </w:tcPr>
          <w:p w14:paraId="1ED83E61" w14:textId="77777777" w:rsidR="00852C2E" w:rsidRPr="006A2C01" w:rsidRDefault="00852C2E" w:rsidP="00852C2E">
            <w:pPr>
              <w:rPr>
                <w:sz w:val="22"/>
                <w:szCs w:val="22"/>
              </w:rPr>
            </w:pPr>
            <w:r w:rsidRPr="006A2C01">
              <w:rPr>
                <w:sz w:val="22"/>
                <w:szCs w:val="22"/>
              </w:rPr>
              <w:t xml:space="preserve">6.4.  „drum” înseamnă, pentru statisticile privind accidentele feroviare, orice drum public sau privat, stradă sau autostradă, inclusiv căile pietonale și pistele pentru biciclete adiacente; </w:t>
            </w:r>
          </w:p>
        </w:tc>
        <w:tc>
          <w:tcPr>
            <w:tcW w:w="630" w:type="dxa"/>
            <w:shd w:val="clear" w:color="auto" w:fill="FFFFFF" w:themeFill="background1"/>
          </w:tcPr>
          <w:p w14:paraId="68DDCB1B" w14:textId="77777777" w:rsidR="00852C2E" w:rsidRPr="006A2C01" w:rsidRDefault="00852C2E" w:rsidP="00852C2E">
            <w:pPr>
              <w:rPr>
                <w:bCs/>
                <w:sz w:val="22"/>
                <w:szCs w:val="22"/>
              </w:rPr>
            </w:pPr>
          </w:p>
        </w:tc>
        <w:tc>
          <w:tcPr>
            <w:tcW w:w="4860" w:type="dxa"/>
            <w:shd w:val="clear" w:color="auto" w:fill="FFFFFF" w:themeFill="background1"/>
          </w:tcPr>
          <w:p w14:paraId="1FC5A9AC" w14:textId="77777777" w:rsidR="00852C2E" w:rsidRPr="006A2C01" w:rsidRDefault="00852C2E" w:rsidP="00852C2E">
            <w:pPr>
              <w:rPr>
                <w:sz w:val="22"/>
                <w:szCs w:val="22"/>
              </w:rPr>
            </w:pPr>
            <w:r w:rsidRPr="006A2C01">
              <w:rPr>
                <w:sz w:val="22"/>
                <w:szCs w:val="22"/>
              </w:rPr>
              <w:t>6.4. Drum -</w:t>
            </w:r>
            <w:r w:rsidRPr="006A2C01">
              <w:rPr>
                <w:sz w:val="22"/>
                <w:szCs w:val="22"/>
                <w:lang w:val="en-US"/>
              </w:rPr>
              <w:t xml:space="preserve"> </w:t>
            </w:r>
            <w:r w:rsidRPr="006A2C01">
              <w:rPr>
                <w:sz w:val="22"/>
                <w:szCs w:val="22"/>
              </w:rPr>
              <w:t>pentru statisticile privind accidentele feroviare</w:t>
            </w:r>
            <w:r w:rsidRPr="006A2C01">
              <w:rPr>
                <w:sz w:val="22"/>
                <w:szCs w:val="22"/>
                <w:lang w:val="en-US"/>
              </w:rPr>
              <w:t xml:space="preserve">, </w:t>
            </w:r>
            <w:r w:rsidRPr="006A2C01">
              <w:rPr>
                <w:sz w:val="22"/>
                <w:szCs w:val="22"/>
              </w:rPr>
              <w:t xml:space="preserve">orice drum public sau privat, stradă sau autostradă, inclusiv căile pietonale și pistele pentru biciclete adiacente. </w:t>
            </w:r>
          </w:p>
        </w:tc>
        <w:tc>
          <w:tcPr>
            <w:tcW w:w="2340" w:type="dxa"/>
            <w:shd w:val="clear" w:color="auto" w:fill="FFFFFF" w:themeFill="background1"/>
          </w:tcPr>
          <w:p w14:paraId="24D917E3" w14:textId="77777777" w:rsidR="00852C2E" w:rsidRPr="006A2C01" w:rsidRDefault="00852C2E" w:rsidP="00852C2E">
            <w:pPr>
              <w:rPr>
                <w:sz w:val="22"/>
                <w:szCs w:val="22"/>
              </w:rPr>
            </w:pPr>
          </w:p>
        </w:tc>
      </w:tr>
      <w:tr w:rsidR="00852C2E" w:rsidRPr="006A2C01" w14:paraId="2EFDBBCD" w14:textId="77777777" w:rsidTr="008F59B9">
        <w:trPr>
          <w:trHeight w:val="132"/>
        </w:trPr>
        <w:tc>
          <w:tcPr>
            <w:tcW w:w="563" w:type="dxa"/>
            <w:shd w:val="clear" w:color="auto" w:fill="FFFFFF" w:themeFill="background1"/>
          </w:tcPr>
          <w:p w14:paraId="49C6E1F2" w14:textId="77777777" w:rsidR="00852C2E" w:rsidRPr="006A2C01" w:rsidRDefault="00852C2E" w:rsidP="00852C2E">
            <w:pPr>
              <w:jc w:val="center"/>
              <w:rPr>
                <w:bCs/>
                <w:sz w:val="22"/>
                <w:szCs w:val="22"/>
              </w:rPr>
            </w:pPr>
          </w:p>
        </w:tc>
        <w:tc>
          <w:tcPr>
            <w:tcW w:w="4382" w:type="dxa"/>
            <w:shd w:val="clear" w:color="auto" w:fill="FFFFFF" w:themeFill="background1"/>
          </w:tcPr>
          <w:p w14:paraId="6DD6CD6A" w14:textId="77777777" w:rsidR="00852C2E" w:rsidRPr="006A2C01" w:rsidRDefault="00852C2E" w:rsidP="00852C2E">
            <w:pPr>
              <w:rPr>
                <w:sz w:val="22"/>
                <w:szCs w:val="22"/>
              </w:rPr>
            </w:pPr>
            <w:r w:rsidRPr="006A2C01">
              <w:rPr>
                <w:sz w:val="22"/>
                <w:szCs w:val="22"/>
              </w:rPr>
              <w:t>6.5.  „pasaj” înseamnă orice rută, alta decât un drum, care servește la trecerea persoanelor, a animalelor, a vehiculelor sau a utilajelor;</w:t>
            </w:r>
          </w:p>
        </w:tc>
        <w:tc>
          <w:tcPr>
            <w:tcW w:w="630" w:type="dxa"/>
            <w:shd w:val="clear" w:color="auto" w:fill="FFFFFF" w:themeFill="background1"/>
          </w:tcPr>
          <w:p w14:paraId="649346CE" w14:textId="77777777" w:rsidR="00852C2E" w:rsidRPr="006A2C01" w:rsidRDefault="00852C2E" w:rsidP="00852C2E">
            <w:pPr>
              <w:rPr>
                <w:bCs/>
                <w:sz w:val="22"/>
                <w:szCs w:val="22"/>
              </w:rPr>
            </w:pPr>
          </w:p>
        </w:tc>
        <w:tc>
          <w:tcPr>
            <w:tcW w:w="4860" w:type="dxa"/>
            <w:shd w:val="clear" w:color="auto" w:fill="FFFFFF" w:themeFill="background1"/>
          </w:tcPr>
          <w:p w14:paraId="01102AE0" w14:textId="77777777" w:rsidR="00852C2E" w:rsidRPr="006A2C01" w:rsidRDefault="00852C2E" w:rsidP="00852C2E">
            <w:pPr>
              <w:rPr>
                <w:sz w:val="22"/>
                <w:szCs w:val="22"/>
              </w:rPr>
            </w:pPr>
            <w:r w:rsidRPr="006A2C01">
              <w:rPr>
                <w:sz w:val="22"/>
                <w:szCs w:val="22"/>
              </w:rPr>
              <w:t>6.5. Pasaj -</w:t>
            </w:r>
            <w:r w:rsidRPr="006A2C01">
              <w:rPr>
                <w:sz w:val="22"/>
                <w:szCs w:val="22"/>
                <w:lang w:val="en-US"/>
              </w:rPr>
              <w:t xml:space="preserve"> </w:t>
            </w:r>
            <w:r w:rsidRPr="006A2C01">
              <w:rPr>
                <w:sz w:val="22"/>
                <w:szCs w:val="22"/>
              </w:rPr>
              <w:t xml:space="preserve">orice rută, alta decât un drum, care servește la trecerea persoanelor, a animalelor, a vehiculelor sau a utilajelor. </w:t>
            </w:r>
          </w:p>
        </w:tc>
        <w:tc>
          <w:tcPr>
            <w:tcW w:w="2340" w:type="dxa"/>
            <w:shd w:val="clear" w:color="auto" w:fill="FFFFFF" w:themeFill="background1"/>
          </w:tcPr>
          <w:p w14:paraId="738ACD95" w14:textId="77777777" w:rsidR="00852C2E" w:rsidRPr="006A2C01" w:rsidRDefault="00852C2E" w:rsidP="00852C2E">
            <w:pPr>
              <w:rPr>
                <w:sz w:val="22"/>
                <w:szCs w:val="22"/>
              </w:rPr>
            </w:pPr>
          </w:p>
        </w:tc>
      </w:tr>
      <w:tr w:rsidR="00852C2E" w:rsidRPr="006A2C01" w14:paraId="2D5FF087" w14:textId="77777777" w:rsidTr="008F59B9">
        <w:trPr>
          <w:trHeight w:val="132"/>
        </w:trPr>
        <w:tc>
          <w:tcPr>
            <w:tcW w:w="563" w:type="dxa"/>
            <w:shd w:val="clear" w:color="auto" w:fill="FFFFFF" w:themeFill="background1"/>
          </w:tcPr>
          <w:p w14:paraId="571A65E3" w14:textId="77777777" w:rsidR="00852C2E" w:rsidRPr="006A2C01" w:rsidRDefault="00852C2E" w:rsidP="00852C2E">
            <w:pPr>
              <w:jc w:val="center"/>
              <w:rPr>
                <w:bCs/>
                <w:sz w:val="22"/>
                <w:szCs w:val="22"/>
              </w:rPr>
            </w:pPr>
          </w:p>
        </w:tc>
        <w:tc>
          <w:tcPr>
            <w:tcW w:w="4382" w:type="dxa"/>
            <w:shd w:val="clear" w:color="auto" w:fill="FFFFFF" w:themeFill="background1"/>
          </w:tcPr>
          <w:p w14:paraId="2AC39B12" w14:textId="77777777" w:rsidR="00852C2E" w:rsidRPr="006A2C01" w:rsidRDefault="00852C2E" w:rsidP="00852C2E">
            <w:pPr>
              <w:rPr>
                <w:sz w:val="22"/>
                <w:szCs w:val="22"/>
              </w:rPr>
            </w:pPr>
            <w:r w:rsidRPr="006A2C01">
              <w:rPr>
                <w:sz w:val="22"/>
                <w:szCs w:val="22"/>
              </w:rPr>
              <w:t>6.6.  „trecere la nivel pasivă” înseamnă o trecere la nivel fără niciun sistem de avertizare sau protecție activat atunci când trecerea nu poate fi folosită de utilizatori în condiții de siguranță;</w:t>
            </w:r>
          </w:p>
        </w:tc>
        <w:tc>
          <w:tcPr>
            <w:tcW w:w="630" w:type="dxa"/>
            <w:shd w:val="clear" w:color="auto" w:fill="FFFFFF" w:themeFill="background1"/>
          </w:tcPr>
          <w:p w14:paraId="2D20C0B5" w14:textId="77777777" w:rsidR="00852C2E" w:rsidRPr="006A2C01" w:rsidRDefault="00852C2E" w:rsidP="00852C2E">
            <w:pPr>
              <w:rPr>
                <w:bCs/>
                <w:sz w:val="22"/>
                <w:szCs w:val="22"/>
              </w:rPr>
            </w:pPr>
          </w:p>
        </w:tc>
        <w:tc>
          <w:tcPr>
            <w:tcW w:w="4860" w:type="dxa"/>
            <w:shd w:val="clear" w:color="auto" w:fill="FFFFFF" w:themeFill="background1"/>
          </w:tcPr>
          <w:p w14:paraId="5C8D97F3" w14:textId="77777777" w:rsidR="00852C2E" w:rsidRPr="006A2C01" w:rsidRDefault="00852C2E" w:rsidP="00852C2E">
            <w:pPr>
              <w:rPr>
                <w:sz w:val="22"/>
                <w:szCs w:val="22"/>
              </w:rPr>
            </w:pPr>
            <w:r w:rsidRPr="006A2C01">
              <w:rPr>
                <w:sz w:val="22"/>
                <w:szCs w:val="22"/>
              </w:rPr>
              <w:t>6.6. Trecere la nivel pasivă -</w:t>
            </w:r>
            <w:r w:rsidRPr="006A2C01">
              <w:rPr>
                <w:sz w:val="22"/>
                <w:szCs w:val="22"/>
                <w:lang w:val="en-US"/>
              </w:rPr>
              <w:t xml:space="preserve"> </w:t>
            </w:r>
            <w:r w:rsidRPr="006A2C01">
              <w:rPr>
                <w:sz w:val="22"/>
                <w:szCs w:val="22"/>
              </w:rPr>
              <w:t>o trecere la nivel fără niciun sistem de avertizare sau protecție activat atunci când trecerea nu poate fi folosită de utilizatori în condiții de siguranță.</w:t>
            </w:r>
          </w:p>
        </w:tc>
        <w:tc>
          <w:tcPr>
            <w:tcW w:w="2340" w:type="dxa"/>
            <w:shd w:val="clear" w:color="auto" w:fill="FFFFFF" w:themeFill="background1"/>
          </w:tcPr>
          <w:p w14:paraId="2A08C450" w14:textId="77777777" w:rsidR="00852C2E" w:rsidRPr="006A2C01" w:rsidRDefault="00852C2E" w:rsidP="00852C2E">
            <w:pPr>
              <w:rPr>
                <w:sz w:val="22"/>
                <w:szCs w:val="22"/>
              </w:rPr>
            </w:pPr>
          </w:p>
        </w:tc>
      </w:tr>
      <w:tr w:rsidR="00852C2E" w:rsidRPr="006A2C01" w14:paraId="5B7B2F29" w14:textId="77777777" w:rsidTr="008F59B9">
        <w:trPr>
          <w:trHeight w:val="132"/>
        </w:trPr>
        <w:tc>
          <w:tcPr>
            <w:tcW w:w="563" w:type="dxa"/>
            <w:shd w:val="clear" w:color="auto" w:fill="FFFFFF" w:themeFill="background1"/>
          </w:tcPr>
          <w:p w14:paraId="549B3F1D" w14:textId="77777777" w:rsidR="00852C2E" w:rsidRPr="006A2C01" w:rsidRDefault="00852C2E" w:rsidP="00852C2E">
            <w:pPr>
              <w:jc w:val="center"/>
              <w:rPr>
                <w:bCs/>
                <w:sz w:val="22"/>
                <w:szCs w:val="22"/>
              </w:rPr>
            </w:pPr>
          </w:p>
        </w:tc>
        <w:tc>
          <w:tcPr>
            <w:tcW w:w="4382" w:type="dxa"/>
            <w:shd w:val="clear" w:color="auto" w:fill="FFFFFF" w:themeFill="background1"/>
          </w:tcPr>
          <w:p w14:paraId="62D10DBB" w14:textId="77777777" w:rsidR="00852C2E" w:rsidRPr="006A2C01" w:rsidRDefault="00852C2E" w:rsidP="00852C2E">
            <w:pPr>
              <w:rPr>
                <w:sz w:val="22"/>
                <w:szCs w:val="22"/>
              </w:rPr>
            </w:pPr>
            <w:r w:rsidRPr="006A2C01">
              <w:rPr>
                <w:sz w:val="22"/>
                <w:szCs w:val="22"/>
              </w:rPr>
              <w:t>6.7.  „trecere la nivel activă” înseamnă o trecere la nivel ai cărei utilizatori sunt protejați sau avertizați de apropierea trenului prin activarea unor dispozitive atunci când trecerea nu poate fi folosită de aceștia în condiții de siguranță.</w:t>
            </w:r>
          </w:p>
          <w:p w14:paraId="0908A2BE" w14:textId="77777777" w:rsidR="00852C2E" w:rsidRPr="006A2C01" w:rsidRDefault="00852C2E" w:rsidP="00852C2E">
            <w:pPr>
              <w:rPr>
                <w:sz w:val="22"/>
                <w:szCs w:val="22"/>
              </w:rPr>
            </w:pPr>
            <w:r w:rsidRPr="006A2C01">
              <w:rPr>
                <w:sz w:val="22"/>
                <w:szCs w:val="22"/>
              </w:rPr>
              <w:t xml:space="preserve">Protejarea prin utilizarea unor dispozitive fizice include: </w:t>
            </w:r>
          </w:p>
          <w:p w14:paraId="2B580467" w14:textId="77777777" w:rsidR="00852C2E" w:rsidRPr="006A2C01" w:rsidRDefault="00852C2E" w:rsidP="00852C2E">
            <w:pPr>
              <w:rPr>
                <w:sz w:val="22"/>
                <w:szCs w:val="22"/>
              </w:rPr>
            </w:pPr>
            <w:r w:rsidRPr="006A2C01">
              <w:rPr>
                <w:sz w:val="22"/>
                <w:szCs w:val="22"/>
              </w:rPr>
              <w:t xml:space="preserve">—  bariere sau semibariere; </w:t>
            </w:r>
          </w:p>
          <w:p w14:paraId="6AADB1CA" w14:textId="77777777" w:rsidR="00852C2E" w:rsidRPr="006A2C01" w:rsidRDefault="00852C2E" w:rsidP="00852C2E">
            <w:pPr>
              <w:rPr>
                <w:sz w:val="22"/>
                <w:szCs w:val="22"/>
              </w:rPr>
            </w:pPr>
            <w:r w:rsidRPr="006A2C01">
              <w:rPr>
                <w:sz w:val="22"/>
                <w:szCs w:val="22"/>
              </w:rPr>
              <w:t xml:space="preserve">—  porți. </w:t>
            </w:r>
          </w:p>
          <w:p w14:paraId="248A9270" w14:textId="77777777" w:rsidR="00852C2E" w:rsidRPr="006A2C01" w:rsidRDefault="00852C2E" w:rsidP="00852C2E">
            <w:pPr>
              <w:rPr>
                <w:sz w:val="22"/>
                <w:szCs w:val="22"/>
              </w:rPr>
            </w:pPr>
            <w:r w:rsidRPr="006A2C01">
              <w:rPr>
                <w:sz w:val="22"/>
                <w:szCs w:val="22"/>
              </w:rPr>
              <w:lastRenderedPageBreak/>
              <w:t>—  Avertizarea prin utilizarea unor echipamente fixe instalate la trecerea la nivel:</w:t>
            </w:r>
          </w:p>
          <w:p w14:paraId="7320966B" w14:textId="77777777" w:rsidR="00852C2E" w:rsidRPr="006A2C01" w:rsidRDefault="00852C2E" w:rsidP="00852C2E">
            <w:pPr>
              <w:rPr>
                <w:sz w:val="22"/>
                <w:szCs w:val="22"/>
              </w:rPr>
            </w:pPr>
            <w:r w:rsidRPr="006A2C01">
              <w:rPr>
                <w:sz w:val="22"/>
                <w:szCs w:val="22"/>
              </w:rPr>
              <w:t xml:space="preserve"> —  semnale vizuale: lumini; </w:t>
            </w:r>
          </w:p>
          <w:p w14:paraId="44378EDE" w14:textId="77777777" w:rsidR="00852C2E" w:rsidRPr="006A2C01" w:rsidRDefault="00852C2E" w:rsidP="00852C2E">
            <w:pPr>
              <w:rPr>
                <w:sz w:val="22"/>
                <w:szCs w:val="22"/>
              </w:rPr>
            </w:pPr>
            <w:r w:rsidRPr="006A2C01">
              <w:rPr>
                <w:sz w:val="22"/>
                <w:szCs w:val="22"/>
              </w:rPr>
              <w:t xml:space="preserve">—  dispozitive de avertizare sonoră: clopote, sirene, claxoane etc. </w:t>
            </w:r>
          </w:p>
          <w:p w14:paraId="2270A834" w14:textId="77777777" w:rsidR="00852C2E" w:rsidRPr="006A2C01" w:rsidRDefault="00852C2E" w:rsidP="00852C2E">
            <w:pPr>
              <w:rPr>
                <w:sz w:val="22"/>
                <w:szCs w:val="22"/>
              </w:rPr>
            </w:pPr>
            <w:r w:rsidRPr="006A2C01">
              <w:rPr>
                <w:sz w:val="22"/>
                <w:szCs w:val="22"/>
              </w:rPr>
              <w:t xml:space="preserve">Trecerile la nivel active se clasifică în: </w:t>
            </w:r>
          </w:p>
          <w:p w14:paraId="56F1864A" w14:textId="77777777" w:rsidR="00852C2E" w:rsidRPr="006A2C01" w:rsidRDefault="00852C2E" w:rsidP="00852C2E">
            <w:pPr>
              <w:numPr>
                <w:ilvl w:val="0"/>
                <w:numId w:val="18"/>
              </w:numPr>
              <w:rPr>
                <w:sz w:val="22"/>
                <w:szCs w:val="22"/>
              </w:rPr>
            </w:pPr>
            <w:r w:rsidRPr="006A2C01">
              <w:rPr>
                <w:sz w:val="22"/>
                <w:szCs w:val="22"/>
              </w:rPr>
              <w:t xml:space="preserve"> manuală: o trecere la nivel în cazul căreia dispozitivele de protecție sau de avertizare a utilizatorului sunt activate manual de un angajat al companiei de căi ferate; </w:t>
            </w:r>
          </w:p>
          <w:p w14:paraId="0AB9B5F4" w14:textId="77777777" w:rsidR="00852C2E" w:rsidRPr="006A2C01" w:rsidRDefault="00852C2E" w:rsidP="00852C2E">
            <w:pPr>
              <w:rPr>
                <w:sz w:val="22"/>
                <w:szCs w:val="22"/>
              </w:rPr>
            </w:pPr>
            <w:r w:rsidRPr="006A2C01">
              <w:rPr>
                <w:sz w:val="22"/>
                <w:szCs w:val="22"/>
              </w:rPr>
              <w:t>(b) automată cu avertizarea utilizatorului: o trecere la nivel în cazul căreia dispozitivul de avertizare a utilizatorului este activat la apropierea trenului;</w:t>
            </w:r>
          </w:p>
          <w:p w14:paraId="118608CA" w14:textId="77777777" w:rsidR="00852C2E" w:rsidRPr="006A2C01" w:rsidRDefault="00852C2E" w:rsidP="00852C2E">
            <w:pPr>
              <w:rPr>
                <w:sz w:val="22"/>
                <w:szCs w:val="22"/>
              </w:rPr>
            </w:pPr>
            <w:r w:rsidRPr="006A2C01">
              <w:rPr>
                <w:sz w:val="22"/>
                <w:szCs w:val="22"/>
              </w:rPr>
              <w:t xml:space="preserve">(c)  automată cu protejarea utilizatorului: o trecere la nivel în cazul căreia dispozitivul de protecție a utilizatorului este activat la apropierea trenului. Această categorie include o trecere la nivel care dispune atât de dispozitive de protecție, cât și de dispozitive de avertizare a utilizatorului; </w:t>
            </w:r>
          </w:p>
          <w:p w14:paraId="5E0BFB3B" w14:textId="77777777" w:rsidR="00852C2E" w:rsidRPr="006A2C01" w:rsidRDefault="00852C2E" w:rsidP="00852C2E">
            <w:pPr>
              <w:rPr>
                <w:sz w:val="22"/>
                <w:szCs w:val="22"/>
              </w:rPr>
            </w:pPr>
            <w:r w:rsidRPr="006A2C01">
              <w:rPr>
                <w:sz w:val="22"/>
                <w:szCs w:val="22"/>
              </w:rPr>
              <w:t xml:space="preserve">(d)  cu protecție pe partea căii ferate: o trecere la nivel în cazul căreia un semnal sau un alt sistem de protecție a trenului îi permite acestuia să înainteze numai atunci când trecerea la nivel este protejată integral pe partea utilizatorilor și nu mai este posibilă pătrunderea acestora. </w:t>
            </w:r>
          </w:p>
        </w:tc>
        <w:tc>
          <w:tcPr>
            <w:tcW w:w="630" w:type="dxa"/>
            <w:shd w:val="clear" w:color="auto" w:fill="FFFFFF" w:themeFill="background1"/>
          </w:tcPr>
          <w:p w14:paraId="0CB1FC13" w14:textId="77777777" w:rsidR="00852C2E" w:rsidRPr="006A2C01" w:rsidRDefault="00852C2E" w:rsidP="00852C2E">
            <w:pPr>
              <w:rPr>
                <w:bCs/>
                <w:sz w:val="22"/>
                <w:szCs w:val="22"/>
              </w:rPr>
            </w:pPr>
          </w:p>
        </w:tc>
        <w:tc>
          <w:tcPr>
            <w:tcW w:w="4860" w:type="dxa"/>
            <w:shd w:val="clear" w:color="auto" w:fill="FFFFFF" w:themeFill="background1"/>
          </w:tcPr>
          <w:p w14:paraId="23201F20" w14:textId="77777777" w:rsidR="00852C2E" w:rsidRPr="006A2C01" w:rsidRDefault="00852C2E" w:rsidP="00852C2E">
            <w:pPr>
              <w:rPr>
                <w:sz w:val="22"/>
                <w:szCs w:val="22"/>
              </w:rPr>
            </w:pPr>
            <w:r w:rsidRPr="006A2C01">
              <w:rPr>
                <w:sz w:val="22"/>
                <w:szCs w:val="22"/>
              </w:rPr>
              <w:t>6.7. Trecere la nivel activă -</w:t>
            </w:r>
            <w:r w:rsidRPr="006A2C01">
              <w:rPr>
                <w:sz w:val="22"/>
                <w:szCs w:val="22"/>
                <w:lang w:val="en-US"/>
              </w:rPr>
              <w:t xml:space="preserve"> </w:t>
            </w:r>
            <w:r w:rsidRPr="006A2C01">
              <w:rPr>
                <w:sz w:val="22"/>
                <w:szCs w:val="22"/>
              </w:rPr>
              <w:t>o trecere la nivel ai cărei utilizatori sunt protejați sau avertizați de apropierea trenului prin activarea unor dispozitive atunci când trecerea nu poate fi folosită de aceștia în condiții de siguranță.</w:t>
            </w:r>
          </w:p>
          <w:p w14:paraId="2256C746" w14:textId="77777777" w:rsidR="00852C2E" w:rsidRPr="006A2C01" w:rsidRDefault="00852C2E" w:rsidP="00852C2E">
            <w:pPr>
              <w:rPr>
                <w:sz w:val="22"/>
                <w:szCs w:val="22"/>
              </w:rPr>
            </w:pPr>
            <w:r w:rsidRPr="006A2C01">
              <w:rPr>
                <w:sz w:val="22"/>
                <w:szCs w:val="22"/>
              </w:rPr>
              <w:t xml:space="preserve">Protejarea prin utilizarea unor dispozitive fizice include: </w:t>
            </w:r>
          </w:p>
          <w:p w14:paraId="76278831" w14:textId="77777777" w:rsidR="00852C2E" w:rsidRPr="006A2C01" w:rsidRDefault="00852C2E" w:rsidP="00852C2E">
            <w:pPr>
              <w:rPr>
                <w:sz w:val="22"/>
                <w:szCs w:val="22"/>
              </w:rPr>
            </w:pPr>
            <w:r w:rsidRPr="006A2C01">
              <w:rPr>
                <w:sz w:val="22"/>
                <w:szCs w:val="22"/>
              </w:rPr>
              <w:t xml:space="preserve">- bariere sau semibariere; </w:t>
            </w:r>
          </w:p>
          <w:p w14:paraId="65A0AFBE" w14:textId="77777777" w:rsidR="00852C2E" w:rsidRPr="006A2C01" w:rsidRDefault="00852C2E" w:rsidP="00852C2E">
            <w:pPr>
              <w:rPr>
                <w:sz w:val="22"/>
                <w:szCs w:val="22"/>
              </w:rPr>
            </w:pPr>
            <w:r w:rsidRPr="006A2C01">
              <w:rPr>
                <w:sz w:val="22"/>
                <w:szCs w:val="22"/>
              </w:rPr>
              <w:t xml:space="preserve">- porți. </w:t>
            </w:r>
          </w:p>
          <w:p w14:paraId="6082F43F" w14:textId="77777777" w:rsidR="00852C2E" w:rsidRPr="006A2C01" w:rsidRDefault="00852C2E" w:rsidP="00852C2E">
            <w:pPr>
              <w:rPr>
                <w:sz w:val="22"/>
                <w:szCs w:val="22"/>
              </w:rPr>
            </w:pPr>
            <w:r w:rsidRPr="006A2C01">
              <w:rPr>
                <w:sz w:val="22"/>
                <w:szCs w:val="22"/>
              </w:rPr>
              <w:t>Avertizarea prin utilizarea unor echipamente fixe instalate la trecerea la nivel:</w:t>
            </w:r>
          </w:p>
          <w:p w14:paraId="1AE10821" w14:textId="77777777" w:rsidR="00852C2E" w:rsidRPr="006A2C01" w:rsidRDefault="00852C2E" w:rsidP="00852C2E">
            <w:pPr>
              <w:rPr>
                <w:sz w:val="22"/>
                <w:szCs w:val="22"/>
              </w:rPr>
            </w:pPr>
            <w:r w:rsidRPr="006A2C01">
              <w:rPr>
                <w:sz w:val="22"/>
                <w:szCs w:val="22"/>
              </w:rPr>
              <w:lastRenderedPageBreak/>
              <w:t xml:space="preserve">- semnale vizuale: lumini; </w:t>
            </w:r>
          </w:p>
          <w:p w14:paraId="46019B67" w14:textId="77777777" w:rsidR="00852C2E" w:rsidRPr="006A2C01" w:rsidRDefault="00852C2E" w:rsidP="00852C2E">
            <w:pPr>
              <w:rPr>
                <w:sz w:val="22"/>
                <w:szCs w:val="22"/>
              </w:rPr>
            </w:pPr>
            <w:r w:rsidRPr="006A2C01">
              <w:rPr>
                <w:sz w:val="22"/>
                <w:szCs w:val="22"/>
              </w:rPr>
              <w:t xml:space="preserve">- dispozitive de avertizare sonoră: clopote, sirene, claxoane etc. </w:t>
            </w:r>
          </w:p>
          <w:p w14:paraId="46B387D9" w14:textId="77777777" w:rsidR="00852C2E" w:rsidRPr="006A2C01" w:rsidRDefault="00852C2E" w:rsidP="00852C2E">
            <w:pPr>
              <w:rPr>
                <w:sz w:val="22"/>
                <w:szCs w:val="22"/>
              </w:rPr>
            </w:pPr>
            <w:r w:rsidRPr="006A2C01">
              <w:rPr>
                <w:sz w:val="22"/>
                <w:szCs w:val="22"/>
              </w:rPr>
              <w:t xml:space="preserve">Trecerile la nivel active se clasifică în: </w:t>
            </w:r>
          </w:p>
          <w:p w14:paraId="706F69F8" w14:textId="77777777" w:rsidR="00852C2E" w:rsidRPr="006A2C01" w:rsidRDefault="00852C2E" w:rsidP="00852C2E">
            <w:pPr>
              <w:numPr>
                <w:ilvl w:val="0"/>
                <w:numId w:val="19"/>
              </w:numPr>
              <w:rPr>
                <w:sz w:val="22"/>
                <w:szCs w:val="22"/>
              </w:rPr>
            </w:pPr>
            <w:r w:rsidRPr="006A2C01">
              <w:rPr>
                <w:sz w:val="22"/>
                <w:szCs w:val="22"/>
              </w:rPr>
              <w:t>manuală - o trecere la nivel în cazul căreia dispozitivele de protecție sau de avertizare a utilizatorului sunt activate manual de un angajat al companiei de căi ferate;</w:t>
            </w:r>
          </w:p>
          <w:p w14:paraId="7D413CA3" w14:textId="77777777" w:rsidR="00852C2E" w:rsidRPr="006A2C01" w:rsidRDefault="00852C2E" w:rsidP="00852C2E">
            <w:pPr>
              <w:numPr>
                <w:ilvl w:val="0"/>
                <w:numId w:val="19"/>
              </w:numPr>
              <w:rPr>
                <w:sz w:val="22"/>
                <w:szCs w:val="22"/>
              </w:rPr>
            </w:pPr>
            <w:r w:rsidRPr="006A2C01">
              <w:rPr>
                <w:sz w:val="22"/>
                <w:szCs w:val="22"/>
              </w:rPr>
              <w:t>automată cu avertizarea utilizatorului - o trecere la nivel în cazul căreia dispozitivul de avertizare a utilizatorului este activat la apropierea trenului;</w:t>
            </w:r>
            <w:r w:rsidRPr="006A2C01">
              <w:rPr>
                <w:sz w:val="22"/>
                <w:szCs w:val="22"/>
              </w:rPr>
              <w:br/>
              <w:t>c) automată cu protejarea utilizatorului - o trecere la nivel în cazul căreia dispozitivul de protecție a utilizatorului este activat la apropierea trenului. Această categorie include o trecere la nivel care dispune atât de dispozitive de protecție, cât și de dispozitive de avertizare a utilizatorului;</w:t>
            </w:r>
          </w:p>
          <w:p w14:paraId="4AC028A2" w14:textId="77777777" w:rsidR="00852C2E" w:rsidRPr="006A2C01" w:rsidRDefault="00852C2E" w:rsidP="00852C2E">
            <w:pPr>
              <w:rPr>
                <w:sz w:val="22"/>
                <w:szCs w:val="22"/>
              </w:rPr>
            </w:pPr>
            <w:r w:rsidRPr="006A2C01">
              <w:rPr>
                <w:sz w:val="22"/>
                <w:szCs w:val="22"/>
              </w:rPr>
              <w:t>d) cu protecție pe partea căii ferate - o trecere la nivel în cazul căreia un semnal sau un alt sistem de protecție a trenului îi permite acestuia să înainteze numai atunci când trecerea la nivel este protejată integral pe partea utilizatorilor și nu mai este posibilă pătrunderea acestora.</w:t>
            </w:r>
          </w:p>
        </w:tc>
        <w:tc>
          <w:tcPr>
            <w:tcW w:w="2340" w:type="dxa"/>
            <w:shd w:val="clear" w:color="auto" w:fill="FFFFFF" w:themeFill="background1"/>
          </w:tcPr>
          <w:p w14:paraId="6160D93F" w14:textId="77777777" w:rsidR="00852C2E" w:rsidRPr="006A2C01" w:rsidRDefault="00852C2E" w:rsidP="00852C2E">
            <w:pPr>
              <w:rPr>
                <w:sz w:val="22"/>
                <w:szCs w:val="22"/>
              </w:rPr>
            </w:pPr>
          </w:p>
        </w:tc>
      </w:tr>
      <w:tr w:rsidR="00852C2E" w:rsidRPr="006A2C01" w14:paraId="616FCC6E" w14:textId="77777777" w:rsidTr="008F59B9">
        <w:trPr>
          <w:trHeight w:val="132"/>
        </w:trPr>
        <w:tc>
          <w:tcPr>
            <w:tcW w:w="563" w:type="dxa"/>
            <w:shd w:val="clear" w:color="auto" w:fill="FFFFFF" w:themeFill="background1"/>
          </w:tcPr>
          <w:p w14:paraId="1FCD199A" w14:textId="77777777" w:rsidR="00852C2E" w:rsidRPr="006A2C01" w:rsidRDefault="00852C2E" w:rsidP="00852C2E">
            <w:pPr>
              <w:jc w:val="center"/>
              <w:rPr>
                <w:bCs/>
                <w:sz w:val="22"/>
                <w:szCs w:val="22"/>
              </w:rPr>
            </w:pPr>
          </w:p>
        </w:tc>
        <w:tc>
          <w:tcPr>
            <w:tcW w:w="4382" w:type="dxa"/>
            <w:shd w:val="clear" w:color="auto" w:fill="FFFFFF" w:themeFill="background1"/>
          </w:tcPr>
          <w:p w14:paraId="1A5BFD64" w14:textId="77777777" w:rsidR="00852C2E" w:rsidRPr="006A2C01" w:rsidRDefault="00852C2E" w:rsidP="00852C2E">
            <w:pPr>
              <w:numPr>
                <w:ilvl w:val="0"/>
                <w:numId w:val="20"/>
              </w:numPr>
              <w:rPr>
                <w:sz w:val="22"/>
                <w:szCs w:val="22"/>
              </w:rPr>
            </w:pPr>
            <w:r w:rsidRPr="006A2C01">
              <w:rPr>
                <w:sz w:val="22"/>
                <w:szCs w:val="22"/>
              </w:rPr>
              <w:t xml:space="preserve"> Definițiile bazelor de etalonare </w:t>
            </w:r>
          </w:p>
          <w:p w14:paraId="5614B400" w14:textId="77777777" w:rsidR="00852C2E" w:rsidRPr="006A2C01" w:rsidRDefault="00852C2E" w:rsidP="00852C2E">
            <w:pPr>
              <w:rPr>
                <w:sz w:val="22"/>
                <w:szCs w:val="22"/>
              </w:rPr>
            </w:pPr>
            <w:r w:rsidRPr="006A2C01">
              <w:rPr>
                <w:sz w:val="22"/>
                <w:szCs w:val="22"/>
              </w:rPr>
              <w:t xml:space="preserve">7.1.  „tren-km” înseamnă unitatea de măsură care reprezintă deplasarea unui tren pe o distanță de un kilometru. Distanța utilizată este distanță parcursă efectiv, dacă este cunoscută, în caz contrar fiind utilizată distanța standard a rețelei între origine și destinație. Este luată în considerare numai distanța pe teritoriul național al țării raportoare; </w:t>
            </w:r>
          </w:p>
        </w:tc>
        <w:tc>
          <w:tcPr>
            <w:tcW w:w="630" w:type="dxa"/>
            <w:shd w:val="clear" w:color="auto" w:fill="FFFFFF" w:themeFill="background1"/>
          </w:tcPr>
          <w:p w14:paraId="734A598F" w14:textId="77777777" w:rsidR="00852C2E" w:rsidRPr="006A2C01" w:rsidRDefault="00852C2E" w:rsidP="00852C2E">
            <w:pPr>
              <w:rPr>
                <w:bCs/>
                <w:sz w:val="22"/>
                <w:szCs w:val="22"/>
              </w:rPr>
            </w:pPr>
          </w:p>
        </w:tc>
        <w:tc>
          <w:tcPr>
            <w:tcW w:w="4860" w:type="dxa"/>
            <w:shd w:val="clear" w:color="auto" w:fill="FFFFFF" w:themeFill="background1"/>
          </w:tcPr>
          <w:p w14:paraId="065AC2EE" w14:textId="77777777" w:rsidR="00852C2E" w:rsidRPr="006A2C01" w:rsidRDefault="00852C2E" w:rsidP="00852C2E">
            <w:pPr>
              <w:rPr>
                <w:sz w:val="22"/>
                <w:szCs w:val="22"/>
              </w:rPr>
            </w:pPr>
            <w:r w:rsidRPr="006A2C01">
              <w:rPr>
                <w:sz w:val="22"/>
                <w:szCs w:val="22"/>
                <w:lang w:val="en-US"/>
              </w:rPr>
              <w:t xml:space="preserve">7. </w:t>
            </w:r>
            <w:r w:rsidRPr="006A2C01">
              <w:rPr>
                <w:sz w:val="22"/>
                <w:szCs w:val="22"/>
              </w:rPr>
              <w:t xml:space="preserve">Definițiile bazelor de etalonare </w:t>
            </w:r>
          </w:p>
          <w:p w14:paraId="62F4E13A" w14:textId="77777777" w:rsidR="00852C2E" w:rsidRPr="006A2C01" w:rsidRDefault="00852C2E" w:rsidP="00852C2E">
            <w:pPr>
              <w:rPr>
                <w:sz w:val="22"/>
                <w:szCs w:val="22"/>
              </w:rPr>
            </w:pPr>
            <w:r w:rsidRPr="006A2C01">
              <w:rPr>
                <w:sz w:val="22"/>
                <w:szCs w:val="22"/>
              </w:rPr>
              <w:t>7.1. Tren-km -</w:t>
            </w:r>
            <w:r w:rsidRPr="006A2C01">
              <w:rPr>
                <w:sz w:val="22"/>
                <w:szCs w:val="22"/>
                <w:lang w:val="en-US"/>
              </w:rPr>
              <w:t xml:space="preserve"> </w:t>
            </w:r>
            <w:r w:rsidRPr="006A2C01">
              <w:rPr>
                <w:sz w:val="22"/>
                <w:szCs w:val="22"/>
              </w:rPr>
              <w:t xml:space="preserve">unitatea de măsură care reprezintă deplasarea unui tren pe o distanță de un kilometru. Distanța utilizată este distanță parcursă efectiv, dacă este cunoscută, în caz contrar fiind utilizată distanța standard a rețelei între origine și destinație. Este luată în considerare numai distanța pe teritoriul național al țării raportoare. </w:t>
            </w:r>
          </w:p>
        </w:tc>
        <w:tc>
          <w:tcPr>
            <w:tcW w:w="2340" w:type="dxa"/>
            <w:shd w:val="clear" w:color="auto" w:fill="FFFFFF" w:themeFill="background1"/>
          </w:tcPr>
          <w:p w14:paraId="01A992C2" w14:textId="77777777" w:rsidR="00852C2E" w:rsidRPr="006A2C01" w:rsidRDefault="00852C2E" w:rsidP="00852C2E">
            <w:pPr>
              <w:rPr>
                <w:sz w:val="22"/>
                <w:szCs w:val="22"/>
                <w:lang w:val="en-US"/>
              </w:rPr>
            </w:pPr>
          </w:p>
        </w:tc>
      </w:tr>
      <w:tr w:rsidR="00852C2E" w:rsidRPr="006A2C01" w14:paraId="6485C5B8" w14:textId="77777777" w:rsidTr="008F59B9">
        <w:trPr>
          <w:trHeight w:val="132"/>
        </w:trPr>
        <w:tc>
          <w:tcPr>
            <w:tcW w:w="563" w:type="dxa"/>
            <w:shd w:val="clear" w:color="auto" w:fill="FFFFFF" w:themeFill="background1"/>
          </w:tcPr>
          <w:p w14:paraId="19027B65" w14:textId="77777777" w:rsidR="00852C2E" w:rsidRPr="006A2C01" w:rsidRDefault="00852C2E" w:rsidP="00852C2E">
            <w:pPr>
              <w:jc w:val="center"/>
              <w:rPr>
                <w:bCs/>
                <w:sz w:val="22"/>
                <w:szCs w:val="22"/>
              </w:rPr>
            </w:pPr>
          </w:p>
        </w:tc>
        <w:tc>
          <w:tcPr>
            <w:tcW w:w="4382" w:type="dxa"/>
            <w:shd w:val="clear" w:color="auto" w:fill="FFFFFF" w:themeFill="background1"/>
          </w:tcPr>
          <w:p w14:paraId="0F44920F" w14:textId="77777777" w:rsidR="00852C2E" w:rsidRPr="006A2C01" w:rsidRDefault="00852C2E" w:rsidP="00852C2E">
            <w:pPr>
              <w:rPr>
                <w:sz w:val="22"/>
                <w:szCs w:val="22"/>
              </w:rPr>
            </w:pPr>
            <w:r w:rsidRPr="006A2C01">
              <w:rPr>
                <w:sz w:val="22"/>
                <w:szCs w:val="22"/>
              </w:rPr>
              <w:t xml:space="preserve">7.2.  „călător-km” înseamnă unitatea de măsură reprezentând transportul unui călător pe calea ferată pe o distanță de un kilometru. </w:t>
            </w:r>
            <w:r w:rsidRPr="006A2C01">
              <w:rPr>
                <w:sz w:val="22"/>
                <w:szCs w:val="22"/>
              </w:rPr>
              <w:lastRenderedPageBreak/>
              <w:t xml:space="preserve">Este luată în considerare numai distanța pe teritoriul național al țării raportoare; </w:t>
            </w:r>
          </w:p>
        </w:tc>
        <w:tc>
          <w:tcPr>
            <w:tcW w:w="630" w:type="dxa"/>
            <w:shd w:val="clear" w:color="auto" w:fill="FFFFFF" w:themeFill="background1"/>
          </w:tcPr>
          <w:p w14:paraId="54A3FE0C" w14:textId="77777777" w:rsidR="00852C2E" w:rsidRPr="006A2C01" w:rsidRDefault="00852C2E" w:rsidP="00852C2E">
            <w:pPr>
              <w:rPr>
                <w:bCs/>
                <w:sz w:val="22"/>
                <w:szCs w:val="22"/>
              </w:rPr>
            </w:pPr>
          </w:p>
        </w:tc>
        <w:tc>
          <w:tcPr>
            <w:tcW w:w="4860" w:type="dxa"/>
            <w:shd w:val="clear" w:color="auto" w:fill="FFFFFF" w:themeFill="background1"/>
          </w:tcPr>
          <w:p w14:paraId="3255FFD5" w14:textId="77777777" w:rsidR="00852C2E" w:rsidRPr="006A2C01" w:rsidRDefault="00852C2E" w:rsidP="00852C2E">
            <w:pPr>
              <w:rPr>
                <w:sz w:val="22"/>
                <w:szCs w:val="22"/>
              </w:rPr>
            </w:pPr>
            <w:r w:rsidRPr="006A2C01">
              <w:rPr>
                <w:sz w:val="22"/>
                <w:szCs w:val="22"/>
              </w:rPr>
              <w:t>7.2. Călător-km -</w:t>
            </w:r>
            <w:r w:rsidRPr="006A2C01">
              <w:rPr>
                <w:sz w:val="22"/>
                <w:szCs w:val="22"/>
                <w:lang w:val="en-US"/>
              </w:rPr>
              <w:t xml:space="preserve"> </w:t>
            </w:r>
            <w:r w:rsidRPr="006A2C01">
              <w:rPr>
                <w:sz w:val="22"/>
                <w:szCs w:val="22"/>
              </w:rPr>
              <w:t xml:space="preserve">unitatea de măsură reprezentând transportul unui călător pe calea ferată pe o distanță </w:t>
            </w:r>
            <w:r w:rsidRPr="006A2C01">
              <w:rPr>
                <w:sz w:val="22"/>
                <w:szCs w:val="22"/>
              </w:rPr>
              <w:lastRenderedPageBreak/>
              <w:t xml:space="preserve">de un kilometru. Este luată în considerare numai distanța pe teritoriul național al țării raportoare. </w:t>
            </w:r>
          </w:p>
        </w:tc>
        <w:tc>
          <w:tcPr>
            <w:tcW w:w="2340" w:type="dxa"/>
            <w:shd w:val="clear" w:color="auto" w:fill="FFFFFF" w:themeFill="background1"/>
          </w:tcPr>
          <w:p w14:paraId="5FCA0745" w14:textId="77777777" w:rsidR="00852C2E" w:rsidRPr="006A2C01" w:rsidRDefault="00852C2E" w:rsidP="00852C2E">
            <w:pPr>
              <w:rPr>
                <w:sz w:val="22"/>
                <w:szCs w:val="22"/>
              </w:rPr>
            </w:pPr>
          </w:p>
        </w:tc>
      </w:tr>
      <w:tr w:rsidR="00852C2E" w:rsidRPr="006A2C01" w14:paraId="62EAAC5D" w14:textId="77777777" w:rsidTr="008F59B9">
        <w:trPr>
          <w:trHeight w:val="132"/>
        </w:trPr>
        <w:tc>
          <w:tcPr>
            <w:tcW w:w="563" w:type="dxa"/>
            <w:shd w:val="clear" w:color="auto" w:fill="FFFFFF" w:themeFill="background1"/>
          </w:tcPr>
          <w:p w14:paraId="7AFF1402" w14:textId="77777777" w:rsidR="00852C2E" w:rsidRPr="006A2C01" w:rsidRDefault="00852C2E" w:rsidP="00852C2E">
            <w:pPr>
              <w:jc w:val="center"/>
              <w:rPr>
                <w:bCs/>
                <w:sz w:val="22"/>
                <w:szCs w:val="22"/>
              </w:rPr>
            </w:pPr>
          </w:p>
        </w:tc>
        <w:tc>
          <w:tcPr>
            <w:tcW w:w="4382" w:type="dxa"/>
            <w:shd w:val="clear" w:color="auto" w:fill="FFFFFF" w:themeFill="background1"/>
          </w:tcPr>
          <w:p w14:paraId="26AF8DB5" w14:textId="77777777" w:rsidR="00852C2E" w:rsidRPr="006A2C01" w:rsidRDefault="00852C2E" w:rsidP="00852C2E">
            <w:pPr>
              <w:rPr>
                <w:sz w:val="22"/>
                <w:szCs w:val="22"/>
              </w:rPr>
            </w:pPr>
            <w:r w:rsidRPr="006A2C01">
              <w:rPr>
                <w:sz w:val="22"/>
                <w:szCs w:val="22"/>
              </w:rPr>
              <w:t xml:space="preserve">7.3.  „km de linie” înseamnă lungimea măsurată în kilometri a rețelei feroviare a statelor membre, a cărei sferă de cuprindere este prevăzută la articolul 2. Pentru liniile de cale ferată cu mai multe fire este luată în considerare numai distanța între origine și destinație; </w:t>
            </w:r>
          </w:p>
        </w:tc>
        <w:tc>
          <w:tcPr>
            <w:tcW w:w="630" w:type="dxa"/>
            <w:shd w:val="clear" w:color="auto" w:fill="FFFFFF" w:themeFill="background1"/>
          </w:tcPr>
          <w:p w14:paraId="37DC31B2" w14:textId="77777777" w:rsidR="00852C2E" w:rsidRPr="006A2C01" w:rsidRDefault="00852C2E" w:rsidP="00852C2E">
            <w:pPr>
              <w:rPr>
                <w:bCs/>
                <w:sz w:val="22"/>
                <w:szCs w:val="22"/>
              </w:rPr>
            </w:pPr>
          </w:p>
        </w:tc>
        <w:tc>
          <w:tcPr>
            <w:tcW w:w="4860" w:type="dxa"/>
            <w:shd w:val="clear" w:color="auto" w:fill="FFFFFF" w:themeFill="background1"/>
          </w:tcPr>
          <w:p w14:paraId="156B4472" w14:textId="77777777" w:rsidR="00852C2E" w:rsidRPr="006A2C01" w:rsidRDefault="00852C2E" w:rsidP="00852C2E">
            <w:pPr>
              <w:rPr>
                <w:sz w:val="22"/>
                <w:szCs w:val="22"/>
              </w:rPr>
            </w:pPr>
            <w:r w:rsidRPr="006A2C01">
              <w:rPr>
                <w:sz w:val="22"/>
                <w:szCs w:val="22"/>
              </w:rPr>
              <w:t>7.3. Km de linie -</w:t>
            </w:r>
            <w:r w:rsidRPr="006A2C01">
              <w:rPr>
                <w:sz w:val="22"/>
                <w:szCs w:val="22"/>
                <w:lang w:val="en-US"/>
              </w:rPr>
              <w:t xml:space="preserve"> </w:t>
            </w:r>
            <w:r w:rsidRPr="006A2C01">
              <w:rPr>
                <w:sz w:val="22"/>
                <w:szCs w:val="22"/>
              </w:rPr>
              <w:t>lungimea măsurată în kilometri a rețelei feroviare a statelor membre, al cărui domeniu de aplicare este definit la art. 2. Pentru liniile de cale ferată cu mai multe fire este luată în considerare numai distanța între origine și destinație.</w:t>
            </w:r>
          </w:p>
        </w:tc>
        <w:tc>
          <w:tcPr>
            <w:tcW w:w="2340" w:type="dxa"/>
            <w:shd w:val="clear" w:color="auto" w:fill="FFFFFF" w:themeFill="background1"/>
          </w:tcPr>
          <w:p w14:paraId="20B53623" w14:textId="77777777" w:rsidR="00852C2E" w:rsidRPr="006A2C01" w:rsidRDefault="00852C2E" w:rsidP="00852C2E">
            <w:pPr>
              <w:rPr>
                <w:sz w:val="22"/>
                <w:szCs w:val="22"/>
              </w:rPr>
            </w:pPr>
          </w:p>
        </w:tc>
      </w:tr>
      <w:tr w:rsidR="00852C2E" w:rsidRPr="006A2C01" w14:paraId="0DA593D0" w14:textId="77777777" w:rsidTr="008F59B9">
        <w:trPr>
          <w:trHeight w:val="132"/>
        </w:trPr>
        <w:tc>
          <w:tcPr>
            <w:tcW w:w="563" w:type="dxa"/>
            <w:shd w:val="clear" w:color="auto" w:fill="FFFFFF" w:themeFill="background1"/>
          </w:tcPr>
          <w:p w14:paraId="5FE348D8" w14:textId="77777777" w:rsidR="00852C2E" w:rsidRPr="006A2C01" w:rsidRDefault="00852C2E" w:rsidP="00852C2E">
            <w:pPr>
              <w:jc w:val="center"/>
              <w:rPr>
                <w:bCs/>
                <w:sz w:val="22"/>
                <w:szCs w:val="22"/>
              </w:rPr>
            </w:pPr>
          </w:p>
        </w:tc>
        <w:tc>
          <w:tcPr>
            <w:tcW w:w="4382" w:type="dxa"/>
            <w:shd w:val="clear" w:color="auto" w:fill="FFFFFF" w:themeFill="background1"/>
          </w:tcPr>
          <w:p w14:paraId="2D6E773D" w14:textId="77777777" w:rsidR="00852C2E" w:rsidRPr="006A2C01" w:rsidRDefault="00852C2E" w:rsidP="00852C2E">
            <w:pPr>
              <w:rPr>
                <w:sz w:val="22"/>
                <w:szCs w:val="22"/>
              </w:rPr>
            </w:pPr>
            <w:r w:rsidRPr="006A2C01">
              <w:rPr>
                <w:sz w:val="22"/>
                <w:szCs w:val="22"/>
              </w:rPr>
              <w:t xml:space="preserve">7.4.  „lungimea desfășurată” înseamnă lungimea măsurată în kilometri a rețelei feroviare a statelor membre, a cărei sferă de cuprindere este prevăzută la articolul 2. Este luat în calcul fiecare fir al liniilor de cale ferată cu mai multe fire.  </w:t>
            </w:r>
          </w:p>
        </w:tc>
        <w:tc>
          <w:tcPr>
            <w:tcW w:w="630" w:type="dxa"/>
            <w:shd w:val="clear" w:color="auto" w:fill="FFFFFF" w:themeFill="background1"/>
          </w:tcPr>
          <w:p w14:paraId="01E120CD" w14:textId="77777777" w:rsidR="00852C2E" w:rsidRPr="006A2C01" w:rsidRDefault="00852C2E" w:rsidP="00852C2E">
            <w:pPr>
              <w:rPr>
                <w:bCs/>
                <w:sz w:val="22"/>
                <w:szCs w:val="22"/>
              </w:rPr>
            </w:pPr>
          </w:p>
        </w:tc>
        <w:tc>
          <w:tcPr>
            <w:tcW w:w="4860" w:type="dxa"/>
            <w:shd w:val="clear" w:color="auto" w:fill="FFFFFF" w:themeFill="background1"/>
          </w:tcPr>
          <w:p w14:paraId="34B41072" w14:textId="77777777" w:rsidR="00852C2E" w:rsidRPr="006A2C01" w:rsidRDefault="00852C2E" w:rsidP="00852C2E">
            <w:pPr>
              <w:rPr>
                <w:sz w:val="22"/>
                <w:szCs w:val="22"/>
              </w:rPr>
            </w:pPr>
            <w:r w:rsidRPr="006A2C01">
              <w:rPr>
                <w:sz w:val="22"/>
                <w:szCs w:val="22"/>
              </w:rPr>
              <w:t xml:space="preserve"> 7.4. Lungimea desfășurată -</w:t>
            </w:r>
            <w:r w:rsidRPr="006A2C01">
              <w:rPr>
                <w:sz w:val="22"/>
                <w:szCs w:val="22"/>
                <w:lang w:val="en-US"/>
              </w:rPr>
              <w:t xml:space="preserve"> </w:t>
            </w:r>
            <w:r w:rsidRPr="006A2C01">
              <w:rPr>
                <w:sz w:val="22"/>
                <w:szCs w:val="22"/>
              </w:rPr>
              <w:t xml:space="preserve">lungimea măsurată în kilometri a rețelei feroviare a statelor membre, al cărui domeniu de aplicare este definit la art. 2. Este luat în calcul fiecare fir al liniilor de cale ferată cu mai multe fire.  </w:t>
            </w:r>
          </w:p>
        </w:tc>
        <w:tc>
          <w:tcPr>
            <w:tcW w:w="2340" w:type="dxa"/>
            <w:shd w:val="clear" w:color="auto" w:fill="FFFFFF" w:themeFill="background1"/>
          </w:tcPr>
          <w:p w14:paraId="25D23E1D" w14:textId="77777777" w:rsidR="00852C2E" w:rsidRPr="006A2C01" w:rsidRDefault="00852C2E" w:rsidP="00852C2E">
            <w:pPr>
              <w:rPr>
                <w:sz w:val="22"/>
                <w:szCs w:val="22"/>
              </w:rPr>
            </w:pPr>
          </w:p>
        </w:tc>
      </w:tr>
      <w:tr w:rsidR="00852C2E" w:rsidRPr="006A2C01" w14:paraId="76A4938C" w14:textId="77777777" w:rsidTr="008F59B9">
        <w:trPr>
          <w:trHeight w:val="192"/>
        </w:trPr>
        <w:tc>
          <w:tcPr>
            <w:tcW w:w="563" w:type="dxa"/>
            <w:shd w:val="clear" w:color="auto" w:fill="FFFFFF" w:themeFill="background1"/>
          </w:tcPr>
          <w:p w14:paraId="24244BA9" w14:textId="77777777" w:rsidR="00852C2E" w:rsidRPr="006A2C01" w:rsidRDefault="00852C2E" w:rsidP="00852C2E">
            <w:pPr>
              <w:jc w:val="center"/>
              <w:rPr>
                <w:bCs/>
                <w:sz w:val="22"/>
                <w:szCs w:val="22"/>
              </w:rPr>
            </w:pPr>
          </w:p>
        </w:tc>
        <w:tc>
          <w:tcPr>
            <w:tcW w:w="4382" w:type="dxa"/>
            <w:shd w:val="clear" w:color="auto" w:fill="FFFFFF" w:themeFill="background1"/>
          </w:tcPr>
          <w:p w14:paraId="1F77559C" w14:textId="77777777" w:rsidR="00852C2E" w:rsidRPr="006A2C01" w:rsidRDefault="00852C2E" w:rsidP="00852C2E">
            <w:pPr>
              <w:jc w:val="center"/>
              <w:rPr>
                <w:b/>
                <w:bCs/>
                <w:sz w:val="22"/>
                <w:szCs w:val="22"/>
              </w:rPr>
            </w:pPr>
            <w:r w:rsidRPr="006A2C01">
              <w:rPr>
                <w:b/>
                <w:bCs/>
                <w:sz w:val="22"/>
                <w:szCs w:val="22"/>
              </w:rPr>
              <w:t xml:space="preserve">ANEXA </w:t>
            </w:r>
            <w:r w:rsidRPr="006A2C01">
              <w:rPr>
                <w:b/>
                <w:bCs/>
                <w:sz w:val="22"/>
                <w:szCs w:val="22"/>
                <w:lang w:val="en-US"/>
              </w:rPr>
              <w:t>II</w:t>
            </w:r>
          </w:p>
          <w:p w14:paraId="401BF287" w14:textId="77777777" w:rsidR="00852C2E" w:rsidRPr="006A2C01" w:rsidRDefault="00852C2E" w:rsidP="00852C2E">
            <w:pPr>
              <w:rPr>
                <w:sz w:val="22"/>
                <w:szCs w:val="22"/>
              </w:rPr>
            </w:pPr>
            <w:r w:rsidRPr="006A2C01">
              <w:rPr>
                <w:b/>
                <w:bCs/>
                <w:sz w:val="22"/>
                <w:szCs w:val="22"/>
              </w:rPr>
              <w:t>NOTIFICAREA NORMELOR NAȚIONALE DE SIGURANȚĂ</w:t>
            </w:r>
          </w:p>
        </w:tc>
        <w:tc>
          <w:tcPr>
            <w:tcW w:w="630" w:type="dxa"/>
            <w:shd w:val="clear" w:color="auto" w:fill="FFFFFF" w:themeFill="background1"/>
          </w:tcPr>
          <w:p w14:paraId="0B33E902" w14:textId="77777777" w:rsidR="00852C2E" w:rsidRPr="006A2C01" w:rsidRDefault="00852C2E" w:rsidP="00852C2E">
            <w:pPr>
              <w:rPr>
                <w:bCs/>
                <w:sz w:val="22"/>
                <w:szCs w:val="22"/>
              </w:rPr>
            </w:pPr>
          </w:p>
        </w:tc>
        <w:tc>
          <w:tcPr>
            <w:tcW w:w="4860" w:type="dxa"/>
            <w:shd w:val="clear" w:color="auto" w:fill="FFFFFF" w:themeFill="background1"/>
          </w:tcPr>
          <w:p w14:paraId="617E9B89" w14:textId="77777777" w:rsidR="00852C2E" w:rsidRPr="006A2C01" w:rsidRDefault="00852C2E" w:rsidP="00852C2E">
            <w:pPr>
              <w:jc w:val="center"/>
              <w:rPr>
                <w:b/>
                <w:bCs/>
                <w:sz w:val="22"/>
                <w:szCs w:val="22"/>
              </w:rPr>
            </w:pPr>
            <w:r w:rsidRPr="006A2C01">
              <w:rPr>
                <w:b/>
                <w:bCs/>
                <w:sz w:val="22"/>
                <w:szCs w:val="22"/>
              </w:rPr>
              <w:t xml:space="preserve">ANEXA Nr. </w:t>
            </w:r>
            <w:r w:rsidRPr="006A2C01">
              <w:rPr>
                <w:b/>
                <w:bCs/>
                <w:sz w:val="22"/>
                <w:szCs w:val="22"/>
                <w:lang w:val="en-US"/>
              </w:rPr>
              <w:t>2</w:t>
            </w:r>
            <w:r w:rsidRPr="006A2C01">
              <w:rPr>
                <w:b/>
                <w:bCs/>
                <w:sz w:val="22"/>
                <w:szCs w:val="22"/>
              </w:rPr>
              <w:t xml:space="preserve"> </w:t>
            </w:r>
          </w:p>
          <w:p w14:paraId="5121BE3F" w14:textId="77777777" w:rsidR="00852C2E" w:rsidRPr="006A2C01" w:rsidRDefault="00852C2E" w:rsidP="00852C2E">
            <w:pPr>
              <w:rPr>
                <w:sz w:val="22"/>
                <w:szCs w:val="22"/>
              </w:rPr>
            </w:pPr>
            <w:r w:rsidRPr="006A2C01">
              <w:rPr>
                <w:b/>
                <w:bCs/>
                <w:sz w:val="22"/>
                <w:szCs w:val="22"/>
              </w:rPr>
              <w:t>NOTIFICAREA NORMELOR NAȚIONALE DE SIGURANȚĂ</w:t>
            </w:r>
          </w:p>
        </w:tc>
        <w:tc>
          <w:tcPr>
            <w:tcW w:w="2340" w:type="dxa"/>
            <w:shd w:val="clear" w:color="auto" w:fill="FFFFFF" w:themeFill="background1"/>
          </w:tcPr>
          <w:p w14:paraId="1F1EAB76" w14:textId="77777777" w:rsidR="00852C2E" w:rsidRPr="006A2C01" w:rsidRDefault="00852C2E" w:rsidP="00852C2E">
            <w:pPr>
              <w:jc w:val="center"/>
              <w:rPr>
                <w:b/>
                <w:bCs/>
                <w:sz w:val="22"/>
                <w:szCs w:val="22"/>
              </w:rPr>
            </w:pPr>
          </w:p>
        </w:tc>
      </w:tr>
      <w:tr w:rsidR="00852C2E" w:rsidRPr="006A2C01" w14:paraId="25A61897" w14:textId="77777777" w:rsidTr="008F59B9">
        <w:trPr>
          <w:trHeight w:val="192"/>
        </w:trPr>
        <w:tc>
          <w:tcPr>
            <w:tcW w:w="563" w:type="dxa"/>
            <w:shd w:val="clear" w:color="auto" w:fill="FFFFFF" w:themeFill="background1"/>
          </w:tcPr>
          <w:p w14:paraId="22BD5F37" w14:textId="77777777" w:rsidR="00852C2E" w:rsidRPr="006A2C01" w:rsidRDefault="00852C2E" w:rsidP="00852C2E">
            <w:pPr>
              <w:jc w:val="center"/>
              <w:rPr>
                <w:bCs/>
                <w:sz w:val="22"/>
                <w:szCs w:val="22"/>
              </w:rPr>
            </w:pPr>
          </w:p>
        </w:tc>
        <w:tc>
          <w:tcPr>
            <w:tcW w:w="4382" w:type="dxa"/>
            <w:shd w:val="clear" w:color="auto" w:fill="FFFFFF" w:themeFill="background1"/>
          </w:tcPr>
          <w:p w14:paraId="55FA9679" w14:textId="77777777" w:rsidR="00852C2E" w:rsidRPr="006A2C01" w:rsidRDefault="00852C2E" w:rsidP="00852C2E">
            <w:pPr>
              <w:rPr>
                <w:sz w:val="22"/>
                <w:szCs w:val="22"/>
              </w:rPr>
            </w:pPr>
            <w:r w:rsidRPr="006A2C01">
              <w:rPr>
                <w:bCs/>
                <w:sz w:val="22"/>
                <w:szCs w:val="22"/>
              </w:rPr>
              <w:t xml:space="preserve">Normele naționale de siguranță notificate în conformitate cu articolul 8 alineatul (1) litera (a) includ: </w:t>
            </w:r>
          </w:p>
        </w:tc>
        <w:tc>
          <w:tcPr>
            <w:tcW w:w="630" w:type="dxa"/>
            <w:shd w:val="clear" w:color="auto" w:fill="FFFFFF" w:themeFill="background1"/>
          </w:tcPr>
          <w:p w14:paraId="096B8377" w14:textId="77777777" w:rsidR="00852C2E" w:rsidRPr="006A2C01" w:rsidRDefault="00852C2E" w:rsidP="00852C2E">
            <w:pPr>
              <w:rPr>
                <w:bCs/>
                <w:sz w:val="22"/>
                <w:szCs w:val="22"/>
              </w:rPr>
            </w:pPr>
          </w:p>
        </w:tc>
        <w:tc>
          <w:tcPr>
            <w:tcW w:w="4860" w:type="dxa"/>
            <w:shd w:val="clear" w:color="auto" w:fill="FFFFFF" w:themeFill="background1"/>
          </w:tcPr>
          <w:p w14:paraId="7C9F2818" w14:textId="77777777" w:rsidR="00852C2E" w:rsidRPr="006A2C01" w:rsidRDefault="00852C2E" w:rsidP="00852C2E">
            <w:pPr>
              <w:rPr>
                <w:sz w:val="22"/>
                <w:szCs w:val="22"/>
              </w:rPr>
            </w:pPr>
            <w:r w:rsidRPr="006A2C01">
              <w:rPr>
                <w:sz w:val="22"/>
                <w:szCs w:val="22"/>
              </w:rPr>
              <w:t xml:space="preserve">Normele naționale de siguranță notificate în conformitate cu art. 8 alin. (1) lit. a) includ:   </w:t>
            </w:r>
          </w:p>
        </w:tc>
        <w:tc>
          <w:tcPr>
            <w:tcW w:w="2340" w:type="dxa"/>
            <w:shd w:val="clear" w:color="auto" w:fill="FFFFFF" w:themeFill="background1"/>
          </w:tcPr>
          <w:p w14:paraId="190666E5" w14:textId="77777777" w:rsidR="00852C2E" w:rsidRPr="006A2C01" w:rsidRDefault="00852C2E" w:rsidP="00852C2E">
            <w:pPr>
              <w:rPr>
                <w:sz w:val="22"/>
                <w:szCs w:val="22"/>
              </w:rPr>
            </w:pPr>
          </w:p>
        </w:tc>
      </w:tr>
      <w:tr w:rsidR="00852C2E" w:rsidRPr="006A2C01" w14:paraId="62EA7AC0" w14:textId="77777777" w:rsidTr="008F59B9">
        <w:trPr>
          <w:trHeight w:val="192"/>
        </w:trPr>
        <w:tc>
          <w:tcPr>
            <w:tcW w:w="563" w:type="dxa"/>
            <w:shd w:val="clear" w:color="auto" w:fill="FFFFFF" w:themeFill="background1"/>
          </w:tcPr>
          <w:p w14:paraId="700A1D13" w14:textId="77777777" w:rsidR="00852C2E" w:rsidRPr="006A2C01" w:rsidRDefault="00852C2E" w:rsidP="00852C2E">
            <w:pPr>
              <w:jc w:val="center"/>
              <w:rPr>
                <w:bCs/>
                <w:sz w:val="22"/>
                <w:szCs w:val="22"/>
              </w:rPr>
            </w:pPr>
          </w:p>
        </w:tc>
        <w:tc>
          <w:tcPr>
            <w:tcW w:w="4382" w:type="dxa"/>
            <w:shd w:val="clear" w:color="auto" w:fill="FFFFFF" w:themeFill="background1"/>
          </w:tcPr>
          <w:p w14:paraId="4F0A5DA5" w14:textId="77777777" w:rsidR="00852C2E" w:rsidRPr="006A2C01" w:rsidRDefault="00852C2E" w:rsidP="00852C2E">
            <w:pPr>
              <w:rPr>
                <w:sz w:val="22"/>
                <w:szCs w:val="22"/>
              </w:rPr>
            </w:pPr>
            <w:r w:rsidRPr="006A2C01">
              <w:rPr>
                <w:bCs/>
                <w:sz w:val="22"/>
                <w:szCs w:val="22"/>
              </w:rPr>
              <w:t xml:space="preserve">1. norme privind obiectivele de siguranță și metodele de siguranță interne existente; </w:t>
            </w:r>
          </w:p>
        </w:tc>
        <w:tc>
          <w:tcPr>
            <w:tcW w:w="630" w:type="dxa"/>
            <w:shd w:val="clear" w:color="auto" w:fill="FFFFFF" w:themeFill="background1"/>
          </w:tcPr>
          <w:p w14:paraId="5BB76F36" w14:textId="77777777" w:rsidR="00852C2E" w:rsidRPr="006A2C01" w:rsidRDefault="00852C2E" w:rsidP="00852C2E">
            <w:pPr>
              <w:rPr>
                <w:bCs/>
                <w:sz w:val="22"/>
                <w:szCs w:val="22"/>
              </w:rPr>
            </w:pPr>
          </w:p>
        </w:tc>
        <w:tc>
          <w:tcPr>
            <w:tcW w:w="4860" w:type="dxa"/>
            <w:shd w:val="clear" w:color="auto" w:fill="FFFFFF" w:themeFill="background1"/>
          </w:tcPr>
          <w:p w14:paraId="27325684" w14:textId="77777777" w:rsidR="00852C2E" w:rsidRPr="006A2C01" w:rsidRDefault="00852C2E" w:rsidP="00852C2E">
            <w:pPr>
              <w:rPr>
                <w:sz w:val="22"/>
                <w:szCs w:val="22"/>
              </w:rPr>
            </w:pPr>
            <w:r w:rsidRPr="006A2C01">
              <w:rPr>
                <w:sz w:val="22"/>
                <w:szCs w:val="22"/>
              </w:rPr>
              <w:t xml:space="preserve">1. norme privind obiectivele de siguranță și metodele de siguranță naţionale existente;  </w:t>
            </w:r>
          </w:p>
        </w:tc>
        <w:tc>
          <w:tcPr>
            <w:tcW w:w="2340" w:type="dxa"/>
            <w:shd w:val="clear" w:color="auto" w:fill="FFFFFF" w:themeFill="background1"/>
          </w:tcPr>
          <w:p w14:paraId="656B5D63" w14:textId="77777777" w:rsidR="00852C2E" w:rsidRPr="006A2C01" w:rsidRDefault="00852C2E" w:rsidP="00852C2E">
            <w:pPr>
              <w:rPr>
                <w:sz w:val="22"/>
                <w:szCs w:val="22"/>
              </w:rPr>
            </w:pPr>
          </w:p>
        </w:tc>
      </w:tr>
      <w:tr w:rsidR="00852C2E" w:rsidRPr="006A2C01" w14:paraId="61165101" w14:textId="77777777" w:rsidTr="008F59B9">
        <w:trPr>
          <w:trHeight w:val="192"/>
        </w:trPr>
        <w:tc>
          <w:tcPr>
            <w:tcW w:w="563" w:type="dxa"/>
            <w:shd w:val="clear" w:color="auto" w:fill="FFFFFF" w:themeFill="background1"/>
          </w:tcPr>
          <w:p w14:paraId="58740525" w14:textId="77777777" w:rsidR="00852C2E" w:rsidRPr="006A2C01" w:rsidRDefault="00852C2E" w:rsidP="00852C2E">
            <w:pPr>
              <w:jc w:val="center"/>
              <w:rPr>
                <w:bCs/>
                <w:sz w:val="22"/>
                <w:szCs w:val="22"/>
              </w:rPr>
            </w:pPr>
          </w:p>
        </w:tc>
        <w:tc>
          <w:tcPr>
            <w:tcW w:w="4382" w:type="dxa"/>
            <w:shd w:val="clear" w:color="auto" w:fill="FFFFFF" w:themeFill="background1"/>
          </w:tcPr>
          <w:p w14:paraId="75F63DC5" w14:textId="77777777" w:rsidR="00852C2E" w:rsidRPr="006A2C01" w:rsidRDefault="00852C2E" w:rsidP="00852C2E">
            <w:pPr>
              <w:rPr>
                <w:sz w:val="22"/>
                <w:szCs w:val="22"/>
              </w:rPr>
            </w:pPr>
            <w:r w:rsidRPr="006A2C01">
              <w:rPr>
                <w:bCs/>
                <w:sz w:val="22"/>
                <w:szCs w:val="22"/>
              </w:rPr>
              <w:t xml:space="preserve">2. norme privind cerințele pentru sistemele de management al siguranței și certificarea de siguranță a întreprinderilor feroviare; </w:t>
            </w:r>
          </w:p>
        </w:tc>
        <w:tc>
          <w:tcPr>
            <w:tcW w:w="630" w:type="dxa"/>
            <w:shd w:val="clear" w:color="auto" w:fill="FFFFFF" w:themeFill="background1"/>
          </w:tcPr>
          <w:p w14:paraId="02ACACE6" w14:textId="77777777" w:rsidR="00852C2E" w:rsidRPr="006A2C01" w:rsidRDefault="00852C2E" w:rsidP="00852C2E">
            <w:pPr>
              <w:rPr>
                <w:bCs/>
                <w:sz w:val="22"/>
                <w:szCs w:val="22"/>
              </w:rPr>
            </w:pPr>
          </w:p>
        </w:tc>
        <w:tc>
          <w:tcPr>
            <w:tcW w:w="4860" w:type="dxa"/>
            <w:shd w:val="clear" w:color="auto" w:fill="FFFFFF" w:themeFill="background1"/>
          </w:tcPr>
          <w:p w14:paraId="3571B09F" w14:textId="77777777" w:rsidR="00852C2E" w:rsidRPr="006A2C01" w:rsidRDefault="00852C2E" w:rsidP="00852C2E">
            <w:pPr>
              <w:rPr>
                <w:sz w:val="22"/>
                <w:szCs w:val="22"/>
              </w:rPr>
            </w:pPr>
            <w:r w:rsidRPr="006A2C01">
              <w:rPr>
                <w:sz w:val="22"/>
                <w:szCs w:val="22"/>
              </w:rPr>
              <w:t xml:space="preserve">2. norme privind cerințele pentru sistemele de management al siguranței și certificarea de siguranță a operatorilor de transport feroviar;  </w:t>
            </w:r>
          </w:p>
        </w:tc>
        <w:tc>
          <w:tcPr>
            <w:tcW w:w="2340" w:type="dxa"/>
            <w:shd w:val="clear" w:color="auto" w:fill="FFFFFF" w:themeFill="background1"/>
          </w:tcPr>
          <w:p w14:paraId="1E8EA32A" w14:textId="77777777" w:rsidR="00852C2E" w:rsidRPr="006A2C01" w:rsidRDefault="00852C2E" w:rsidP="00852C2E">
            <w:pPr>
              <w:rPr>
                <w:sz w:val="22"/>
                <w:szCs w:val="22"/>
              </w:rPr>
            </w:pPr>
          </w:p>
        </w:tc>
      </w:tr>
      <w:tr w:rsidR="00852C2E" w:rsidRPr="006A2C01" w14:paraId="5FA73994" w14:textId="77777777" w:rsidTr="008F59B9">
        <w:trPr>
          <w:trHeight w:val="192"/>
        </w:trPr>
        <w:tc>
          <w:tcPr>
            <w:tcW w:w="563" w:type="dxa"/>
            <w:shd w:val="clear" w:color="auto" w:fill="FFFFFF" w:themeFill="background1"/>
          </w:tcPr>
          <w:p w14:paraId="302E8FE5" w14:textId="77777777" w:rsidR="00852C2E" w:rsidRPr="006A2C01" w:rsidRDefault="00852C2E" w:rsidP="00852C2E">
            <w:pPr>
              <w:jc w:val="center"/>
              <w:rPr>
                <w:bCs/>
                <w:sz w:val="22"/>
                <w:szCs w:val="22"/>
              </w:rPr>
            </w:pPr>
          </w:p>
        </w:tc>
        <w:tc>
          <w:tcPr>
            <w:tcW w:w="4382" w:type="dxa"/>
            <w:shd w:val="clear" w:color="auto" w:fill="FFFFFF" w:themeFill="background1"/>
          </w:tcPr>
          <w:p w14:paraId="055319B0" w14:textId="77777777" w:rsidR="00852C2E" w:rsidRPr="006A2C01" w:rsidRDefault="00852C2E" w:rsidP="00852C2E">
            <w:pPr>
              <w:rPr>
                <w:sz w:val="22"/>
                <w:szCs w:val="22"/>
              </w:rPr>
            </w:pPr>
            <w:r w:rsidRPr="006A2C01">
              <w:rPr>
                <w:bCs/>
                <w:sz w:val="22"/>
                <w:szCs w:val="22"/>
              </w:rPr>
              <w:t xml:space="preserve">3. norme comune de exploatare a rețelei feroviare care nu sunt acoperite încă de STI, inclusiv norme referitoare la sistemul de semnalizare și management al traficului; </w:t>
            </w:r>
          </w:p>
        </w:tc>
        <w:tc>
          <w:tcPr>
            <w:tcW w:w="630" w:type="dxa"/>
            <w:shd w:val="clear" w:color="auto" w:fill="FFFFFF" w:themeFill="background1"/>
          </w:tcPr>
          <w:p w14:paraId="600D3214" w14:textId="77777777" w:rsidR="00852C2E" w:rsidRPr="006A2C01" w:rsidRDefault="00852C2E" w:rsidP="00852C2E">
            <w:pPr>
              <w:rPr>
                <w:bCs/>
                <w:sz w:val="22"/>
                <w:szCs w:val="22"/>
              </w:rPr>
            </w:pPr>
          </w:p>
        </w:tc>
        <w:tc>
          <w:tcPr>
            <w:tcW w:w="4860" w:type="dxa"/>
            <w:shd w:val="clear" w:color="auto" w:fill="FFFFFF" w:themeFill="background1"/>
          </w:tcPr>
          <w:p w14:paraId="75470B7E" w14:textId="77777777" w:rsidR="00852C2E" w:rsidRPr="006A2C01" w:rsidRDefault="00852C2E" w:rsidP="00852C2E">
            <w:pPr>
              <w:rPr>
                <w:sz w:val="22"/>
                <w:szCs w:val="22"/>
              </w:rPr>
            </w:pPr>
            <w:r w:rsidRPr="006A2C01">
              <w:rPr>
                <w:sz w:val="22"/>
                <w:szCs w:val="22"/>
              </w:rPr>
              <w:t xml:space="preserve">3. norme comune de exploatare a rețelei feroviare care nu sunt acoperite încă de S.T.I., inclusiv norme referitoare la sistemul de semnalizare și management al traficului;  </w:t>
            </w:r>
          </w:p>
        </w:tc>
        <w:tc>
          <w:tcPr>
            <w:tcW w:w="2340" w:type="dxa"/>
            <w:shd w:val="clear" w:color="auto" w:fill="FFFFFF" w:themeFill="background1"/>
          </w:tcPr>
          <w:p w14:paraId="6ED43FFA" w14:textId="77777777" w:rsidR="00852C2E" w:rsidRPr="006A2C01" w:rsidRDefault="00852C2E" w:rsidP="00852C2E">
            <w:pPr>
              <w:rPr>
                <w:sz w:val="22"/>
                <w:szCs w:val="22"/>
              </w:rPr>
            </w:pPr>
          </w:p>
        </w:tc>
      </w:tr>
      <w:tr w:rsidR="00852C2E" w:rsidRPr="006A2C01" w14:paraId="51186E81" w14:textId="77777777" w:rsidTr="008F59B9">
        <w:tc>
          <w:tcPr>
            <w:tcW w:w="563" w:type="dxa"/>
            <w:shd w:val="clear" w:color="auto" w:fill="FFFFFF" w:themeFill="background1"/>
          </w:tcPr>
          <w:p w14:paraId="2D58C200" w14:textId="77777777" w:rsidR="00852C2E" w:rsidRPr="006A2C01" w:rsidRDefault="00852C2E" w:rsidP="00852C2E">
            <w:pPr>
              <w:jc w:val="center"/>
              <w:rPr>
                <w:bCs/>
                <w:sz w:val="22"/>
                <w:szCs w:val="22"/>
              </w:rPr>
            </w:pPr>
          </w:p>
        </w:tc>
        <w:tc>
          <w:tcPr>
            <w:tcW w:w="4382" w:type="dxa"/>
            <w:shd w:val="clear" w:color="auto" w:fill="FFFFFF" w:themeFill="background1"/>
          </w:tcPr>
          <w:p w14:paraId="41174EAB" w14:textId="77777777" w:rsidR="00852C2E" w:rsidRPr="006A2C01" w:rsidRDefault="00852C2E" w:rsidP="00852C2E">
            <w:pPr>
              <w:rPr>
                <w:rStyle w:val="l5def1"/>
                <w:rFonts w:ascii="Times New Roman" w:hAnsi="Times New Roman" w:cs="Times New Roman"/>
                <w:b/>
                <w:color w:val="auto"/>
                <w:sz w:val="22"/>
                <w:szCs w:val="22"/>
              </w:rPr>
            </w:pPr>
            <w:r w:rsidRPr="006A2C01">
              <w:rPr>
                <w:bCs/>
                <w:sz w:val="22"/>
                <w:szCs w:val="22"/>
              </w:rPr>
              <w:t xml:space="preserve">4. norme de stabilire a unor cerințe privind normele interne suplimentare de exploatare (norme ale societăților) care trebuie stabilite de administratorii de infrastructură și întreprinderile feroviare; </w:t>
            </w:r>
          </w:p>
        </w:tc>
        <w:tc>
          <w:tcPr>
            <w:tcW w:w="630" w:type="dxa"/>
            <w:shd w:val="clear" w:color="auto" w:fill="FFFFFF" w:themeFill="background1"/>
          </w:tcPr>
          <w:p w14:paraId="3631D9B4" w14:textId="77777777" w:rsidR="00852C2E" w:rsidRPr="006A2C01" w:rsidRDefault="00852C2E" w:rsidP="00852C2E">
            <w:pPr>
              <w:jc w:val="center"/>
              <w:rPr>
                <w:bCs/>
                <w:sz w:val="22"/>
                <w:szCs w:val="22"/>
              </w:rPr>
            </w:pPr>
          </w:p>
        </w:tc>
        <w:tc>
          <w:tcPr>
            <w:tcW w:w="4860" w:type="dxa"/>
            <w:shd w:val="clear" w:color="auto" w:fill="FFFFFF" w:themeFill="background1"/>
          </w:tcPr>
          <w:p w14:paraId="3179913A" w14:textId="77777777" w:rsidR="00852C2E" w:rsidRPr="006A2C01" w:rsidRDefault="00852C2E" w:rsidP="00852C2E">
            <w:pPr>
              <w:rPr>
                <w:b/>
                <w:sz w:val="22"/>
                <w:szCs w:val="22"/>
              </w:rPr>
            </w:pPr>
            <w:r w:rsidRPr="006A2C01">
              <w:rPr>
                <w:sz w:val="22"/>
                <w:szCs w:val="22"/>
              </w:rPr>
              <w:t xml:space="preserve">4. norme de stabilire a unor cerințe privind normele interne suplimentare de exploatare (norme ale societăților) care trebuie stabilite de administratorul de infrastructură și operatorii de transport feroviar;  </w:t>
            </w:r>
          </w:p>
        </w:tc>
        <w:tc>
          <w:tcPr>
            <w:tcW w:w="2340" w:type="dxa"/>
            <w:shd w:val="clear" w:color="auto" w:fill="FFFFFF" w:themeFill="background1"/>
          </w:tcPr>
          <w:p w14:paraId="6C2135C3" w14:textId="77777777" w:rsidR="00852C2E" w:rsidRPr="006A2C01" w:rsidRDefault="00852C2E" w:rsidP="00852C2E">
            <w:pPr>
              <w:rPr>
                <w:sz w:val="22"/>
                <w:szCs w:val="22"/>
              </w:rPr>
            </w:pPr>
          </w:p>
        </w:tc>
      </w:tr>
      <w:tr w:rsidR="00852C2E" w:rsidRPr="006A2C01" w14:paraId="69334BBC" w14:textId="77777777" w:rsidTr="008F59B9">
        <w:tc>
          <w:tcPr>
            <w:tcW w:w="563" w:type="dxa"/>
            <w:shd w:val="clear" w:color="auto" w:fill="FFFFFF" w:themeFill="background1"/>
          </w:tcPr>
          <w:p w14:paraId="31541DA9" w14:textId="77777777" w:rsidR="00852C2E" w:rsidRPr="006A2C01" w:rsidRDefault="00852C2E" w:rsidP="00852C2E">
            <w:pPr>
              <w:jc w:val="center"/>
              <w:rPr>
                <w:bCs/>
                <w:sz w:val="22"/>
                <w:szCs w:val="22"/>
              </w:rPr>
            </w:pPr>
          </w:p>
        </w:tc>
        <w:tc>
          <w:tcPr>
            <w:tcW w:w="4382" w:type="dxa"/>
            <w:shd w:val="clear" w:color="auto" w:fill="FFFFFF" w:themeFill="background1"/>
          </w:tcPr>
          <w:p w14:paraId="0302AB39" w14:textId="77777777" w:rsidR="00852C2E" w:rsidRPr="006A2C01" w:rsidRDefault="00852C2E" w:rsidP="00852C2E">
            <w:pPr>
              <w:jc w:val="center"/>
              <w:rPr>
                <w:rStyle w:val="l5def1"/>
                <w:rFonts w:ascii="Times New Roman" w:hAnsi="Times New Roman" w:cs="Times New Roman"/>
                <w:b/>
                <w:color w:val="auto"/>
                <w:sz w:val="22"/>
                <w:szCs w:val="22"/>
              </w:rPr>
            </w:pPr>
            <w:r w:rsidRPr="006A2C01">
              <w:rPr>
                <w:bCs/>
                <w:sz w:val="22"/>
                <w:szCs w:val="22"/>
              </w:rPr>
              <w:t xml:space="preserve">5. norme referitoare la cerințele privind personalul care execută sarcini critice în materie de siguranță, inclusiv criterii de selecție, aptitudinea medicală și formare și </w:t>
            </w:r>
            <w:r w:rsidRPr="006A2C01">
              <w:rPr>
                <w:bCs/>
                <w:sz w:val="22"/>
                <w:szCs w:val="22"/>
              </w:rPr>
              <w:lastRenderedPageBreak/>
              <w:t xml:space="preserve">certificare profesională, în măsura în care nu sunt încă acoperite de STI; </w:t>
            </w:r>
          </w:p>
        </w:tc>
        <w:tc>
          <w:tcPr>
            <w:tcW w:w="630" w:type="dxa"/>
            <w:shd w:val="clear" w:color="auto" w:fill="FFFFFF" w:themeFill="background1"/>
          </w:tcPr>
          <w:p w14:paraId="186F607B" w14:textId="77777777" w:rsidR="00852C2E" w:rsidRPr="006A2C01" w:rsidRDefault="00852C2E" w:rsidP="00852C2E">
            <w:pPr>
              <w:rPr>
                <w:bCs/>
                <w:sz w:val="22"/>
                <w:szCs w:val="22"/>
              </w:rPr>
            </w:pPr>
          </w:p>
        </w:tc>
        <w:tc>
          <w:tcPr>
            <w:tcW w:w="4860" w:type="dxa"/>
            <w:shd w:val="clear" w:color="auto" w:fill="FFFFFF" w:themeFill="background1"/>
          </w:tcPr>
          <w:p w14:paraId="03D52010" w14:textId="77777777" w:rsidR="00852C2E" w:rsidRPr="006A2C01" w:rsidRDefault="00852C2E" w:rsidP="00852C2E">
            <w:pPr>
              <w:jc w:val="center"/>
              <w:rPr>
                <w:b/>
                <w:sz w:val="22"/>
                <w:szCs w:val="22"/>
              </w:rPr>
            </w:pPr>
            <w:r w:rsidRPr="006A2C01">
              <w:rPr>
                <w:sz w:val="22"/>
                <w:szCs w:val="22"/>
              </w:rPr>
              <w:t xml:space="preserve">5. norme referitoare la cerințele privind personalul care execută sarcini critice în materie de siguranță, inclusiv criterii de selecție, aptitudine din punct de vedere medical și formare și certificare profesională, </w:t>
            </w:r>
            <w:r w:rsidRPr="006A2C01">
              <w:rPr>
                <w:sz w:val="22"/>
                <w:szCs w:val="22"/>
              </w:rPr>
              <w:lastRenderedPageBreak/>
              <w:t xml:space="preserve">în măsura în care acestea nu sunt încă acoperite de S.T.I.;  </w:t>
            </w:r>
          </w:p>
        </w:tc>
        <w:tc>
          <w:tcPr>
            <w:tcW w:w="2340" w:type="dxa"/>
            <w:shd w:val="clear" w:color="auto" w:fill="FFFFFF" w:themeFill="background1"/>
          </w:tcPr>
          <w:p w14:paraId="677406BC" w14:textId="77777777" w:rsidR="00852C2E" w:rsidRPr="006A2C01" w:rsidRDefault="00852C2E" w:rsidP="00852C2E">
            <w:pPr>
              <w:jc w:val="center"/>
              <w:rPr>
                <w:sz w:val="22"/>
                <w:szCs w:val="22"/>
              </w:rPr>
            </w:pPr>
          </w:p>
        </w:tc>
      </w:tr>
      <w:tr w:rsidR="00852C2E" w:rsidRPr="006A2C01" w14:paraId="0F75047E" w14:textId="77777777" w:rsidTr="008F59B9">
        <w:tc>
          <w:tcPr>
            <w:tcW w:w="563" w:type="dxa"/>
            <w:shd w:val="clear" w:color="auto" w:fill="FFFFFF" w:themeFill="background1"/>
          </w:tcPr>
          <w:p w14:paraId="6FED6BA5" w14:textId="77777777" w:rsidR="00852C2E" w:rsidRPr="006A2C01" w:rsidRDefault="00852C2E" w:rsidP="00852C2E">
            <w:pPr>
              <w:jc w:val="center"/>
              <w:rPr>
                <w:bCs/>
                <w:sz w:val="22"/>
                <w:szCs w:val="22"/>
              </w:rPr>
            </w:pPr>
          </w:p>
        </w:tc>
        <w:tc>
          <w:tcPr>
            <w:tcW w:w="4382" w:type="dxa"/>
            <w:shd w:val="clear" w:color="auto" w:fill="FFFFFF" w:themeFill="background1"/>
          </w:tcPr>
          <w:p w14:paraId="02479EEB" w14:textId="77777777" w:rsidR="00852C2E" w:rsidRPr="006A2C01" w:rsidRDefault="00852C2E" w:rsidP="00852C2E">
            <w:pPr>
              <w:rPr>
                <w:rStyle w:val="l5def1"/>
                <w:rFonts w:ascii="Times New Roman" w:hAnsi="Times New Roman" w:cs="Times New Roman"/>
                <w:b/>
                <w:color w:val="auto"/>
                <w:sz w:val="22"/>
                <w:szCs w:val="22"/>
              </w:rPr>
            </w:pPr>
            <w:r w:rsidRPr="006A2C01">
              <w:rPr>
                <w:bCs/>
                <w:sz w:val="22"/>
                <w:szCs w:val="22"/>
              </w:rPr>
              <w:t>6. norme privind investigarea accidentelor și incidentelor.</w:t>
            </w:r>
          </w:p>
        </w:tc>
        <w:tc>
          <w:tcPr>
            <w:tcW w:w="630" w:type="dxa"/>
            <w:shd w:val="clear" w:color="auto" w:fill="FFFFFF" w:themeFill="background1"/>
          </w:tcPr>
          <w:p w14:paraId="10A84829" w14:textId="77777777" w:rsidR="00852C2E" w:rsidRPr="006A2C01" w:rsidRDefault="00852C2E" w:rsidP="00852C2E">
            <w:pPr>
              <w:jc w:val="center"/>
              <w:rPr>
                <w:bCs/>
                <w:sz w:val="22"/>
                <w:szCs w:val="22"/>
              </w:rPr>
            </w:pPr>
          </w:p>
        </w:tc>
        <w:tc>
          <w:tcPr>
            <w:tcW w:w="4860" w:type="dxa"/>
            <w:shd w:val="clear" w:color="auto" w:fill="FFFFFF" w:themeFill="background1"/>
          </w:tcPr>
          <w:p w14:paraId="22E4F583" w14:textId="77777777" w:rsidR="00852C2E" w:rsidRPr="006A2C01" w:rsidRDefault="00852C2E" w:rsidP="00852C2E">
            <w:pPr>
              <w:rPr>
                <w:b/>
                <w:sz w:val="22"/>
                <w:szCs w:val="22"/>
              </w:rPr>
            </w:pPr>
            <w:r w:rsidRPr="006A2C01">
              <w:rPr>
                <w:sz w:val="22"/>
                <w:szCs w:val="22"/>
              </w:rPr>
              <w:t xml:space="preserve">6. norme privind investigarea accidentelor și incidentelor. </w:t>
            </w:r>
          </w:p>
        </w:tc>
        <w:tc>
          <w:tcPr>
            <w:tcW w:w="2340" w:type="dxa"/>
            <w:shd w:val="clear" w:color="auto" w:fill="FFFFFF" w:themeFill="background1"/>
          </w:tcPr>
          <w:p w14:paraId="7C59789C" w14:textId="77777777" w:rsidR="00852C2E" w:rsidRPr="006A2C01" w:rsidRDefault="00852C2E" w:rsidP="00852C2E">
            <w:pPr>
              <w:rPr>
                <w:sz w:val="22"/>
                <w:szCs w:val="22"/>
              </w:rPr>
            </w:pPr>
          </w:p>
        </w:tc>
      </w:tr>
      <w:tr w:rsidR="00852C2E" w:rsidRPr="006A2C01" w14:paraId="313A0B7A" w14:textId="77777777" w:rsidTr="008F59B9">
        <w:tc>
          <w:tcPr>
            <w:tcW w:w="563" w:type="dxa"/>
            <w:shd w:val="clear" w:color="auto" w:fill="FFFFFF" w:themeFill="background1"/>
          </w:tcPr>
          <w:p w14:paraId="173A0727" w14:textId="77777777" w:rsidR="00852C2E" w:rsidRPr="006A2C01" w:rsidRDefault="00852C2E" w:rsidP="00852C2E">
            <w:pPr>
              <w:jc w:val="center"/>
              <w:rPr>
                <w:bCs/>
                <w:sz w:val="22"/>
                <w:szCs w:val="22"/>
              </w:rPr>
            </w:pPr>
          </w:p>
        </w:tc>
        <w:tc>
          <w:tcPr>
            <w:tcW w:w="4382" w:type="dxa"/>
            <w:shd w:val="clear" w:color="auto" w:fill="FFFFFF" w:themeFill="background1"/>
          </w:tcPr>
          <w:p w14:paraId="2831318B" w14:textId="77777777" w:rsidR="00852C2E" w:rsidRPr="006A2C01" w:rsidRDefault="00852C2E" w:rsidP="00852C2E">
            <w:pPr>
              <w:jc w:val="center"/>
              <w:rPr>
                <w:b/>
                <w:sz w:val="22"/>
                <w:szCs w:val="22"/>
              </w:rPr>
            </w:pPr>
            <w:r w:rsidRPr="006A2C01">
              <w:rPr>
                <w:b/>
                <w:sz w:val="22"/>
                <w:szCs w:val="22"/>
              </w:rPr>
              <w:t>ANEXA III</w:t>
            </w:r>
          </w:p>
          <w:p w14:paraId="02467B30" w14:textId="77777777" w:rsidR="00852C2E" w:rsidRPr="006A2C01" w:rsidRDefault="00852C2E" w:rsidP="00852C2E">
            <w:pPr>
              <w:rPr>
                <w:rStyle w:val="l5def1"/>
                <w:rFonts w:ascii="Times New Roman" w:hAnsi="Times New Roman" w:cs="Times New Roman"/>
                <w:b/>
                <w:color w:val="auto"/>
                <w:sz w:val="22"/>
                <w:szCs w:val="22"/>
              </w:rPr>
            </w:pPr>
            <w:r w:rsidRPr="006A2C01">
              <w:rPr>
                <w:b/>
                <w:sz w:val="22"/>
                <w:szCs w:val="22"/>
              </w:rPr>
              <w:t>CERINȚE ȘI CRITERII DE EVALUARE PENTRU ORGANIZAȚIILE CARE SOLICITĂ UN CERTIFICAT DE ENTITATE RESPONSABILĂ CU ÎNTREȚINEREA SAU UN CERTIFICAT ÎN CEEA CE PRIVEȘTE FUNCȚIILE DE ÎNTREȚINERE EXTERNALIZATE DE O ENTITATE RESPONSABILĂ CU ÎNTREȚINEREA</w:t>
            </w:r>
          </w:p>
        </w:tc>
        <w:tc>
          <w:tcPr>
            <w:tcW w:w="630" w:type="dxa"/>
            <w:shd w:val="clear" w:color="auto" w:fill="FFFFFF" w:themeFill="background1"/>
          </w:tcPr>
          <w:p w14:paraId="64F0A42C" w14:textId="77777777" w:rsidR="00852C2E" w:rsidRPr="006A2C01" w:rsidRDefault="00852C2E" w:rsidP="00852C2E">
            <w:pPr>
              <w:jc w:val="center"/>
              <w:rPr>
                <w:bCs/>
                <w:sz w:val="22"/>
                <w:szCs w:val="22"/>
              </w:rPr>
            </w:pPr>
          </w:p>
        </w:tc>
        <w:tc>
          <w:tcPr>
            <w:tcW w:w="4860" w:type="dxa"/>
            <w:shd w:val="clear" w:color="auto" w:fill="FFFFFF" w:themeFill="background1"/>
          </w:tcPr>
          <w:p w14:paraId="7ED70D9D" w14:textId="77777777" w:rsidR="00852C2E" w:rsidRPr="006A2C01" w:rsidRDefault="00852C2E" w:rsidP="00852C2E">
            <w:pPr>
              <w:jc w:val="center"/>
              <w:rPr>
                <w:b/>
                <w:sz w:val="22"/>
                <w:szCs w:val="22"/>
              </w:rPr>
            </w:pPr>
            <w:r w:rsidRPr="006A2C01">
              <w:rPr>
                <w:b/>
                <w:sz w:val="22"/>
                <w:szCs w:val="22"/>
              </w:rPr>
              <w:t>ANEXA NR. 3</w:t>
            </w:r>
          </w:p>
          <w:p w14:paraId="1B324AE1" w14:textId="77777777" w:rsidR="00852C2E" w:rsidRPr="006A2C01" w:rsidRDefault="00852C2E" w:rsidP="00852C2E">
            <w:pPr>
              <w:rPr>
                <w:bCs/>
                <w:sz w:val="22"/>
                <w:szCs w:val="22"/>
              </w:rPr>
            </w:pPr>
            <w:r w:rsidRPr="006A2C01">
              <w:rPr>
                <w:b/>
                <w:sz w:val="22"/>
                <w:szCs w:val="22"/>
              </w:rPr>
              <w:t>CERINȚE ȘI CRITERII DE EVALUARE PENTRU ORGANIZAȚIILE CARE SOLICITĂ UN CERTIFICAT DE ENTITATE RESPONSABILĂ CU ÎNTREȚINEREA SAU UN CERTIFICAT ÎN CEEA CE PRIVEȘTE FUNCȚIILE DE ÎNTREȚINERE EXTERNALIZATE DE O ENTITATE RESPONSABILĂ CU ÎNTREȚINEREA</w:t>
            </w:r>
          </w:p>
        </w:tc>
        <w:tc>
          <w:tcPr>
            <w:tcW w:w="2340" w:type="dxa"/>
            <w:shd w:val="clear" w:color="auto" w:fill="FFFFFF" w:themeFill="background1"/>
          </w:tcPr>
          <w:p w14:paraId="134AA21E" w14:textId="77777777" w:rsidR="00852C2E" w:rsidRPr="006A2C01" w:rsidRDefault="00852C2E" w:rsidP="00852C2E">
            <w:pPr>
              <w:jc w:val="center"/>
              <w:rPr>
                <w:b/>
                <w:sz w:val="22"/>
                <w:szCs w:val="22"/>
              </w:rPr>
            </w:pPr>
          </w:p>
        </w:tc>
      </w:tr>
      <w:tr w:rsidR="00852C2E" w:rsidRPr="006A2C01" w14:paraId="58C8B647" w14:textId="77777777" w:rsidTr="008F59B9">
        <w:tc>
          <w:tcPr>
            <w:tcW w:w="563" w:type="dxa"/>
            <w:shd w:val="clear" w:color="auto" w:fill="FFFFFF" w:themeFill="background1"/>
          </w:tcPr>
          <w:p w14:paraId="1AD7121A" w14:textId="77777777" w:rsidR="00852C2E" w:rsidRPr="006A2C01" w:rsidRDefault="00852C2E" w:rsidP="00852C2E">
            <w:pPr>
              <w:jc w:val="center"/>
              <w:rPr>
                <w:bCs/>
                <w:sz w:val="22"/>
                <w:szCs w:val="22"/>
              </w:rPr>
            </w:pPr>
          </w:p>
        </w:tc>
        <w:tc>
          <w:tcPr>
            <w:tcW w:w="4382" w:type="dxa"/>
            <w:shd w:val="clear" w:color="auto" w:fill="FFFFFF" w:themeFill="background1"/>
          </w:tcPr>
          <w:p w14:paraId="47DE2D90" w14:textId="77777777" w:rsidR="00852C2E" w:rsidRPr="006A2C01" w:rsidRDefault="00852C2E" w:rsidP="00852C2E">
            <w:pPr>
              <w:rPr>
                <w:bCs/>
                <w:sz w:val="22"/>
                <w:szCs w:val="22"/>
              </w:rPr>
            </w:pPr>
            <w:r w:rsidRPr="006A2C01">
              <w:rPr>
                <w:sz w:val="22"/>
                <w:szCs w:val="22"/>
              </w:rPr>
              <w:t xml:space="preserve">Modul de gestionare a organizației trebuie să fie documentat în toate părțile relevante; acesta descrie, în special, repartizarea responsabilităților în cadrul organizației și în relația cu subcontractanții. Acesta prezintă modul în care se asigură controlul din partea conducerii la diferite niveluri, modul în care sunt implicați personalul și reprezentanții acestuia la toate nivelurile și modul în care se asigură îmbunătățirea continuă. </w:t>
            </w:r>
          </w:p>
        </w:tc>
        <w:tc>
          <w:tcPr>
            <w:tcW w:w="630" w:type="dxa"/>
            <w:shd w:val="clear" w:color="auto" w:fill="FFFFFF" w:themeFill="background1"/>
          </w:tcPr>
          <w:p w14:paraId="3186B70B" w14:textId="77777777" w:rsidR="00852C2E" w:rsidRPr="006A2C01" w:rsidRDefault="00852C2E" w:rsidP="00852C2E">
            <w:pPr>
              <w:jc w:val="center"/>
              <w:rPr>
                <w:bCs/>
                <w:sz w:val="22"/>
                <w:szCs w:val="22"/>
              </w:rPr>
            </w:pPr>
          </w:p>
        </w:tc>
        <w:tc>
          <w:tcPr>
            <w:tcW w:w="4860" w:type="dxa"/>
            <w:shd w:val="clear" w:color="auto" w:fill="FFFFFF" w:themeFill="background1"/>
          </w:tcPr>
          <w:p w14:paraId="1828F0A6" w14:textId="77777777" w:rsidR="00852C2E" w:rsidRPr="006A2C01" w:rsidRDefault="00852C2E" w:rsidP="00852C2E">
            <w:pPr>
              <w:rPr>
                <w:bCs/>
                <w:sz w:val="22"/>
                <w:szCs w:val="22"/>
              </w:rPr>
            </w:pPr>
            <w:r w:rsidRPr="006A2C01">
              <w:rPr>
                <w:sz w:val="22"/>
                <w:szCs w:val="22"/>
              </w:rPr>
              <w:t xml:space="preserve">Modul de gestionare a organizației trebuie să fie documentat în toate părțile relevante; acesta descrie, în special, repartizarea responsabilităților în cadrul organizației și în relația cu subcontractanții. Acesta prezintă modul în care se asigură controlul din partea conducerii la diferite niveluri, modul în care sunt implicați personalul și reprezentanții acestuia la toate nivelurile și modul în care se asigură îmbunătățirea continuă. </w:t>
            </w:r>
          </w:p>
        </w:tc>
        <w:tc>
          <w:tcPr>
            <w:tcW w:w="2340" w:type="dxa"/>
            <w:shd w:val="clear" w:color="auto" w:fill="FFFFFF" w:themeFill="background1"/>
          </w:tcPr>
          <w:p w14:paraId="4D733BC4" w14:textId="77777777" w:rsidR="00852C2E" w:rsidRPr="006A2C01" w:rsidRDefault="00852C2E" w:rsidP="00852C2E">
            <w:pPr>
              <w:rPr>
                <w:sz w:val="22"/>
                <w:szCs w:val="22"/>
              </w:rPr>
            </w:pPr>
          </w:p>
        </w:tc>
      </w:tr>
      <w:tr w:rsidR="00852C2E" w:rsidRPr="006A2C01" w14:paraId="0C63B2B4" w14:textId="77777777" w:rsidTr="008F59B9">
        <w:tc>
          <w:tcPr>
            <w:tcW w:w="563" w:type="dxa"/>
            <w:shd w:val="clear" w:color="auto" w:fill="FFFFFF" w:themeFill="background1"/>
          </w:tcPr>
          <w:p w14:paraId="2705A719" w14:textId="77777777" w:rsidR="00852C2E" w:rsidRPr="006A2C01" w:rsidRDefault="00852C2E" w:rsidP="00852C2E">
            <w:pPr>
              <w:jc w:val="center"/>
              <w:rPr>
                <w:bCs/>
                <w:sz w:val="22"/>
                <w:szCs w:val="22"/>
              </w:rPr>
            </w:pPr>
          </w:p>
        </w:tc>
        <w:tc>
          <w:tcPr>
            <w:tcW w:w="4382" w:type="dxa"/>
            <w:shd w:val="clear" w:color="auto" w:fill="FFFFFF" w:themeFill="background1"/>
          </w:tcPr>
          <w:p w14:paraId="1EE833BD" w14:textId="77777777" w:rsidR="00852C2E" w:rsidRPr="006A2C01" w:rsidRDefault="00852C2E" w:rsidP="00852C2E">
            <w:pPr>
              <w:rPr>
                <w:bCs/>
                <w:sz w:val="22"/>
                <w:szCs w:val="22"/>
              </w:rPr>
            </w:pPr>
            <w:r w:rsidRPr="006A2C01">
              <w:rPr>
                <w:sz w:val="22"/>
                <w:szCs w:val="22"/>
              </w:rPr>
              <w:t>Următoarele cerințe de bază, care urmează să fie îndeplinite de către organizație în mod direct sau prin intermediul aranjamentelor contractuale, se aplică celor patru funcții ale unei entități responsabile cu întreținerea:</w:t>
            </w:r>
          </w:p>
        </w:tc>
        <w:tc>
          <w:tcPr>
            <w:tcW w:w="630" w:type="dxa"/>
            <w:shd w:val="clear" w:color="auto" w:fill="FFFFFF" w:themeFill="background1"/>
          </w:tcPr>
          <w:p w14:paraId="4D15A257" w14:textId="77777777" w:rsidR="00852C2E" w:rsidRPr="006A2C01" w:rsidRDefault="00852C2E" w:rsidP="00852C2E">
            <w:pPr>
              <w:jc w:val="center"/>
              <w:rPr>
                <w:bCs/>
                <w:sz w:val="22"/>
                <w:szCs w:val="22"/>
              </w:rPr>
            </w:pPr>
          </w:p>
        </w:tc>
        <w:tc>
          <w:tcPr>
            <w:tcW w:w="4860" w:type="dxa"/>
            <w:shd w:val="clear" w:color="auto" w:fill="FFFFFF" w:themeFill="background1"/>
          </w:tcPr>
          <w:p w14:paraId="5201C4C9" w14:textId="77777777" w:rsidR="00852C2E" w:rsidRPr="006A2C01" w:rsidRDefault="00852C2E" w:rsidP="00852C2E">
            <w:pPr>
              <w:rPr>
                <w:bCs/>
                <w:sz w:val="22"/>
                <w:szCs w:val="22"/>
              </w:rPr>
            </w:pPr>
            <w:r w:rsidRPr="006A2C01">
              <w:rPr>
                <w:sz w:val="22"/>
                <w:szCs w:val="22"/>
              </w:rPr>
              <w:t>Următoarele cerințe de bază, care urmează să fie îndeplinite de către organizație în mod direct sau prin intermediul aranjamentelor contractuale, se aplică celor patru funcții ale unei entități responsabile cu întreținerea:</w:t>
            </w:r>
          </w:p>
        </w:tc>
        <w:tc>
          <w:tcPr>
            <w:tcW w:w="2340" w:type="dxa"/>
            <w:shd w:val="clear" w:color="auto" w:fill="FFFFFF" w:themeFill="background1"/>
          </w:tcPr>
          <w:p w14:paraId="4B11FEAB" w14:textId="77777777" w:rsidR="00852C2E" w:rsidRPr="006A2C01" w:rsidRDefault="00852C2E" w:rsidP="00852C2E">
            <w:pPr>
              <w:rPr>
                <w:sz w:val="22"/>
                <w:szCs w:val="22"/>
              </w:rPr>
            </w:pPr>
          </w:p>
        </w:tc>
      </w:tr>
      <w:tr w:rsidR="00852C2E" w:rsidRPr="006A2C01" w14:paraId="13180171" w14:textId="77777777" w:rsidTr="008F59B9">
        <w:tc>
          <w:tcPr>
            <w:tcW w:w="563" w:type="dxa"/>
            <w:shd w:val="clear" w:color="auto" w:fill="FFFFFF" w:themeFill="background1"/>
          </w:tcPr>
          <w:p w14:paraId="67CB48ED" w14:textId="77777777" w:rsidR="00852C2E" w:rsidRPr="006A2C01" w:rsidRDefault="00852C2E" w:rsidP="00852C2E">
            <w:pPr>
              <w:jc w:val="center"/>
              <w:rPr>
                <w:bCs/>
                <w:sz w:val="22"/>
                <w:szCs w:val="22"/>
              </w:rPr>
            </w:pPr>
          </w:p>
        </w:tc>
        <w:tc>
          <w:tcPr>
            <w:tcW w:w="4382" w:type="dxa"/>
            <w:shd w:val="clear" w:color="auto" w:fill="FFFFFF" w:themeFill="background1"/>
          </w:tcPr>
          <w:p w14:paraId="7CB9AC5F" w14:textId="77777777" w:rsidR="00852C2E" w:rsidRPr="006A2C01" w:rsidRDefault="00852C2E" w:rsidP="00852C2E">
            <w:pPr>
              <w:rPr>
                <w:bCs/>
                <w:sz w:val="22"/>
                <w:szCs w:val="22"/>
              </w:rPr>
            </w:pPr>
            <w:r w:rsidRPr="006A2C01">
              <w:rPr>
                <w:sz w:val="22"/>
                <w:szCs w:val="22"/>
              </w:rPr>
              <w:t xml:space="preserve">1. spirit de conducere–angajamentul față de dezvoltarea și punerea în aplicare a sistemului de întreținere al organizației și față de îmbunătățirea continuă a eficacității acestuia; </w:t>
            </w:r>
          </w:p>
        </w:tc>
        <w:tc>
          <w:tcPr>
            <w:tcW w:w="630" w:type="dxa"/>
            <w:shd w:val="clear" w:color="auto" w:fill="FFFFFF" w:themeFill="background1"/>
          </w:tcPr>
          <w:p w14:paraId="7A16B783" w14:textId="77777777" w:rsidR="00852C2E" w:rsidRPr="006A2C01" w:rsidRDefault="00852C2E" w:rsidP="00852C2E">
            <w:pPr>
              <w:jc w:val="center"/>
              <w:rPr>
                <w:bCs/>
                <w:sz w:val="22"/>
                <w:szCs w:val="22"/>
              </w:rPr>
            </w:pPr>
          </w:p>
        </w:tc>
        <w:tc>
          <w:tcPr>
            <w:tcW w:w="4860" w:type="dxa"/>
            <w:shd w:val="clear" w:color="auto" w:fill="FFFFFF" w:themeFill="background1"/>
          </w:tcPr>
          <w:p w14:paraId="548B184C" w14:textId="77777777" w:rsidR="00852C2E" w:rsidRPr="006A2C01" w:rsidRDefault="00852C2E" w:rsidP="00852C2E">
            <w:pPr>
              <w:rPr>
                <w:bCs/>
                <w:sz w:val="22"/>
                <w:szCs w:val="22"/>
              </w:rPr>
            </w:pPr>
            <w:r w:rsidRPr="006A2C01">
              <w:rPr>
                <w:sz w:val="22"/>
                <w:szCs w:val="22"/>
              </w:rPr>
              <w:t xml:space="preserve">1. Spirit de conducere – angajamentul față de dezvoltarea și punerea în aplicare a sistemului de întreținere al organizației și față de îmbunătățirea continuă a eficacității acestuia;  </w:t>
            </w:r>
          </w:p>
        </w:tc>
        <w:tc>
          <w:tcPr>
            <w:tcW w:w="2340" w:type="dxa"/>
            <w:shd w:val="clear" w:color="auto" w:fill="FFFFFF" w:themeFill="background1"/>
          </w:tcPr>
          <w:p w14:paraId="054715B2" w14:textId="77777777" w:rsidR="00852C2E" w:rsidRPr="006A2C01" w:rsidRDefault="00852C2E" w:rsidP="00852C2E">
            <w:pPr>
              <w:rPr>
                <w:sz w:val="22"/>
                <w:szCs w:val="22"/>
              </w:rPr>
            </w:pPr>
          </w:p>
        </w:tc>
      </w:tr>
      <w:tr w:rsidR="00852C2E" w:rsidRPr="006A2C01" w14:paraId="5581150D" w14:textId="77777777" w:rsidTr="008F59B9">
        <w:tc>
          <w:tcPr>
            <w:tcW w:w="563" w:type="dxa"/>
            <w:shd w:val="clear" w:color="auto" w:fill="FFFFFF" w:themeFill="background1"/>
          </w:tcPr>
          <w:p w14:paraId="1AFC133C" w14:textId="77777777" w:rsidR="00852C2E" w:rsidRPr="006A2C01" w:rsidRDefault="00852C2E" w:rsidP="00852C2E">
            <w:pPr>
              <w:jc w:val="center"/>
              <w:rPr>
                <w:bCs/>
                <w:sz w:val="22"/>
                <w:szCs w:val="22"/>
              </w:rPr>
            </w:pPr>
          </w:p>
        </w:tc>
        <w:tc>
          <w:tcPr>
            <w:tcW w:w="4382" w:type="dxa"/>
            <w:shd w:val="clear" w:color="auto" w:fill="FFFFFF" w:themeFill="background1"/>
          </w:tcPr>
          <w:p w14:paraId="537AADB4" w14:textId="77777777" w:rsidR="00852C2E" w:rsidRPr="006A2C01" w:rsidRDefault="00852C2E" w:rsidP="00852C2E">
            <w:pPr>
              <w:rPr>
                <w:bCs/>
                <w:sz w:val="22"/>
                <w:szCs w:val="22"/>
              </w:rPr>
            </w:pPr>
            <w:r w:rsidRPr="006A2C01">
              <w:rPr>
                <w:sz w:val="22"/>
                <w:szCs w:val="22"/>
              </w:rPr>
              <w:t xml:space="preserve">2. evaluarea riscurilor–o abordare structurată pentru evaluarea riscurilor legate de întreținerea vehiculelor, inclusiv a riscurilor generate direct de procesele operaționale și de activitățile altor organizații sau persoane, precum și pentru identificarea măsurilor adecvate de control al riscurilor; </w:t>
            </w:r>
          </w:p>
        </w:tc>
        <w:tc>
          <w:tcPr>
            <w:tcW w:w="630" w:type="dxa"/>
            <w:shd w:val="clear" w:color="auto" w:fill="FFFFFF" w:themeFill="background1"/>
          </w:tcPr>
          <w:p w14:paraId="2466A21E" w14:textId="77777777" w:rsidR="00852C2E" w:rsidRPr="006A2C01" w:rsidRDefault="00852C2E" w:rsidP="00852C2E">
            <w:pPr>
              <w:jc w:val="center"/>
              <w:rPr>
                <w:bCs/>
                <w:sz w:val="22"/>
                <w:szCs w:val="22"/>
              </w:rPr>
            </w:pPr>
          </w:p>
        </w:tc>
        <w:tc>
          <w:tcPr>
            <w:tcW w:w="4860" w:type="dxa"/>
            <w:shd w:val="clear" w:color="auto" w:fill="FFFFFF" w:themeFill="background1"/>
          </w:tcPr>
          <w:p w14:paraId="10661691" w14:textId="77777777" w:rsidR="00852C2E" w:rsidRPr="006A2C01" w:rsidRDefault="00852C2E" w:rsidP="00852C2E">
            <w:pPr>
              <w:rPr>
                <w:bCs/>
                <w:sz w:val="22"/>
                <w:szCs w:val="22"/>
              </w:rPr>
            </w:pPr>
            <w:r w:rsidRPr="006A2C01">
              <w:rPr>
                <w:sz w:val="22"/>
                <w:szCs w:val="22"/>
              </w:rPr>
              <w:t xml:space="preserve">2. Evaluarea riscurilor – o abordare structurată pentru evaluarea riscurilor legate de întreținerea vehiculelor, inclusiv a riscurilor generate direct de procesele operaționale și de activitățile altor organizații sau persoane, precum și pentru identificarea măsurilor adecvate de control al riscurilor;  </w:t>
            </w:r>
          </w:p>
        </w:tc>
        <w:tc>
          <w:tcPr>
            <w:tcW w:w="2340" w:type="dxa"/>
            <w:shd w:val="clear" w:color="auto" w:fill="FFFFFF" w:themeFill="background1"/>
          </w:tcPr>
          <w:p w14:paraId="3E1F6561" w14:textId="77777777" w:rsidR="00852C2E" w:rsidRPr="006A2C01" w:rsidRDefault="00852C2E" w:rsidP="00852C2E">
            <w:pPr>
              <w:rPr>
                <w:sz w:val="22"/>
                <w:szCs w:val="22"/>
              </w:rPr>
            </w:pPr>
          </w:p>
        </w:tc>
      </w:tr>
      <w:tr w:rsidR="00852C2E" w:rsidRPr="006A2C01" w14:paraId="423E0328" w14:textId="77777777" w:rsidTr="008F59B9">
        <w:tc>
          <w:tcPr>
            <w:tcW w:w="563" w:type="dxa"/>
            <w:shd w:val="clear" w:color="auto" w:fill="FFFFFF" w:themeFill="background1"/>
          </w:tcPr>
          <w:p w14:paraId="54117341" w14:textId="77777777" w:rsidR="00852C2E" w:rsidRPr="006A2C01" w:rsidRDefault="00852C2E" w:rsidP="00852C2E">
            <w:pPr>
              <w:jc w:val="center"/>
              <w:rPr>
                <w:bCs/>
                <w:sz w:val="22"/>
                <w:szCs w:val="22"/>
              </w:rPr>
            </w:pPr>
          </w:p>
        </w:tc>
        <w:tc>
          <w:tcPr>
            <w:tcW w:w="4382" w:type="dxa"/>
            <w:shd w:val="clear" w:color="auto" w:fill="FFFFFF" w:themeFill="background1"/>
          </w:tcPr>
          <w:p w14:paraId="3C7F7528" w14:textId="77777777" w:rsidR="00852C2E" w:rsidRPr="006A2C01" w:rsidRDefault="00852C2E" w:rsidP="00852C2E">
            <w:pPr>
              <w:rPr>
                <w:bCs/>
                <w:sz w:val="22"/>
                <w:szCs w:val="22"/>
              </w:rPr>
            </w:pPr>
            <w:r w:rsidRPr="006A2C01">
              <w:rPr>
                <w:sz w:val="22"/>
                <w:szCs w:val="22"/>
              </w:rPr>
              <w:t xml:space="preserve">3. monitorizare–o abordare structurată pentru a garanta faptul că sunt instituite măsuri de control al riscurilor, care funcționează corect și îndeplinesc obiectivele organizației; </w:t>
            </w:r>
          </w:p>
        </w:tc>
        <w:tc>
          <w:tcPr>
            <w:tcW w:w="630" w:type="dxa"/>
            <w:shd w:val="clear" w:color="auto" w:fill="FFFFFF" w:themeFill="background1"/>
          </w:tcPr>
          <w:p w14:paraId="00BE52A2" w14:textId="77777777" w:rsidR="00852C2E" w:rsidRPr="006A2C01" w:rsidRDefault="00852C2E" w:rsidP="00852C2E">
            <w:pPr>
              <w:jc w:val="center"/>
              <w:rPr>
                <w:bCs/>
                <w:sz w:val="22"/>
                <w:szCs w:val="22"/>
              </w:rPr>
            </w:pPr>
          </w:p>
        </w:tc>
        <w:tc>
          <w:tcPr>
            <w:tcW w:w="4860" w:type="dxa"/>
            <w:shd w:val="clear" w:color="auto" w:fill="FFFFFF" w:themeFill="background1"/>
          </w:tcPr>
          <w:p w14:paraId="2074AED3" w14:textId="77777777" w:rsidR="00852C2E" w:rsidRPr="006A2C01" w:rsidRDefault="00852C2E" w:rsidP="00852C2E">
            <w:pPr>
              <w:rPr>
                <w:bCs/>
                <w:sz w:val="22"/>
                <w:szCs w:val="22"/>
              </w:rPr>
            </w:pPr>
            <w:r w:rsidRPr="006A2C01">
              <w:rPr>
                <w:sz w:val="22"/>
                <w:szCs w:val="22"/>
              </w:rPr>
              <w:t xml:space="preserve">3. Monitorizare – o abordare structurată pentru a garanta faptul că sunt instituite măsuri de control al riscurilor, care funcționează corect și îndeplinesc obiectivele organizației;  </w:t>
            </w:r>
          </w:p>
        </w:tc>
        <w:tc>
          <w:tcPr>
            <w:tcW w:w="2340" w:type="dxa"/>
            <w:shd w:val="clear" w:color="auto" w:fill="FFFFFF" w:themeFill="background1"/>
          </w:tcPr>
          <w:p w14:paraId="04300BB6" w14:textId="77777777" w:rsidR="00852C2E" w:rsidRPr="006A2C01" w:rsidRDefault="00852C2E" w:rsidP="00852C2E">
            <w:pPr>
              <w:rPr>
                <w:sz w:val="22"/>
                <w:szCs w:val="22"/>
              </w:rPr>
            </w:pPr>
          </w:p>
        </w:tc>
      </w:tr>
      <w:tr w:rsidR="00852C2E" w:rsidRPr="006A2C01" w14:paraId="645EB808" w14:textId="77777777" w:rsidTr="008F59B9">
        <w:tc>
          <w:tcPr>
            <w:tcW w:w="563" w:type="dxa"/>
            <w:shd w:val="clear" w:color="auto" w:fill="FFFFFF" w:themeFill="background1"/>
          </w:tcPr>
          <w:p w14:paraId="600BFEA7" w14:textId="77777777" w:rsidR="00852C2E" w:rsidRPr="006A2C01" w:rsidRDefault="00852C2E" w:rsidP="00852C2E">
            <w:pPr>
              <w:jc w:val="center"/>
              <w:rPr>
                <w:bCs/>
                <w:sz w:val="22"/>
                <w:szCs w:val="22"/>
              </w:rPr>
            </w:pPr>
          </w:p>
        </w:tc>
        <w:tc>
          <w:tcPr>
            <w:tcW w:w="4382" w:type="dxa"/>
            <w:shd w:val="clear" w:color="auto" w:fill="FFFFFF" w:themeFill="background1"/>
          </w:tcPr>
          <w:p w14:paraId="473546CD" w14:textId="77777777" w:rsidR="00852C2E" w:rsidRPr="006A2C01" w:rsidRDefault="00852C2E" w:rsidP="00852C2E">
            <w:pPr>
              <w:jc w:val="center"/>
              <w:rPr>
                <w:bCs/>
                <w:sz w:val="22"/>
                <w:szCs w:val="22"/>
              </w:rPr>
            </w:pPr>
            <w:r w:rsidRPr="006A2C01">
              <w:rPr>
                <w:sz w:val="22"/>
                <w:szCs w:val="22"/>
              </w:rPr>
              <w:t xml:space="preserve">4. îmbunătățire continuă–o abordare structurată pentru a analiza informațiile colectate în urma monitorizării regulate, a auditurilor sau din alte surse relevante și pentru a utiliza rezultatele în vederea tragerii de învățăminte și a adoptării unor măsuri preventive sau corective în scopul menținerii sau îmbunătățirii nivelului de siguranță; </w:t>
            </w:r>
          </w:p>
        </w:tc>
        <w:tc>
          <w:tcPr>
            <w:tcW w:w="630" w:type="dxa"/>
            <w:shd w:val="clear" w:color="auto" w:fill="FFFFFF" w:themeFill="background1"/>
          </w:tcPr>
          <w:p w14:paraId="61EA0328" w14:textId="77777777" w:rsidR="00852C2E" w:rsidRPr="006A2C01" w:rsidRDefault="00852C2E" w:rsidP="00852C2E">
            <w:pPr>
              <w:jc w:val="center"/>
              <w:rPr>
                <w:bCs/>
                <w:sz w:val="22"/>
                <w:szCs w:val="22"/>
              </w:rPr>
            </w:pPr>
          </w:p>
        </w:tc>
        <w:tc>
          <w:tcPr>
            <w:tcW w:w="4860" w:type="dxa"/>
            <w:shd w:val="clear" w:color="auto" w:fill="FFFFFF" w:themeFill="background1"/>
          </w:tcPr>
          <w:p w14:paraId="698809D1" w14:textId="77777777" w:rsidR="00852C2E" w:rsidRPr="006A2C01" w:rsidRDefault="00852C2E" w:rsidP="00852C2E">
            <w:pPr>
              <w:jc w:val="center"/>
              <w:rPr>
                <w:bCs/>
                <w:sz w:val="22"/>
                <w:szCs w:val="22"/>
              </w:rPr>
            </w:pPr>
            <w:r w:rsidRPr="006A2C01">
              <w:rPr>
                <w:sz w:val="22"/>
                <w:szCs w:val="22"/>
              </w:rPr>
              <w:t xml:space="preserve">4. Îmbunătățire continuă – o abordare structurată pentru a analiza informațiile colectate în urma monitorizării regulate, a auditurilor sau din alte surse relevante și pentru a utiliza rezultatele în vederea tragerii de învățăminte și a adoptării unor măsuri preventive sau corective în scopul menținerii sau îmbunătățirii nivelului de siguranță;  </w:t>
            </w:r>
          </w:p>
        </w:tc>
        <w:tc>
          <w:tcPr>
            <w:tcW w:w="2340" w:type="dxa"/>
            <w:shd w:val="clear" w:color="auto" w:fill="FFFFFF" w:themeFill="background1"/>
          </w:tcPr>
          <w:p w14:paraId="0F41A4DF" w14:textId="77777777" w:rsidR="00852C2E" w:rsidRPr="006A2C01" w:rsidRDefault="00852C2E" w:rsidP="00852C2E">
            <w:pPr>
              <w:jc w:val="center"/>
              <w:rPr>
                <w:sz w:val="22"/>
                <w:szCs w:val="22"/>
              </w:rPr>
            </w:pPr>
          </w:p>
        </w:tc>
      </w:tr>
      <w:tr w:rsidR="00852C2E" w:rsidRPr="006A2C01" w14:paraId="44D160F8" w14:textId="77777777" w:rsidTr="008F59B9">
        <w:trPr>
          <w:trHeight w:val="1530"/>
        </w:trPr>
        <w:tc>
          <w:tcPr>
            <w:tcW w:w="563" w:type="dxa"/>
            <w:shd w:val="clear" w:color="auto" w:fill="FFFFFF" w:themeFill="background1"/>
          </w:tcPr>
          <w:p w14:paraId="20C6ED84" w14:textId="77777777" w:rsidR="00852C2E" w:rsidRPr="006A2C01" w:rsidRDefault="00852C2E" w:rsidP="00852C2E">
            <w:pPr>
              <w:jc w:val="center"/>
              <w:rPr>
                <w:bCs/>
                <w:sz w:val="22"/>
                <w:szCs w:val="22"/>
              </w:rPr>
            </w:pPr>
          </w:p>
        </w:tc>
        <w:tc>
          <w:tcPr>
            <w:tcW w:w="4382" w:type="dxa"/>
            <w:shd w:val="clear" w:color="auto" w:fill="FFFFFF" w:themeFill="background1"/>
          </w:tcPr>
          <w:p w14:paraId="0A9295EE" w14:textId="77777777" w:rsidR="00852C2E" w:rsidRPr="006A2C01" w:rsidRDefault="00852C2E" w:rsidP="00852C2E">
            <w:pPr>
              <w:rPr>
                <w:bCs/>
                <w:sz w:val="22"/>
                <w:szCs w:val="22"/>
              </w:rPr>
            </w:pPr>
            <w:r w:rsidRPr="006A2C01">
              <w:rPr>
                <w:sz w:val="22"/>
                <w:szCs w:val="22"/>
              </w:rPr>
              <w:t xml:space="preserve">5. structură și responsabilitate–o abordare structurată pentru definirea responsabilităților persoanelor și echipelor în scopul îndeplinirii certe a obiectivelor de siguranță ale organizației; </w:t>
            </w:r>
          </w:p>
        </w:tc>
        <w:tc>
          <w:tcPr>
            <w:tcW w:w="630" w:type="dxa"/>
            <w:shd w:val="clear" w:color="auto" w:fill="FFFFFF" w:themeFill="background1"/>
          </w:tcPr>
          <w:p w14:paraId="348E8F0C" w14:textId="77777777" w:rsidR="00852C2E" w:rsidRPr="006A2C01" w:rsidRDefault="00852C2E" w:rsidP="00852C2E">
            <w:pPr>
              <w:jc w:val="center"/>
              <w:rPr>
                <w:bCs/>
                <w:sz w:val="22"/>
                <w:szCs w:val="22"/>
              </w:rPr>
            </w:pPr>
          </w:p>
        </w:tc>
        <w:tc>
          <w:tcPr>
            <w:tcW w:w="4860" w:type="dxa"/>
            <w:shd w:val="clear" w:color="auto" w:fill="FFFFFF" w:themeFill="background1"/>
          </w:tcPr>
          <w:p w14:paraId="5C12930E" w14:textId="77777777" w:rsidR="00852C2E" w:rsidRPr="006A2C01" w:rsidRDefault="00852C2E" w:rsidP="00852C2E">
            <w:pPr>
              <w:rPr>
                <w:bCs/>
                <w:sz w:val="22"/>
                <w:szCs w:val="22"/>
              </w:rPr>
            </w:pPr>
            <w:r w:rsidRPr="006A2C01">
              <w:rPr>
                <w:sz w:val="22"/>
                <w:szCs w:val="22"/>
              </w:rPr>
              <w:t xml:space="preserve">5. Structură și responsabilitate – o abordare structurată pentru definirea responsabilităților persoanelor și echipelor în scopul îndeplinirii certe a obiectivelor de siguranță ale organizației;  </w:t>
            </w:r>
          </w:p>
        </w:tc>
        <w:tc>
          <w:tcPr>
            <w:tcW w:w="2340" w:type="dxa"/>
            <w:shd w:val="clear" w:color="auto" w:fill="FFFFFF" w:themeFill="background1"/>
          </w:tcPr>
          <w:p w14:paraId="550891E2" w14:textId="77777777" w:rsidR="00852C2E" w:rsidRPr="006A2C01" w:rsidRDefault="00852C2E" w:rsidP="00852C2E">
            <w:pPr>
              <w:rPr>
                <w:sz w:val="22"/>
                <w:szCs w:val="22"/>
              </w:rPr>
            </w:pPr>
          </w:p>
        </w:tc>
      </w:tr>
      <w:tr w:rsidR="00852C2E" w:rsidRPr="006A2C01" w14:paraId="24850741" w14:textId="77777777" w:rsidTr="008F59B9">
        <w:trPr>
          <w:trHeight w:val="756"/>
        </w:trPr>
        <w:tc>
          <w:tcPr>
            <w:tcW w:w="563" w:type="dxa"/>
            <w:shd w:val="clear" w:color="auto" w:fill="FFFFFF" w:themeFill="background1"/>
          </w:tcPr>
          <w:p w14:paraId="2F81EA14" w14:textId="77777777" w:rsidR="00852C2E" w:rsidRPr="006A2C01" w:rsidRDefault="00852C2E" w:rsidP="00852C2E">
            <w:pPr>
              <w:jc w:val="center"/>
              <w:rPr>
                <w:bCs/>
                <w:sz w:val="22"/>
                <w:szCs w:val="22"/>
              </w:rPr>
            </w:pPr>
          </w:p>
        </w:tc>
        <w:tc>
          <w:tcPr>
            <w:tcW w:w="4382" w:type="dxa"/>
            <w:shd w:val="clear" w:color="auto" w:fill="FFFFFF" w:themeFill="background1"/>
          </w:tcPr>
          <w:p w14:paraId="25FDCEE5" w14:textId="77777777" w:rsidR="00852C2E" w:rsidRPr="006A2C01" w:rsidRDefault="00852C2E" w:rsidP="00852C2E">
            <w:pPr>
              <w:rPr>
                <w:sz w:val="22"/>
                <w:szCs w:val="22"/>
              </w:rPr>
            </w:pPr>
            <w:r w:rsidRPr="006A2C01">
              <w:rPr>
                <w:sz w:val="22"/>
                <w:szCs w:val="22"/>
              </w:rPr>
              <w:t xml:space="preserve">6. gestionarea competențelor–o abordare structurată pentru a garanta faptul că angajații au competențele necesare pentru îndeplinirea obiectivelor organizației în mod sigur, eficace și eficient în toate circumstanțele; </w:t>
            </w:r>
          </w:p>
        </w:tc>
        <w:tc>
          <w:tcPr>
            <w:tcW w:w="630" w:type="dxa"/>
            <w:shd w:val="clear" w:color="auto" w:fill="FFFFFF" w:themeFill="background1"/>
          </w:tcPr>
          <w:p w14:paraId="14F6E190" w14:textId="77777777" w:rsidR="00852C2E" w:rsidRPr="006A2C01" w:rsidRDefault="00852C2E" w:rsidP="00852C2E">
            <w:pPr>
              <w:jc w:val="center"/>
              <w:rPr>
                <w:bCs/>
                <w:sz w:val="22"/>
                <w:szCs w:val="22"/>
              </w:rPr>
            </w:pPr>
          </w:p>
        </w:tc>
        <w:tc>
          <w:tcPr>
            <w:tcW w:w="4860" w:type="dxa"/>
            <w:shd w:val="clear" w:color="auto" w:fill="FFFFFF" w:themeFill="background1"/>
          </w:tcPr>
          <w:p w14:paraId="5E3817E5" w14:textId="77777777" w:rsidR="00852C2E" w:rsidRPr="006A2C01" w:rsidRDefault="00852C2E" w:rsidP="00852C2E">
            <w:pPr>
              <w:rPr>
                <w:b/>
                <w:sz w:val="22"/>
                <w:szCs w:val="22"/>
              </w:rPr>
            </w:pPr>
            <w:r w:rsidRPr="006A2C01">
              <w:rPr>
                <w:sz w:val="22"/>
                <w:szCs w:val="22"/>
              </w:rPr>
              <w:t xml:space="preserve">6. Gestionarea competențelor – o abordare structurată pentru a garanta faptul că angajații au competențele necesare pentru îndeplinirea obiectivelor organizației în mod sigur, eficace și eficient în toate circumstanțele;  </w:t>
            </w:r>
          </w:p>
        </w:tc>
        <w:tc>
          <w:tcPr>
            <w:tcW w:w="2340" w:type="dxa"/>
            <w:shd w:val="clear" w:color="auto" w:fill="FFFFFF" w:themeFill="background1"/>
          </w:tcPr>
          <w:p w14:paraId="0832EB99" w14:textId="77777777" w:rsidR="00852C2E" w:rsidRPr="006A2C01" w:rsidRDefault="00852C2E" w:rsidP="00852C2E">
            <w:pPr>
              <w:rPr>
                <w:sz w:val="22"/>
                <w:szCs w:val="22"/>
              </w:rPr>
            </w:pPr>
          </w:p>
        </w:tc>
      </w:tr>
      <w:tr w:rsidR="00852C2E" w:rsidRPr="006A2C01" w14:paraId="66851225" w14:textId="77777777" w:rsidTr="008F59B9">
        <w:tc>
          <w:tcPr>
            <w:tcW w:w="563" w:type="dxa"/>
            <w:shd w:val="clear" w:color="auto" w:fill="FFFFFF" w:themeFill="background1"/>
          </w:tcPr>
          <w:p w14:paraId="1E7404B5" w14:textId="77777777" w:rsidR="00852C2E" w:rsidRPr="006A2C01" w:rsidRDefault="00852C2E" w:rsidP="00852C2E">
            <w:pPr>
              <w:jc w:val="center"/>
              <w:rPr>
                <w:bCs/>
                <w:sz w:val="22"/>
                <w:szCs w:val="22"/>
              </w:rPr>
            </w:pPr>
          </w:p>
        </w:tc>
        <w:tc>
          <w:tcPr>
            <w:tcW w:w="4382" w:type="dxa"/>
            <w:shd w:val="clear" w:color="auto" w:fill="FFFFFF" w:themeFill="background1"/>
          </w:tcPr>
          <w:p w14:paraId="63E56127" w14:textId="77777777" w:rsidR="00852C2E" w:rsidRPr="006A2C01" w:rsidRDefault="00852C2E" w:rsidP="00852C2E">
            <w:pPr>
              <w:rPr>
                <w:sz w:val="22"/>
                <w:szCs w:val="22"/>
              </w:rPr>
            </w:pPr>
            <w:r w:rsidRPr="006A2C01">
              <w:rPr>
                <w:sz w:val="22"/>
                <w:szCs w:val="22"/>
              </w:rPr>
              <w:t xml:space="preserve">7. Informare–o abordare structurată pentru a garanta faptul că informațiile importante sunt disponibile pentru cei care analizează și iau decizii la toate nivelurile organizației și pentru a garanta exhaustivitatea și adecvarea informațiilor; </w:t>
            </w:r>
          </w:p>
        </w:tc>
        <w:tc>
          <w:tcPr>
            <w:tcW w:w="630" w:type="dxa"/>
            <w:shd w:val="clear" w:color="auto" w:fill="FFFFFF" w:themeFill="background1"/>
          </w:tcPr>
          <w:p w14:paraId="71CD075B" w14:textId="77777777" w:rsidR="00852C2E" w:rsidRPr="006A2C01" w:rsidRDefault="00852C2E" w:rsidP="00852C2E">
            <w:pPr>
              <w:jc w:val="center"/>
              <w:rPr>
                <w:bCs/>
                <w:sz w:val="22"/>
                <w:szCs w:val="22"/>
              </w:rPr>
            </w:pPr>
          </w:p>
        </w:tc>
        <w:tc>
          <w:tcPr>
            <w:tcW w:w="4860" w:type="dxa"/>
            <w:shd w:val="clear" w:color="auto" w:fill="FFFFFF" w:themeFill="background1"/>
          </w:tcPr>
          <w:p w14:paraId="61A0275E" w14:textId="77777777" w:rsidR="00852C2E" w:rsidRPr="006A2C01" w:rsidRDefault="00852C2E" w:rsidP="00852C2E">
            <w:pPr>
              <w:rPr>
                <w:bCs/>
                <w:sz w:val="22"/>
                <w:szCs w:val="22"/>
              </w:rPr>
            </w:pPr>
            <w:r w:rsidRPr="006A2C01">
              <w:rPr>
                <w:sz w:val="22"/>
                <w:szCs w:val="22"/>
              </w:rPr>
              <w:t xml:space="preserve">7. Informare – o abordare structurată pentru a garanta faptul că informațiile importante sunt disponibile pentru cei care analizează și iau decizii la toate nivelurile organizației și pentru a garanta exhaustivitatea și adecvarea informațiilor; </w:t>
            </w:r>
          </w:p>
        </w:tc>
        <w:tc>
          <w:tcPr>
            <w:tcW w:w="2340" w:type="dxa"/>
            <w:shd w:val="clear" w:color="auto" w:fill="FFFFFF" w:themeFill="background1"/>
          </w:tcPr>
          <w:p w14:paraId="70722868" w14:textId="77777777" w:rsidR="00852C2E" w:rsidRPr="006A2C01" w:rsidRDefault="00852C2E" w:rsidP="00852C2E">
            <w:pPr>
              <w:rPr>
                <w:sz w:val="22"/>
                <w:szCs w:val="22"/>
              </w:rPr>
            </w:pPr>
          </w:p>
        </w:tc>
      </w:tr>
      <w:tr w:rsidR="00852C2E" w:rsidRPr="006A2C01" w14:paraId="58846D61" w14:textId="77777777" w:rsidTr="008F59B9">
        <w:tc>
          <w:tcPr>
            <w:tcW w:w="563" w:type="dxa"/>
            <w:shd w:val="clear" w:color="auto" w:fill="FFFFFF" w:themeFill="background1"/>
          </w:tcPr>
          <w:p w14:paraId="1A15F2BB" w14:textId="77777777" w:rsidR="00852C2E" w:rsidRPr="006A2C01" w:rsidRDefault="00852C2E" w:rsidP="00852C2E">
            <w:pPr>
              <w:jc w:val="center"/>
              <w:rPr>
                <w:bCs/>
                <w:sz w:val="22"/>
                <w:szCs w:val="22"/>
              </w:rPr>
            </w:pPr>
          </w:p>
        </w:tc>
        <w:tc>
          <w:tcPr>
            <w:tcW w:w="4382" w:type="dxa"/>
            <w:shd w:val="clear" w:color="auto" w:fill="FFFFFF" w:themeFill="background1"/>
          </w:tcPr>
          <w:p w14:paraId="570DA8E1" w14:textId="77777777" w:rsidR="00852C2E" w:rsidRPr="006A2C01" w:rsidRDefault="00852C2E" w:rsidP="00852C2E">
            <w:pPr>
              <w:rPr>
                <w:sz w:val="22"/>
                <w:szCs w:val="22"/>
              </w:rPr>
            </w:pPr>
            <w:r w:rsidRPr="006A2C01">
              <w:rPr>
                <w:sz w:val="22"/>
                <w:szCs w:val="22"/>
              </w:rPr>
              <w:t xml:space="preserve">8. Documentare–o abordare structurată pentru a se asigura trasabilitatea tuturor informațiilor relevante; </w:t>
            </w:r>
          </w:p>
        </w:tc>
        <w:tc>
          <w:tcPr>
            <w:tcW w:w="630" w:type="dxa"/>
            <w:shd w:val="clear" w:color="auto" w:fill="FFFFFF" w:themeFill="background1"/>
          </w:tcPr>
          <w:p w14:paraId="42149B60" w14:textId="77777777" w:rsidR="00852C2E" w:rsidRPr="006A2C01" w:rsidRDefault="00852C2E" w:rsidP="00852C2E">
            <w:pPr>
              <w:jc w:val="center"/>
              <w:rPr>
                <w:bCs/>
                <w:sz w:val="22"/>
                <w:szCs w:val="22"/>
              </w:rPr>
            </w:pPr>
          </w:p>
        </w:tc>
        <w:tc>
          <w:tcPr>
            <w:tcW w:w="4860" w:type="dxa"/>
            <w:shd w:val="clear" w:color="auto" w:fill="FFFFFF" w:themeFill="background1"/>
          </w:tcPr>
          <w:p w14:paraId="2B999156" w14:textId="77777777" w:rsidR="00852C2E" w:rsidRPr="006A2C01" w:rsidRDefault="00852C2E" w:rsidP="00852C2E">
            <w:pPr>
              <w:rPr>
                <w:bCs/>
                <w:sz w:val="22"/>
                <w:szCs w:val="22"/>
              </w:rPr>
            </w:pPr>
            <w:r w:rsidRPr="006A2C01">
              <w:rPr>
                <w:sz w:val="22"/>
                <w:szCs w:val="22"/>
              </w:rPr>
              <w:t xml:space="preserve">8. Documentare – o abordare structurată pentru a se asigura trasabilitatea tuturor informațiilor relevante;  </w:t>
            </w:r>
          </w:p>
        </w:tc>
        <w:tc>
          <w:tcPr>
            <w:tcW w:w="2340" w:type="dxa"/>
            <w:shd w:val="clear" w:color="auto" w:fill="FFFFFF" w:themeFill="background1"/>
          </w:tcPr>
          <w:p w14:paraId="0CB3605C" w14:textId="77777777" w:rsidR="00852C2E" w:rsidRPr="006A2C01" w:rsidRDefault="00852C2E" w:rsidP="00852C2E">
            <w:pPr>
              <w:rPr>
                <w:sz w:val="22"/>
                <w:szCs w:val="22"/>
              </w:rPr>
            </w:pPr>
          </w:p>
        </w:tc>
      </w:tr>
      <w:tr w:rsidR="00852C2E" w:rsidRPr="006A2C01" w14:paraId="46931898" w14:textId="77777777" w:rsidTr="008F59B9">
        <w:tc>
          <w:tcPr>
            <w:tcW w:w="563" w:type="dxa"/>
            <w:shd w:val="clear" w:color="auto" w:fill="FFFFFF" w:themeFill="background1"/>
          </w:tcPr>
          <w:p w14:paraId="6B6518C6" w14:textId="77777777" w:rsidR="00852C2E" w:rsidRPr="006A2C01" w:rsidRDefault="00852C2E" w:rsidP="00852C2E">
            <w:pPr>
              <w:jc w:val="center"/>
              <w:rPr>
                <w:bCs/>
                <w:sz w:val="22"/>
                <w:szCs w:val="22"/>
              </w:rPr>
            </w:pPr>
          </w:p>
        </w:tc>
        <w:tc>
          <w:tcPr>
            <w:tcW w:w="4382" w:type="dxa"/>
            <w:shd w:val="clear" w:color="auto" w:fill="FFFFFF" w:themeFill="background1"/>
          </w:tcPr>
          <w:p w14:paraId="20744B68" w14:textId="77777777" w:rsidR="00852C2E" w:rsidRPr="006A2C01" w:rsidRDefault="00852C2E" w:rsidP="00852C2E">
            <w:pPr>
              <w:rPr>
                <w:sz w:val="22"/>
                <w:szCs w:val="22"/>
              </w:rPr>
            </w:pPr>
            <w:r w:rsidRPr="006A2C01">
              <w:rPr>
                <w:sz w:val="22"/>
                <w:szCs w:val="22"/>
              </w:rPr>
              <w:t>9. activități de contractare–o abordare structurată pentru a garanta faptul că activitățile subcontractate sunt gestionate în mod adecvat, astfel încât să fie îndeplinite obiectivele organizației și să fie acoperite toate competențele și cerințele;</w:t>
            </w:r>
          </w:p>
        </w:tc>
        <w:tc>
          <w:tcPr>
            <w:tcW w:w="630" w:type="dxa"/>
            <w:shd w:val="clear" w:color="auto" w:fill="FFFFFF" w:themeFill="background1"/>
          </w:tcPr>
          <w:p w14:paraId="287DA8C7" w14:textId="77777777" w:rsidR="00852C2E" w:rsidRPr="006A2C01" w:rsidRDefault="00852C2E" w:rsidP="00852C2E">
            <w:pPr>
              <w:jc w:val="center"/>
              <w:rPr>
                <w:bCs/>
                <w:sz w:val="22"/>
                <w:szCs w:val="22"/>
              </w:rPr>
            </w:pPr>
          </w:p>
        </w:tc>
        <w:tc>
          <w:tcPr>
            <w:tcW w:w="4860" w:type="dxa"/>
            <w:shd w:val="clear" w:color="auto" w:fill="FFFFFF" w:themeFill="background1"/>
          </w:tcPr>
          <w:p w14:paraId="77C0A585" w14:textId="77777777" w:rsidR="00852C2E" w:rsidRPr="006A2C01" w:rsidRDefault="00852C2E" w:rsidP="00852C2E">
            <w:pPr>
              <w:rPr>
                <w:bCs/>
                <w:sz w:val="22"/>
                <w:szCs w:val="22"/>
              </w:rPr>
            </w:pPr>
            <w:r w:rsidRPr="006A2C01">
              <w:rPr>
                <w:sz w:val="22"/>
                <w:szCs w:val="22"/>
              </w:rPr>
              <w:t xml:space="preserve">9. Activități de contractare – o abordare structurată pentru a garanta faptul că activitățile subcontractate sunt gestionate în mod adecvat, astfel încât să fie îndeplinite obiectivele organizației și să fie acoperite toate competențele și cerințele; </w:t>
            </w:r>
          </w:p>
        </w:tc>
        <w:tc>
          <w:tcPr>
            <w:tcW w:w="2340" w:type="dxa"/>
            <w:shd w:val="clear" w:color="auto" w:fill="FFFFFF" w:themeFill="background1"/>
          </w:tcPr>
          <w:p w14:paraId="30DA6CF7" w14:textId="77777777" w:rsidR="00852C2E" w:rsidRPr="006A2C01" w:rsidRDefault="00852C2E" w:rsidP="00852C2E">
            <w:pPr>
              <w:rPr>
                <w:sz w:val="22"/>
                <w:szCs w:val="22"/>
              </w:rPr>
            </w:pPr>
          </w:p>
        </w:tc>
      </w:tr>
      <w:tr w:rsidR="00852C2E" w:rsidRPr="006A2C01" w14:paraId="50C608FA" w14:textId="77777777" w:rsidTr="008F59B9">
        <w:tc>
          <w:tcPr>
            <w:tcW w:w="563" w:type="dxa"/>
            <w:shd w:val="clear" w:color="auto" w:fill="FFFFFF" w:themeFill="background1"/>
          </w:tcPr>
          <w:p w14:paraId="14236965" w14:textId="77777777" w:rsidR="00852C2E" w:rsidRPr="006A2C01" w:rsidRDefault="00852C2E" w:rsidP="00852C2E">
            <w:pPr>
              <w:jc w:val="center"/>
              <w:rPr>
                <w:bCs/>
                <w:sz w:val="22"/>
                <w:szCs w:val="22"/>
              </w:rPr>
            </w:pPr>
          </w:p>
        </w:tc>
        <w:tc>
          <w:tcPr>
            <w:tcW w:w="4382" w:type="dxa"/>
            <w:shd w:val="clear" w:color="auto" w:fill="FFFFFF" w:themeFill="background1"/>
          </w:tcPr>
          <w:p w14:paraId="2D8F09EE" w14:textId="77777777" w:rsidR="00852C2E" w:rsidRPr="006A2C01" w:rsidRDefault="00852C2E" w:rsidP="00852C2E">
            <w:pPr>
              <w:rPr>
                <w:sz w:val="22"/>
                <w:szCs w:val="22"/>
              </w:rPr>
            </w:pPr>
            <w:r w:rsidRPr="006A2C01">
              <w:rPr>
                <w:sz w:val="22"/>
                <w:szCs w:val="22"/>
              </w:rPr>
              <w:t>10. activități de întreținere–o abordare structurată pentru a se asigura:</w:t>
            </w:r>
          </w:p>
          <w:p w14:paraId="637CB8D0" w14:textId="77777777" w:rsidR="00852C2E" w:rsidRPr="006A2C01" w:rsidRDefault="00852C2E" w:rsidP="00852C2E">
            <w:pPr>
              <w:rPr>
                <w:sz w:val="22"/>
                <w:szCs w:val="22"/>
              </w:rPr>
            </w:pPr>
            <w:r w:rsidRPr="006A2C01">
              <w:rPr>
                <w:sz w:val="22"/>
                <w:szCs w:val="22"/>
              </w:rPr>
              <w:lastRenderedPageBreak/>
              <w:t xml:space="preserve"> — faptul că toate activitățile de întreținere care afectează siguranța și componentele critice pentru siguranță sunt identificate și gestionate corect și faptul că toate modificările necesare la activitățile de întreținere care afectează siguranța sunt identificate, gestionate în mod adecvat pe baza experienței dobândite și a aplicării metodelor comune de siguranță pentru evaluarea riscului în conformitate cu articolul 6 alineatul (1) litera (a) și documentate în mod corespunzător; </w:t>
            </w:r>
          </w:p>
          <w:p w14:paraId="42CAFD19" w14:textId="77777777" w:rsidR="00852C2E" w:rsidRPr="006A2C01" w:rsidRDefault="00852C2E" w:rsidP="00852C2E">
            <w:pPr>
              <w:rPr>
                <w:sz w:val="22"/>
                <w:szCs w:val="22"/>
              </w:rPr>
            </w:pPr>
            <w:r w:rsidRPr="006A2C01">
              <w:rPr>
                <w:sz w:val="22"/>
                <w:szCs w:val="22"/>
              </w:rPr>
              <w:t xml:space="preserve">— conformitatea cu cerințele esențiale în materie de interoperabilitate; </w:t>
            </w:r>
          </w:p>
          <w:p w14:paraId="005C7364" w14:textId="77777777" w:rsidR="00852C2E" w:rsidRPr="006A2C01" w:rsidRDefault="00852C2E" w:rsidP="00852C2E">
            <w:pPr>
              <w:rPr>
                <w:sz w:val="22"/>
                <w:szCs w:val="22"/>
              </w:rPr>
            </w:pPr>
            <w:r w:rsidRPr="006A2C01">
              <w:rPr>
                <w:sz w:val="22"/>
                <w:szCs w:val="22"/>
              </w:rPr>
              <w:t xml:space="preserve">— punerea în funcțiune și verificarea infrastructurilor, echipamentelor și uneltelor de întreținere concepute în mod special și necesare pentru efectuarea întreținerii; </w:t>
            </w:r>
          </w:p>
          <w:p w14:paraId="75C3657E" w14:textId="77777777" w:rsidR="00852C2E" w:rsidRPr="006A2C01" w:rsidRDefault="00852C2E" w:rsidP="00852C2E">
            <w:pPr>
              <w:rPr>
                <w:sz w:val="22"/>
                <w:szCs w:val="22"/>
              </w:rPr>
            </w:pPr>
            <w:r w:rsidRPr="006A2C01">
              <w:rPr>
                <w:sz w:val="22"/>
                <w:szCs w:val="22"/>
              </w:rPr>
              <w:t xml:space="preserve">— analiza documentației inițiale referitoare la vehicul în vederea furnizării primului dosar de întreținere și a asigurării punerii sale corecte în aplicare prin elaborarea comenzilor de întreținere; </w:t>
            </w:r>
          </w:p>
          <w:p w14:paraId="64198C62" w14:textId="77777777" w:rsidR="00852C2E" w:rsidRPr="006A2C01" w:rsidRDefault="00852C2E" w:rsidP="00852C2E">
            <w:pPr>
              <w:rPr>
                <w:sz w:val="22"/>
                <w:szCs w:val="22"/>
              </w:rPr>
            </w:pPr>
            <w:r w:rsidRPr="006A2C01">
              <w:rPr>
                <w:sz w:val="22"/>
                <w:szCs w:val="22"/>
              </w:rPr>
              <w:t>— faptul că componentele (inclusiv piesele de schimb) și materialele sunt utilizate în conformitate cu specificațiile comenzilor de întreținere și ale documentației oferite de furnizor; faptul că acestea sunt depozitate, manipulate și transportate în mod corespunzător, conform specificațiilor din comenzile de întreținere și din documentația oferită de furnizor, și respectă normele naționale și internaționale relevante, precum și cerințele comenzilor de întreținere relevante;</w:t>
            </w:r>
          </w:p>
          <w:p w14:paraId="432B6C56" w14:textId="77777777" w:rsidR="00852C2E" w:rsidRPr="006A2C01" w:rsidRDefault="00852C2E" w:rsidP="00852C2E">
            <w:pPr>
              <w:rPr>
                <w:sz w:val="22"/>
                <w:szCs w:val="22"/>
              </w:rPr>
            </w:pPr>
            <w:r w:rsidRPr="006A2C01">
              <w:rPr>
                <w:sz w:val="22"/>
                <w:szCs w:val="22"/>
              </w:rPr>
              <w:t xml:space="preserve">—faptul că se stabilesc, se identifică, se furnizează, se înregistrează și se asigură disponibilitatea spațiilor, echipamentelor și uneltelor adecvate care să permită efectuarea serviciilor de întreținere în conformitate cu comenzile de întreținere și cu alte specificații aplicabile, garantându-se efectuarea în </w:t>
            </w:r>
            <w:r w:rsidRPr="006A2C01">
              <w:rPr>
                <w:sz w:val="22"/>
                <w:szCs w:val="22"/>
              </w:rPr>
              <w:lastRenderedPageBreak/>
              <w:t xml:space="preserve">siguranță a întreținerii, ergonomia și protecția sănătății; </w:t>
            </w:r>
          </w:p>
          <w:p w14:paraId="73E7E5D2" w14:textId="77777777" w:rsidR="00852C2E" w:rsidRPr="006A2C01" w:rsidRDefault="00852C2E" w:rsidP="00852C2E">
            <w:pPr>
              <w:rPr>
                <w:sz w:val="22"/>
                <w:szCs w:val="22"/>
              </w:rPr>
            </w:pPr>
            <w:r w:rsidRPr="006A2C01">
              <w:rPr>
                <w:sz w:val="22"/>
                <w:szCs w:val="22"/>
              </w:rPr>
              <w:t>— faptul că organizația dispune de procese pentru a se asigura că echipamentele sale de măsurare, toate spațiile, echipamentele și uneltele sunt utilizate, calibrate, păstrate și întreținute în mod corect, conform unor procese documentate;</w:t>
            </w:r>
          </w:p>
        </w:tc>
        <w:tc>
          <w:tcPr>
            <w:tcW w:w="630" w:type="dxa"/>
            <w:shd w:val="clear" w:color="auto" w:fill="FFFFFF" w:themeFill="background1"/>
          </w:tcPr>
          <w:p w14:paraId="2268AD8A" w14:textId="77777777" w:rsidR="00852C2E" w:rsidRPr="006A2C01" w:rsidRDefault="00852C2E" w:rsidP="00852C2E">
            <w:pPr>
              <w:jc w:val="center"/>
              <w:rPr>
                <w:bCs/>
                <w:sz w:val="22"/>
                <w:szCs w:val="22"/>
              </w:rPr>
            </w:pPr>
          </w:p>
        </w:tc>
        <w:tc>
          <w:tcPr>
            <w:tcW w:w="4860" w:type="dxa"/>
            <w:shd w:val="clear" w:color="auto" w:fill="FFFFFF" w:themeFill="background1"/>
          </w:tcPr>
          <w:p w14:paraId="24D6518A" w14:textId="77777777" w:rsidR="00852C2E" w:rsidRPr="006A2C01" w:rsidRDefault="00852C2E" w:rsidP="00852C2E">
            <w:pPr>
              <w:rPr>
                <w:sz w:val="22"/>
                <w:szCs w:val="22"/>
              </w:rPr>
            </w:pPr>
            <w:r w:rsidRPr="006A2C01">
              <w:rPr>
                <w:sz w:val="22"/>
                <w:szCs w:val="22"/>
              </w:rPr>
              <w:t>10. Activități de întreținere – o abordare structurată pentru a se asigura:</w:t>
            </w:r>
          </w:p>
          <w:p w14:paraId="4D02DCC5" w14:textId="77777777" w:rsidR="00852C2E" w:rsidRPr="006A2C01" w:rsidRDefault="00852C2E" w:rsidP="00852C2E">
            <w:pPr>
              <w:rPr>
                <w:sz w:val="22"/>
                <w:szCs w:val="22"/>
              </w:rPr>
            </w:pPr>
            <w:r w:rsidRPr="006A2C01">
              <w:rPr>
                <w:sz w:val="22"/>
                <w:szCs w:val="22"/>
              </w:rPr>
              <w:lastRenderedPageBreak/>
              <w:t>- faptul că toate activitățile de întreținere care afectează siguranța și componentele critice pentru siguranță sunt identificate și gestionate corect și faptul că toate modificările necesare la activitățile de întreținere care afectează siguranța sunt identificate, gestionate în mod adecvat pe baza experienței dobândite și a aplicării metodelor comune de siguranță pentru evaluarea riscului în conformitate cu art. 6 alin. (1) lit. a) și documentate în mod corespunzător;</w:t>
            </w:r>
          </w:p>
          <w:p w14:paraId="01DC4FE8" w14:textId="77777777" w:rsidR="00852C2E" w:rsidRPr="006A2C01" w:rsidRDefault="00852C2E" w:rsidP="00852C2E">
            <w:pPr>
              <w:rPr>
                <w:sz w:val="22"/>
                <w:szCs w:val="22"/>
              </w:rPr>
            </w:pPr>
            <w:r w:rsidRPr="006A2C01">
              <w:rPr>
                <w:sz w:val="22"/>
                <w:szCs w:val="22"/>
              </w:rPr>
              <w:t xml:space="preserve">- conformitatea cu cerințele esențiale în materie de interoperabilitate; </w:t>
            </w:r>
          </w:p>
          <w:p w14:paraId="7BF21EB1" w14:textId="77777777" w:rsidR="00852C2E" w:rsidRPr="006A2C01" w:rsidRDefault="00852C2E" w:rsidP="00852C2E">
            <w:pPr>
              <w:rPr>
                <w:sz w:val="22"/>
                <w:szCs w:val="22"/>
              </w:rPr>
            </w:pPr>
            <w:r w:rsidRPr="006A2C01">
              <w:rPr>
                <w:sz w:val="22"/>
                <w:szCs w:val="22"/>
              </w:rPr>
              <w:t xml:space="preserve">- punerea în funcțiune și verificarea infrastructurilor, echipamentelor și uneltelor de întreținere concepute în mod special și necesare pentru efectuarea întreținerii; </w:t>
            </w:r>
          </w:p>
          <w:p w14:paraId="12905AFA" w14:textId="77777777" w:rsidR="00852C2E" w:rsidRPr="006A2C01" w:rsidRDefault="00852C2E" w:rsidP="00852C2E">
            <w:pPr>
              <w:rPr>
                <w:sz w:val="22"/>
                <w:szCs w:val="22"/>
              </w:rPr>
            </w:pPr>
            <w:r w:rsidRPr="006A2C01">
              <w:rPr>
                <w:sz w:val="22"/>
                <w:szCs w:val="22"/>
              </w:rPr>
              <w:t xml:space="preserve">- analiza documentației inițiale referitoare la vehicul în vederea furnizării primului dosar de întreținere și a asigurării punerii sale corecte în aplicare prin elaborarea comenzilor de întreținere; </w:t>
            </w:r>
          </w:p>
          <w:p w14:paraId="46FED7CD" w14:textId="77777777" w:rsidR="00852C2E" w:rsidRPr="006A2C01" w:rsidRDefault="00852C2E" w:rsidP="00852C2E">
            <w:pPr>
              <w:rPr>
                <w:sz w:val="22"/>
                <w:szCs w:val="22"/>
              </w:rPr>
            </w:pPr>
            <w:r w:rsidRPr="006A2C01">
              <w:rPr>
                <w:sz w:val="22"/>
                <w:szCs w:val="22"/>
              </w:rPr>
              <w:t>- faptul că, componentele, inclusiv piesele de schimb și materialele sunt utilizate în conformitate cu specificațiile comenzilor de întreținere și ale documentației oferite de furnizor; faptul că acestea sunt depozitate, manipulate și transportate în mod corespunzător, conform specificațiilor din comenzile de întreținere și din documentația oferită de furnizor, și respectă normele naționale și internaționale relevante, precum și cerințele comenzilor de întreținere relevante;</w:t>
            </w:r>
          </w:p>
          <w:p w14:paraId="39A9A90B" w14:textId="77777777" w:rsidR="00852C2E" w:rsidRPr="006A2C01" w:rsidRDefault="00852C2E" w:rsidP="00852C2E">
            <w:pPr>
              <w:rPr>
                <w:sz w:val="22"/>
                <w:szCs w:val="22"/>
              </w:rPr>
            </w:pPr>
            <w:r w:rsidRPr="006A2C01">
              <w:rPr>
                <w:sz w:val="22"/>
                <w:szCs w:val="22"/>
              </w:rPr>
              <w:t xml:space="preserve">- faptul că se stabilesc, se identifică, se furnizează, se înregistrează și se asigură disponibilitatea spațiilor, echipamentelor și uneltelor adecvate care să permită efectuarea serviciilor de întreținere în conformitate cu comenzile de întreținere și cu alte specificații aplicabile, garantându-se efectuarea în siguranță a întreținerii, condiţiile şi metodele de muncă și protecția sănătății; </w:t>
            </w:r>
          </w:p>
          <w:p w14:paraId="3CC6CF1B" w14:textId="77777777" w:rsidR="00852C2E" w:rsidRPr="006A2C01" w:rsidRDefault="00852C2E" w:rsidP="00852C2E">
            <w:pPr>
              <w:rPr>
                <w:bCs/>
                <w:sz w:val="22"/>
                <w:szCs w:val="22"/>
              </w:rPr>
            </w:pPr>
            <w:r w:rsidRPr="006A2C01">
              <w:rPr>
                <w:sz w:val="22"/>
                <w:szCs w:val="22"/>
              </w:rPr>
              <w:t xml:space="preserve">- faptul că organizația dispune de procese pentru a se asigura că echipamentele sale de măsurare, toate </w:t>
            </w:r>
            <w:r w:rsidRPr="006A2C01">
              <w:rPr>
                <w:sz w:val="22"/>
                <w:szCs w:val="22"/>
              </w:rPr>
              <w:lastRenderedPageBreak/>
              <w:t xml:space="preserve">spațiile, echipamentele și uneltele sunt utilizate, calibrate, păstrate și întreținute în mod corect, conform unor procese documentate; </w:t>
            </w:r>
          </w:p>
        </w:tc>
        <w:tc>
          <w:tcPr>
            <w:tcW w:w="2340" w:type="dxa"/>
            <w:shd w:val="clear" w:color="auto" w:fill="FFFFFF" w:themeFill="background1"/>
          </w:tcPr>
          <w:p w14:paraId="62D6429A" w14:textId="77777777" w:rsidR="00852C2E" w:rsidRPr="006A2C01" w:rsidRDefault="00852C2E" w:rsidP="00852C2E">
            <w:pPr>
              <w:rPr>
                <w:sz w:val="22"/>
                <w:szCs w:val="22"/>
              </w:rPr>
            </w:pPr>
          </w:p>
        </w:tc>
      </w:tr>
      <w:tr w:rsidR="00852C2E" w:rsidRPr="006A2C01" w14:paraId="63B91863" w14:textId="77777777" w:rsidTr="008F59B9">
        <w:tc>
          <w:tcPr>
            <w:tcW w:w="563" w:type="dxa"/>
            <w:shd w:val="clear" w:color="auto" w:fill="FFFFFF" w:themeFill="background1"/>
          </w:tcPr>
          <w:p w14:paraId="58534266" w14:textId="77777777" w:rsidR="00852C2E" w:rsidRPr="006A2C01" w:rsidRDefault="00852C2E" w:rsidP="00852C2E">
            <w:pPr>
              <w:jc w:val="center"/>
              <w:rPr>
                <w:bCs/>
                <w:sz w:val="22"/>
                <w:szCs w:val="22"/>
              </w:rPr>
            </w:pPr>
          </w:p>
        </w:tc>
        <w:tc>
          <w:tcPr>
            <w:tcW w:w="4382" w:type="dxa"/>
            <w:shd w:val="clear" w:color="auto" w:fill="FFFFFF" w:themeFill="background1"/>
          </w:tcPr>
          <w:p w14:paraId="0D272C42" w14:textId="77777777" w:rsidR="00852C2E" w:rsidRPr="006A2C01" w:rsidRDefault="00852C2E" w:rsidP="00852C2E">
            <w:pPr>
              <w:rPr>
                <w:sz w:val="22"/>
                <w:szCs w:val="22"/>
              </w:rPr>
            </w:pPr>
            <w:r w:rsidRPr="006A2C01">
              <w:rPr>
                <w:sz w:val="22"/>
                <w:szCs w:val="22"/>
              </w:rPr>
              <w:t xml:space="preserve">11. activități de control – o abordare structurată pentru a se asigura: </w:t>
            </w:r>
          </w:p>
          <w:p w14:paraId="32D9945A" w14:textId="77777777" w:rsidR="00852C2E" w:rsidRPr="006A2C01" w:rsidRDefault="00852C2E" w:rsidP="00852C2E">
            <w:pPr>
              <w:rPr>
                <w:sz w:val="22"/>
                <w:szCs w:val="22"/>
              </w:rPr>
            </w:pPr>
            <w:r w:rsidRPr="006A2C01">
              <w:rPr>
                <w:sz w:val="22"/>
                <w:szCs w:val="22"/>
              </w:rPr>
              <w:t xml:space="preserve">— faptul că vehiculele sunt scoase din funcțiune pentru întreținere programată, condițională sau corectivă în timp util sau atunci când se identifică defecte sau alte necesități; </w:t>
            </w:r>
          </w:p>
          <w:p w14:paraId="601D1942" w14:textId="77777777" w:rsidR="00852C2E" w:rsidRPr="006A2C01" w:rsidRDefault="00852C2E" w:rsidP="00852C2E">
            <w:pPr>
              <w:rPr>
                <w:sz w:val="22"/>
                <w:szCs w:val="22"/>
              </w:rPr>
            </w:pPr>
            <w:r w:rsidRPr="006A2C01">
              <w:rPr>
                <w:sz w:val="22"/>
                <w:szCs w:val="22"/>
              </w:rPr>
              <w:t xml:space="preserve">— măsurile necesare de control al calității; </w:t>
            </w:r>
          </w:p>
          <w:p w14:paraId="575EEDA4" w14:textId="77777777" w:rsidR="00852C2E" w:rsidRPr="006A2C01" w:rsidRDefault="00852C2E" w:rsidP="00852C2E">
            <w:pPr>
              <w:rPr>
                <w:sz w:val="22"/>
                <w:szCs w:val="22"/>
              </w:rPr>
            </w:pPr>
            <w:r w:rsidRPr="006A2C01">
              <w:rPr>
                <w:sz w:val="22"/>
                <w:szCs w:val="22"/>
              </w:rPr>
              <w:t xml:space="preserve">— faptul că sarcinile de întreținere sunt efectuate în conformitate cu comenzile de întreținere și faptul că se emite notificarea de repunere în funcțiune care include eventualele restricții de utilizare; </w:t>
            </w:r>
          </w:p>
          <w:p w14:paraId="6FCF7F4C" w14:textId="77777777" w:rsidR="00852C2E" w:rsidRPr="006A2C01" w:rsidRDefault="00852C2E" w:rsidP="00852C2E">
            <w:pPr>
              <w:rPr>
                <w:sz w:val="22"/>
                <w:szCs w:val="22"/>
              </w:rPr>
            </w:pPr>
            <w:r w:rsidRPr="006A2C01">
              <w:rPr>
                <w:sz w:val="22"/>
                <w:szCs w:val="22"/>
              </w:rPr>
              <w:t xml:space="preserve">— faptul că posibilele cazuri de neconformitate în aplicarea sistemului de gestionare, care ar putea provoca accidente, incidente, incidente evitate la limită și alte evenimente periculoase sunt raportate, investigate și analizate, precum și faptul că se iau măsurile preventive necesare în conformitate cu metoda comună de siguranță pentru monitorizare prevăzută la articolul 6 alineatul (1) litera (c); </w:t>
            </w:r>
          </w:p>
          <w:p w14:paraId="065374D5" w14:textId="77777777" w:rsidR="00852C2E" w:rsidRPr="006A2C01" w:rsidRDefault="00852C2E" w:rsidP="00852C2E">
            <w:pPr>
              <w:rPr>
                <w:sz w:val="22"/>
                <w:szCs w:val="22"/>
              </w:rPr>
            </w:pPr>
            <w:r w:rsidRPr="006A2C01">
              <w:rPr>
                <w:sz w:val="22"/>
                <w:szCs w:val="22"/>
              </w:rPr>
              <w:t>— procesul periodic de auditare internă și de monitorizare în conformitate cu metoda comună de siguranță pentru monitorizare prevăzută la articolul 6 alineatul (1) litera (c).</w:t>
            </w:r>
          </w:p>
        </w:tc>
        <w:tc>
          <w:tcPr>
            <w:tcW w:w="630" w:type="dxa"/>
            <w:shd w:val="clear" w:color="auto" w:fill="FFFFFF" w:themeFill="background1"/>
          </w:tcPr>
          <w:p w14:paraId="4AB5CA59" w14:textId="77777777" w:rsidR="00852C2E" w:rsidRPr="006A2C01" w:rsidRDefault="00852C2E" w:rsidP="00852C2E">
            <w:pPr>
              <w:jc w:val="center"/>
              <w:rPr>
                <w:bCs/>
                <w:sz w:val="22"/>
                <w:szCs w:val="22"/>
              </w:rPr>
            </w:pPr>
          </w:p>
        </w:tc>
        <w:tc>
          <w:tcPr>
            <w:tcW w:w="4860" w:type="dxa"/>
            <w:shd w:val="clear" w:color="auto" w:fill="FFFFFF" w:themeFill="background1"/>
          </w:tcPr>
          <w:p w14:paraId="3B20904C" w14:textId="77777777" w:rsidR="00852C2E" w:rsidRPr="006A2C01" w:rsidRDefault="00852C2E" w:rsidP="00852C2E">
            <w:pPr>
              <w:rPr>
                <w:sz w:val="22"/>
                <w:szCs w:val="22"/>
              </w:rPr>
            </w:pPr>
            <w:r w:rsidRPr="006A2C01">
              <w:rPr>
                <w:sz w:val="22"/>
                <w:szCs w:val="22"/>
              </w:rPr>
              <w:t xml:space="preserve">11. Activități de control–o abordare structurată pentru a se asigura: </w:t>
            </w:r>
          </w:p>
          <w:p w14:paraId="6B4C96E3" w14:textId="77777777" w:rsidR="00852C2E" w:rsidRPr="006A2C01" w:rsidRDefault="00852C2E" w:rsidP="00852C2E">
            <w:pPr>
              <w:rPr>
                <w:sz w:val="22"/>
                <w:szCs w:val="22"/>
              </w:rPr>
            </w:pPr>
            <w:r w:rsidRPr="006A2C01">
              <w:rPr>
                <w:sz w:val="22"/>
                <w:szCs w:val="22"/>
              </w:rPr>
              <w:t xml:space="preserve">- faptul că vehiculele sunt scoase din funcțiune pentru întreținere programată, condițională sau corectivă în timp util sau atunci când se identifică defecte sau alte necesități; </w:t>
            </w:r>
          </w:p>
          <w:p w14:paraId="74457627" w14:textId="77777777" w:rsidR="00852C2E" w:rsidRPr="006A2C01" w:rsidRDefault="00852C2E" w:rsidP="00852C2E">
            <w:pPr>
              <w:rPr>
                <w:sz w:val="22"/>
                <w:szCs w:val="22"/>
              </w:rPr>
            </w:pPr>
            <w:r w:rsidRPr="006A2C01">
              <w:rPr>
                <w:sz w:val="22"/>
                <w:szCs w:val="22"/>
              </w:rPr>
              <w:t xml:space="preserve">- măsurile necesare de control al calității; </w:t>
            </w:r>
          </w:p>
          <w:p w14:paraId="27D2A164" w14:textId="77777777" w:rsidR="00852C2E" w:rsidRPr="006A2C01" w:rsidRDefault="00852C2E" w:rsidP="00852C2E">
            <w:pPr>
              <w:rPr>
                <w:sz w:val="22"/>
                <w:szCs w:val="22"/>
              </w:rPr>
            </w:pPr>
            <w:r w:rsidRPr="006A2C01">
              <w:rPr>
                <w:sz w:val="22"/>
                <w:szCs w:val="22"/>
              </w:rPr>
              <w:t xml:space="preserve">- faptul că sarcinile de întreținere sunt efectuate în conformitate cu comenzile de întreținere și faptul că se emite notificarea de repunere în funcțiune care include eventualele restricții de utilizare; </w:t>
            </w:r>
          </w:p>
          <w:p w14:paraId="56865078" w14:textId="77777777" w:rsidR="00852C2E" w:rsidRPr="006A2C01" w:rsidRDefault="00852C2E" w:rsidP="00852C2E">
            <w:pPr>
              <w:rPr>
                <w:sz w:val="22"/>
                <w:szCs w:val="22"/>
              </w:rPr>
            </w:pPr>
            <w:r w:rsidRPr="006A2C01">
              <w:rPr>
                <w:sz w:val="22"/>
                <w:szCs w:val="22"/>
              </w:rPr>
              <w:t xml:space="preserve">- faptul că posibilele cazuri de neconformitate în aplicarea sistemului de gestionare, care ar putea provoca accidente, incidente, incidente evitate la limită și alte evenimente periculoase sunt raportate, investigate și analizate, precum și faptul că se iau măsurile preventive necesare în conformitate cu metoda comună de siguranță pentru monitorizare prevăzută la art. 6 alin. (1) lit. c); </w:t>
            </w:r>
          </w:p>
          <w:p w14:paraId="79C9EEF2" w14:textId="77777777" w:rsidR="00852C2E" w:rsidRPr="006A2C01" w:rsidRDefault="00852C2E" w:rsidP="00852C2E">
            <w:pPr>
              <w:rPr>
                <w:bCs/>
                <w:sz w:val="22"/>
                <w:szCs w:val="22"/>
              </w:rPr>
            </w:pPr>
            <w:r w:rsidRPr="006A2C01">
              <w:rPr>
                <w:sz w:val="22"/>
                <w:szCs w:val="22"/>
              </w:rPr>
              <w:t>- procesul periodic de auditare internă și de monitorizare în conformitate cu metoda comună de siguranță pentru monitorizare prevăzută la art. 6 alin. (1) lit.</w:t>
            </w:r>
            <w:r w:rsidRPr="006A2C01">
              <w:rPr>
                <w:sz w:val="22"/>
                <w:szCs w:val="22"/>
                <w:lang w:val="en-US"/>
              </w:rPr>
              <w:t>c</w:t>
            </w:r>
            <w:r w:rsidRPr="006A2C01">
              <w:rPr>
                <w:sz w:val="22"/>
                <w:szCs w:val="22"/>
              </w:rPr>
              <w:t xml:space="preserve">).  </w:t>
            </w:r>
          </w:p>
        </w:tc>
        <w:tc>
          <w:tcPr>
            <w:tcW w:w="2340" w:type="dxa"/>
            <w:shd w:val="clear" w:color="auto" w:fill="FFFFFF" w:themeFill="background1"/>
          </w:tcPr>
          <w:p w14:paraId="117C2C38" w14:textId="77777777" w:rsidR="00852C2E" w:rsidRPr="006A2C01" w:rsidRDefault="00852C2E" w:rsidP="00852C2E">
            <w:pPr>
              <w:rPr>
                <w:sz w:val="22"/>
                <w:szCs w:val="22"/>
              </w:rPr>
            </w:pPr>
          </w:p>
        </w:tc>
      </w:tr>
      <w:tr w:rsidR="00852C2E" w:rsidRPr="006A2C01" w14:paraId="16452026" w14:textId="77777777" w:rsidTr="008F59B9">
        <w:tc>
          <w:tcPr>
            <w:tcW w:w="563" w:type="dxa"/>
            <w:shd w:val="clear" w:color="auto" w:fill="FFFFFF" w:themeFill="background1"/>
          </w:tcPr>
          <w:p w14:paraId="4EE98912" w14:textId="77777777" w:rsidR="00852C2E" w:rsidRPr="006A2C01" w:rsidRDefault="00852C2E" w:rsidP="00852C2E">
            <w:pPr>
              <w:jc w:val="center"/>
              <w:rPr>
                <w:bCs/>
                <w:sz w:val="22"/>
                <w:szCs w:val="22"/>
              </w:rPr>
            </w:pPr>
          </w:p>
        </w:tc>
        <w:tc>
          <w:tcPr>
            <w:tcW w:w="4382" w:type="dxa"/>
            <w:shd w:val="clear" w:color="auto" w:fill="FFFFFF" w:themeFill="background1"/>
          </w:tcPr>
          <w:p w14:paraId="703C6216" w14:textId="77777777" w:rsidR="00852C2E" w:rsidRPr="006A2C01" w:rsidRDefault="00852C2E" w:rsidP="00852C2E">
            <w:pPr>
              <w:rPr>
                <w:sz w:val="22"/>
                <w:szCs w:val="22"/>
              </w:rPr>
            </w:pPr>
            <w:r w:rsidRPr="006A2C01">
              <w:rPr>
                <w:b/>
                <w:bCs/>
                <w:sz w:val="22"/>
                <w:szCs w:val="22"/>
              </w:rPr>
              <w:t>ANEXA IV</w:t>
            </w:r>
          </w:p>
        </w:tc>
        <w:tc>
          <w:tcPr>
            <w:tcW w:w="630" w:type="dxa"/>
            <w:shd w:val="clear" w:color="auto" w:fill="FFFFFF" w:themeFill="background1"/>
          </w:tcPr>
          <w:p w14:paraId="578BCB12" w14:textId="77777777" w:rsidR="00852C2E" w:rsidRPr="006A2C01" w:rsidRDefault="00852C2E" w:rsidP="00852C2E">
            <w:pPr>
              <w:jc w:val="center"/>
              <w:rPr>
                <w:bCs/>
                <w:sz w:val="22"/>
                <w:szCs w:val="22"/>
              </w:rPr>
            </w:pPr>
          </w:p>
        </w:tc>
        <w:tc>
          <w:tcPr>
            <w:tcW w:w="4860" w:type="dxa"/>
            <w:shd w:val="clear" w:color="auto" w:fill="FFFFFF" w:themeFill="background1"/>
          </w:tcPr>
          <w:p w14:paraId="28FA4CBB" w14:textId="77777777" w:rsidR="00852C2E" w:rsidRPr="006A2C01" w:rsidRDefault="00852C2E" w:rsidP="00852C2E">
            <w:pPr>
              <w:rPr>
                <w:bCs/>
                <w:sz w:val="22"/>
                <w:szCs w:val="22"/>
              </w:rPr>
            </w:pPr>
            <w:r w:rsidRPr="006A2C01">
              <w:rPr>
                <w:bCs/>
                <w:sz w:val="22"/>
                <w:szCs w:val="22"/>
              </w:rPr>
              <w:t>-</w:t>
            </w:r>
          </w:p>
        </w:tc>
        <w:tc>
          <w:tcPr>
            <w:tcW w:w="2340" w:type="dxa"/>
            <w:shd w:val="clear" w:color="auto" w:fill="FFFFFF" w:themeFill="background1"/>
          </w:tcPr>
          <w:p w14:paraId="2F52CB11" w14:textId="77777777" w:rsidR="00852C2E" w:rsidRPr="006A2C01" w:rsidRDefault="00852C2E" w:rsidP="00852C2E">
            <w:pPr>
              <w:rPr>
                <w:bCs/>
                <w:sz w:val="22"/>
                <w:szCs w:val="22"/>
              </w:rPr>
            </w:pPr>
          </w:p>
        </w:tc>
      </w:tr>
      <w:tr w:rsidR="00852C2E" w:rsidRPr="006A2C01" w14:paraId="5B8EBF70" w14:textId="77777777" w:rsidTr="008F59B9">
        <w:tc>
          <w:tcPr>
            <w:tcW w:w="563" w:type="dxa"/>
            <w:shd w:val="clear" w:color="auto" w:fill="FFFFFF" w:themeFill="background1"/>
          </w:tcPr>
          <w:p w14:paraId="74EF0487" w14:textId="77777777" w:rsidR="00852C2E" w:rsidRPr="006A2C01" w:rsidRDefault="00852C2E" w:rsidP="00852C2E">
            <w:pPr>
              <w:jc w:val="center"/>
              <w:rPr>
                <w:bCs/>
                <w:sz w:val="22"/>
                <w:szCs w:val="22"/>
              </w:rPr>
            </w:pPr>
          </w:p>
        </w:tc>
        <w:tc>
          <w:tcPr>
            <w:tcW w:w="4382" w:type="dxa"/>
            <w:shd w:val="clear" w:color="auto" w:fill="FFFFFF" w:themeFill="background1"/>
          </w:tcPr>
          <w:p w14:paraId="108DAE20" w14:textId="77777777" w:rsidR="00852C2E" w:rsidRPr="006A2C01" w:rsidRDefault="00852C2E" w:rsidP="00852C2E">
            <w:pPr>
              <w:jc w:val="center"/>
              <w:rPr>
                <w:sz w:val="22"/>
                <w:szCs w:val="22"/>
              </w:rPr>
            </w:pPr>
            <w:r w:rsidRPr="006A2C01">
              <w:rPr>
                <w:sz w:val="22"/>
                <w:szCs w:val="22"/>
              </w:rPr>
              <w:t>PARTEA A</w:t>
            </w:r>
          </w:p>
          <w:p w14:paraId="265DB780" w14:textId="77777777" w:rsidR="00852C2E" w:rsidRPr="006A2C01" w:rsidRDefault="00852C2E" w:rsidP="00852C2E">
            <w:pPr>
              <w:jc w:val="center"/>
              <w:rPr>
                <w:sz w:val="22"/>
                <w:szCs w:val="22"/>
              </w:rPr>
            </w:pPr>
            <w:r w:rsidRPr="006A2C01">
              <w:rPr>
                <w:sz w:val="22"/>
                <w:szCs w:val="22"/>
              </w:rPr>
              <w:t>Directiva abrogată cu lista modificărilor succesive aduse acesteia</w:t>
            </w:r>
          </w:p>
          <w:p w14:paraId="745573FA" w14:textId="77777777" w:rsidR="00852C2E" w:rsidRPr="006A2C01" w:rsidRDefault="00852C2E" w:rsidP="00852C2E">
            <w:pPr>
              <w:jc w:val="center"/>
              <w:rPr>
                <w:sz w:val="22"/>
                <w:szCs w:val="22"/>
              </w:rPr>
            </w:pPr>
            <w:r w:rsidRPr="006A2C01">
              <w:rPr>
                <w:sz w:val="22"/>
                <w:szCs w:val="22"/>
              </w:rPr>
              <w:t>(menționată la articolul 34)</w:t>
            </w:r>
          </w:p>
          <w:p w14:paraId="0D4F2CCB" w14:textId="77777777" w:rsidR="00852C2E" w:rsidRPr="006A2C01" w:rsidRDefault="00852C2E" w:rsidP="00852C2E">
            <w:pPr>
              <w:rPr>
                <w:sz w:val="22"/>
                <w:szCs w:val="22"/>
              </w:rPr>
            </w:pPr>
            <w:r w:rsidRPr="006A2C01">
              <w:rPr>
                <w:sz w:val="22"/>
                <w:szCs w:val="22"/>
              </w:rPr>
              <w:lastRenderedPageBreak/>
              <w:t>Directiva 2004/49/CE                        -  JO L 164, 30.4.2004, p. 44</w:t>
            </w:r>
          </w:p>
          <w:p w14:paraId="31761BAC" w14:textId="77777777" w:rsidR="00852C2E" w:rsidRPr="006A2C01" w:rsidRDefault="00852C2E" w:rsidP="00852C2E">
            <w:pPr>
              <w:rPr>
                <w:sz w:val="22"/>
                <w:szCs w:val="22"/>
              </w:rPr>
            </w:pPr>
            <w:r w:rsidRPr="006A2C01">
              <w:rPr>
                <w:sz w:val="22"/>
                <w:szCs w:val="22"/>
              </w:rPr>
              <w:t>Directiva 2008/57/CE                        -  JO L 191, 18.7.2008, p. 1</w:t>
            </w:r>
          </w:p>
          <w:p w14:paraId="1B106A9B" w14:textId="77777777" w:rsidR="00852C2E" w:rsidRPr="006A2C01" w:rsidRDefault="00852C2E" w:rsidP="00852C2E">
            <w:pPr>
              <w:rPr>
                <w:sz w:val="22"/>
                <w:szCs w:val="22"/>
              </w:rPr>
            </w:pPr>
            <w:r w:rsidRPr="006A2C01">
              <w:rPr>
                <w:sz w:val="22"/>
                <w:szCs w:val="22"/>
              </w:rPr>
              <w:t xml:space="preserve">Directiva 2008/110/CE                      -  JO L 345, 23.12.2008, p. 62 </w:t>
            </w:r>
          </w:p>
          <w:p w14:paraId="5FD67CF8" w14:textId="77777777" w:rsidR="00852C2E" w:rsidRPr="006A2C01" w:rsidRDefault="00852C2E" w:rsidP="00852C2E">
            <w:pPr>
              <w:rPr>
                <w:sz w:val="22"/>
                <w:szCs w:val="22"/>
              </w:rPr>
            </w:pPr>
            <w:r w:rsidRPr="006A2C01">
              <w:rPr>
                <w:sz w:val="22"/>
                <w:szCs w:val="22"/>
              </w:rPr>
              <w:t xml:space="preserve">Directiva 2009/149/CE a Comisiei    -  JO L 313, 28.11.2009, p. 65 </w:t>
            </w:r>
          </w:p>
          <w:p w14:paraId="42852CEE" w14:textId="77777777" w:rsidR="00852C2E" w:rsidRPr="006A2C01" w:rsidRDefault="00852C2E" w:rsidP="00852C2E">
            <w:pPr>
              <w:rPr>
                <w:sz w:val="22"/>
                <w:szCs w:val="22"/>
              </w:rPr>
            </w:pPr>
            <w:r w:rsidRPr="006A2C01">
              <w:rPr>
                <w:sz w:val="22"/>
                <w:szCs w:val="22"/>
              </w:rPr>
              <w:t xml:space="preserve">Rectificare, 2004/49/CE                     -  JO L 220, 21.6.2004, p. 16 </w:t>
            </w:r>
          </w:p>
          <w:p w14:paraId="0A198373" w14:textId="77777777" w:rsidR="00852C2E" w:rsidRPr="006A2C01" w:rsidRDefault="00852C2E" w:rsidP="00852C2E">
            <w:pPr>
              <w:rPr>
                <w:sz w:val="22"/>
                <w:szCs w:val="22"/>
              </w:rPr>
            </w:pPr>
            <w:r w:rsidRPr="006A2C01">
              <w:rPr>
                <w:sz w:val="22"/>
                <w:szCs w:val="22"/>
              </w:rPr>
              <w:t xml:space="preserve">Directiva 2014/88/UE a Comisiei      -  JO L 201, 10.7.2014, p. 9 </w:t>
            </w:r>
          </w:p>
          <w:p w14:paraId="0FD49637" w14:textId="77777777" w:rsidR="00852C2E" w:rsidRPr="006A2C01" w:rsidRDefault="00852C2E" w:rsidP="00852C2E">
            <w:pPr>
              <w:rPr>
                <w:sz w:val="22"/>
                <w:szCs w:val="22"/>
              </w:rPr>
            </w:pPr>
          </w:p>
          <w:p w14:paraId="699381BD" w14:textId="77777777" w:rsidR="00852C2E" w:rsidRPr="006A2C01" w:rsidRDefault="00852C2E" w:rsidP="00852C2E">
            <w:pPr>
              <w:jc w:val="center"/>
              <w:rPr>
                <w:sz w:val="22"/>
                <w:szCs w:val="22"/>
              </w:rPr>
            </w:pPr>
            <w:r w:rsidRPr="006A2C01">
              <w:rPr>
                <w:sz w:val="22"/>
                <w:szCs w:val="22"/>
              </w:rPr>
              <w:t>PARTEA B</w:t>
            </w:r>
          </w:p>
          <w:p w14:paraId="5AE50D9E" w14:textId="77777777" w:rsidR="00852C2E" w:rsidRPr="006A2C01" w:rsidRDefault="00852C2E" w:rsidP="00852C2E">
            <w:pPr>
              <w:jc w:val="center"/>
              <w:rPr>
                <w:sz w:val="22"/>
                <w:szCs w:val="22"/>
              </w:rPr>
            </w:pPr>
            <w:r w:rsidRPr="006A2C01">
              <w:rPr>
                <w:sz w:val="22"/>
                <w:szCs w:val="22"/>
              </w:rPr>
              <w:t>Termenele de transpunere în dreptul intern</w:t>
            </w:r>
          </w:p>
          <w:p w14:paraId="20485E10" w14:textId="77777777" w:rsidR="00852C2E" w:rsidRPr="006A2C01" w:rsidRDefault="00852C2E" w:rsidP="00852C2E">
            <w:pPr>
              <w:jc w:val="center"/>
              <w:rPr>
                <w:sz w:val="22"/>
                <w:szCs w:val="22"/>
              </w:rPr>
            </w:pPr>
            <w:r w:rsidRPr="006A2C01">
              <w:rPr>
                <w:sz w:val="22"/>
                <w:szCs w:val="22"/>
              </w:rPr>
              <w:t>(menționate la articolul 34)</w:t>
            </w:r>
          </w:p>
          <w:p w14:paraId="134D425D" w14:textId="77777777" w:rsidR="00852C2E" w:rsidRPr="006A2C01" w:rsidRDefault="00852C2E" w:rsidP="00852C2E">
            <w:pPr>
              <w:jc w:val="center"/>
              <w:rPr>
                <w:sz w:val="22"/>
                <w:szCs w:val="22"/>
              </w:rPr>
            </w:pPr>
            <w:r w:rsidRPr="006A2C01">
              <w:rPr>
                <w:sz w:val="22"/>
                <w:szCs w:val="22"/>
              </w:rPr>
              <w:t>Directiva --------------------- Termen de transpunere</w:t>
            </w:r>
          </w:p>
          <w:p w14:paraId="15F7A641" w14:textId="77777777" w:rsidR="00852C2E" w:rsidRPr="006A2C01" w:rsidRDefault="00852C2E" w:rsidP="00852C2E">
            <w:pPr>
              <w:rPr>
                <w:sz w:val="22"/>
                <w:szCs w:val="22"/>
              </w:rPr>
            </w:pPr>
            <w:r w:rsidRPr="006A2C01">
              <w:rPr>
                <w:sz w:val="22"/>
                <w:szCs w:val="22"/>
              </w:rPr>
              <w:t>Directiva 2004/49/CE.....................................................30 aprilie 2006</w:t>
            </w:r>
          </w:p>
          <w:p w14:paraId="58B1D57E" w14:textId="77777777" w:rsidR="00852C2E" w:rsidRPr="006A2C01" w:rsidRDefault="00852C2E" w:rsidP="00852C2E">
            <w:pPr>
              <w:rPr>
                <w:sz w:val="22"/>
                <w:szCs w:val="22"/>
              </w:rPr>
            </w:pPr>
            <w:r w:rsidRPr="006A2C01">
              <w:rPr>
                <w:sz w:val="22"/>
                <w:szCs w:val="22"/>
              </w:rPr>
              <w:t>Directiva 2008/57/CE.....................................................19 iulie 2010</w:t>
            </w:r>
          </w:p>
          <w:p w14:paraId="3958205C" w14:textId="77777777" w:rsidR="00852C2E" w:rsidRPr="006A2C01" w:rsidRDefault="00852C2E" w:rsidP="00852C2E">
            <w:pPr>
              <w:rPr>
                <w:sz w:val="22"/>
                <w:szCs w:val="22"/>
              </w:rPr>
            </w:pPr>
            <w:r w:rsidRPr="006A2C01">
              <w:rPr>
                <w:sz w:val="22"/>
                <w:szCs w:val="22"/>
              </w:rPr>
              <w:t>Directiva 2008/110/CE...................................................24 decembrie 2010</w:t>
            </w:r>
          </w:p>
          <w:p w14:paraId="04DE3E3F" w14:textId="77777777" w:rsidR="00852C2E" w:rsidRPr="006A2C01" w:rsidRDefault="00852C2E" w:rsidP="00852C2E">
            <w:pPr>
              <w:rPr>
                <w:sz w:val="22"/>
                <w:szCs w:val="22"/>
              </w:rPr>
            </w:pPr>
            <w:r w:rsidRPr="006A2C01">
              <w:rPr>
                <w:sz w:val="22"/>
                <w:szCs w:val="22"/>
              </w:rPr>
              <w:t xml:space="preserve">Directiva 2009/149/CE a Comisiei.................................18 iunie 2010 </w:t>
            </w:r>
          </w:p>
          <w:p w14:paraId="5D069BAD" w14:textId="77777777" w:rsidR="00852C2E" w:rsidRPr="006A2C01" w:rsidRDefault="00852C2E" w:rsidP="00852C2E">
            <w:pPr>
              <w:rPr>
                <w:sz w:val="22"/>
                <w:szCs w:val="22"/>
              </w:rPr>
            </w:pPr>
            <w:r w:rsidRPr="006A2C01">
              <w:rPr>
                <w:sz w:val="22"/>
                <w:szCs w:val="22"/>
              </w:rPr>
              <w:t xml:space="preserve">Directiva 2014/88/UE a Comisiei...................................30 iulie 2015   </w:t>
            </w:r>
          </w:p>
        </w:tc>
        <w:tc>
          <w:tcPr>
            <w:tcW w:w="630" w:type="dxa"/>
            <w:shd w:val="clear" w:color="auto" w:fill="FFFFFF" w:themeFill="background1"/>
          </w:tcPr>
          <w:p w14:paraId="618F1CCE" w14:textId="77777777" w:rsidR="00852C2E" w:rsidRPr="006A2C01" w:rsidRDefault="00852C2E" w:rsidP="00852C2E">
            <w:pPr>
              <w:jc w:val="center"/>
              <w:rPr>
                <w:bCs/>
                <w:sz w:val="22"/>
                <w:szCs w:val="22"/>
              </w:rPr>
            </w:pPr>
          </w:p>
        </w:tc>
        <w:tc>
          <w:tcPr>
            <w:tcW w:w="4860" w:type="dxa"/>
            <w:shd w:val="clear" w:color="auto" w:fill="FFFFFF" w:themeFill="background1"/>
          </w:tcPr>
          <w:p w14:paraId="4A50E653" w14:textId="77777777" w:rsidR="00852C2E" w:rsidRPr="006A2C01" w:rsidRDefault="00852C2E" w:rsidP="00852C2E">
            <w:pPr>
              <w:rPr>
                <w:bCs/>
                <w:sz w:val="22"/>
                <w:szCs w:val="22"/>
              </w:rPr>
            </w:pPr>
          </w:p>
        </w:tc>
        <w:tc>
          <w:tcPr>
            <w:tcW w:w="2340" w:type="dxa"/>
            <w:shd w:val="clear" w:color="auto" w:fill="FFFFFF" w:themeFill="background1"/>
          </w:tcPr>
          <w:p w14:paraId="604BEB4C" w14:textId="77777777" w:rsidR="00852C2E" w:rsidRPr="006A2C01" w:rsidRDefault="00852C2E" w:rsidP="00852C2E">
            <w:pPr>
              <w:rPr>
                <w:bCs/>
                <w:sz w:val="22"/>
                <w:szCs w:val="22"/>
              </w:rPr>
            </w:pPr>
          </w:p>
        </w:tc>
      </w:tr>
      <w:tr w:rsidR="00852C2E" w:rsidRPr="006A2C01" w14:paraId="192E646A" w14:textId="77777777" w:rsidTr="008F59B9">
        <w:tc>
          <w:tcPr>
            <w:tcW w:w="563" w:type="dxa"/>
            <w:shd w:val="clear" w:color="auto" w:fill="FFFFFF" w:themeFill="background1"/>
          </w:tcPr>
          <w:p w14:paraId="0E531D0F" w14:textId="77777777" w:rsidR="00852C2E" w:rsidRPr="006A2C01" w:rsidRDefault="00852C2E" w:rsidP="00852C2E">
            <w:pPr>
              <w:jc w:val="center"/>
              <w:rPr>
                <w:bCs/>
                <w:sz w:val="22"/>
                <w:szCs w:val="22"/>
              </w:rPr>
            </w:pPr>
          </w:p>
        </w:tc>
        <w:tc>
          <w:tcPr>
            <w:tcW w:w="4382" w:type="dxa"/>
            <w:shd w:val="clear" w:color="auto" w:fill="FFFFFF" w:themeFill="background1"/>
          </w:tcPr>
          <w:p w14:paraId="258E751C" w14:textId="77777777" w:rsidR="00852C2E" w:rsidRPr="006A2C01" w:rsidRDefault="00852C2E" w:rsidP="00852C2E">
            <w:pPr>
              <w:jc w:val="center"/>
              <w:rPr>
                <w:b/>
                <w:bCs/>
                <w:sz w:val="22"/>
                <w:szCs w:val="22"/>
              </w:rPr>
            </w:pPr>
            <w:r w:rsidRPr="006A2C01">
              <w:rPr>
                <w:b/>
                <w:bCs/>
                <w:sz w:val="22"/>
                <w:szCs w:val="22"/>
              </w:rPr>
              <w:t>ANEXA V</w:t>
            </w:r>
          </w:p>
          <w:p w14:paraId="652F7089" w14:textId="77777777" w:rsidR="00852C2E" w:rsidRPr="006A2C01" w:rsidRDefault="00852C2E" w:rsidP="00852C2E">
            <w:pPr>
              <w:rPr>
                <w:sz w:val="22"/>
                <w:szCs w:val="22"/>
              </w:rPr>
            </w:pPr>
            <w:r w:rsidRPr="006A2C01">
              <w:rPr>
                <w:b/>
                <w:bCs/>
                <w:sz w:val="22"/>
                <w:szCs w:val="22"/>
              </w:rPr>
              <w:t>Tabel de corespondență</w:t>
            </w:r>
          </w:p>
        </w:tc>
        <w:tc>
          <w:tcPr>
            <w:tcW w:w="630" w:type="dxa"/>
            <w:shd w:val="clear" w:color="auto" w:fill="FFFFFF" w:themeFill="background1"/>
          </w:tcPr>
          <w:p w14:paraId="67FD2EE7" w14:textId="77777777" w:rsidR="00852C2E" w:rsidRPr="006A2C01" w:rsidRDefault="00852C2E" w:rsidP="00852C2E">
            <w:pPr>
              <w:jc w:val="center"/>
              <w:rPr>
                <w:bCs/>
                <w:sz w:val="22"/>
                <w:szCs w:val="22"/>
              </w:rPr>
            </w:pPr>
          </w:p>
        </w:tc>
        <w:tc>
          <w:tcPr>
            <w:tcW w:w="4860" w:type="dxa"/>
            <w:shd w:val="clear" w:color="auto" w:fill="FFFFFF" w:themeFill="background1"/>
          </w:tcPr>
          <w:p w14:paraId="76FD4CC6" w14:textId="77777777" w:rsidR="00852C2E" w:rsidRPr="006A2C01" w:rsidRDefault="00852C2E" w:rsidP="00852C2E">
            <w:pPr>
              <w:rPr>
                <w:bCs/>
                <w:sz w:val="22"/>
                <w:szCs w:val="22"/>
              </w:rPr>
            </w:pPr>
            <w:r w:rsidRPr="006A2C01">
              <w:rPr>
                <w:bCs/>
                <w:sz w:val="22"/>
                <w:szCs w:val="22"/>
              </w:rPr>
              <w:t>-</w:t>
            </w:r>
          </w:p>
        </w:tc>
        <w:tc>
          <w:tcPr>
            <w:tcW w:w="2340" w:type="dxa"/>
            <w:shd w:val="clear" w:color="auto" w:fill="FFFFFF" w:themeFill="background1"/>
          </w:tcPr>
          <w:p w14:paraId="7102F2ED" w14:textId="77777777" w:rsidR="00852C2E" w:rsidRPr="006A2C01" w:rsidRDefault="00852C2E" w:rsidP="00852C2E">
            <w:pPr>
              <w:rPr>
                <w:bCs/>
                <w:sz w:val="22"/>
                <w:szCs w:val="22"/>
              </w:rPr>
            </w:pPr>
          </w:p>
        </w:tc>
      </w:tr>
      <w:tr w:rsidR="00852C2E" w:rsidRPr="00AC1746" w14:paraId="77FC4D39" w14:textId="77777777" w:rsidTr="008F59B9">
        <w:tc>
          <w:tcPr>
            <w:tcW w:w="563" w:type="dxa"/>
            <w:shd w:val="clear" w:color="auto" w:fill="FFFFFF" w:themeFill="background1"/>
          </w:tcPr>
          <w:p w14:paraId="23CEE2CB" w14:textId="77777777" w:rsidR="00852C2E" w:rsidRPr="006A2C01" w:rsidRDefault="00852C2E" w:rsidP="00852C2E">
            <w:pPr>
              <w:jc w:val="center"/>
              <w:rPr>
                <w:bCs/>
                <w:sz w:val="22"/>
                <w:szCs w:val="22"/>
              </w:rPr>
            </w:pPr>
          </w:p>
        </w:tc>
        <w:tc>
          <w:tcPr>
            <w:tcW w:w="4382" w:type="dxa"/>
            <w:shd w:val="clear" w:color="auto" w:fill="FFFFFF" w:themeFill="background1"/>
          </w:tcPr>
          <w:p w14:paraId="52DF46A2" w14:textId="77777777" w:rsidR="00852C2E" w:rsidRPr="006A2C01" w:rsidRDefault="00852C2E" w:rsidP="00852C2E">
            <w:pPr>
              <w:rPr>
                <w:sz w:val="22"/>
                <w:szCs w:val="22"/>
              </w:rPr>
            </w:pPr>
            <w:r w:rsidRPr="006A2C01">
              <w:rPr>
                <w:sz w:val="22"/>
                <w:szCs w:val="22"/>
              </w:rPr>
              <w:t xml:space="preserve">Directiva 2004/49/CE-Prezenta directivă </w:t>
            </w:r>
          </w:p>
          <w:p w14:paraId="5AA59A3A" w14:textId="77777777" w:rsidR="00852C2E" w:rsidRPr="006A2C01" w:rsidRDefault="00852C2E" w:rsidP="00852C2E">
            <w:pPr>
              <w:rPr>
                <w:sz w:val="22"/>
                <w:szCs w:val="22"/>
              </w:rPr>
            </w:pPr>
          </w:p>
          <w:p w14:paraId="1E1A9A0F" w14:textId="77777777" w:rsidR="00852C2E" w:rsidRPr="006A2C01" w:rsidRDefault="00852C2E" w:rsidP="00852C2E">
            <w:pPr>
              <w:rPr>
                <w:sz w:val="22"/>
                <w:szCs w:val="22"/>
              </w:rPr>
            </w:pPr>
            <w:r w:rsidRPr="006A2C01">
              <w:rPr>
                <w:sz w:val="22"/>
                <w:szCs w:val="22"/>
              </w:rPr>
              <w:t xml:space="preserve">Articolul 1 - Articolul 1 </w:t>
            </w:r>
          </w:p>
          <w:p w14:paraId="7D94F601" w14:textId="77777777" w:rsidR="00852C2E" w:rsidRPr="006A2C01" w:rsidRDefault="00852C2E" w:rsidP="00852C2E">
            <w:pPr>
              <w:rPr>
                <w:sz w:val="22"/>
                <w:szCs w:val="22"/>
              </w:rPr>
            </w:pPr>
            <w:r w:rsidRPr="006A2C01">
              <w:rPr>
                <w:sz w:val="22"/>
                <w:szCs w:val="22"/>
              </w:rPr>
              <w:t xml:space="preserve">Articolul 2 - Articolul 2 </w:t>
            </w:r>
          </w:p>
          <w:p w14:paraId="56AE8C48" w14:textId="77777777" w:rsidR="00852C2E" w:rsidRPr="006A2C01" w:rsidRDefault="00852C2E" w:rsidP="00852C2E">
            <w:pPr>
              <w:rPr>
                <w:sz w:val="22"/>
                <w:szCs w:val="22"/>
              </w:rPr>
            </w:pPr>
            <w:r w:rsidRPr="006A2C01">
              <w:rPr>
                <w:sz w:val="22"/>
                <w:szCs w:val="22"/>
              </w:rPr>
              <w:t xml:space="preserve">Articolul 3 - Articolul 3 </w:t>
            </w:r>
          </w:p>
          <w:p w14:paraId="0148932E" w14:textId="77777777" w:rsidR="00852C2E" w:rsidRPr="006A2C01" w:rsidRDefault="00852C2E" w:rsidP="00852C2E">
            <w:pPr>
              <w:rPr>
                <w:sz w:val="22"/>
                <w:szCs w:val="22"/>
              </w:rPr>
            </w:pPr>
            <w:r w:rsidRPr="006A2C01">
              <w:rPr>
                <w:sz w:val="22"/>
                <w:szCs w:val="22"/>
              </w:rPr>
              <w:t xml:space="preserve">Articolul 4 - Articolul 4 </w:t>
            </w:r>
          </w:p>
          <w:p w14:paraId="58430A33" w14:textId="77777777" w:rsidR="00852C2E" w:rsidRPr="006A2C01" w:rsidRDefault="00852C2E" w:rsidP="00852C2E">
            <w:pPr>
              <w:rPr>
                <w:sz w:val="22"/>
                <w:szCs w:val="22"/>
              </w:rPr>
            </w:pPr>
            <w:r w:rsidRPr="006A2C01">
              <w:rPr>
                <w:sz w:val="22"/>
                <w:szCs w:val="22"/>
              </w:rPr>
              <w:t xml:space="preserve">Articolul 5 - Articolul 5 </w:t>
            </w:r>
          </w:p>
          <w:p w14:paraId="1EEB331A" w14:textId="77777777" w:rsidR="00852C2E" w:rsidRPr="006A2C01" w:rsidRDefault="00852C2E" w:rsidP="00852C2E">
            <w:pPr>
              <w:rPr>
                <w:sz w:val="22"/>
                <w:szCs w:val="22"/>
              </w:rPr>
            </w:pPr>
            <w:r w:rsidRPr="006A2C01">
              <w:rPr>
                <w:sz w:val="22"/>
                <w:szCs w:val="22"/>
              </w:rPr>
              <w:lastRenderedPageBreak/>
              <w:t xml:space="preserve">Articolul 6 - Articolul 6 </w:t>
            </w:r>
          </w:p>
          <w:p w14:paraId="401432F4" w14:textId="77777777" w:rsidR="00852C2E" w:rsidRPr="006A2C01" w:rsidRDefault="00852C2E" w:rsidP="00852C2E">
            <w:pPr>
              <w:rPr>
                <w:sz w:val="22"/>
                <w:szCs w:val="22"/>
              </w:rPr>
            </w:pPr>
            <w:r w:rsidRPr="006A2C01">
              <w:rPr>
                <w:sz w:val="22"/>
                <w:szCs w:val="22"/>
              </w:rPr>
              <w:t xml:space="preserve">Articolul 7 - Articolul 7 </w:t>
            </w:r>
          </w:p>
          <w:p w14:paraId="61F3918E" w14:textId="77777777" w:rsidR="00852C2E" w:rsidRPr="006A2C01" w:rsidRDefault="00852C2E" w:rsidP="00852C2E">
            <w:pPr>
              <w:rPr>
                <w:sz w:val="22"/>
                <w:szCs w:val="22"/>
              </w:rPr>
            </w:pPr>
            <w:r w:rsidRPr="006A2C01">
              <w:rPr>
                <w:sz w:val="22"/>
                <w:szCs w:val="22"/>
              </w:rPr>
              <w:t xml:space="preserve">Articolul 8 - Articolul 8 </w:t>
            </w:r>
          </w:p>
          <w:p w14:paraId="5823E966" w14:textId="77777777" w:rsidR="00852C2E" w:rsidRPr="006A2C01" w:rsidRDefault="00852C2E" w:rsidP="00852C2E">
            <w:pPr>
              <w:rPr>
                <w:sz w:val="22"/>
                <w:szCs w:val="22"/>
              </w:rPr>
            </w:pPr>
            <w:r w:rsidRPr="006A2C01">
              <w:rPr>
                <w:sz w:val="22"/>
                <w:szCs w:val="22"/>
              </w:rPr>
              <w:t xml:space="preserve">Articolul 9 - Articolul 9 </w:t>
            </w:r>
          </w:p>
          <w:p w14:paraId="74BDCEB6" w14:textId="77777777" w:rsidR="00852C2E" w:rsidRPr="006A2C01" w:rsidRDefault="00852C2E" w:rsidP="00852C2E">
            <w:pPr>
              <w:rPr>
                <w:sz w:val="22"/>
                <w:szCs w:val="22"/>
              </w:rPr>
            </w:pPr>
            <w:r w:rsidRPr="006A2C01">
              <w:rPr>
                <w:sz w:val="22"/>
                <w:szCs w:val="22"/>
              </w:rPr>
              <w:t xml:space="preserve">Articolul 10 - Articolul 10 </w:t>
            </w:r>
          </w:p>
          <w:p w14:paraId="30B00219" w14:textId="77777777" w:rsidR="00852C2E" w:rsidRPr="006A2C01" w:rsidRDefault="00852C2E" w:rsidP="00852C2E">
            <w:pPr>
              <w:rPr>
                <w:sz w:val="22"/>
                <w:szCs w:val="22"/>
              </w:rPr>
            </w:pPr>
            <w:r w:rsidRPr="006A2C01">
              <w:rPr>
                <w:sz w:val="22"/>
                <w:szCs w:val="22"/>
              </w:rPr>
              <w:t xml:space="preserve">–                  - Articolul 11 </w:t>
            </w:r>
          </w:p>
          <w:p w14:paraId="6B4D34CC" w14:textId="77777777" w:rsidR="00852C2E" w:rsidRPr="006A2C01" w:rsidRDefault="00852C2E" w:rsidP="00852C2E">
            <w:pPr>
              <w:rPr>
                <w:sz w:val="22"/>
                <w:szCs w:val="22"/>
              </w:rPr>
            </w:pPr>
            <w:r w:rsidRPr="006A2C01">
              <w:rPr>
                <w:sz w:val="22"/>
                <w:szCs w:val="22"/>
              </w:rPr>
              <w:t xml:space="preserve">Articolul 11 - Articolul 12 </w:t>
            </w:r>
          </w:p>
          <w:p w14:paraId="0BEF6D66" w14:textId="77777777" w:rsidR="00852C2E" w:rsidRPr="006A2C01" w:rsidRDefault="00852C2E" w:rsidP="00852C2E">
            <w:pPr>
              <w:rPr>
                <w:sz w:val="22"/>
                <w:szCs w:val="22"/>
              </w:rPr>
            </w:pPr>
            <w:r w:rsidRPr="006A2C01">
              <w:rPr>
                <w:sz w:val="22"/>
                <w:szCs w:val="22"/>
              </w:rPr>
              <w:t xml:space="preserve">Articolul 12 -        – </w:t>
            </w:r>
            <w:r w:rsidRPr="006A2C01">
              <w:rPr>
                <w:sz w:val="22"/>
                <w:szCs w:val="22"/>
              </w:rPr>
              <w:br/>
              <w:t xml:space="preserve">Articolul 13 - Articolul 13 </w:t>
            </w:r>
          </w:p>
          <w:p w14:paraId="7B449C1F" w14:textId="77777777" w:rsidR="00852C2E" w:rsidRPr="006A2C01" w:rsidRDefault="00852C2E" w:rsidP="00852C2E">
            <w:pPr>
              <w:rPr>
                <w:sz w:val="22"/>
                <w:szCs w:val="22"/>
              </w:rPr>
            </w:pPr>
            <w:r w:rsidRPr="006A2C01">
              <w:rPr>
                <w:sz w:val="22"/>
                <w:szCs w:val="22"/>
              </w:rPr>
              <w:t>Articolul 14a alin.(1)-(7) - Articolul 14</w:t>
            </w:r>
          </w:p>
          <w:p w14:paraId="122648B3" w14:textId="77777777" w:rsidR="00852C2E" w:rsidRPr="006A2C01" w:rsidRDefault="00852C2E" w:rsidP="00852C2E">
            <w:pPr>
              <w:rPr>
                <w:sz w:val="22"/>
                <w:szCs w:val="22"/>
              </w:rPr>
            </w:pPr>
            <w:r w:rsidRPr="006A2C01">
              <w:rPr>
                <w:sz w:val="22"/>
                <w:szCs w:val="22"/>
              </w:rPr>
              <w:t>Articolul 14a alin.(8) - Articolul 15</w:t>
            </w:r>
          </w:p>
          <w:p w14:paraId="61BFC32E" w14:textId="77777777" w:rsidR="00852C2E" w:rsidRPr="006A2C01" w:rsidRDefault="00852C2E" w:rsidP="00852C2E">
            <w:pPr>
              <w:rPr>
                <w:sz w:val="22"/>
                <w:szCs w:val="22"/>
              </w:rPr>
            </w:pPr>
            <w:r w:rsidRPr="006A2C01">
              <w:rPr>
                <w:sz w:val="22"/>
                <w:szCs w:val="22"/>
              </w:rPr>
              <w:t xml:space="preserve">Articolul 15 -        – </w:t>
            </w:r>
          </w:p>
          <w:p w14:paraId="14AFB8D8" w14:textId="77777777" w:rsidR="00852C2E" w:rsidRPr="006A2C01" w:rsidRDefault="00852C2E" w:rsidP="00852C2E">
            <w:pPr>
              <w:rPr>
                <w:sz w:val="22"/>
                <w:szCs w:val="22"/>
              </w:rPr>
            </w:pPr>
            <w:r w:rsidRPr="006A2C01">
              <w:rPr>
                <w:sz w:val="22"/>
                <w:szCs w:val="22"/>
              </w:rPr>
              <w:t xml:space="preserve">Articolul 16 - Articolul 16 </w:t>
            </w:r>
          </w:p>
          <w:p w14:paraId="3452F6FC" w14:textId="77777777" w:rsidR="00852C2E" w:rsidRPr="006A2C01" w:rsidRDefault="00852C2E" w:rsidP="00852C2E">
            <w:pPr>
              <w:rPr>
                <w:sz w:val="22"/>
                <w:szCs w:val="22"/>
              </w:rPr>
            </w:pPr>
            <w:r w:rsidRPr="006A2C01">
              <w:rPr>
                <w:sz w:val="22"/>
                <w:szCs w:val="22"/>
              </w:rPr>
              <w:t xml:space="preserve">–                  - Articolul 17 </w:t>
            </w:r>
          </w:p>
          <w:p w14:paraId="6DD9E415" w14:textId="77777777" w:rsidR="00852C2E" w:rsidRPr="006A2C01" w:rsidRDefault="00852C2E" w:rsidP="00852C2E">
            <w:pPr>
              <w:rPr>
                <w:sz w:val="22"/>
                <w:szCs w:val="22"/>
              </w:rPr>
            </w:pPr>
            <w:r w:rsidRPr="006A2C01">
              <w:rPr>
                <w:sz w:val="22"/>
                <w:szCs w:val="22"/>
              </w:rPr>
              <w:t xml:space="preserve">Articolul 17 - Articolul 18 </w:t>
            </w:r>
          </w:p>
          <w:p w14:paraId="5B0FDEDB" w14:textId="77777777" w:rsidR="00852C2E" w:rsidRPr="006A2C01" w:rsidRDefault="00852C2E" w:rsidP="00852C2E">
            <w:pPr>
              <w:rPr>
                <w:sz w:val="22"/>
                <w:szCs w:val="22"/>
              </w:rPr>
            </w:pPr>
            <w:r w:rsidRPr="006A2C01">
              <w:rPr>
                <w:sz w:val="22"/>
                <w:szCs w:val="22"/>
              </w:rPr>
              <w:t xml:space="preserve">Articolul 18 - Articolul 19 </w:t>
            </w:r>
          </w:p>
          <w:p w14:paraId="0AE560B0" w14:textId="77777777" w:rsidR="00852C2E" w:rsidRPr="006A2C01" w:rsidRDefault="00852C2E" w:rsidP="00852C2E">
            <w:pPr>
              <w:rPr>
                <w:sz w:val="22"/>
                <w:szCs w:val="22"/>
              </w:rPr>
            </w:pPr>
            <w:r w:rsidRPr="006A2C01">
              <w:rPr>
                <w:sz w:val="22"/>
                <w:szCs w:val="22"/>
              </w:rPr>
              <w:t xml:space="preserve">Articolul 19 - Articolul 20 </w:t>
            </w:r>
          </w:p>
          <w:p w14:paraId="1CBAED59" w14:textId="77777777" w:rsidR="00852C2E" w:rsidRPr="006A2C01" w:rsidRDefault="00852C2E" w:rsidP="00852C2E">
            <w:pPr>
              <w:rPr>
                <w:sz w:val="22"/>
                <w:szCs w:val="22"/>
              </w:rPr>
            </w:pPr>
            <w:r w:rsidRPr="006A2C01">
              <w:rPr>
                <w:sz w:val="22"/>
                <w:szCs w:val="22"/>
              </w:rPr>
              <w:t xml:space="preserve">Articolul 20 - Articolul 21 </w:t>
            </w:r>
          </w:p>
          <w:p w14:paraId="4A3025A8" w14:textId="77777777" w:rsidR="00852C2E" w:rsidRPr="006A2C01" w:rsidRDefault="00852C2E" w:rsidP="00852C2E">
            <w:pPr>
              <w:rPr>
                <w:sz w:val="22"/>
                <w:szCs w:val="22"/>
              </w:rPr>
            </w:pPr>
            <w:r w:rsidRPr="006A2C01">
              <w:rPr>
                <w:sz w:val="22"/>
                <w:szCs w:val="22"/>
              </w:rPr>
              <w:t xml:space="preserve">Articolul 21 - Articolul 22 </w:t>
            </w:r>
          </w:p>
          <w:p w14:paraId="34216BF5" w14:textId="77777777" w:rsidR="00852C2E" w:rsidRPr="006A2C01" w:rsidRDefault="00852C2E" w:rsidP="00852C2E">
            <w:pPr>
              <w:rPr>
                <w:sz w:val="22"/>
                <w:szCs w:val="22"/>
              </w:rPr>
            </w:pPr>
            <w:r w:rsidRPr="006A2C01">
              <w:rPr>
                <w:sz w:val="22"/>
                <w:szCs w:val="22"/>
              </w:rPr>
              <w:t xml:space="preserve">Articolul 22 - Articolul 23 </w:t>
            </w:r>
          </w:p>
          <w:p w14:paraId="01376C40" w14:textId="77777777" w:rsidR="00852C2E" w:rsidRPr="006A2C01" w:rsidRDefault="00852C2E" w:rsidP="00852C2E">
            <w:pPr>
              <w:rPr>
                <w:sz w:val="22"/>
                <w:szCs w:val="22"/>
              </w:rPr>
            </w:pPr>
            <w:r w:rsidRPr="006A2C01">
              <w:rPr>
                <w:sz w:val="22"/>
                <w:szCs w:val="22"/>
              </w:rPr>
              <w:t xml:space="preserve">Articolul 23 - Articolul 24 </w:t>
            </w:r>
          </w:p>
          <w:p w14:paraId="46408959" w14:textId="77777777" w:rsidR="00852C2E" w:rsidRPr="006A2C01" w:rsidRDefault="00852C2E" w:rsidP="00852C2E">
            <w:pPr>
              <w:rPr>
                <w:sz w:val="22"/>
                <w:szCs w:val="22"/>
              </w:rPr>
            </w:pPr>
            <w:r w:rsidRPr="006A2C01">
              <w:rPr>
                <w:sz w:val="22"/>
                <w:szCs w:val="22"/>
              </w:rPr>
              <w:t xml:space="preserve">Articolul 24 - Articolul 25 </w:t>
            </w:r>
          </w:p>
          <w:p w14:paraId="34E1FAB8" w14:textId="77777777" w:rsidR="00852C2E" w:rsidRPr="006A2C01" w:rsidRDefault="00852C2E" w:rsidP="00852C2E">
            <w:pPr>
              <w:rPr>
                <w:sz w:val="22"/>
                <w:szCs w:val="22"/>
              </w:rPr>
            </w:pPr>
            <w:r w:rsidRPr="006A2C01">
              <w:rPr>
                <w:sz w:val="22"/>
                <w:szCs w:val="22"/>
              </w:rPr>
              <w:t xml:space="preserve">Articolul 25 - Articolul 26 </w:t>
            </w:r>
          </w:p>
          <w:p w14:paraId="5C5C2C8C" w14:textId="77777777" w:rsidR="00852C2E" w:rsidRPr="006A2C01" w:rsidRDefault="00852C2E" w:rsidP="00852C2E">
            <w:pPr>
              <w:rPr>
                <w:sz w:val="22"/>
                <w:szCs w:val="22"/>
              </w:rPr>
            </w:pPr>
            <w:r w:rsidRPr="006A2C01">
              <w:rPr>
                <w:sz w:val="22"/>
                <w:szCs w:val="22"/>
              </w:rPr>
              <w:t xml:space="preserve">Articolul 26 -        – </w:t>
            </w:r>
          </w:p>
          <w:p w14:paraId="5725F08B" w14:textId="77777777" w:rsidR="00852C2E" w:rsidRPr="006A2C01" w:rsidRDefault="00852C2E" w:rsidP="00852C2E">
            <w:pPr>
              <w:rPr>
                <w:sz w:val="22"/>
                <w:szCs w:val="22"/>
              </w:rPr>
            </w:pPr>
            <w:r w:rsidRPr="006A2C01">
              <w:rPr>
                <w:sz w:val="22"/>
                <w:szCs w:val="22"/>
              </w:rPr>
              <w:t xml:space="preserve">–                   - Articolul 27 </w:t>
            </w:r>
          </w:p>
          <w:p w14:paraId="6589DDBC" w14:textId="77777777" w:rsidR="00852C2E" w:rsidRPr="006A2C01" w:rsidRDefault="00852C2E" w:rsidP="00852C2E">
            <w:pPr>
              <w:rPr>
                <w:sz w:val="22"/>
                <w:szCs w:val="22"/>
              </w:rPr>
            </w:pPr>
            <w:r w:rsidRPr="006A2C01">
              <w:rPr>
                <w:sz w:val="22"/>
                <w:szCs w:val="22"/>
              </w:rPr>
              <w:t xml:space="preserve">Articolul 27 - Articolul 28 </w:t>
            </w:r>
          </w:p>
          <w:p w14:paraId="750C5BF2" w14:textId="77777777" w:rsidR="00852C2E" w:rsidRPr="006A2C01" w:rsidRDefault="00852C2E" w:rsidP="00852C2E">
            <w:pPr>
              <w:rPr>
                <w:sz w:val="22"/>
                <w:szCs w:val="22"/>
              </w:rPr>
            </w:pPr>
            <w:r w:rsidRPr="006A2C01">
              <w:rPr>
                <w:sz w:val="22"/>
                <w:szCs w:val="22"/>
              </w:rPr>
              <w:t xml:space="preserve">Articolul 28 -        – </w:t>
            </w:r>
          </w:p>
          <w:p w14:paraId="76304D45" w14:textId="77777777" w:rsidR="00852C2E" w:rsidRPr="006A2C01" w:rsidRDefault="00852C2E" w:rsidP="00852C2E">
            <w:pPr>
              <w:rPr>
                <w:sz w:val="22"/>
                <w:szCs w:val="22"/>
              </w:rPr>
            </w:pPr>
            <w:r w:rsidRPr="006A2C01">
              <w:rPr>
                <w:sz w:val="22"/>
                <w:szCs w:val="22"/>
              </w:rPr>
              <w:t xml:space="preserve">Articolul 29 -          – </w:t>
            </w:r>
          </w:p>
          <w:p w14:paraId="361141BC" w14:textId="77777777" w:rsidR="00852C2E" w:rsidRPr="006A2C01" w:rsidRDefault="00852C2E" w:rsidP="00852C2E">
            <w:pPr>
              <w:rPr>
                <w:sz w:val="22"/>
                <w:szCs w:val="22"/>
              </w:rPr>
            </w:pPr>
            <w:r w:rsidRPr="006A2C01">
              <w:rPr>
                <w:sz w:val="22"/>
                <w:szCs w:val="22"/>
              </w:rPr>
              <w:t xml:space="preserve">Articolul 30 -          – </w:t>
            </w:r>
          </w:p>
          <w:p w14:paraId="4F1391E7" w14:textId="77777777" w:rsidR="00852C2E" w:rsidRPr="006A2C01" w:rsidRDefault="00852C2E" w:rsidP="00852C2E">
            <w:pPr>
              <w:rPr>
                <w:sz w:val="22"/>
                <w:szCs w:val="22"/>
              </w:rPr>
            </w:pPr>
            <w:r w:rsidRPr="006A2C01">
              <w:rPr>
                <w:sz w:val="22"/>
                <w:szCs w:val="22"/>
              </w:rPr>
              <w:t xml:space="preserve">Articolul 31 - Articolul 29 </w:t>
            </w:r>
          </w:p>
          <w:p w14:paraId="3CD12522" w14:textId="77777777" w:rsidR="00852C2E" w:rsidRPr="006A2C01" w:rsidRDefault="00852C2E" w:rsidP="00852C2E">
            <w:pPr>
              <w:rPr>
                <w:sz w:val="22"/>
                <w:szCs w:val="22"/>
              </w:rPr>
            </w:pPr>
            <w:r w:rsidRPr="006A2C01">
              <w:rPr>
                <w:sz w:val="22"/>
                <w:szCs w:val="22"/>
              </w:rPr>
              <w:t xml:space="preserve">Articolul 32 - Articolul 30 </w:t>
            </w:r>
          </w:p>
          <w:p w14:paraId="3E8A5781" w14:textId="77777777" w:rsidR="00852C2E" w:rsidRPr="006A2C01" w:rsidRDefault="00852C2E" w:rsidP="00852C2E">
            <w:pPr>
              <w:rPr>
                <w:sz w:val="22"/>
                <w:szCs w:val="22"/>
              </w:rPr>
            </w:pPr>
            <w:r w:rsidRPr="006A2C01">
              <w:rPr>
                <w:sz w:val="22"/>
                <w:szCs w:val="22"/>
              </w:rPr>
              <w:t xml:space="preserve">–                   - Articolul 31 </w:t>
            </w:r>
          </w:p>
          <w:p w14:paraId="5C4BB4A5" w14:textId="77777777" w:rsidR="00852C2E" w:rsidRPr="006A2C01" w:rsidRDefault="00852C2E" w:rsidP="00852C2E">
            <w:pPr>
              <w:rPr>
                <w:sz w:val="22"/>
                <w:szCs w:val="22"/>
              </w:rPr>
            </w:pPr>
            <w:r w:rsidRPr="006A2C01">
              <w:rPr>
                <w:sz w:val="22"/>
                <w:szCs w:val="22"/>
              </w:rPr>
              <w:t xml:space="preserve">–                   - Articolul 32 </w:t>
            </w:r>
          </w:p>
          <w:p w14:paraId="5F5E1467" w14:textId="77777777" w:rsidR="00852C2E" w:rsidRPr="006A2C01" w:rsidRDefault="00852C2E" w:rsidP="00852C2E">
            <w:pPr>
              <w:rPr>
                <w:sz w:val="22"/>
                <w:szCs w:val="22"/>
              </w:rPr>
            </w:pPr>
            <w:r w:rsidRPr="006A2C01">
              <w:rPr>
                <w:sz w:val="22"/>
                <w:szCs w:val="22"/>
              </w:rPr>
              <w:t xml:space="preserve">Articolul 33  - Articolul 33 </w:t>
            </w:r>
          </w:p>
          <w:p w14:paraId="374193ED" w14:textId="77777777" w:rsidR="00852C2E" w:rsidRPr="006A2C01" w:rsidRDefault="00852C2E" w:rsidP="00852C2E">
            <w:pPr>
              <w:rPr>
                <w:sz w:val="22"/>
                <w:szCs w:val="22"/>
              </w:rPr>
            </w:pPr>
            <w:r w:rsidRPr="006A2C01">
              <w:rPr>
                <w:sz w:val="22"/>
                <w:szCs w:val="22"/>
              </w:rPr>
              <w:t xml:space="preserve">–                   - Articolul 34 </w:t>
            </w:r>
          </w:p>
          <w:p w14:paraId="69D4C323" w14:textId="77777777" w:rsidR="00852C2E" w:rsidRPr="006A2C01" w:rsidRDefault="00852C2E" w:rsidP="00852C2E">
            <w:pPr>
              <w:rPr>
                <w:sz w:val="22"/>
                <w:szCs w:val="22"/>
              </w:rPr>
            </w:pPr>
            <w:r w:rsidRPr="006A2C01">
              <w:rPr>
                <w:sz w:val="22"/>
                <w:szCs w:val="22"/>
              </w:rPr>
              <w:t xml:space="preserve">Articolul 34 - Articolul 35 </w:t>
            </w:r>
          </w:p>
          <w:p w14:paraId="224EFFF7" w14:textId="77777777" w:rsidR="00852C2E" w:rsidRPr="006A2C01" w:rsidRDefault="00852C2E" w:rsidP="00852C2E">
            <w:pPr>
              <w:rPr>
                <w:sz w:val="22"/>
                <w:szCs w:val="22"/>
              </w:rPr>
            </w:pPr>
            <w:r w:rsidRPr="006A2C01">
              <w:rPr>
                <w:sz w:val="22"/>
                <w:szCs w:val="22"/>
              </w:rPr>
              <w:t xml:space="preserve">Articolul 35 - Articolul 36 </w:t>
            </w:r>
          </w:p>
          <w:p w14:paraId="4BBE6FEF" w14:textId="77777777" w:rsidR="00852C2E" w:rsidRPr="006A2C01" w:rsidRDefault="00852C2E" w:rsidP="00852C2E">
            <w:pPr>
              <w:rPr>
                <w:sz w:val="22"/>
                <w:szCs w:val="22"/>
              </w:rPr>
            </w:pPr>
            <w:r w:rsidRPr="006A2C01">
              <w:rPr>
                <w:sz w:val="22"/>
                <w:szCs w:val="22"/>
              </w:rPr>
              <w:t xml:space="preserve">Anexa I - Anexa I </w:t>
            </w:r>
          </w:p>
          <w:p w14:paraId="63D90F6B" w14:textId="77777777" w:rsidR="00852C2E" w:rsidRPr="006A2C01" w:rsidRDefault="00852C2E" w:rsidP="00852C2E">
            <w:pPr>
              <w:rPr>
                <w:sz w:val="22"/>
                <w:szCs w:val="22"/>
              </w:rPr>
            </w:pPr>
            <w:r w:rsidRPr="006A2C01">
              <w:rPr>
                <w:sz w:val="22"/>
                <w:szCs w:val="22"/>
              </w:rPr>
              <w:t xml:space="preserve">Anexa II - Anexa II </w:t>
            </w:r>
          </w:p>
          <w:p w14:paraId="193175C8" w14:textId="77777777" w:rsidR="00852C2E" w:rsidRPr="006A2C01" w:rsidRDefault="00852C2E" w:rsidP="00852C2E">
            <w:pPr>
              <w:rPr>
                <w:sz w:val="22"/>
                <w:szCs w:val="22"/>
              </w:rPr>
            </w:pPr>
            <w:r w:rsidRPr="006A2C01">
              <w:rPr>
                <w:sz w:val="22"/>
                <w:szCs w:val="22"/>
              </w:rPr>
              <w:t xml:space="preserve">Anexa III - – </w:t>
            </w:r>
          </w:p>
          <w:p w14:paraId="19804171" w14:textId="77777777" w:rsidR="00852C2E" w:rsidRPr="006A2C01" w:rsidRDefault="00852C2E" w:rsidP="00852C2E">
            <w:pPr>
              <w:rPr>
                <w:sz w:val="22"/>
                <w:szCs w:val="22"/>
              </w:rPr>
            </w:pPr>
            <w:r w:rsidRPr="006A2C01">
              <w:rPr>
                <w:sz w:val="22"/>
                <w:szCs w:val="22"/>
              </w:rPr>
              <w:lastRenderedPageBreak/>
              <w:t xml:space="preserve">Anexa IV - – </w:t>
            </w:r>
          </w:p>
          <w:p w14:paraId="685B3FF9" w14:textId="77777777" w:rsidR="00852C2E" w:rsidRPr="006A2C01" w:rsidRDefault="00852C2E" w:rsidP="00852C2E">
            <w:pPr>
              <w:rPr>
                <w:sz w:val="22"/>
                <w:szCs w:val="22"/>
              </w:rPr>
            </w:pPr>
            <w:r w:rsidRPr="006A2C01">
              <w:rPr>
                <w:sz w:val="22"/>
                <w:szCs w:val="22"/>
              </w:rPr>
              <w:t xml:space="preserve">Anexa V  - – </w:t>
            </w:r>
          </w:p>
          <w:p w14:paraId="0FB22EF1" w14:textId="77777777" w:rsidR="00852C2E" w:rsidRPr="00AC1746" w:rsidRDefault="00852C2E" w:rsidP="00852C2E">
            <w:pPr>
              <w:rPr>
                <w:sz w:val="22"/>
                <w:szCs w:val="22"/>
              </w:rPr>
            </w:pPr>
            <w:r w:rsidRPr="006A2C01">
              <w:rPr>
                <w:sz w:val="22"/>
                <w:szCs w:val="22"/>
              </w:rPr>
              <w:t>–              - Anexa III</w:t>
            </w:r>
            <w:r w:rsidRPr="00AC1746">
              <w:rPr>
                <w:sz w:val="22"/>
                <w:szCs w:val="22"/>
              </w:rPr>
              <w:t xml:space="preserve">   </w:t>
            </w:r>
          </w:p>
        </w:tc>
        <w:tc>
          <w:tcPr>
            <w:tcW w:w="630" w:type="dxa"/>
            <w:shd w:val="clear" w:color="auto" w:fill="FFFFFF" w:themeFill="background1"/>
          </w:tcPr>
          <w:p w14:paraId="41BF9437" w14:textId="77777777" w:rsidR="00852C2E" w:rsidRPr="00AC1746" w:rsidRDefault="00852C2E" w:rsidP="00852C2E">
            <w:pPr>
              <w:jc w:val="center"/>
              <w:rPr>
                <w:bCs/>
                <w:sz w:val="22"/>
                <w:szCs w:val="22"/>
              </w:rPr>
            </w:pPr>
          </w:p>
        </w:tc>
        <w:tc>
          <w:tcPr>
            <w:tcW w:w="4860" w:type="dxa"/>
            <w:shd w:val="clear" w:color="auto" w:fill="FFFFFF" w:themeFill="background1"/>
          </w:tcPr>
          <w:p w14:paraId="6DA5D273" w14:textId="77777777" w:rsidR="00852C2E" w:rsidRPr="00AC1746" w:rsidRDefault="00852C2E" w:rsidP="00852C2E">
            <w:pPr>
              <w:rPr>
                <w:bCs/>
                <w:sz w:val="22"/>
                <w:szCs w:val="22"/>
              </w:rPr>
            </w:pPr>
          </w:p>
        </w:tc>
        <w:tc>
          <w:tcPr>
            <w:tcW w:w="2340" w:type="dxa"/>
            <w:shd w:val="clear" w:color="auto" w:fill="FFFFFF" w:themeFill="background1"/>
          </w:tcPr>
          <w:p w14:paraId="23A47A80" w14:textId="77777777" w:rsidR="00852C2E" w:rsidRPr="00AC1746" w:rsidRDefault="00852C2E" w:rsidP="00852C2E">
            <w:pPr>
              <w:rPr>
                <w:bCs/>
                <w:sz w:val="22"/>
                <w:szCs w:val="22"/>
              </w:rPr>
            </w:pPr>
          </w:p>
        </w:tc>
      </w:tr>
      <w:tr w:rsidR="00852C2E" w:rsidRPr="00AC1746" w14:paraId="24B37CE8" w14:textId="77777777" w:rsidTr="008F59B9">
        <w:tc>
          <w:tcPr>
            <w:tcW w:w="563" w:type="dxa"/>
            <w:shd w:val="clear" w:color="auto" w:fill="FFFFFF" w:themeFill="background1"/>
          </w:tcPr>
          <w:p w14:paraId="252B83E9" w14:textId="77777777" w:rsidR="00852C2E" w:rsidRPr="00AC1746" w:rsidRDefault="00852C2E" w:rsidP="00852C2E">
            <w:pPr>
              <w:jc w:val="center"/>
              <w:rPr>
                <w:bCs/>
                <w:sz w:val="22"/>
                <w:szCs w:val="22"/>
              </w:rPr>
            </w:pPr>
          </w:p>
        </w:tc>
        <w:tc>
          <w:tcPr>
            <w:tcW w:w="4382" w:type="dxa"/>
            <w:shd w:val="clear" w:color="auto" w:fill="FFFFFF" w:themeFill="background1"/>
          </w:tcPr>
          <w:p w14:paraId="11705365" w14:textId="77777777" w:rsidR="00852C2E" w:rsidRPr="00AC1746" w:rsidRDefault="00852C2E" w:rsidP="00852C2E">
            <w:pPr>
              <w:rPr>
                <w:sz w:val="22"/>
                <w:szCs w:val="22"/>
              </w:rPr>
            </w:pPr>
          </w:p>
        </w:tc>
        <w:tc>
          <w:tcPr>
            <w:tcW w:w="630" w:type="dxa"/>
            <w:shd w:val="clear" w:color="auto" w:fill="FFFFFF" w:themeFill="background1"/>
          </w:tcPr>
          <w:p w14:paraId="1D3C03B0" w14:textId="77777777" w:rsidR="00852C2E" w:rsidRPr="00AC1746" w:rsidRDefault="00852C2E" w:rsidP="00852C2E">
            <w:pPr>
              <w:jc w:val="center"/>
              <w:rPr>
                <w:bCs/>
                <w:sz w:val="22"/>
                <w:szCs w:val="22"/>
              </w:rPr>
            </w:pPr>
          </w:p>
        </w:tc>
        <w:tc>
          <w:tcPr>
            <w:tcW w:w="4860" w:type="dxa"/>
            <w:shd w:val="clear" w:color="auto" w:fill="FFFFFF" w:themeFill="background1"/>
          </w:tcPr>
          <w:p w14:paraId="2266410B" w14:textId="77777777" w:rsidR="00852C2E" w:rsidRPr="00AC1746" w:rsidRDefault="00852C2E" w:rsidP="00852C2E">
            <w:pPr>
              <w:rPr>
                <w:bCs/>
                <w:sz w:val="22"/>
                <w:szCs w:val="22"/>
              </w:rPr>
            </w:pPr>
          </w:p>
        </w:tc>
        <w:tc>
          <w:tcPr>
            <w:tcW w:w="2340" w:type="dxa"/>
            <w:shd w:val="clear" w:color="auto" w:fill="FFFFFF" w:themeFill="background1"/>
          </w:tcPr>
          <w:p w14:paraId="13830715" w14:textId="77777777" w:rsidR="00852C2E" w:rsidRPr="00AC1746" w:rsidRDefault="00852C2E" w:rsidP="00852C2E">
            <w:pPr>
              <w:rPr>
                <w:bCs/>
                <w:sz w:val="22"/>
                <w:szCs w:val="22"/>
              </w:rPr>
            </w:pPr>
          </w:p>
        </w:tc>
      </w:tr>
      <w:tr w:rsidR="00852C2E" w:rsidRPr="00AC1746" w14:paraId="26532E0A" w14:textId="77777777" w:rsidTr="008F59B9">
        <w:tc>
          <w:tcPr>
            <w:tcW w:w="563" w:type="dxa"/>
            <w:shd w:val="clear" w:color="auto" w:fill="FFFFFF" w:themeFill="background1"/>
          </w:tcPr>
          <w:p w14:paraId="14CBA6AD" w14:textId="77777777" w:rsidR="00852C2E" w:rsidRPr="00AC1746" w:rsidRDefault="00852C2E" w:rsidP="00852C2E">
            <w:pPr>
              <w:jc w:val="center"/>
              <w:rPr>
                <w:bCs/>
                <w:sz w:val="22"/>
                <w:szCs w:val="22"/>
              </w:rPr>
            </w:pPr>
          </w:p>
        </w:tc>
        <w:tc>
          <w:tcPr>
            <w:tcW w:w="4382" w:type="dxa"/>
            <w:shd w:val="clear" w:color="auto" w:fill="FFFFFF" w:themeFill="background1"/>
          </w:tcPr>
          <w:p w14:paraId="63C5FEE1" w14:textId="77777777" w:rsidR="00852C2E" w:rsidRPr="00AC1746" w:rsidRDefault="00852C2E" w:rsidP="00852C2E">
            <w:pPr>
              <w:rPr>
                <w:sz w:val="22"/>
                <w:szCs w:val="22"/>
              </w:rPr>
            </w:pPr>
          </w:p>
        </w:tc>
        <w:tc>
          <w:tcPr>
            <w:tcW w:w="630" w:type="dxa"/>
            <w:shd w:val="clear" w:color="auto" w:fill="FFFFFF" w:themeFill="background1"/>
          </w:tcPr>
          <w:p w14:paraId="3DCFFB3E" w14:textId="77777777" w:rsidR="00852C2E" w:rsidRPr="00AC1746" w:rsidRDefault="00852C2E" w:rsidP="00852C2E">
            <w:pPr>
              <w:jc w:val="center"/>
              <w:rPr>
                <w:bCs/>
                <w:sz w:val="22"/>
                <w:szCs w:val="22"/>
              </w:rPr>
            </w:pPr>
          </w:p>
        </w:tc>
        <w:tc>
          <w:tcPr>
            <w:tcW w:w="4860" w:type="dxa"/>
            <w:shd w:val="clear" w:color="auto" w:fill="FFFFFF" w:themeFill="background1"/>
          </w:tcPr>
          <w:p w14:paraId="6EE65CE0" w14:textId="77777777" w:rsidR="00852C2E" w:rsidRPr="00AC1746" w:rsidRDefault="00852C2E" w:rsidP="00852C2E">
            <w:pPr>
              <w:rPr>
                <w:bCs/>
                <w:sz w:val="22"/>
                <w:szCs w:val="22"/>
              </w:rPr>
            </w:pPr>
          </w:p>
        </w:tc>
        <w:tc>
          <w:tcPr>
            <w:tcW w:w="2340" w:type="dxa"/>
            <w:shd w:val="clear" w:color="auto" w:fill="FFFFFF" w:themeFill="background1"/>
          </w:tcPr>
          <w:p w14:paraId="2C893216" w14:textId="77777777" w:rsidR="00852C2E" w:rsidRPr="00AC1746" w:rsidRDefault="00852C2E" w:rsidP="00852C2E">
            <w:pPr>
              <w:rPr>
                <w:bCs/>
                <w:sz w:val="22"/>
                <w:szCs w:val="22"/>
              </w:rPr>
            </w:pPr>
          </w:p>
        </w:tc>
      </w:tr>
      <w:tr w:rsidR="00852C2E" w:rsidRPr="00AC1746" w14:paraId="7F4AD08E" w14:textId="77777777" w:rsidTr="008F59B9">
        <w:tc>
          <w:tcPr>
            <w:tcW w:w="563" w:type="dxa"/>
            <w:shd w:val="clear" w:color="auto" w:fill="FFFFFF" w:themeFill="background1"/>
          </w:tcPr>
          <w:p w14:paraId="601A0A60" w14:textId="77777777" w:rsidR="00852C2E" w:rsidRPr="00AC1746" w:rsidRDefault="00852C2E" w:rsidP="00852C2E">
            <w:pPr>
              <w:jc w:val="center"/>
              <w:rPr>
                <w:bCs/>
                <w:sz w:val="22"/>
                <w:szCs w:val="22"/>
              </w:rPr>
            </w:pPr>
          </w:p>
        </w:tc>
        <w:tc>
          <w:tcPr>
            <w:tcW w:w="4382" w:type="dxa"/>
            <w:shd w:val="clear" w:color="auto" w:fill="FFFFFF" w:themeFill="background1"/>
          </w:tcPr>
          <w:p w14:paraId="620CEF6C" w14:textId="77777777" w:rsidR="00852C2E" w:rsidRPr="00AC1746" w:rsidRDefault="00852C2E" w:rsidP="00852C2E">
            <w:pPr>
              <w:jc w:val="center"/>
              <w:rPr>
                <w:sz w:val="22"/>
                <w:szCs w:val="22"/>
              </w:rPr>
            </w:pPr>
          </w:p>
        </w:tc>
        <w:tc>
          <w:tcPr>
            <w:tcW w:w="630" w:type="dxa"/>
            <w:shd w:val="clear" w:color="auto" w:fill="FFFFFF" w:themeFill="background1"/>
          </w:tcPr>
          <w:p w14:paraId="2549E751" w14:textId="77777777" w:rsidR="00852C2E" w:rsidRPr="00AC1746" w:rsidRDefault="00852C2E" w:rsidP="00852C2E">
            <w:pPr>
              <w:jc w:val="center"/>
              <w:rPr>
                <w:bCs/>
                <w:sz w:val="22"/>
                <w:szCs w:val="22"/>
              </w:rPr>
            </w:pPr>
          </w:p>
        </w:tc>
        <w:tc>
          <w:tcPr>
            <w:tcW w:w="4860" w:type="dxa"/>
            <w:shd w:val="clear" w:color="auto" w:fill="FFFFFF" w:themeFill="background1"/>
          </w:tcPr>
          <w:p w14:paraId="1F3BC32D" w14:textId="77777777" w:rsidR="00852C2E" w:rsidRPr="00AC1746" w:rsidRDefault="00852C2E" w:rsidP="00852C2E">
            <w:pPr>
              <w:rPr>
                <w:bCs/>
                <w:sz w:val="22"/>
                <w:szCs w:val="22"/>
              </w:rPr>
            </w:pPr>
          </w:p>
        </w:tc>
        <w:tc>
          <w:tcPr>
            <w:tcW w:w="2340" w:type="dxa"/>
            <w:shd w:val="clear" w:color="auto" w:fill="FFFFFF" w:themeFill="background1"/>
          </w:tcPr>
          <w:p w14:paraId="7AED5E62" w14:textId="77777777" w:rsidR="00852C2E" w:rsidRPr="00AC1746" w:rsidRDefault="00852C2E" w:rsidP="00852C2E">
            <w:pPr>
              <w:rPr>
                <w:bCs/>
                <w:sz w:val="22"/>
                <w:szCs w:val="22"/>
              </w:rPr>
            </w:pPr>
          </w:p>
        </w:tc>
      </w:tr>
      <w:tr w:rsidR="00852C2E" w:rsidRPr="00AC1746" w14:paraId="0F2D2B66" w14:textId="77777777" w:rsidTr="008F59B9">
        <w:tc>
          <w:tcPr>
            <w:tcW w:w="563" w:type="dxa"/>
            <w:shd w:val="clear" w:color="auto" w:fill="FFFFFF" w:themeFill="background1"/>
          </w:tcPr>
          <w:p w14:paraId="742FDAA2" w14:textId="77777777" w:rsidR="00852C2E" w:rsidRPr="00AC1746" w:rsidRDefault="00852C2E" w:rsidP="00852C2E">
            <w:pPr>
              <w:jc w:val="center"/>
              <w:rPr>
                <w:bCs/>
                <w:sz w:val="22"/>
                <w:szCs w:val="22"/>
              </w:rPr>
            </w:pPr>
          </w:p>
        </w:tc>
        <w:tc>
          <w:tcPr>
            <w:tcW w:w="4382" w:type="dxa"/>
            <w:shd w:val="clear" w:color="auto" w:fill="FFFFFF" w:themeFill="background1"/>
          </w:tcPr>
          <w:p w14:paraId="6AE36D37" w14:textId="77777777" w:rsidR="00852C2E" w:rsidRPr="00AC1746" w:rsidRDefault="00852C2E" w:rsidP="00852C2E">
            <w:pPr>
              <w:rPr>
                <w:sz w:val="22"/>
                <w:szCs w:val="22"/>
              </w:rPr>
            </w:pPr>
          </w:p>
        </w:tc>
        <w:tc>
          <w:tcPr>
            <w:tcW w:w="630" w:type="dxa"/>
            <w:shd w:val="clear" w:color="auto" w:fill="FFFFFF" w:themeFill="background1"/>
          </w:tcPr>
          <w:p w14:paraId="31E1B444" w14:textId="77777777" w:rsidR="00852C2E" w:rsidRPr="00AC1746" w:rsidRDefault="00852C2E" w:rsidP="00852C2E">
            <w:pPr>
              <w:jc w:val="center"/>
              <w:rPr>
                <w:bCs/>
                <w:sz w:val="22"/>
                <w:szCs w:val="22"/>
              </w:rPr>
            </w:pPr>
          </w:p>
        </w:tc>
        <w:tc>
          <w:tcPr>
            <w:tcW w:w="4860" w:type="dxa"/>
            <w:shd w:val="clear" w:color="auto" w:fill="FFFFFF" w:themeFill="background1"/>
          </w:tcPr>
          <w:p w14:paraId="3ACD7416" w14:textId="77777777" w:rsidR="00852C2E" w:rsidRPr="00AC1746" w:rsidRDefault="00852C2E" w:rsidP="00852C2E">
            <w:pPr>
              <w:rPr>
                <w:bCs/>
                <w:sz w:val="22"/>
                <w:szCs w:val="22"/>
              </w:rPr>
            </w:pPr>
          </w:p>
        </w:tc>
        <w:tc>
          <w:tcPr>
            <w:tcW w:w="2340" w:type="dxa"/>
            <w:shd w:val="clear" w:color="auto" w:fill="FFFFFF" w:themeFill="background1"/>
          </w:tcPr>
          <w:p w14:paraId="3CCC92EC" w14:textId="77777777" w:rsidR="00852C2E" w:rsidRPr="00AC1746" w:rsidRDefault="00852C2E" w:rsidP="00852C2E">
            <w:pPr>
              <w:rPr>
                <w:bCs/>
                <w:sz w:val="22"/>
                <w:szCs w:val="22"/>
              </w:rPr>
            </w:pPr>
          </w:p>
        </w:tc>
      </w:tr>
      <w:tr w:rsidR="00852C2E" w:rsidRPr="00AC1746" w14:paraId="1A42FA3A" w14:textId="77777777" w:rsidTr="008F59B9">
        <w:tc>
          <w:tcPr>
            <w:tcW w:w="563" w:type="dxa"/>
            <w:shd w:val="clear" w:color="auto" w:fill="FFFFFF" w:themeFill="background1"/>
          </w:tcPr>
          <w:p w14:paraId="52E69C5B" w14:textId="77777777" w:rsidR="00852C2E" w:rsidRPr="00AC1746" w:rsidRDefault="00852C2E" w:rsidP="00852C2E">
            <w:pPr>
              <w:jc w:val="center"/>
              <w:rPr>
                <w:bCs/>
                <w:sz w:val="22"/>
                <w:szCs w:val="22"/>
              </w:rPr>
            </w:pPr>
          </w:p>
        </w:tc>
        <w:tc>
          <w:tcPr>
            <w:tcW w:w="4382" w:type="dxa"/>
            <w:shd w:val="clear" w:color="auto" w:fill="FFFFFF" w:themeFill="background1"/>
          </w:tcPr>
          <w:p w14:paraId="740920A7" w14:textId="77777777" w:rsidR="00852C2E" w:rsidRPr="00AC1746" w:rsidRDefault="00852C2E" w:rsidP="00852C2E">
            <w:pPr>
              <w:jc w:val="center"/>
              <w:rPr>
                <w:sz w:val="22"/>
                <w:szCs w:val="22"/>
              </w:rPr>
            </w:pPr>
          </w:p>
        </w:tc>
        <w:tc>
          <w:tcPr>
            <w:tcW w:w="630" w:type="dxa"/>
            <w:shd w:val="clear" w:color="auto" w:fill="FFFFFF" w:themeFill="background1"/>
          </w:tcPr>
          <w:p w14:paraId="1D369F74" w14:textId="77777777" w:rsidR="00852C2E" w:rsidRPr="00AC1746" w:rsidRDefault="00852C2E" w:rsidP="00852C2E">
            <w:pPr>
              <w:jc w:val="center"/>
              <w:rPr>
                <w:bCs/>
                <w:sz w:val="22"/>
                <w:szCs w:val="22"/>
              </w:rPr>
            </w:pPr>
          </w:p>
        </w:tc>
        <w:tc>
          <w:tcPr>
            <w:tcW w:w="4860" w:type="dxa"/>
            <w:shd w:val="clear" w:color="auto" w:fill="FFFFFF" w:themeFill="background1"/>
          </w:tcPr>
          <w:p w14:paraId="538FF77C" w14:textId="77777777" w:rsidR="00852C2E" w:rsidRPr="00AC1746" w:rsidRDefault="00852C2E" w:rsidP="00852C2E">
            <w:pPr>
              <w:rPr>
                <w:bCs/>
                <w:sz w:val="22"/>
                <w:szCs w:val="22"/>
              </w:rPr>
            </w:pPr>
          </w:p>
        </w:tc>
        <w:tc>
          <w:tcPr>
            <w:tcW w:w="2340" w:type="dxa"/>
            <w:shd w:val="clear" w:color="auto" w:fill="FFFFFF" w:themeFill="background1"/>
          </w:tcPr>
          <w:p w14:paraId="51E6B1E2" w14:textId="77777777" w:rsidR="00852C2E" w:rsidRPr="00AC1746" w:rsidRDefault="00852C2E" w:rsidP="00852C2E">
            <w:pPr>
              <w:rPr>
                <w:bCs/>
                <w:sz w:val="22"/>
                <w:szCs w:val="22"/>
              </w:rPr>
            </w:pPr>
          </w:p>
        </w:tc>
      </w:tr>
      <w:tr w:rsidR="00852C2E" w:rsidRPr="00AC1746" w14:paraId="53B4732B" w14:textId="77777777" w:rsidTr="008F59B9">
        <w:tc>
          <w:tcPr>
            <w:tcW w:w="563" w:type="dxa"/>
            <w:shd w:val="clear" w:color="auto" w:fill="FFFFFF" w:themeFill="background1"/>
          </w:tcPr>
          <w:p w14:paraId="168655B8" w14:textId="77777777" w:rsidR="00852C2E" w:rsidRPr="00AC1746" w:rsidRDefault="00852C2E" w:rsidP="00852C2E">
            <w:pPr>
              <w:jc w:val="center"/>
              <w:rPr>
                <w:bCs/>
                <w:sz w:val="22"/>
                <w:szCs w:val="22"/>
              </w:rPr>
            </w:pPr>
          </w:p>
        </w:tc>
        <w:tc>
          <w:tcPr>
            <w:tcW w:w="4382" w:type="dxa"/>
            <w:shd w:val="clear" w:color="auto" w:fill="FFFFFF" w:themeFill="background1"/>
          </w:tcPr>
          <w:p w14:paraId="3A9334BB" w14:textId="77777777" w:rsidR="00852C2E" w:rsidRPr="00AC1746" w:rsidRDefault="00852C2E" w:rsidP="00852C2E">
            <w:pPr>
              <w:rPr>
                <w:sz w:val="22"/>
                <w:szCs w:val="22"/>
              </w:rPr>
            </w:pPr>
          </w:p>
        </w:tc>
        <w:tc>
          <w:tcPr>
            <w:tcW w:w="630" w:type="dxa"/>
            <w:shd w:val="clear" w:color="auto" w:fill="FFFFFF" w:themeFill="background1"/>
          </w:tcPr>
          <w:p w14:paraId="3C5ACF50" w14:textId="77777777" w:rsidR="00852C2E" w:rsidRPr="00AC1746" w:rsidRDefault="00852C2E" w:rsidP="00852C2E">
            <w:pPr>
              <w:jc w:val="center"/>
              <w:rPr>
                <w:bCs/>
                <w:sz w:val="22"/>
                <w:szCs w:val="22"/>
              </w:rPr>
            </w:pPr>
          </w:p>
        </w:tc>
        <w:tc>
          <w:tcPr>
            <w:tcW w:w="4860" w:type="dxa"/>
            <w:shd w:val="clear" w:color="auto" w:fill="FFFFFF" w:themeFill="background1"/>
          </w:tcPr>
          <w:p w14:paraId="02D000B0" w14:textId="77777777" w:rsidR="00852C2E" w:rsidRPr="00AC1746" w:rsidRDefault="00852C2E" w:rsidP="00852C2E">
            <w:pPr>
              <w:rPr>
                <w:bCs/>
                <w:sz w:val="22"/>
                <w:szCs w:val="22"/>
              </w:rPr>
            </w:pPr>
          </w:p>
        </w:tc>
        <w:tc>
          <w:tcPr>
            <w:tcW w:w="2340" w:type="dxa"/>
            <w:shd w:val="clear" w:color="auto" w:fill="FFFFFF" w:themeFill="background1"/>
          </w:tcPr>
          <w:p w14:paraId="0CFFFDB3" w14:textId="77777777" w:rsidR="00852C2E" w:rsidRPr="00AC1746" w:rsidRDefault="00852C2E" w:rsidP="00852C2E">
            <w:pPr>
              <w:rPr>
                <w:bCs/>
                <w:sz w:val="22"/>
                <w:szCs w:val="22"/>
              </w:rPr>
            </w:pPr>
          </w:p>
        </w:tc>
      </w:tr>
    </w:tbl>
    <w:p w14:paraId="4CB319B5" w14:textId="77777777" w:rsidR="00243EBB" w:rsidRPr="00AC1746" w:rsidRDefault="00243EBB">
      <w:pPr>
        <w:jc w:val="center"/>
      </w:pPr>
    </w:p>
    <w:sectPr w:rsidR="00243EBB" w:rsidRPr="00AC1746">
      <w:headerReference w:type="default" r:id="rId17"/>
      <w:footerReference w:type="default" r:id="rId18"/>
      <w:pgSz w:w="16838" w:h="11906" w:orient="landscape"/>
      <w:pgMar w:top="850" w:right="283" w:bottom="567" w:left="283" w:header="0" w:footer="567"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7BA9" w14:textId="77777777" w:rsidR="000E1042" w:rsidRDefault="000E1042">
      <w:r>
        <w:separator/>
      </w:r>
    </w:p>
  </w:endnote>
  <w:endnote w:type="continuationSeparator" w:id="0">
    <w:p w14:paraId="524E2D80" w14:textId="77777777" w:rsidR="000E1042" w:rsidRDefault="000E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0DC4" w14:textId="77777777" w:rsidR="002F56A7" w:rsidRDefault="002F56A7">
    <w:pPr>
      <w:pStyle w:val="Footer"/>
    </w:pPr>
    <w:r>
      <w:rPr>
        <w:noProof/>
        <w:lang w:val="en-US" w:eastAsia="en-US"/>
      </w:rPr>
      <mc:AlternateContent>
        <mc:Choice Requires="wps">
          <w:drawing>
            <wp:anchor distT="0" distB="0" distL="114300" distR="114300" simplePos="0" relativeHeight="251658240" behindDoc="0" locked="0" layoutInCell="1" allowOverlap="1" wp14:anchorId="3EBD30D0" wp14:editId="7B06782C">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D1D4E" w14:textId="77777777" w:rsidR="002F56A7" w:rsidRDefault="002F56A7">
                          <w:pPr>
                            <w:snapToGrid w:val="0"/>
                            <w:rPr>
                              <w:b/>
                              <w:bCs/>
                              <w:sz w:val="18"/>
                              <w:lang w:val="en-US"/>
                            </w:rPr>
                          </w:pPr>
                          <w:r>
                            <w:rPr>
                              <w:b/>
                              <w:bCs/>
                              <w:sz w:val="18"/>
                              <w:lang w:val="en-US"/>
                            </w:rPr>
                            <w:fldChar w:fldCharType="begin"/>
                          </w:r>
                          <w:r>
                            <w:rPr>
                              <w:b/>
                              <w:bCs/>
                              <w:sz w:val="18"/>
                              <w:lang w:val="en-US"/>
                            </w:rPr>
                            <w:instrText xml:space="preserve"> PAGE  \* MERGEFORMAT </w:instrText>
                          </w:r>
                          <w:r>
                            <w:rPr>
                              <w:b/>
                              <w:bCs/>
                              <w:sz w:val="18"/>
                              <w:lang w:val="en-US"/>
                            </w:rPr>
                            <w:fldChar w:fldCharType="separate"/>
                          </w:r>
                          <w:r w:rsidR="008F59B9" w:rsidRPr="008F59B9">
                            <w:rPr>
                              <w:b/>
                              <w:bCs/>
                              <w:noProof/>
                              <w:sz w:val="18"/>
                            </w:rPr>
                            <w:t>2</w:t>
                          </w:r>
                          <w:r>
                            <w:rPr>
                              <w:b/>
                              <w:bCs/>
                              <w:sz w:val="18"/>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BD30D0" id="_x0000_t202" coordsize="21600,21600" o:spt="202" path="m,l,21600r21600,l21600,xe">
              <v:stroke joinstyle="miter"/>
              <v:path gradientshapeok="t" o:connecttype="rect"/>
            </v:shapetype>
            <v:shape id="Text Box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423D1D4E" w14:textId="77777777" w:rsidR="002F56A7" w:rsidRDefault="002F56A7">
                    <w:pPr>
                      <w:snapToGrid w:val="0"/>
                      <w:rPr>
                        <w:b/>
                        <w:bCs/>
                        <w:sz w:val="18"/>
                        <w:lang w:val="en-US"/>
                      </w:rPr>
                    </w:pPr>
                    <w:r>
                      <w:rPr>
                        <w:b/>
                        <w:bCs/>
                        <w:sz w:val="18"/>
                        <w:lang w:val="en-US"/>
                      </w:rPr>
                      <w:fldChar w:fldCharType="begin"/>
                    </w:r>
                    <w:r>
                      <w:rPr>
                        <w:b/>
                        <w:bCs/>
                        <w:sz w:val="18"/>
                        <w:lang w:val="en-US"/>
                      </w:rPr>
                      <w:instrText xml:space="preserve"> PAGE  \* MERGEFORMAT </w:instrText>
                    </w:r>
                    <w:r>
                      <w:rPr>
                        <w:b/>
                        <w:bCs/>
                        <w:sz w:val="18"/>
                        <w:lang w:val="en-US"/>
                      </w:rPr>
                      <w:fldChar w:fldCharType="separate"/>
                    </w:r>
                    <w:r w:rsidR="008F59B9" w:rsidRPr="008F59B9">
                      <w:rPr>
                        <w:b/>
                        <w:bCs/>
                        <w:noProof/>
                        <w:sz w:val="18"/>
                      </w:rPr>
                      <w:t>2</w:t>
                    </w:r>
                    <w:r>
                      <w:rPr>
                        <w:b/>
                        <w:bCs/>
                        <w:sz w:val="18"/>
                        <w:lang w:val="en-US"/>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06474" w14:textId="77777777" w:rsidR="000E1042" w:rsidRDefault="000E1042">
      <w:r>
        <w:separator/>
      </w:r>
    </w:p>
  </w:footnote>
  <w:footnote w:type="continuationSeparator" w:id="0">
    <w:p w14:paraId="4597F003" w14:textId="77777777" w:rsidR="000E1042" w:rsidRDefault="000E1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A60A" w14:textId="77777777" w:rsidR="002F56A7" w:rsidRDefault="002F5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1C725"/>
    <w:multiLevelType w:val="singleLevel"/>
    <w:tmpl w:val="5881C725"/>
    <w:lvl w:ilvl="0">
      <w:start w:val="1"/>
      <w:numFmt w:val="lowerLetter"/>
      <w:suff w:val="space"/>
      <w:lvlText w:val="(%1)"/>
      <w:lvlJc w:val="left"/>
    </w:lvl>
  </w:abstractNum>
  <w:abstractNum w:abstractNumId="1" w15:restartNumberingAfterBreak="0">
    <w:nsid w:val="5889A425"/>
    <w:multiLevelType w:val="singleLevel"/>
    <w:tmpl w:val="5889A425"/>
    <w:lvl w:ilvl="0">
      <w:start w:val="6"/>
      <w:numFmt w:val="decimal"/>
      <w:suff w:val="space"/>
      <w:lvlText w:val="%1."/>
      <w:lvlJc w:val="left"/>
    </w:lvl>
  </w:abstractNum>
  <w:abstractNum w:abstractNumId="2" w15:restartNumberingAfterBreak="0">
    <w:nsid w:val="5889A453"/>
    <w:multiLevelType w:val="singleLevel"/>
    <w:tmpl w:val="5889A453"/>
    <w:lvl w:ilvl="0">
      <w:start w:val="1"/>
      <w:numFmt w:val="lowerLetter"/>
      <w:suff w:val="space"/>
      <w:lvlText w:val="(%1)"/>
      <w:lvlJc w:val="left"/>
    </w:lvl>
  </w:abstractNum>
  <w:abstractNum w:abstractNumId="3" w15:restartNumberingAfterBreak="0">
    <w:nsid w:val="5889A827"/>
    <w:multiLevelType w:val="singleLevel"/>
    <w:tmpl w:val="5889A827"/>
    <w:lvl w:ilvl="0">
      <w:start w:val="2"/>
      <w:numFmt w:val="decimal"/>
      <w:suff w:val="space"/>
      <w:lvlText w:val="%1."/>
      <w:lvlJc w:val="left"/>
    </w:lvl>
  </w:abstractNum>
  <w:abstractNum w:abstractNumId="4" w15:restartNumberingAfterBreak="0">
    <w:nsid w:val="5889A91C"/>
    <w:multiLevelType w:val="singleLevel"/>
    <w:tmpl w:val="5889A91C"/>
    <w:lvl w:ilvl="0">
      <w:start w:val="1"/>
      <w:numFmt w:val="decimal"/>
      <w:suff w:val="space"/>
      <w:lvlText w:val="(%1)"/>
      <w:lvlJc w:val="left"/>
    </w:lvl>
  </w:abstractNum>
  <w:abstractNum w:abstractNumId="5" w15:restartNumberingAfterBreak="0">
    <w:nsid w:val="5889A989"/>
    <w:multiLevelType w:val="singleLevel"/>
    <w:tmpl w:val="5889A989"/>
    <w:lvl w:ilvl="0">
      <w:start w:val="6"/>
      <w:numFmt w:val="decimal"/>
      <w:suff w:val="space"/>
      <w:lvlText w:val="%1."/>
      <w:lvlJc w:val="left"/>
    </w:lvl>
  </w:abstractNum>
  <w:abstractNum w:abstractNumId="6" w15:restartNumberingAfterBreak="0">
    <w:nsid w:val="5889A9DA"/>
    <w:multiLevelType w:val="singleLevel"/>
    <w:tmpl w:val="5889A9DA"/>
    <w:lvl w:ilvl="0">
      <w:start w:val="1"/>
      <w:numFmt w:val="lowerLetter"/>
      <w:suff w:val="space"/>
      <w:lvlText w:val="(%1)"/>
      <w:lvlJc w:val="left"/>
    </w:lvl>
  </w:abstractNum>
  <w:abstractNum w:abstractNumId="7" w15:restartNumberingAfterBreak="0">
    <w:nsid w:val="5889A9FC"/>
    <w:multiLevelType w:val="singleLevel"/>
    <w:tmpl w:val="5889A9FC"/>
    <w:lvl w:ilvl="0">
      <w:start w:val="7"/>
      <w:numFmt w:val="decimal"/>
      <w:suff w:val="space"/>
      <w:lvlText w:val="%1."/>
      <w:lvlJc w:val="left"/>
    </w:lvl>
  </w:abstractNum>
  <w:abstractNum w:abstractNumId="8" w15:restartNumberingAfterBreak="0">
    <w:nsid w:val="589C4E1C"/>
    <w:multiLevelType w:val="singleLevel"/>
    <w:tmpl w:val="589C4E1C"/>
    <w:lvl w:ilvl="0">
      <w:start w:val="1"/>
      <w:numFmt w:val="lowerLetter"/>
      <w:suff w:val="space"/>
      <w:lvlText w:val="%1)"/>
      <w:lvlJc w:val="left"/>
      <w:rPr>
        <w:b w:val="0"/>
      </w:rPr>
    </w:lvl>
  </w:abstractNum>
  <w:abstractNum w:abstractNumId="9" w15:restartNumberingAfterBreak="0">
    <w:nsid w:val="589C7687"/>
    <w:multiLevelType w:val="singleLevel"/>
    <w:tmpl w:val="589C7687"/>
    <w:lvl w:ilvl="0">
      <w:start w:val="1"/>
      <w:numFmt w:val="decimal"/>
      <w:suff w:val="space"/>
      <w:lvlText w:val="%1."/>
      <w:lvlJc w:val="left"/>
    </w:lvl>
  </w:abstractNum>
  <w:abstractNum w:abstractNumId="10" w15:restartNumberingAfterBreak="0">
    <w:nsid w:val="589C7790"/>
    <w:multiLevelType w:val="singleLevel"/>
    <w:tmpl w:val="589C7790"/>
    <w:lvl w:ilvl="0">
      <w:start w:val="1"/>
      <w:numFmt w:val="decimal"/>
      <w:suff w:val="space"/>
      <w:lvlText w:val="%1."/>
      <w:lvlJc w:val="left"/>
    </w:lvl>
  </w:abstractNum>
  <w:abstractNum w:abstractNumId="11" w15:restartNumberingAfterBreak="0">
    <w:nsid w:val="589C780A"/>
    <w:multiLevelType w:val="singleLevel"/>
    <w:tmpl w:val="589C780A"/>
    <w:lvl w:ilvl="0">
      <w:start w:val="5"/>
      <w:numFmt w:val="decimal"/>
      <w:suff w:val="space"/>
      <w:lvlText w:val="%1."/>
      <w:lvlJc w:val="left"/>
    </w:lvl>
  </w:abstractNum>
  <w:abstractNum w:abstractNumId="12" w15:restartNumberingAfterBreak="0">
    <w:nsid w:val="589C78E9"/>
    <w:multiLevelType w:val="singleLevel"/>
    <w:tmpl w:val="589C78E9"/>
    <w:lvl w:ilvl="0">
      <w:start w:val="1"/>
      <w:numFmt w:val="lowerLetter"/>
      <w:suff w:val="space"/>
      <w:lvlText w:val="%1)"/>
      <w:lvlJc w:val="left"/>
    </w:lvl>
  </w:abstractNum>
  <w:abstractNum w:abstractNumId="13" w15:restartNumberingAfterBreak="0">
    <w:nsid w:val="58BD5298"/>
    <w:multiLevelType w:val="singleLevel"/>
    <w:tmpl w:val="58BD5298"/>
    <w:lvl w:ilvl="0">
      <w:start w:val="5"/>
      <w:numFmt w:val="decimal"/>
      <w:suff w:val="space"/>
      <w:lvlText w:val="%1."/>
      <w:lvlJc w:val="left"/>
    </w:lvl>
  </w:abstractNum>
  <w:abstractNum w:abstractNumId="14" w15:restartNumberingAfterBreak="0">
    <w:nsid w:val="58E4A2DA"/>
    <w:multiLevelType w:val="singleLevel"/>
    <w:tmpl w:val="58E4A2DA"/>
    <w:lvl w:ilvl="0">
      <w:start w:val="1"/>
      <w:numFmt w:val="decimal"/>
      <w:suff w:val="space"/>
      <w:lvlText w:val="%1."/>
      <w:lvlJc w:val="left"/>
    </w:lvl>
  </w:abstractNum>
  <w:abstractNum w:abstractNumId="15" w15:restartNumberingAfterBreak="0">
    <w:nsid w:val="58E4A35A"/>
    <w:multiLevelType w:val="singleLevel"/>
    <w:tmpl w:val="58E4A35A"/>
    <w:lvl w:ilvl="0">
      <w:start w:val="3"/>
      <w:numFmt w:val="decimal"/>
      <w:suff w:val="space"/>
      <w:lvlText w:val="%1."/>
      <w:lvlJc w:val="left"/>
    </w:lvl>
  </w:abstractNum>
  <w:abstractNum w:abstractNumId="16" w15:restartNumberingAfterBreak="0">
    <w:nsid w:val="58E4A3D9"/>
    <w:multiLevelType w:val="singleLevel"/>
    <w:tmpl w:val="58E4A3D9"/>
    <w:lvl w:ilvl="0">
      <w:start w:val="1"/>
      <w:numFmt w:val="decimal"/>
      <w:suff w:val="space"/>
      <w:lvlText w:val="%1."/>
      <w:lvlJc w:val="left"/>
    </w:lvl>
  </w:abstractNum>
  <w:abstractNum w:abstractNumId="17" w15:restartNumberingAfterBreak="0">
    <w:nsid w:val="59477B17"/>
    <w:multiLevelType w:val="singleLevel"/>
    <w:tmpl w:val="59477B17"/>
    <w:lvl w:ilvl="0">
      <w:start w:val="1"/>
      <w:numFmt w:val="lowerLetter"/>
      <w:suff w:val="space"/>
      <w:lvlText w:val="(%1)"/>
      <w:lvlJc w:val="left"/>
    </w:lvl>
  </w:abstractNum>
  <w:abstractNum w:abstractNumId="18" w15:restartNumberingAfterBreak="0">
    <w:nsid w:val="59477F64"/>
    <w:multiLevelType w:val="singleLevel"/>
    <w:tmpl w:val="59477F64"/>
    <w:lvl w:ilvl="0">
      <w:start w:val="1"/>
      <w:numFmt w:val="lowerLetter"/>
      <w:suff w:val="space"/>
      <w:lvlText w:val="(%1)"/>
      <w:lvlJc w:val="left"/>
    </w:lvl>
  </w:abstractNum>
  <w:abstractNum w:abstractNumId="19" w15:restartNumberingAfterBreak="0">
    <w:nsid w:val="59DF4590"/>
    <w:multiLevelType w:val="singleLevel"/>
    <w:tmpl w:val="59DF4590"/>
    <w:lvl w:ilvl="0">
      <w:start w:val="27"/>
      <w:numFmt w:val="decimal"/>
      <w:suff w:val="nothing"/>
      <w:lvlText w:val="%1."/>
      <w:lvlJc w:val="left"/>
    </w:lvl>
  </w:abstractNum>
  <w:abstractNum w:abstractNumId="20" w15:restartNumberingAfterBreak="0">
    <w:nsid w:val="705C7405"/>
    <w:multiLevelType w:val="singleLevel"/>
    <w:tmpl w:val="705C7405"/>
    <w:lvl w:ilvl="0">
      <w:start w:val="1"/>
      <w:numFmt w:val="decimal"/>
      <w:suff w:val="space"/>
      <w:lvlText w:val="(%1)"/>
      <w:lvlJc w:val="left"/>
    </w:lvl>
  </w:abstractNum>
  <w:num w:numId="1">
    <w:abstractNumId w:val="8"/>
  </w:num>
  <w:num w:numId="2">
    <w:abstractNumId w:val="19"/>
  </w:num>
  <w:num w:numId="3">
    <w:abstractNumId w:val="17"/>
  </w:num>
  <w:num w:numId="4">
    <w:abstractNumId w:val="18"/>
  </w:num>
  <w:num w:numId="5">
    <w:abstractNumId w:val="0"/>
  </w:num>
  <w:num w:numId="6">
    <w:abstractNumId w:val="14"/>
  </w:num>
  <w:num w:numId="7">
    <w:abstractNumId w:val="9"/>
  </w:num>
  <w:num w:numId="8">
    <w:abstractNumId w:val="15"/>
  </w:num>
  <w:num w:numId="9">
    <w:abstractNumId w:val="13"/>
  </w:num>
  <w:num w:numId="10">
    <w:abstractNumId w:val="1"/>
  </w:num>
  <w:num w:numId="11">
    <w:abstractNumId w:val="2"/>
  </w:num>
  <w:num w:numId="12">
    <w:abstractNumId w:val="16"/>
  </w:num>
  <w:num w:numId="13">
    <w:abstractNumId w:val="10"/>
  </w:num>
  <w:num w:numId="14">
    <w:abstractNumId w:val="3"/>
  </w:num>
  <w:num w:numId="15">
    <w:abstractNumId w:val="4"/>
  </w:num>
  <w:num w:numId="16">
    <w:abstractNumId w:val="11"/>
  </w:num>
  <w:num w:numId="17">
    <w:abstractNumId w:val="5"/>
  </w:num>
  <w:num w:numId="18">
    <w:abstractNumId w:val="6"/>
  </w:num>
  <w:num w:numId="19">
    <w:abstractNumId w:val="12"/>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9D"/>
    <w:rsid w:val="000004FC"/>
    <w:rsid w:val="00000759"/>
    <w:rsid w:val="00003B5B"/>
    <w:rsid w:val="0000501E"/>
    <w:rsid w:val="00017787"/>
    <w:rsid w:val="000202A7"/>
    <w:rsid w:val="000238F9"/>
    <w:rsid w:val="000266B4"/>
    <w:rsid w:val="00026EBB"/>
    <w:rsid w:val="00030FC4"/>
    <w:rsid w:val="000313C6"/>
    <w:rsid w:val="000425FA"/>
    <w:rsid w:val="00044CDE"/>
    <w:rsid w:val="00045442"/>
    <w:rsid w:val="00045A5F"/>
    <w:rsid w:val="0005435F"/>
    <w:rsid w:val="00054666"/>
    <w:rsid w:val="00054DE6"/>
    <w:rsid w:val="0005560E"/>
    <w:rsid w:val="00057532"/>
    <w:rsid w:val="00057D59"/>
    <w:rsid w:val="000618CA"/>
    <w:rsid w:val="00066B3C"/>
    <w:rsid w:val="00067137"/>
    <w:rsid w:val="00067465"/>
    <w:rsid w:val="0007365D"/>
    <w:rsid w:val="000747C6"/>
    <w:rsid w:val="00075F2C"/>
    <w:rsid w:val="0007622A"/>
    <w:rsid w:val="00076D9E"/>
    <w:rsid w:val="00076FB0"/>
    <w:rsid w:val="00080D63"/>
    <w:rsid w:val="00081BCB"/>
    <w:rsid w:val="00082079"/>
    <w:rsid w:val="000823E3"/>
    <w:rsid w:val="000836E1"/>
    <w:rsid w:val="00083F0B"/>
    <w:rsid w:val="00084AC3"/>
    <w:rsid w:val="0009115E"/>
    <w:rsid w:val="00095806"/>
    <w:rsid w:val="00095EF1"/>
    <w:rsid w:val="000A5125"/>
    <w:rsid w:val="000A64A3"/>
    <w:rsid w:val="000A6EEA"/>
    <w:rsid w:val="000A7442"/>
    <w:rsid w:val="000B03D4"/>
    <w:rsid w:val="000B41F3"/>
    <w:rsid w:val="000B4681"/>
    <w:rsid w:val="000B60DF"/>
    <w:rsid w:val="000C0F07"/>
    <w:rsid w:val="000C3F96"/>
    <w:rsid w:val="000C4EC9"/>
    <w:rsid w:val="000D0328"/>
    <w:rsid w:val="000D07D0"/>
    <w:rsid w:val="000D30A1"/>
    <w:rsid w:val="000D3E62"/>
    <w:rsid w:val="000D441B"/>
    <w:rsid w:val="000D7A1B"/>
    <w:rsid w:val="000E0627"/>
    <w:rsid w:val="000E0F83"/>
    <w:rsid w:val="000E1042"/>
    <w:rsid w:val="000E23D3"/>
    <w:rsid w:val="000E5827"/>
    <w:rsid w:val="000E705D"/>
    <w:rsid w:val="000F213C"/>
    <w:rsid w:val="000F3496"/>
    <w:rsid w:val="000F4721"/>
    <w:rsid w:val="000F4EB1"/>
    <w:rsid w:val="000F56E7"/>
    <w:rsid w:val="00101719"/>
    <w:rsid w:val="00106F65"/>
    <w:rsid w:val="001106D1"/>
    <w:rsid w:val="00111F45"/>
    <w:rsid w:val="00113B3C"/>
    <w:rsid w:val="00114B6A"/>
    <w:rsid w:val="00115CA7"/>
    <w:rsid w:val="00126FAB"/>
    <w:rsid w:val="00127970"/>
    <w:rsid w:val="00127DC9"/>
    <w:rsid w:val="00130784"/>
    <w:rsid w:val="001308FE"/>
    <w:rsid w:val="00131BEE"/>
    <w:rsid w:val="00135E08"/>
    <w:rsid w:val="00135F7F"/>
    <w:rsid w:val="00136150"/>
    <w:rsid w:val="001463D2"/>
    <w:rsid w:val="00151E9B"/>
    <w:rsid w:val="00152119"/>
    <w:rsid w:val="001525B6"/>
    <w:rsid w:val="001546E7"/>
    <w:rsid w:val="001559DC"/>
    <w:rsid w:val="00160F8E"/>
    <w:rsid w:val="00162D5D"/>
    <w:rsid w:val="00166E3A"/>
    <w:rsid w:val="00173185"/>
    <w:rsid w:val="001735E3"/>
    <w:rsid w:val="0017468F"/>
    <w:rsid w:val="001763DD"/>
    <w:rsid w:val="00176E52"/>
    <w:rsid w:val="00180B9D"/>
    <w:rsid w:val="00181BEE"/>
    <w:rsid w:val="00181F4B"/>
    <w:rsid w:val="00182274"/>
    <w:rsid w:val="001832EB"/>
    <w:rsid w:val="00183867"/>
    <w:rsid w:val="00183DF6"/>
    <w:rsid w:val="001908B1"/>
    <w:rsid w:val="00190EB0"/>
    <w:rsid w:val="0019294F"/>
    <w:rsid w:val="00194355"/>
    <w:rsid w:val="001B08BD"/>
    <w:rsid w:val="001B1F27"/>
    <w:rsid w:val="001B22FC"/>
    <w:rsid w:val="001B330D"/>
    <w:rsid w:val="001B66DB"/>
    <w:rsid w:val="001B7C89"/>
    <w:rsid w:val="001C0A70"/>
    <w:rsid w:val="001C2DBA"/>
    <w:rsid w:val="001C4D66"/>
    <w:rsid w:val="001C4F0A"/>
    <w:rsid w:val="001C5339"/>
    <w:rsid w:val="001C6B35"/>
    <w:rsid w:val="001D17C7"/>
    <w:rsid w:val="001D5356"/>
    <w:rsid w:val="001E013A"/>
    <w:rsid w:val="001E10D9"/>
    <w:rsid w:val="001E4577"/>
    <w:rsid w:val="001E607B"/>
    <w:rsid w:val="001E6E07"/>
    <w:rsid w:val="001F1534"/>
    <w:rsid w:val="001F2F7F"/>
    <w:rsid w:val="001F486A"/>
    <w:rsid w:val="001F74CF"/>
    <w:rsid w:val="00211A84"/>
    <w:rsid w:val="002128D4"/>
    <w:rsid w:val="002128E8"/>
    <w:rsid w:val="002154E1"/>
    <w:rsid w:val="00220427"/>
    <w:rsid w:val="00222CB6"/>
    <w:rsid w:val="00226E3F"/>
    <w:rsid w:val="002274DD"/>
    <w:rsid w:val="00227A32"/>
    <w:rsid w:val="00240CD4"/>
    <w:rsid w:val="00240E59"/>
    <w:rsid w:val="00243EBB"/>
    <w:rsid w:val="002444DF"/>
    <w:rsid w:val="0024595E"/>
    <w:rsid w:val="002459C8"/>
    <w:rsid w:val="00254BC7"/>
    <w:rsid w:val="002559AB"/>
    <w:rsid w:val="002616D8"/>
    <w:rsid w:val="002623A3"/>
    <w:rsid w:val="00262E46"/>
    <w:rsid w:val="00264C8F"/>
    <w:rsid w:val="00270801"/>
    <w:rsid w:val="0027201B"/>
    <w:rsid w:val="00272ACC"/>
    <w:rsid w:val="00273961"/>
    <w:rsid w:val="00275167"/>
    <w:rsid w:val="00277438"/>
    <w:rsid w:val="0028148D"/>
    <w:rsid w:val="002816D7"/>
    <w:rsid w:val="00282513"/>
    <w:rsid w:val="00283222"/>
    <w:rsid w:val="00287835"/>
    <w:rsid w:val="00287BCA"/>
    <w:rsid w:val="00295AB2"/>
    <w:rsid w:val="002A1ED7"/>
    <w:rsid w:val="002A35F1"/>
    <w:rsid w:val="002A7856"/>
    <w:rsid w:val="002B0F30"/>
    <w:rsid w:val="002B5473"/>
    <w:rsid w:val="002B71D7"/>
    <w:rsid w:val="002C3236"/>
    <w:rsid w:val="002C4E5F"/>
    <w:rsid w:val="002C5196"/>
    <w:rsid w:val="002C532A"/>
    <w:rsid w:val="002C5AFE"/>
    <w:rsid w:val="002C6252"/>
    <w:rsid w:val="002D1416"/>
    <w:rsid w:val="002D55D0"/>
    <w:rsid w:val="002F1951"/>
    <w:rsid w:val="002F56A7"/>
    <w:rsid w:val="002F6560"/>
    <w:rsid w:val="002F7039"/>
    <w:rsid w:val="002F7122"/>
    <w:rsid w:val="003012DE"/>
    <w:rsid w:val="00304DD3"/>
    <w:rsid w:val="0030567B"/>
    <w:rsid w:val="00305A44"/>
    <w:rsid w:val="00310736"/>
    <w:rsid w:val="003131BC"/>
    <w:rsid w:val="0031342C"/>
    <w:rsid w:val="00314008"/>
    <w:rsid w:val="003142EC"/>
    <w:rsid w:val="00317FFB"/>
    <w:rsid w:val="00326C3B"/>
    <w:rsid w:val="00331AD3"/>
    <w:rsid w:val="00334B56"/>
    <w:rsid w:val="00336193"/>
    <w:rsid w:val="0033654F"/>
    <w:rsid w:val="00345868"/>
    <w:rsid w:val="003463B8"/>
    <w:rsid w:val="00351E69"/>
    <w:rsid w:val="00355D7E"/>
    <w:rsid w:val="00360A8A"/>
    <w:rsid w:val="00362738"/>
    <w:rsid w:val="0036656D"/>
    <w:rsid w:val="003722BE"/>
    <w:rsid w:val="00372C85"/>
    <w:rsid w:val="00380C53"/>
    <w:rsid w:val="00381321"/>
    <w:rsid w:val="00381F28"/>
    <w:rsid w:val="0038229F"/>
    <w:rsid w:val="00384E6D"/>
    <w:rsid w:val="00386CD2"/>
    <w:rsid w:val="003A27DD"/>
    <w:rsid w:val="003A33DE"/>
    <w:rsid w:val="003A36CB"/>
    <w:rsid w:val="003A62FE"/>
    <w:rsid w:val="003A7958"/>
    <w:rsid w:val="003B0AEB"/>
    <w:rsid w:val="003B2E38"/>
    <w:rsid w:val="003B6896"/>
    <w:rsid w:val="003B74AF"/>
    <w:rsid w:val="003C028D"/>
    <w:rsid w:val="003C5FD7"/>
    <w:rsid w:val="003C641C"/>
    <w:rsid w:val="003C75A9"/>
    <w:rsid w:val="003D07EE"/>
    <w:rsid w:val="003E02EF"/>
    <w:rsid w:val="003E0DD5"/>
    <w:rsid w:val="003E221B"/>
    <w:rsid w:val="003E4626"/>
    <w:rsid w:val="003E6D9D"/>
    <w:rsid w:val="003F16B4"/>
    <w:rsid w:val="00400F47"/>
    <w:rsid w:val="00401FFA"/>
    <w:rsid w:val="00403AC7"/>
    <w:rsid w:val="00404617"/>
    <w:rsid w:val="004059AE"/>
    <w:rsid w:val="0040781D"/>
    <w:rsid w:val="00413D40"/>
    <w:rsid w:val="00420E98"/>
    <w:rsid w:val="004211ED"/>
    <w:rsid w:val="0042179B"/>
    <w:rsid w:val="00421A1F"/>
    <w:rsid w:val="00423F7D"/>
    <w:rsid w:val="004268FA"/>
    <w:rsid w:val="00430071"/>
    <w:rsid w:val="00430517"/>
    <w:rsid w:val="004375AB"/>
    <w:rsid w:val="004478A4"/>
    <w:rsid w:val="0045664A"/>
    <w:rsid w:val="00461402"/>
    <w:rsid w:val="004646C4"/>
    <w:rsid w:val="00465ED1"/>
    <w:rsid w:val="00466062"/>
    <w:rsid w:val="00473339"/>
    <w:rsid w:val="00473648"/>
    <w:rsid w:val="00474906"/>
    <w:rsid w:val="00475E50"/>
    <w:rsid w:val="004770DE"/>
    <w:rsid w:val="00481E7A"/>
    <w:rsid w:val="00482BD7"/>
    <w:rsid w:val="004839BC"/>
    <w:rsid w:val="00483FDC"/>
    <w:rsid w:val="00485EFD"/>
    <w:rsid w:val="00490B42"/>
    <w:rsid w:val="00491BBD"/>
    <w:rsid w:val="004936E0"/>
    <w:rsid w:val="00496289"/>
    <w:rsid w:val="004975FA"/>
    <w:rsid w:val="004A1837"/>
    <w:rsid w:val="004A1F27"/>
    <w:rsid w:val="004A27F4"/>
    <w:rsid w:val="004A32C7"/>
    <w:rsid w:val="004A5BE3"/>
    <w:rsid w:val="004A68FE"/>
    <w:rsid w:val="004B1BC6"/>
    <w:rsid w:val="004B6C19"/>
    <w:rsid w:val="004B72A6"/>
    <w:rsid w:val="004C1C8F"/>
    <w:rsid w:val="004C7918"/>
    <w:rsid w:val="004C7D20"/>
    <w:rsid w:val="004D045F"/>
    <w:rsid w:val="004D22A7"/>
    <w:rsid w:val="004D31CF"/>
    <w:rsid w:val="004D424B"/>
    <w:rsid w:val="004D6195"/>
    <w:rsid w:val="004D62ED"/>
    <w:rsid w:val="004E2080"/>
    <w:rsid w:val="004E2A99"/>
    <w:rsid w:val="004F1CC0"/>
    <w:rsid w:val="004F257A"/>
    <w:rsid w:val="004F5C19"/>
    <w:rsid w:val="004F6971"/>
    <w:rsid w:val="004F7458"/>
    <w:rsid w:val="0050223C"/>
    <w:rsid w:val="00506F99"/>
    <w:rsid w:val="00513F14"/>
    <w:rsid w:val="0051473B"/>
    <w:rsid w:val="00514F24"/>
    <w:rsid w:val="00517B4B"/>
    <w:rsid w:val="00521DD3"/>
    <w:rsid w:val="00524681"/>
    <w:rsid w:val="00531181"/>
    <w:rsid w:val="00532367"/>
    <w:rsid w:val="005324D6"/>
    <w:rsid w:val="00532D0D"/>
    <w:rsid w:val="00533F11"/>
    <w:rsid w:val="00537CDC"/>
    <w:rsid w:val="005400B1"/>
    <w:rsid w:val="00543651"/>
    <w:rsid w:val="005444A8"/>
    <w:rsid w:val="00544E41"/>
    <w:rsid w:val="00545518"/>
    <w:rsid w:val="00546E0A"/>
    <w:rsid w:val="005505B0"/>
    <w:rsid w:val="0055530F"/>
    <w:rsid w:val="005558A7"/>
    <w:rsid w:val="00555F31"/>
    <w:rsid w:val="00556CB5"/>
    <w:rsid w:val="0056292F"/>
    <w:rsid w:val="005668C3"/>
    <w:rsid w:val="00567780"/>
    <w:rsid w:val="0057031E"/>
    <w:rsid w:val="005746E5"/>
    <w:rsid w:val="00576D86"/>
    <w:rsid w:val="00577345"/>
    <w:rsid w:val="005775C6"/>
    <w:rsid w:val="005905C7"/>
    <w:rsid w:val="005A0751"/>
    <w:rsid w:val="005A0DDC"/>
    <w:rsid w:val="005A23CD"/>
    <w:rsid w:val="005A337D"/>
    <w:rsid w:val="005A49B7"/>
    <w:rsid w:val="005A72AC"/>
    <w:rsid w:val="005B24A2"/>
    <w:rsid w:val="005B3EC0"/>
    <w:rsid w:val="005B49B6"/>
    <w:rsid w:val="005B5EBC"/>
    <w:rsid w:val="005C310B"/>
    <w:rsid w:val="005C477D"/>
    <w:rsid w:val="005C4D4A"/>
    <w:rsid w:val="005C75F6"/>
    <w:rsid w:val="005C7E02"/>
    <w:rsid w:val="005D263F"/>
    <w:rsid w:val="005D3955"/>
    <w:rsid w:val="005D3D31"/>
    <w:rsid w:val="005D6B2B"/>
    <w:rsid w:val="005D7CCA"/>
    <w:rsid w:val="005E701F"/>
    <w:rsid w:val="005E7052"/>
    <w:rsid w:val="005F210A"/>
    <w:rsid w:val="005F3906"/>
    <w:rsid w:val="006001B6"/>
    <w:rsid w:val="00607700"/>
    <w:rsid w:val="00611F43"/>
    <w:rsid w:val="006167DC"/>
    <w:rsid w:val="00622612"/>
    <w:rsid w:val="00633330"/>
    <w:rsid w:val="00633E67"/>
    <w:rsid w:val="006345B9"/>
    <w:rsid w:val="00634B99"/>
    <w:rsid w:val="0064095D"/>
    <w:rsid w:val="00645553"/>
    <w:rsid w:val="006465FB"/>
    <w:rsid w:val="00646FFA"/>
    <w:rsid w:val="00647B4C"/>
    <w:rsid w:val="00647BF8"/>
    <w:rsid w:val="006546BC"/>
    <w:rsid w:val="00656CD5"/>
    <w:rsid w:val="00660C03"/>
    <w:rsid w:val="00667A60"/>
    <w:rsid w:val="006754A3"/>
    <w:rsid w:val="006807BF"/>
    <w:rsid w:val="006814D1"/>
    <w:rsid w:val="00683534"/>
    <w:rsid w:val="006855C6"/>
    <w:rsid w:val="0068622A"/>
    <w:rsid w:val="006871FD"/>
    <w:rsid w:val="0069457F"/>
    <w:rsid w:val="00694FB4"/>
    <w:rsid w:val="00696866"/>
    <w:rsid w:val="00696990"/>
    <w:rsid w:val="006A0807"/>
    <w:rsid w:val="006A0E96"/>
    <w:rsid w:val="006A11EF"/>
    <w:rsid w:val="006A126C"/>
    <w:rsid w:val="006A208F"/>
    <w:rsid w:val="006A29F9"/>
    <w:rsid w:val="006A2A5E"/>
    <w:rsid w:val="006A2C01"/>
    <w:rsid w:val="006A36E8"/>
    <w:rsid w:val="006A41FA"/>
    <w:rsid w:val="006A6567"/>
    <w:rsid w:val="006B2BFF"/>
    <w:rsid w:val="006B2D47"/>
    <w:rsid w:val="006B51B3"/>
    <w:rsid w:val="006B64CE"/>
    <w:rsid w:val="006C1473"/>
    <w:rsid w:val="006C14C1"/>
    <w:rsid w:val="006C1FEA"/>
    <w:rsid w:val="006C4E6B"/>
    <w:rsid w:val="006C6234"/>
    <w:rsid w:val="006C63AE"/>
    <w:rsid w:val="006C6C0E"/>
    <w:rsid w:val="006C6E58"/>
    <w:rsid w:val="006D2045"/>
    <w:rsid w:val="006D21E4"/>
    <w:rsid w:val="006D41E0"/>
    <w:rsid w:val="006D60E7"/>
    <w:rsid w:val="006D7E36"/>
    <w:rsid w:val="006E027C"/>
    <w:rsid w:val="006E29B1"/>
    <w:rsid w:val="006E51CF"/>
    <w:rsid w:val="006E54B9"/>
    <w:rsid w:val="006E7060"/>
    <w:rsid w:val="006F2472"/>
    <w:rsid w:val="006F57B0"/>
    <w:rsid w:val="006F5E58"/>
    <w:rsid w:val="006F7AAA"/>
    <w:rsid w:val="007018B6"/>
    <w:rsid w:val="00703D28"/>
    <w:rsid w:val="0070526A"/>
    <w:rsid w:val="00712834"/>
    <w:rsid w:val="00712DE6"/>
    <w:rsid w:val="0071336E"/>
    <w:rsid w:val="00715BA7"/>
    <w:rsid w:val="00721409"/>
    <w:rsid w:val="00722FE3"/>
    <w:rsid w:val="007242FA"/>
    <w:rsid w:val="0072614B"/>
    <w:rsid w:val="0073125F"/>
    <w:rsid w:val="00731DC5"/>
    <w:rsid w:val="00733663"/>
    <w:rsid w:val="00734414"/>
    <w:rsid w:val="00734CB0"/>
    <w:rsid w:val="00735FE3"/>
    <w:rsid w:val="00740383"/>
    <w:rsid w:val="0074578E"/>
    <w:rsid w:val="00750225"/>
    <w:rsid w:val="00751AF6"/>
    <w:rsid w:val="00754ABB"/>
    <w:rsid w:val="00762067"/>
    <w:rsid w:val="007649BE"/>
    <w:rsid w:val="0076561A"/>
    <w:rsid w:val="00771564"/>
    <w:rsid w:val="007728CE"/>
    <w:rsid w:val="00773609"/>
    <w:rsid w:val="00773D5E"/>
    <w:rsid w:val="007743A3"/>
    <w:rsid w:val="0077787F"/>
    <w:rsid w:val="00780F44"/>
    <w:rsid w:val="00784996"/>
    <w:rsid w:val="007867BC"/>
    <w:rsid w:val="0079404D"/>
    <w:rsid w:val="007951EE"/>
    <w:rsid w:val="007A1A52"/>
    <w:rsid w:val="007A3AD8"/>
    <w:rsid w:val="007A4A95"/>
    <w:rsid w:val="007A5825"/>
    <w:rsid w:val="007A7329"/>
    <w:rsid w:val="007B0B1F"/>
    <w:rsid w:val="007B3635"/>
    <w:rsid w:val="007B6695"/>
    <w:rsid w:val="007B6DED"/>
    <w:rsid w:val="007C16D2"/>
    <w:rsid w:val="007C2618"/>
    <w:rsid w:val="007C42B3"/>
    <w:rsid w:val="007C61E5"/>
    <w:rsid w:val="007D6F6C"/>
    <w:rsid w:val="007E0079"/>
    <w:rsid w:val="007E52C1"/>
    <w:rsid w:val="007E5E8F"/>
    <w:rsid w:val="007E5F22"/>
    <w:rsid w:val="007E7FE1"/>
    <w:rsid w:val="007F01BA"/>
    <w:rsid w:val="007F1837"/>
    <w:rsid w:val="007F32F5"/>
    <w:rsid w:val="007F7041"/>
    <w:rsid w:val="0080193C"/>
    <w:rsid w:val="008054E6"/>
    <w:rsid w:val="00806301"/>
    <w:rsid w:val="008074F2"/>
    <w:rsid w:val="00810A68"/>
    <w:rsid w:val="00811F06"/>
    <w:rsid w:val="008137F7"/>
    <w:rsid w:val="00814BFE"/>
    <w:rsid w:val="008151F6"/>
    <w:rsid w:val="00817124"/>
    <w:rsid w:val="0082138B"/>
    <w:rsid w:val="00822552"/>
    <w:rsid w:val="0082621C"/>
    <w:rsid w:val="00840720"/>
    <w:rsid w:val="008444F3"/>
    <w:rsid w:val="00851FFC"/>
    <w:rsid w:val="00852C2E"/>
    <w:rsid w:val="00852E13"/>
    <w:rsid w:val="0085508C"/>
    <w:rsid w:val="00855B97"/>
    <w:rsid w:val="008600B2"/>
    <w:rsid w:val="00861F86"/>
    <w:rsid w:val="008667B4"/>
    <w:rsid w:val="00877AA1"/>
    <w:rsid w:val="00877CAA"/>
    <w:rsid w:val="00880079"/>
    <w:rsid w:val="00881A64"/>
    <w:rsid w:val="008840DA"/>
    <w:rsid w:val="00886621"/>
    <w:rsid w:val="00886FC2"/>
    <w:rsid w:val="008870FF"/>
    <w:rsid w:val="008872C2"/>
    <w:rsid w:val="00892023"/>
    <w:rsid w:val="00892AAD"/>
    <w:rsid w:val="00892C15"/>
    <w:rsid w:val="0089306B"/>
    <w:rsid w:val="008A0A88"/>
    <w:rsid w:val="008A0E18"/>
    <w:rsid w:val="008A58B8"/>
    <w:rsid w:val="008A627B"/>
    <w:rsid w:val="008A6DB4"/>
    <w:rsid w:val="008A75F3"/>
    <w:rsid w:val="008B0EA1"/>
    <w:rsid w:val="008B5349"/>
    <w:rsid w:val="008B73F2"/>
    <w:rsid w:val="008C0DAB"/>
    <w:rsid w:val="008C7F2C"/>
    <w:rsid w:val="008D3F1C"/>
    <w:rsid w:val="008E3A51"/>
    <w:rsid w:val="008E5CBC"/>
    <w:rsid w:val="008E7011"/>
    <w:rsid w:val="008F17F5"/>
    <w:rsid w:val="008F31C4"/>
    <w:rsid w:val="008F59B9"/>
    <w:rsid w:val="008F777D"/>
    <w:rsid w:val="0090082B"/>
    <w:rsid w:val="00900951"/>
    <w:rsid w:val="00900DE8"/>
    <w:rsid w:val="00901504"/>
    <w:rsid w:val="009017FA"/>
    <w:rsid w:val="009027AA"/>
    <w:rsid w:val="00903DB9"/>
    <w:rsid w:val="009047A5"/>
    <w:rsid w:val="00905067"/>
    <w:rsid w:val="00905690"/>
    <w:rsid w:val="009069C8"/>
    <w:rsid w:val="00906D0D"/>
    <w:rsid w:val="00906D9D"/>
    <w:rsid w:val="009073C1"/>
    <w:rsid w:val="00907767"/>
    <w:rsid w:val="0091030C"/>
    <w:rsid w:val="009120D8"/>
    <w:rsid w:val="00912DE1"/>
    <w:rsid w:val="00912FCA"/>
    <w:rsid w:val="009130A8"/>
    <w:rsid w:val="00916405"/>
    <w:rsid w:val="00922200"/>
    <w:rsid w:val="00922FCE"/>
    <w:rsid w:val="00925164"/>
    <w:rsid w:val="00925868"/>
    <w:rsid w:val="00926368"/>
    <w:rsid w:val="009308DF"/>
    <w:rsid w:val="00933F92"/>
    <w:rsid w:val="00935BDF"/>
    <w:rsid w:val="00940D2A"/>
    <w:rsid w:val="00947132"/>
    <w:rsid w:val="009523A6"/>
    <w:rsid w:val="009600CD"/>
    <w:rsid w:val="00960136"/>
    <w:rsid w:val="009613FF"/>
    <w:rsid w:val="00973512"/>
    <w:rsid w:val="00973AA2"/>
    <w:rsid w:val="00973F73"/>
    <w:rsid w:val="009759CE"/>
    <w:rsid w:val="00975FDB"/>
    <w:rsid w:val="00980357"/>
    <w:rsid w:val="0098265D"/>
    <w:rsid w:val="00983B97"/>
    <w:rsid w:val="00984186"/>
    <w:rsid w:val="00991543"/>
    <w:rsid w:val="009917A4"/>
    <w:rsid w:val="00994365"/>
    <w:rsid w:val="0099466F"/>
    <w:rsid w:val="009949B0"/>
    <w:rsid w:val="00994D71"/>
    <w:rsid w:val="00996C41"/>
    <w:rsid w:val="009B0961"/>
    <w:rsid w:val="009B0D32"/>
    <w:rsid w:val="009B39F2"/>
    <w:rsid w:val="009B45D3"/>
    <w:rsid w:val="009B47A4"/>
    <w:rsid w:val="009C043E"/>
    <w:rsid w:val="009C1053"/>
    <w:rsid w:val="009C2D05"/>
    <w:rsid w:val="009C430E"/>
    <w:rsid w:val="009C5576"/>
    <w:rsid w:val="009D0A1B"/>
    <w:rsid w:val="009D1A54"/>
    <w:rsid w:val="009D5132"/>
    <w:rsid w:val="009D65DF"/>
    <w:rsid w:val="009D6F1A"/>
    <w:rsid w:val="009F236B"/>
    <w:rsid w:val="009F259E"/>
    <w:rsid w:val="00A02132"/>
    <w:rsid w:val="00A03F10"/>
    <w:rsid w:val="00A10238"/>
    <w:rsid w:val="00A134EA"/>
    <w:rsid w:val="00A2064E"/>
    <w:rsid w:val="00A20DB1"/>
    <w:rsid w:val="00A21B83"/>
    <w:rsid w:val="00A24379"/>
    <w:rsid w:val="00A307D0"/>
    <w:rsid w:val="00A30DC1"/>
    <w:rsid w:val="00A34D1B"/>
    <w:rsid w:val="00A37687"/>
    <w:rsid w:val="00A40106"/>
    <w:rsid w:val="00A41F9D"/>
    <w:rsid w:val="00A45355"/>
    <w:rsid w:val="00A51603"/>
    <w:rsid w:val="00A5450E"/>
    <w:rsid w:val="00A63A62"/>
    <w:rsid w:val="00A73656"/>
    <w:rsid w:val="00A74E61"/>
    <w:rsid w:val="00A833B3"/>
    <w:rsid w:val="00A83729"/>
    <w:rsid w:val="00A844E0"/>
    <w:rsid w:val="00A8672D"/>
    <w:rsid w:val="00A91A13"/>
    <w:rsid w:val="00A9431B"/>
    <w:rsid w:val="00A94491"/>
    <w:rsid w:val="00A952FD"/>
    <w:rsid w:val="00A978EA"/>
    <w:rsid w:val="00AA012C"/>
    <w:rsid w:val="00AA33C4"/>
    <w:rsid w:val="00AA40C7"/>
    <w:rsid w:val="00AA6A82"/>
    <w:rsid w:val="00AB085E"/>
    <w:rsid w:val="00AB1C2E"/>
    <w:rsid w:val="00AB2F85"/>
    <w:rsid w:val="00AB6382"/>
    <w:rsid w:val="00AC1746"/>
    <w:rsid w:val="00AC2ACC"/>
    <w:rsid w:val="00AC433D"/>
    <w:rsid w:val="00AC45B0"/>
    <w:rsid w:val="00AC76E5"/>
    <w:rsid w:val="00AC7F82"/>
    <w:rsid w:val="00AD0096"/>
    <w:rsid w:val="00AD20C8"/>
    <w:rsid w:val="00AE016C"/>
    <w:rsid w:val="00AE06D4"/>
    <w:rsid w:val="00AE08D0"/>
    <w:rsid w:val="00AE3F93"/>
    <w:rsid w:val="00AE4332"/>
    <w:rsid w:val="00AE75AF"/>
    <w:rsid w:val="00AF2392"/>
    <w:rsid w:val="00AF4E77"/>
    <w:rsid w:val="00B02640"/>
    <w:rsid w:val="00B03A00"/>
    <w:rsid w:val="00B13915"/>
    <w:rsid w:val="00B16FE3"/>
    <w:rsid w:val="00B23C46"/>
    <w:rsid w:val="00B24D8A"/>
    <w:rsid w:val="00B25042"/>
    <w:rsid w:val="00B25C23"/>
    <w:rsid w:val="00B30F8A"/>
    <w:rsid w:val="00B3103A"/>
    <w:rsid w:val="00B319E6"/>
    <w:rsid w:val="00B32FEA"/>
    <w:rsid w:val="00B3439A"/>
    <w:rsid w:val="00B4166A"/>
    <w:rsid w:val="00B42E8A"/>
    <w:rsid w:val="00B45988"/>
    <w:rsid w:val="00B45C74"/>
    <w:rsid w:val="00B47B93"/>
    <w:rsid w:val="00B51979"/>
    <w:rsid w:val="00B52383"/>
    <w:rsid w:val="00B5389A"/>
    <w:rsid w:val="00B547B6"/>
    <w:rsid w:val="00B643B1"/>
    <w:rsid w:val="00B71470"/>
    <w:rsid w:val="00B76CBA"/>
    <w:rsid w:val="00B87E59"/>
    <w:rsid w:val="00B90768"/>
    <w:rsid w:val="00B938CA"/>
    <w:rsid w:val="00B9510E"/>
    <w:rsid w:val="00B951D5"/>
    <w:rsid w:val="00B959FF"/>
    <w:rsid w:val="00B974DD"/>
    <w:rsid w:val="00BA520E"/>
    <w:rsid w:val="00BA6141"/>
    <w:rsid w:val="00BA6B5A"/>
    <w:rsid w:val="00BB18B1"/>
    <w:rsid w:val="00BB4E14"/>
    <w:rsid w:val="00BB688A"/>
    <w:rsid w:val="00BC04D7"/>
    <w:rsid w:val="00BC067D"/>
    <w:rsid w:val="00BC09B7"/>
    <w:rsid w:val="00BC10A9"/>
    <w:rsid w:val="00BC5194"/>
    <w:rsid w:val="00BD3A2E"/>
    <w:rsid w:val="00BE1299"/>
    <w:rsid w:val="00BE16BC"/>
    <w:rsid w:val="00BE2AB7"/>
    <w:rsid w:val="00BE7115"/>
    <w:rsid w:val="00BE72C7"/>
    <w:rsid w:val="00BF120F"/>
    <w:rsid w:val="00BF2FD4"/>
    <w:rsid w:val="00BF40BC"/>
    <w:rsid w:val="00C00BA9"/>
    <w:rsid w:val="00C029FF"/>
    <w:rsid w:val="00C030AF"/>
    <w:rsid w:val="00C10592"/>
    <w:rsid w:val="00C129F6"/>
    <w:rsid w:val="00C1305D"/>
    <w:rsid w:val="00C14C78"/>
    <w:rsid w:val="00C15360"/>
    <w:rsid w:val="00C17857"/>
    <w:rsid w:val="00C21764"/>
    <w:rsid w:val="00C25C68"/>
    <w:rsid w:val="00C31442"/>
    <w:rsid w:val="00C3479B"/>
    <w:rsid w:val="00C36245"/>
    <w:rsid w:val="00C368EB"/>
    <w:rsid w:val="00C4436B"/>
    <w:rsid w:val="00C44D66"/>
    <w:rsid w:val="00C471F4"/>
    <w:rsid w:val="00C5045F"/>
    <w:rsid w:val="00C55899"/>
    <w:rsid w:val="00C569FD"/>
    <w:rsid w:val="00C60CB7"/>
    <w:rsid w:val="00C62A1B"/>
    <w:rsid w:val="00C65615"/>
    <w:rsid w:val="00C677BA"/>
    <w:rsid w:val="00C741B5"/>
    <w:rsid w:val="00C74D9D"/>
    <w:rsid w:val="00C8212B"/>
    <w:rsid w:val="00C8295D"/>
    <w:rsid w:val="00C83B67"/>
    <w:rsid w:val="00C856D4"/>
    <w:rsid w:val="00C86AF8"/>
    <w:rsid w:val="00C86EE6"/>
    <w:rsid w:val="00C8711D"/>
    <w:rsid w:val="00C91DCB"/>
    <w:rsid w:val="00C94358"/>
    <w:rsid w:val="00C945A4"/>
    <w:rsid w:val="00C9478E"/>
    <w:rsid w:val="00CA5B56"/>
    <w:rsid w:val="00CB166F"/>
    <w:rsid w:val="00CB20E0"/>
    <w:rsid w:val="00CB2DF1"/>
    <w:rsid w:val="00CB3C57"/>
    <w:rsid w:val="00CB5737"/>
    <w:rsid w:val="00CB70B2"/>
    <w:rsid w:val="00CC02B8"/>
    <w:rsid w:val="00CC2B5C"/>
    <w:rsid w:val="00CC3399"/>
    <w:rsid w:val="00CC62F8"/>
    <w:rsid w:val="00CD0823"/>
    <w:rsid w:val="00CD311B"/>
    <w:rsid w:val="00CD440B"/>
    <w:rsid w:val="00CD7C98"/>
    <w:rsid w:val="00CE0969"/>
    <w:rsid w:val="00CE2344"/>
    <w:rsid w:val="00CE237E"/>
    <w:rsid w:val="00CE6394"/>
    <w:rsid w:val="00CF0E3C"/>
    <w:rsid w:val="00CF1716"/>
    <w:rsid w:val="00CF2E78"/>
    <w:rsid w:val="00CF3B91"/>
    <w:rsid w:val="00CF65EE"/>
    <w:rsid w:val="00CF7668"/>
    <w:rsid w:val="00D006A0"/>
    <w:rsid w:val="00D03DDF"/>
    <w:rsid w:val="00D043C2"/>
    <w:rsid w:val="00D0492C"/>
    <w:rsid w:val="00D05135"/>
    <w:rsid w:val="00D05A0A"/>
    <w:rsid w:val="00D07218"/>
    <w:rsid w:val="00D15878"/>
    <w:rsid w:val="00D15F8E"/>
    <w:rsid w:val="00D20D50"/>
    <w:rsid w:val="00D22F6A"/>
    <w:rsid w:val="00D3050E"/>
    <w:rsid w:val="00D3077A"/>
    <w:rsid w:val="00D3163F"/>
    <w:rsid w:val="00D318AE"/>
    <w:rsid w:val="00D31B7A"/>
    <w:rsid w:val="00D32902"/>
    <w:rsid w:val="00D37364"/>
    <w:rsid w:val="00D37542"/>
    <w:rsid w:val="00D43DD5"/>
    <w:rsid w:val="00D56661"/>
    <w:rsid w:val="00D626AA"/>
    <w:rsid w:val="00D6559C"/>
    <w:rsid w:val="00D70F4B"/>
    <w:rsid w:val="00D734E0"/>
    <w:rsid w:val="00D7487F"/>
    <w:rsid w:val="00D821E1"/>
    <w:rsid w:val="00D82B8D"/>
    <w:rsid w:val="00D84A14"/>
    <w:rsid w:val="00D85655"/>
    <w:rsid w:val="00D8616B"/>
    <w:rsid w:val="00D8659A"/>
    <w:rsid w:val="00D8786D"/>
    <w:rsid w:val="00D90ECB"/>
    <w:rsid w:val="00D94BC4"/>
    <w:rsid w:val="00DA3A19"/>
    <w:rsid w:val="00DA5814"/>
    <w:rsid w:val="00DB4F65"/>
    <w:rsid w:val="00DC10F4"/>
    <w:rsid w:val="00DC5DBB"/>
    <w:rsid w:val="00DC6FF0"/>
    <w:rsid w:val="00DD6743"/>
    <w:rsid w:val="00DE0300"/>
    <w:rsid w:val="00DE0C20"/>
    <w:rsid w:val="00DE2A78"/>
    <w:rsid w:val="00DE702C"/>
    <w:rsid w:val="00DE7460"/>
    <w:rsid w:val="00DF1B8F"/>
    <w:rsid w:val="00DF345D"/>
    <w:rsid w:val="00DF348F"/>
    <w:rsid w:val="00DF38A2"/>
    <w:rsid w:val="00DF3CAE"/>
    <w:rsid w:val="00E02D07"/>
    <w:rsid w:val="00E06AAD"/>
    <w:rsid w:val="00E163CE"/>
    <w:rsid w:val="00E17DC7"/>
    <w:rsid w:val="00E23076"/>
    <w:rsid w:val="00E24575"/>
    <w:rsid w:val="00E266DB"/>
    <w:rsid w:val="00E276A8"/>
    <w:rsid w:val="00E277F1"/>
    <w:rsid w:val="00E3289F"/>
    <w:rsid w:val="00E356C2"/>
    <w:rsid w:val="00E35E9E"/>
    <w:rsid w:val="00E370FF"/>
    <w:rsid w:val="00E43D4D"/>
    <w:rsid w:val="00E43D77"/>
    <w:rsid w:val="00E46373"/>
    <w:rsid w:val="00E46DF0"/>
    <w:rsid w:val="00E53909"/>
    <w:rsid w:val="00E55948"/>
    <w:rsid w:val="00E565B9"/>
    <w:rsid w:val="00E601DB"/>
    <w:rsid w:val="00E61DAF"/>
    <w:rsid w:val="00E62113"/>
    <w:rsid w:val="00E635D9"/>
    <w:rsid w:val="00E64FC7"/>
    <w:rsid w:val="00E66696"/>
    <w:rsid w:val="00E66F13"/>
    <w:rsid w:val="00E7369F"/>
    <w:rsid w:val="00E74572"/>
    <w:rsid w:val="00E77C41"/>
    <w:rsid w:val="00E819A6"/>
    <w:rsid w:val="00E84CED"/>
    <w:rsid w:val="00E90673"/>
    <w:rsid w:val="00E92917"/>
    <w:rsid w:val="00E95E97"/>
    <w:rsid w:val="00EA3AAB"/>
    <w:rsid w:val="00EA62B7"/>
    <w:rsid w:val="00EB3ADE"/>
    <w:rsid w:val="00EB405C"/>
    <w:rsid w:val="00EB4993"/>
    <w:rsid w:val="00EC1EE4"/>
    <w:rsid w:val="00EC2A46"/>
    <w:rsid w:val="00EC4D25"/>
    <w:rsid w:val="00EC7E32"/>
    <w:rsid w:val="00EE4ED1"/>
    <w:rsid w:val="00EE52E8"/>
    <w:rsid w:val="00EE5455"/>
    <w:rsid w:val="00EF0CB9"/>
    <w:rsid w:val="00EF1FA9"/>
    <w:rsid w:val="00EF336E"/>
    <w:rsid w:val="00EF3AA7"/>
    <w:rsid w:val="00EF56B7"/>
    <w:rsid w:val="00F03EDC"/>
    <w:rsid w:val="00F0601C"/>
    <w:rsid w:val="00F1507C"/>
    <w:rsid w:val="00F16B2C"/>
    <w:rsid w:val="00F21C9A"/>
    <w:rsid w:val="00F223F3"/>
    <w:rsid w:val="00F23143"/>
    <w:rsid w:val="00F2389C"/>
    <w:rsid w:val="00F26BBE"/>
    <w:rsid w:val="00F320B1"/>
    <w:rsid w:val="00F33CB8"/>
    <w:rsid w:val="00F35B22"/>
    <w:rsid w:val="00F35DC8"/>
    <w:rsid w:val="00F378C6"/>
    <w:rsid w:val="00F37D10"/>
    <w:rsid w:val="00F37F56"/>
    <w:rsid w:val="00F41EBD"/>
    <w:rsid w:val="00F4205B"/>
    <w:rsid w:val="00F42D30"/>
    <w:rsid w:val="00F43756"/>
    <w:rsid w:val="00F44816"/>
    <w:rsid w:val="00F55A14"/>
    <w:rsid w:val="00F606B8"/>
    <w:rsid w:val="00F67424"/>
    <w:rsid w:val="00F711A4"/>
    <w:rsid w:val="00F71E2E"/>
    <w:rsid w:val="00F7205A"/>
    <w:rsid w:val="00F746A5"/>
    <w:rsid w:val="00F746DC"/>
    <w:rsid w:val="00F766F6"/>
    <w:rsid w:val="00F80237"/>
    <w:rsid w:val="00F80BD8"/>
    <w:rsid w:val="00F81FCD"/>
    <w:rsid w:val="00F84CEE"/>
    <w:rsid w:val="00F85919"/>
    <w:rsid w:val="00F905AB"/>
    <w:rsid w:val="00F906C0"/>
    <w:rsid w:val="00F93F2B"/>
    <w:rsid w:val="00FA606C"/>
    <w:rsid w:val="00FB0199"/>
    <w:rsid w:val="00FB1C96"/>
    <w:rsid w:val="00FC088A"/>
    <w:rsid w:val="00FC43D2"/>
    <w:rsid w:val="00FC57BC"/>
    <w:rsid w:val="00FD1704"/>
    <w:rsid w:val="00FD1E6A"/>
    <w:rsid w:val="00FD2D30"/>
    <w:rsid w:val="00FD672E"/>
    <w:rsid w:val="00FE027C"/>
    <w:rsid w:val="00FE12AB"/>
    <w:rsid w:val="00FE219B"/>
    <w:rsid w:val="00FE3664"/>
    <w:rsid w:val="00FE36E6"/>
    <w:rsid w:val="00FE44B5"/>
    <w:rsid w:val="00FF1525"/>
    <w:rsid w:val="00FF6AC0"/>
    <w:rsid w:val="010C3B63"/>
    <w:rsid w:val="011F21C4"/>
    <w:rsid w:val="014777AE"/>
    <w:rsid w:val="014F354B"/>
    <w:rsid w:val="01505AA2"/>
    <w:rsid w:val="017B3F47"/>
    <w:rsid w:val="01963348"/>
    <w:rsid w:val="01A72144"/>
    <w:rsid w:val="01B368A1"/>
    <w:rsid w:val="01C31111"/>
    <w:rsid w:val="01ED043F"/>
    <w:rsid w:val="020A1966"/>
    <w:rsid w:val="022F65D2"/>
    <w:rsid w:val="02466543"/>
    <w:rsid w:val="02714D70"/>
    <w:rsid w:val="028F28A1"/>
    <w:rsid w:val="029865F7"/>
    <w:rsid w:val="029F3DF0"/>
    <w:rsid w:val="02F11FB8"/>
    <w:rsid w:val="02F233F0"/>
    <w:rsid w:val="02F348E3"/>
    <w:rsid w:val="02FE4F0E"/>
    <w:rsid w:val="030F5C6C"/>
    <w:rsid w:val="03171835"/>
    <w:rsid w:val="031E5D66"/>
    <w:rsid w:val="035E327F"/>
    <w:rsid w:val="03682834"/>
    <w:rsid w:val="03701817"/>
    <w:rsid w:val="03760A1B"/>
    <w:rsid w:val="03811B8C"/>
    <w:rsid w:val="03813422"/>
    <w:rsid w:val="03942981"/>
    <w:rsid w:val="03A30668"/>
    <w:rsid w:val="03AA6BEF"/>
    <w:rsid w:val="03C4594D"/>
    <w:rsid w:val="04026982"/>
    <w:rsid w:val="04157EBE"/>
    <w:rsid w:val="04822B78"/>
    <w:rsid w:val="04A8181C"/>
    <w:rsid w:val="04CF3D3F"/>
    <w:rsid w:val="04F05EF9"/>
    <w:rsid w:val="04F97FAF"/>
    <w:rsid w:val="0544555C"/>
    <w:rsid w:val="05714BE1"/>
    <w:rsid w:val="05A34E6E"/>
    <w:rsid w:val="05DD2172"/>
    <w:rsid w:val="06064700"/>
    <w:rsid w:val="06201B1E"/>
    <w:rsid w:val="0622509D"/>
    <w:rsid w:val="063A1D90"/>
    <w:rsid w:val="064B2240"/>
    <w:rsid w:val="06736FE5"/>
    <w:rsid w:val="067F7E84"/>
    <w:rsid w:val="068202B3"/>
    <w:rsid w:val="06876D79"/>
    <w:rsid w:val="06A91200"/>
    <w:rsid w:val="06B7072D"/>
    <w:rsid w:val="071A3966"/>
    <w:rsid w:val="071B6E2B"/>
    <w:rsid w:val="075076DE"/>
    <w:rsid w:val="075F5AA4"/>
    <w:rsid w:val="076B6465"/>
    <w:rsid w:val="07930BA9"/>
    <w:rsid w:val="07941F26"/>
    <w:rsid w:val="07B07E1C"/>
    <w:rsid w:val="07B759F1"/>
    <w:rsid w:val="07C93ED8"/>
    <w:rsid w:val="07EC6EF6"/>
    <w:rsid w:val="080D0EDD"/>
    <w:rsid w:val="083252E0"/>
    <w:rsid w:val="08453FAE"/>
    <w:rsid w:val="085D229A"/>
    <w:rsid w:val="08614FA3"/>
    <w:rsid w:val="0882493F"/>
    <w:rsid w:val="08B00707"/>
    <w:rsid w:val="08B677CF"/>
    <w:rsid w:val="08BF27CC"/>
    <w:rsid w:val="08DF6E5F"/>
    <w:rsid w:val="08EA5441"/>
    <w:rsid w:val="0900719C"/>
    <w:rsid w:val="092B11C6"/>
    <w:rsid w:val="093D3759"/>
    <w:rsid w:val="0947797A"/>
    <w:rsid w:val="0956375A"/>
    <w:rsid w:val="098F4AD5"/>
    <w:rsid w:val="09B31901"/>
    <w:rsid w:val="09BB58D5"/>
    <w:rsid w:val="09FF5049"/>
    <w:rsid w:val="0A0A6AE6"/>
    <w:rsid w:val="0A0D502F"/>
    <w:rsid w:val="0A0E6660"/>
    <w:rsid w:val="0A182118"/>
    <w:rsid w:val="0A251987"/>
    <w:rsid w:val="0A4B57AB"/>
    <w:rsid w:val="0A76077C"/>
    <w:rsid w:val="0A8A0CB5"/>
    <w:rsid w:val="0A9306DC"/>
    <w:rsid w:val="0A9B14E8"/>
    <w:rsid w:val="0A9D3E62"/>
    <w:rsid w:val="0AD91878"/>
    <w:rsid w:val="0B1E00F8"/>
    <w:rsid w:val="0B2E321A"/>
    <w:rsid w:val="0B430D0D"/>
    <w:rsid w:val="0B5833FA"/>
    <w:rsid w:val="0B9A6151"/>
    <w:rsid w:val="0BA30EAD"/>
    <w:rsid w:val="0BB227E5"/>
    <w:rsid w:val="0BE7457D"/>
    <w:rsid w:val="0C0D516C"/>
    <w:rsid w:val="0C1819A6"/>
    <w:rsid w:val="0C3149B8"/>
    <w:rsid w:val="0C3313D8"/>
    <w:rsid w:val="0C382397"/>
    <w:rsid w:val="0C673571"/>
    <w:rsid w:val="0C6F4CDD"/>
    <w:rsid w:val="0C9F09B9"/>
    <w:rsid w:val="0CBD23A2"/>
    <w:rsid w:val="0CD105B7"/>
    <w:rsid w:val="0CF97E86"/>
    <w:rsid w:val="0D055D7F"/>
    <w:rsid w:val="0D0C3126"/>
    <w:rsid w:val="0D1256A0"/>
    <w:rsid w:val="0D1A1CC9"/>
    <w:rsid w:val="0D4238E5"/>
    <w:rsid w:val="0D522681"/>
    <w:rsid w:val="0D6878E5"/>
    <w:rsid w:val="0DB94223"/>
    <w:rsid w:val="0DBA706E"/>
    <w:rsid w:val="0DE31897"/>
    <w:rsid w:val="0E100A87"/>
    <w:rsid w:val="0EC80C00"/>
    <w:rsid w:val="0ED25242"/>
    <w:rsid w:val="0EDB5743"/>
    <w:rsid w:val="0EEB353B"/>
    <w:rsid w:val="0F0D6246"/>
    <w:rsid w:val="0F1712F2"/>
    <w:rsid w:val="0F325BAE"/>
    <w:rsid w:val="0F404C51"/>
    <w:rsid w:val="0F513E15"/>
    <w:rsid w:val="0F5A2D80"/>
    <w:rsid w:val="0F880A97"/>
    <w:rsid w:val="0F9206D9"/>
    <w:rsid w:val="0FAE61F9"/>
    <w:rsid w:val="0FBA0D0F"/>
    <w:rsid w:val="0FC47D85"/>
    <w:rsid w:val="10171F1E"/>
    <w:rsid w:val="1024690B"/>
    <w:rsid w:val="102A348E"/>
    <w:rsid w:val="10473B5D"/>
    <w:rsid w:val="10594EDA"/>
    <w:rsid w:val="1083628E"/>
    <w:rsid w:val="109562E8"/>
    <w:rsid w:val="109A06EC"/>
    <w:rsid w:val="10A21917"/>
    <w:rsid w:val="10AC08A9"/>
    <w:rsid w:val="10FF7002"/>
    <w:rsid w:val="1103035A"/>
    <w:rsid w:val="110D1C16"/>
    <w:rsid w:val="11146583"/>
    <w:rsid w:val="11240A13"/>
    <w:rsid w:val="112C7892"/>
    <w:rsid w:val="116D4EDD"/>
    <w:rsid w:val="116E159A"/>
    <w:rsid w:val="11A14AF4"/>
    <w:rsid w:val="11A25305"/>
    <w:rsid w:val="11C702CF"/>
    <w:rsid w:val="11D11FE9"/>
    <w:rsid w:val="11D93C4C"/>
    <w:rsid w:val="120D5121"/>
    <w:rsid w:val="120F4731"/>
    <w:rsid w:val="12127DB7"/>
    <w:rsid w:val="121513AC"/>
    <w:rsid w:val="1251784B"/>
    <w:rsid w:val="128B21EF"/>
    <w:rsid w:val="12AF6C2E"/>
    <w:rsid w:val="12C14248"/>
    <w:rsid w:val="12CE58CC"/>
    <w:rsid w:val="12F71E23"/>
    <w:rsid w:val="13043871"/>
    <w:rsid w:val="130C62E5"/>
    <w:rsid w:val="130D5F56"/>
    <w:rsid w:val="13247C77"/>
    <w:rsid w:val="133A6C65"/>
    <w:rsid w:val="135B17A5"/>
    <w:rsid w:val="135D11DC"/>
    <w:rsid w:val="13A35E01"/>
    <w:rsid w:val="13C650D0"/>
    <w:rsid w:val="13CE080D"/>
    <w:rsid w:val="13DD0CFB"/>
    <w:rsid w:val="13E52CD4"/>
    <w:rsid w:val="13E545E1"/>
    <w:rsid w:val="13F4775E"/>
    <w:rsid w:val="14004AF0"/>
    <w:rsid w:val="142133D4"/>
    <w:rsid w:val="14264513"/>
    <w:rsid w:val="14A12BFC"/>
    <w:rsid w:val="14A9466A"/>
    <w:rsid w:val="14EE2D4A"/>
    <w:rsid w:val="14F23ADD"/>
    <w:rsid w:val="15152B23"/>
    <w:rsid w:val="1541723D"/>
    <w:rsid w:val="154F0B0F"/>
    <w:rsid w:val="15DA5CD2"/>
    <w:rsid w:val="162806C5"/>
    <w:rsid w:val="165D3CCD"/>
    <w:rsid w:val="16681C5F"/>
    <w:rsid w:val="167E4902"/>
    <w:rsid w:val="1691296D"/>
    <w:rsid w:val="16CA73EF"/>
    <w:rsid w:val="16DE75F2"/>
    <w:rsid w:val="16E91997"/>
    <w:rsid w:val="16ED79B1"/>
    <w:rsid w:val="16FB150C"/>
    <w:rsid w:val="170F1567"/>
    <w:rsid w:val="172B3DE5"/>
    <w:rsid w:val="17303E52"/>
    <w:rsid w:val="173E60DE"/>
    <w:rsid w:val="17694405"/>
    <w:rsid w:val="176A3F99"/>
    <w:rsid w:val="176B7C96"/>
    <w:rsid w:val="177E7E60"/>
    <w:rsid w:val="17883413"/>
    <w:rsid w:val="17D53E23"/>
    <w:rsid w:val="18524315"/>
    <w:rsid w:val="1888409C"/>
    <w:rsid w:val="18907C49"/>
    <w:rsid w:val="18CC6B60"/>
    <w:rsid w:val="18CE3551"/>
    <w:rsid w:val="18CE70C3"/>
    <w:rsid w:val="18E54C49"/>
    <w:rsid w:val="18E763DC"/>
    <w:rsid w:val="193F121B"/>
    <w:rsid w:val="194A4599"/>
    <w:rsid w:val="195A3A62"/>
    <w:rsid w:val="19667E4D"/>
    <w:rsid w:val="19AF4B5B"/>
    <w:rsid w:val="19BB6098"/>
    <w:rsid w:val="19D133BB"/>
    <w:rsid w:val="19ED3C56"/>
    <w:rsid w:val="1A2A64E4"/>
    <w:rsid w:val="1A3E3CBF"/>
    <w:rsid w:val="1A4B1BCF"/>
    <w:rsid w:val="1A710084"/>
    <w:rsid w:val="1A90152F"/>
    <w:rsid w:val="1AA65A61"/>
    <w:rsid w:val="1AC42318"/>
    <w:rsid w:val="1AD7696A"/>
    <w:rsid w:val="1AE206A6"/>
    <w:rsid w:val="1B0F5C5B"/>
    <w:rsid w:val="1B28463A"/>
    <w:rsid w:val="1B6B6388"/>
    <w:rsid w:val="1B894598"/>
    <w:rsid w:val="1BB263A4"/>
    <w:rsid w:val="1BCA453B"/>
    <w:rsid w:val="1BDC6799"/>
    <w:rsid w:val="1C054B55"/>
    <w:rsid w:val="1C0A38CE"/>
    <w:rsid w:val="1C2B0B2C"/>
    <w:rsid w:val="1C324D62"/>
    <w:rsid w:val="1C422A7C"/>
    <w:rsid w:val="1C4754DA"/>
    <w:rsid w:val="1C4808C8"/>
    <w:rsid w:val="1C51593C"/>
    <w:rsid w:val="1C817B99"/>
    <w:rsid w:val="1C92587C"/>
    <w:rsid w:val="1CA058F0"/>
    <w:rsid w:val="1CA562A6"/>
    <w:rsid w:val="1CB0405C"/>
    <w:rsid w:val="1CB8778B"/>
    <w:rsid w:val="1D1B7B07"/>
    <w:rsid w:val="1D232B4C"/>
    <w:rsid w:val="1D2814DC"/>
    <w:rsid w:val="1D8A6F65"/>
    <w:rsid w:val="1D8F7DFF"/>
    <w:rsid w:val="1DB60980"/>
    <w:rsid w:val="1DD955FE"/>
    <w:rsid w:val="1DE119F8"/>
    <w:rsid w:val="1DF01BA3"/>
    <w:rsid w:val="1DF12A2C"/>
    <w:rsid w:val="1E0B519F"/>
    <w:rsid w:val="1E4941E6"/>
    <w:rsid w:val="1E604773"/>
    <w:rsid w:val="1E6C5ACA"/>
    <w:rsid w:val="1E715E1F"/>
    <w:rsid w:val="1E857B29"/>
    <w:rsid w:val="1E905FB1"/>
    <w:rsid w:val="1EB10392"/>
    <w:rsid w:val="1ECF01CB"/>
    <w:rsid w:val="1EF630CD"/>
    <w:rsid w:val="1F0D1AA1"/>
    <w:rsid w:val="1F2F12FD"/>
    <w:rsid w:val="1F5F7167"/>
    <w:rsid w:val="1F697164"/>
    <w:rsid w:val="1F6B1467"/>
    <w:rsid w:val="1F7E0B1D"/>
    <w:rsid w:val="1F853C4D"/>
    <w:rsid w:val="1FC077F2"/>
    <w:rsid w:val="1FD06757"/>
    <w:rsid w:val="20387590"/>
    <w:rsid w:val="204D5EAD"/>
    <w:rsid w:val="20764641"/>
    <w:rsid w:val="20CA367F"/>
    <w:rsid w:val="20D9150C"/>
    <w:rsid w:val="215D2333"/>
    <w:rsid w:val="216B4656"/>
    <w:rsid w:val="21AD04A8"/>
    <w:rsid w:val="21B80722"/>
    <w:rsid w:val="21BE5113"/>
    <w:rsid w:val="21C9170D"/>
    <w:rsid w:val="21E115FD"/>
    <w:rsid w:val="21F27622"/>
    <w:rsid w:val="22037B14"/>
    <w:rsid w:val="22045E0E"/>
    <w:rsid w:val="221C6ACE"/>
    <w:rsid w:val="222300D5"/>
    <w:rsid w:val="22244A82"/>
    <w:rsid w:val="22267C0A"/>
    <w:rsid w:val="222E2A3B"/>
    <w:rsid w:val="22433A5C"/>
    <w:rsid w:val="22474040"/>
    <w:rsid w:val="226A1A40"/>
    <w:rsid w:val="22961AA8"/>
    <w:rsid w:val="22A730D4"/>
    <w:rsid w:val="22C64156"/>
    <w:rsid w:val="231B7BF8"/>
    <w:rsid w:val="231D74D1"/>
    <w:rsid w:val="2358679C"/>
    <w:rsid w:val="236219A7"/>
    <w:rsid w:val="23650512"/>
    <w:rsid w:val="23754425"/>
    <w:rsid w:val="23921754"/>
    <w:rsid w:val="23D15B9E"/>
    <w:rsid w:val="23D75935"/>
    <w:rsid w:val="23DC3813"/>
    <w:rsid w:val="23E54638"/>
    <w:rsid w:val="24005D4F"/>
    <w:rsid w:val="240F204A"/>
    <w:rsid w:val="24147200"/>
    <w:rsid w:val="245515B2"/>
    <w:rsid w:val="246210F7"/>
    <w:rsid w:val="246A3E17"/>
    <w:rsid w:val="24992FD1"/>
    <w:rsid w:val="24B0601F"/>
    <w:rsid w:val="24D5242C"/>
    <w:rsid w:val="24DE487F"/>
    <w:rsid w:val="24EA7E82"/>
    <w:rsid w:val="25020668"/>
    <w:rsid w:val="25065C1F"/>
    <w:rsid w:val="2546253D"/>
    <w:rsid w:val="255250A6"/>
    <w:rsid w:val="25525BE4"/>
    <w:rsid w:val="256515F4"/>
    <w:rsid w:val="25680725"/>
    <w:rsid w:val="257860D9"/>
    <w:rsid w:val="25876F31"/>
    <w:rsid w:val="25ED0A8A"/>
    <w:rsid w:val="260901AC"/>
    <w:rsid w:val="260B2AB3"/>
    <w:rsid w:val="260F17C8"/>
    <w:rsid w:val="26123C2B"/>
    <w:rsid w:val="26473442"/>
    <w:rsid w:val="265F6C5C"/>
    <w:rsid w:val="269D488C"/>
    <w:rsid w:val="26B21376"/>
    <w:rsid w:val="26B75420"/>
    <w:rsid w:val="26C21B3A"/>
    <w:rsid w:val="273C544C"/>
    <w:rsid w:val="27451C46"/>
    <w:rsid w:val="275C2383"/>
    <w:rsid w:val="27832471"/>
    <w:rsid w:val="27F52A64"/>
    <w:rsid w:val="28076D4E"/>
    <w:rsid w:val="280C5887"/>
    <w:rsid w:val="281F49CE"/>
    <w:rsid w:val="285A576B"/>
    <w:rsid w:val="28740810"/>
    <w:rsid w:val="287629AC"/>
    <w:rsid w:val="2880516F"/>
    <w:rsid w:val="28856C78"/>
    <w:rsid w:val="2886643D"/>
    <w:rsid w:val="28881658"/>
    <w:rsid w:val="28C4207B"/>
    <w:rsid w:val="29037CC1"/>
    <w:rsid w:val="29161217"/>
    <w:rsid w:val="29402508"/>
    <w:rsid w:val="29424A73"/>
    <w:rsid w:val="294770A4"/>
    <w:rsid w:val="294B328B"/>
    <w:rsid w:val="29681D1D"/>
    <w:rsid w:val="29D97FBF"/>
    <w:rsid w:val="29F442F9"/>
    <w:rsid w:val="29FE6BC0"/>
    <w:rsid w:val="2A7E696C"/>
    <w:rsid w:val="2A7F7BC8"/>
    <w:rsid w:val="2A835014"/>
    <w:rsid w:val="2AB3751F"/>
    <w:rsid w:val="2AD551C2"/>
    <w:rsid w:val="2AF62CF9"/>
    <w:rsid w:val="2B177173"/>
    <w:rsid w:val="2B1A68BA"/>
    <w:rsid w:val="2B335A41"/>
    <w:rsid w:val="2B5B19E2"/>
    <w:rsid w:val="2B773140"/>
    <w:rsid w:val="2B88371D"/>
    <w:rsid w:val="2BAC242A"/>
    <w:rsid w:val="2BF84A97"/>
    <w:rsid w:val="2C352F00"/>
    <w:rsid w:val="2C40323B"/>
    <w:rsid w:val="2C4B212F"/>
    <w:rsid w:val="2C88699E"/>
    <w:rsid w:val="2CB4124C"/>
    <w:rsid w:val="2CB7423A"/>
    <w:rsid w:val="2CCE74D6"/>
    <w:rsid w:val="2D025B73"/>
    <w:rsid w:val="2D1027BA"/>
    <w:rsid w:val="2D1D4528"/>
    <w:rsid w:val="2D4C47CC"/>
    <w:rsid w:val="2D8823D9"/>
    <w:rsid w:val="2D8E4B04"/>
    <w:rsid w:val="2DAF1214"/>
    <w:rsid w:val="2DBD496D"/>
    <w:rsid w:val="2DC46F2C"/>
    <w:rsid w:val="2DD852CD"/>
    <w:rsid w:val="2DDF3B5E"/>
    <w:rsid w:val="2DEE6112"/>
    <w:rsid w:val="2DF164C9"/>
    <w:rsid w:val="2DF624C8"/>
    <w:rsid w:val="2E1A07F8"/>
    <w:rsid w:val="2E70491C"/>
    <w:rsid w:val="2E80135C"/>
    <w:rsid w:val="2E96541F"/>
    <w:rsid w:val="2EA6442F"/>
    <w:rsid w:val="2ED32023"/>
    <w:rsid w:val="2ED82DEA"/>
    <w:rsid w:val="2EFD0F4D"/>
    <w:rsid w:val="2F065E62"/>
    <w:rsid w:val="2F11763B"/>
    <w:rsid w:val="2F41230A"/>
    <w:rsid w:val="2F4319BB"/>
    <w:rsid w:val="2F611C4B"/>
    <w:rsid w:val="2F694527"/>
    <w:rsid w:val="2F8D090B"/>
    <w:rsid w:val="2F9668CC"/>
    <w:rsid w:val="2F9B4A7F"/>
    <w:rsid w:val="2FA43AE0"/>
    <w:rsid w:val="2FA51818"/>
    <w:rsid w:val="2FCA2269"/>
    <w:rsid w:val="2FF7263A"/>
    <w:rsid w:val="300917D2"/>
    <w:rsid w:val="30165C8E"/>
    <w:rsid w:val="301A153D"/>
    <w:rsid w:val="302F4BA6"/>
    <w:rsid w:val="30710CEE"/>
    <w:rsid w:val="307A14E4"/>
    <w:rsid w:val="307D72A1"/>
    <w:rsid w:val="30973F2D"/>
    <w:rsid w:val="309F4872"/>
    <w:rsid w:val="30A01B05"/>
    <w:rsid w:val="30A6461C"/>
    <w:rsid w:val="30AE1697"/>
    <w:rsid w:val="30B04529"/>
    <w:rsid w:val="30B23F8F"/>
    <w:rsid w:val="30DE17ED"/>
    <w:rsid w:val="30E413C4"/>
    <w:rsid w:val="312C27D9"/>
    <w:rsid w:val="313207CC"/>
    <w:rsid w:val="31322DB0"/>
    <w:rsid w:val="31347B47"/>
    <w:rsid w:val="313B429F"/>
    <w:rsid w:val="313E0627"/>
    <w:rsid w:val="31526B3D"/>
    <w:rsid w:val="31585CF0"/>
    <w:rsid w:val="316148C0"/>
    <w:rsid w:val="31945FE0"/>
    <w:rsid w:val="31B031DE"/>
    <w:rsid w:val="31C84D71"/>
    <w:rsid w:val="31D94727"/>
    <w:rsid w:val="320069D3"/>
    <w:rsid w:val="321074CE"/>
    <w:rsid w:val="32162291"/>
    <w:rsid w:val="327464B4"/>
    <w:rsid w:val="32B8163F"/>
    <w:rsid w:val="32CC1073"/>
    <w:rsid w:val="32EE3603"/>
    <w:rsid w:val="33117ADC"/>
    <w:rsid w:val="33164A6D"/>
    <w:rsid w:val="331A7292"/>
    <w:rsid w:val="332C756E"/>
    <w:rsid w:val="333C224D"/>
    <w:rsid w:val="33406530"/>
    <w:rsid w:val="33A91232"/>
    <w:rsid w:val="33B5637F"/>
    <w:rsid w:val="341560F4"/>
    <w:rsid w:val="34330C90"/>
    <w:rsid w:val="34351731"/>
    <w:rsid w:val="34381792"/>
    <w:rsid w:val="34443853"/>
    <w:rsid w:val="345E76FE"/>
    <w:rsid w:val="34B43ABA"/>
    <w:rsid w:val="34C573DB"/>
    <w:rsid w:val="34C924BD"/>
    <w:rsid w:val="34CA721C"/>
    <w:rsid w:val="34FE5A3B"/>
    <w:rsid w:val="35186107"/>
    <w:rsid w:val="352C43C9"/>
    <w:rsid w:val="352E66C3"/>
    <w:rsid w:val="355136C1"/>
    <w:rsid w:val="35876514"/>
    <w:rsid w:val="359F612D"/>
    <w:rsid w:val="35AD672E"/>
    <w:rsid w:val="35D254BA"/>
    <w:rsid w:val="35DF04D8"/>
    <w:rsid w:val="36115DCF"/>
    <w:rsid w:val="362D5DDD"/>
    <w:rsid w:val="364D3E41"/>
    <w:rsid w:val="366D72ED"/>
    <w:rsid w:val="366D7955"/>
    <w:rsid w:val="36733B28"/>
    <w:rsid w:val="367D36E8"/>
    <w:rsid w:val="369A1540"/>
    <w:rsid w:val="369A5864"/>
    <w:rsid w:val="36E965A1"/>
    <w:rsid w:val="371131E2"/>
    <w:rsid w:val="37202E67"/>
    <w:rsid w:val="373A4584"/>
    <w:rsid w:val="373C1440"/>
    <w:rsid w:val="373C75AF"/>
    <w:rsid w:val="37946453"/>
    <w:rsid w:val="37D63918"/>
    <w:rsid w:val="37DA3B11"/>
    <w:rsid w:val="37EB2667"/>
    <w:rsid w:val="382579F6"/>
    <w:rsid w:val="382B4947"/>
    <w:rsid w:val="38380D7C"/>
    <w:rsid w:val="387804D2"/>
    <w:rsid w:val="387864C9"/>
    <w:rsid w:val="38845478"/>
    <w:rsid w:val="38BA553C"/>
    <w:rsid w:val="38C2641F"/>
    <w:rsid w:val="38C352CA"/>
    <w:rsid w:val="3915603F"/>
    <w:rsid w:val="39305420"/>
    <w:rsid w:val="39453F0E"/>
    <w:rsid w:val="39475C0B"/>
    <w:rsid w:val="39626C3B"/>
    <w:rsid w:val="398129E0"/>
    <w:rsid w:val="39825120"/>
    <w:rsid w:val="399A06E1"/>
    <w:rsid w:val="39A11D7C"/>
    <w:rsid w:val="39A216AB"/>
    <w:rsid w:val="39B66E83"/>
    <w:rsid w:val="39BB3BA9"/>
    <w:rsid w:val="39BC6C8B"/>
    <w:rsid w:val="39BC70B2"/>
    <w:rsid w:val="39C05AB7"/>
    <w:rsid w:val="39FF7FB4"/>
    <w:rsid w:val="3A4A7D15"/>
    <w:rsid w:val="3A5C0B07"/>
    <w:rsid w:val="3A80159D"/>
    <w:rsid w:val="3A813006"/>
    <w:rsid w:val="3AB24C52"/>
    <w:rsid w:val="3AC67378"/>
    <w:rsid w:val="3AC87C9C"/>
    <w:rsid w:val="3ACC67BB"/>
    <w:rsid w:val="3ACF770D"/>
    <w:rsid w:val="3AE23725"/>
    <w:rsid w:val="3B316138"/>
    <w:rsid w:val="3B3F6BA4"/>
    <w:rsid w:val="3B561517"/>
    <w:rsid w:val="3B7F0FFA"/>
    <w:rsid w:val="3B8602D6"/>
    <w:rsid w:val="3BA55780"/>
    <w:rsid w:val="3BA77D65"/>
    <w:rsid w:val="3BB53142"/>
    <w:rsid w:val="3BB8279D"/>
    <w:rsid w:val="3BE71EA7"/>
    <w:rsid w:val="3BF10B78"/>
    <w:rsid w:val="3C1D0653"/>
    <w:rsid w:val="3C29131F"/>
    <w:rsid w:val="3C3B46BC"/>
    <w:rsid w:val="3C6D43A7"/>
    <w:rsid w:val="3C7B477C"/>
    <w:rsid w:val="3CC34AE1"/>
    <w:rsid w:val="3CF92F5B"/>
    <w:rsid w:val="3D3518AC"/>
    <w:rsid w:val="3D3C0464"/>
    <w:rsid w:val="3D3D775C"/>
    <w:rsid w:val="3D61579D"/>
    <w:rsid w:val="3D97300D"/>
    <w:rsid w:val="3DA91DFE"/>
    <w:rsid w:val="3DAC3035"/>
    <w:rsid w:val="3DB86429"/>
    <w:rsid w:val="3DBC42C9"/>
    <w:rsid w:val="3DC73996"/>
    <w:rsid w:val="3DD35028"/>
    <w:rsid w:val="3E074813"/>
    <w:rsid w:val="3E083924"/>
    <w:rsid w:val="3E0F684B"/>
    <w:rsid w:val="3E3514DA"/>
    <w:rsid w:val="3E356061"/>
    <w:rsid w:val="3E9339AB"/>
    <w:rsid w:val="3E977150"/>
    <w:rsid w:val="3ED2176B"/>
    <w:rsid w:val="3EDE2564"/>
    <w:rsid w:val="3EEE09EB"/>
    <w:rsid w:val="3EEF707E"/>
    <w:rsid w:val="3EFE238B"/>
    <w:rsid w:val="3F0915F8"/>
    <w:rsid w:val="3F0E2922"/>
    <w:rsid w:val="3F2565DC"/>
    <w:rsid w:val="3F373482"/>
    <w:rsid w:val="3F4B2664"/>
    <w:rsid w:val="3F6373E6"/>
    <w:rsid w:val="3FA27447"/>
    <w:rsid w:val="3FAE6CA8"/>
    <w:rsid w:val="3FB377B8"/>
    <w:rsid w:val="3FBF3454"/>
    <w:rsid w:val="40141B4E"/>
    <w:rsid w:val="40481BFA"/>
    <w:rsid w:val="40AE3339"/>
    <w:rsid w:val="40C42D88"/>
    <w:rsid w:val="40EC67CD"/>
    <w:rsid w:val="412D3654"/>
    <w:rsid w:val="41321D61"/>
    <w:rsid w:val="41607904"/>
    <w:rsid w:val="419C04FF"/>
    <w:rsid w:val="41DB3CAA"/>
    <w:rsid w:val="423F5C59"/>
    <w:rsid w:val="425477A6"/>
    <w:rsid w:val="42711DFF"/>
    <w:rsid w:val="428F3BEB"/>
    <w:rsid w:val="42A415D2"/>
    <w:rsid w:val="42AD0538"/>
    <w:rsid w:val="42B33D62"/>
    <w:rsid w:val="42B53164"/>
    <w:rsid w:val="42CF4C8F"/>
    <w:rsid w:val="42F43137"/>
    <w:rsid w:val="43097FEE"/>
    <w:rsid w:val="43107326"/>
    <w:rsid w:val="43567126"/>
    <w:rsid w:val="436F1908"/>
    <w:rsid w:val="439F3734"/>
    <w:rsid w:val="43C008E7"/>
    <w:rsid w:val="43C913A1"/>
    <w:rsid w:val="43E40B4A"/>
    <w:rsid w:val="43F33252"/>
    <w:rsid w:val="441006E6"/>
    <w:rsid w:val="441A3E60"/>
    <w:rsid w:val="443423F5"/>
    <w:rsid w:val="444B1B94"/>
    <w:rsid w:val="44536B5A"/>
    <w:rsid w:val="44694AE9"/>
    <w:rsid w:val="448F7BCA"/>
    <w:rsid w:val="44C04C82"/>
    <w:rsid w:val="44DA76DF"/>
    <w:rsid w:val="44FA4DBC"/>
    <w:rsid w:val="45042FEA"/>
    <w:rsid w:val="451F53BA"/>
    <w:rsid w:val="45286333"/>
    <w:rsid w:val="453C5BF4"/>
    <w:rsid w:val="455476B4"/>
    <w:rsid w:val="4588644E"/>
    <w:rsid w:val="458E618E"/>
    <w:rsid w:val="45A52D08"/>
    <w:rsid w:val="45AE1F22"/>
    <w:rsid w:val="45B17E5E"/>
    <w:rsid w:val="45B22D41"/>
    <w:rsid w:val="45D8167C"/>
    <w:rsid w:val="45E02E2B"/>
    <w:rsid w:val="45E256EB"/>
    <w:rsid w:val="45FA1AB6"/>
    <w:rsid w:val="46582DDE"/>
    <w:rsid w:val="467644B3"/>
    <w:rsid w:val="468425CD"/>
    <w:rsid w:val="4693341A"/>
    <w:rsid w:val="46AB787A"/>
    <w:rsid w:val="46B164C4"/>
    <w:rsid w:val="46B70E8C"/>
    <w:rsid w:val="46B72338"/>
    <w:rsid w:val="46C73B6B"/>
    <w:rsid w:val="46D05B9C"/>
    <w:rsid w:val="46D63038"/>
    <w:rsid w:val="46E05C7E"/>
    <w:rsid w:val="4721304A"/>
    <w:rsid w:val="47387923"/>
    <w:rsid w:val="476146F1"/>
    <w:rsid w:val="47643787"/>
    <w:rsid w:val="47824DB4"/>
    <w:rsid w:val="4794610D"/>
    <w:rsid w:val="479916CD"/>
    <w:rsid w:val="47E73E05"/>
    <w:rsid w:val="482F6236"/>
    <w:rsid w:val="48692271"/>
    <w:rsid w:val="486D77AE"/>
    <w:rsid w:val="487D4A23"/>
    <w:rsid w:val="4888174B"/>
    <w:rsid w:val="489D7FF3"/>
    <w:rsid w:val="48BC20F3"/>
    <w:rsid w:val="48C83813"/>
    <w:rsid w:val="48E5449F"/>
    <w:rsid w:val="48E61D10"/>
    <w:rsid w:val="48E9574A"/>
    <w:rsid w:val="49076C18"/>
    <w:rsid w:val="490C6002"/>
    <w:rsid w:val="49122FB7"/>
    <w:rsid w:val="49123442"/>
    <w:rsid w:val="49150346"/>
    <w:rsid w:val="493A1161"/>
    <w:rsid w:val="494B1049"/>
    <w:rsid w:val="49683AAE"/>
    <w:rsid w:val="497C1CA9"/>
    <w:rsid w:val="49AF73CA"/>
    <w:rsid w:val="49EC645D"/>
    <w:rsid w:val="4A283F38"/>
    <w:rsid w:val="4A4A4ADC"/>
    <w:rsid w:val="4A794554"/>
    <w:rsid w:val="4A87247D"/>
    <w:rsid w:val="4A9A3001"/>
    <w:rsid w:val="4ACC65F1"/>
    <w:rsid w:val="4AF829B4"/>
    <w:rsid w:val="4AFE52B5"/>
    <w:rsid w:val="4B1F36DC"/>
    <w:rsid w:val="4B236B89"/>
    <w:rsid w:val="4B3822CE"/>
    <w:rsid w:val="4B3F7206"/>
    <w:rsid w:val="4B412944"/>
    <w:rsid w:val="4B5E18C9"/>
    <w:rsid w:val="4B9509FD"/>
    <w:rsid w:val="4B9E3A36"/>
    <w:rsid w:val="4B9F2F3B"/>
    <w:rsid w:val="4BA259D4"/>
    <w:rsid w:val="4BBA7C74"/>
    <w:rsid w:val="4BC84C08"/>
    <w:rsid w:val="4BCA0AF8"/>
    <w:rsid w:val="4BE36D73"/>
    <w:rsid w:val="4BEB4B54"/>
    <w:rsid w:val="4C2D38C0"/>
    <w:rsid w:val="4C7328A1"/>
    <w:rsid w:val="4C9677B6"/>
    <w:rsid w:val="4CF140D1"/>
    <w:rsid w:val="4CF726E1"/>
    <w:rsid w:val="4D070CC3"/>
    <w:rsid w:val="4D0D7E81"/>
    <w:rsid w:val="4D1438CF"/>
    <w:rsid w:val="4D197DB3"/>
    <w:rsid w:val="4D1E2985"/>
    <w:rsid w:val="4D4D42DC"/>
    <w:rsid w:val="4D5A4132"/>
    <w:rsid w:val="4D811B10"/>
    <w:rsid w:val="4D8348ED"/>
    <w:rsid w:val="4D8C370B"/>
    <w:rsid w:val="4DAD44F5"/>
    <w:rsid w:val="4DC23EA6"/>
    <w:rsid w:val="4DC312DA"/>
    <w:rsid w:val="4DC63ED0"/>
    <w:rsid w:val="4DD17F97"/>
    <w:rsid w:val="4DE25988"/>
    <w:rsid w:val="4DE70193"/>
    <w:rsid w:val="4DE97237"/>
    <w:rsid w:val="4E1E38A3"/>
    <w:rsid w:val="4E2C6ED9"/>
    <w:rsid w:val="4E4D0476"/>
    <w:rsid w:val="4E78761E"/>
    <w:rsid w:val="4E8B3B85"/>
    <w:rsid w:val="4E8E4F62"/>
    <w:rsid w:val="4E8E5433"/>
    <w:rsid w:val="4E987AC6"/>
    <w:rsid w:val="4EA06492"/>
    <w:rsid w:val="4EA735A5"/>
    <w:rsid w:val="4ECC7734"/>
    <w:rsid w:val="4F0C51A9"/>
    <w:rsid w:val="4F1857C6"/>
    <w:rsid w:val="4F1E023F"/>
    <w:rsid w:val="4F213A78"/>
    <w:rsid w:val="4F534BE2"/>
    <w:rsid w:val="4F9B6A6A"/>
    <w:rsid w:val="4FA63067"/>
    <w:rsid w:val="4FAF24C2"/>
    <w:rsid w:val="4FD2774E"/>
    <w:rsid w:val="4FF04D06"/>
    <w:rsid w:val="50007676"/>
    <w:rsid w:val="5013788A"/>
    <w:rsid w:val="503C0D1C"/>
    <w:rsid w:val="503D47D6"/>
    <w:rsid w:val="505045FD"/>
    <w:rsid w:val="505B0B39"/>
    <w:rsid w:val="50866B67"/>
    <w:rsid w:val="5096435A"/>
    <w:rsid w:val="50AC54DA"/>
    <w:rsid w:val="50AE53A2"/>
    <w:rsid w:val="50C80864"/>
    <w:rsid w:val="50D238B3"/>
    <w:rsid w:val="50D8056D"/>
    <w:rsid w:val="50E611AC"/>
    <w:rsid w:val="50F971F9"/>
    <w:rsid w:val="510E4229"/>
    <w:rsid w:val="51233A9B"/>
    <w:rsid w:val="5129778E"/>
    <w:rsid w:val="513A7737"/>
    <w:rsid w:val="51480560"/>
    <w:rsid w:val="5173231E"/>
    <w:rsid w:val="51743285"/>
    <w:rsid w:val="519F30B4"/>
    <w:rsid w:val="51B54B89"/>
    <w:rsid w:val="51D6758E"/>
    <w:rsid w:val="51D74069"/>
    <w:rsid w:val="51DC33BD"/>
    <w:rsid w:val="520B667D"/>
    <w:rsid w:val="521645DC"/>
    <w:rsid w:val="521C26EB"/>
    <w:rsid w:val="5249612C"/>
    <w:rsid w:val="525C3AA3"/>
    <w:rsid w:val="528A494D"/>
    <w:rsid w:val="52D618F1"/>
    <w:rsid w:val="52EB62A0"/>
    <w:rsid w:val="53082F64"/>
    <w:rsid w:val="530C50D6"/>
    <w:rsid w:val="530E3E35"/>
    <w:rsid w:val="531916C6"/>
    <w:rsid w:val="532005BB"/>
    <w:rsid w:val="53590075"/>
    <w:rsid w:val="536436D8"/>
    <w:rsid w:val="539E06F5"/>
    <w:rsid w:val="53A33DFA"/>
    <w:rsid w:val="53AA7EBC"/>
    <w:rsid w:val="53DF5976"/>
    <w:rsid w:val="54037B79"/>
    <w:rsid w:val="54275316"/>
    <w:rsid w:val="543663E5"/>
    <w:rsid w:val="54491D2F"/>
    <w:rsid w:val="544C3EF0"/>
    <w:rsid w:val="544D5F5A"/>
    <w:rsid w:val="54586E8A"/>
    <w:rsid w:val="549A5674"/>
    <w:rsid w:val="54B87831"/>
    <w:rsid w:val="54C33881"/>
    <w:rsid w:val="54CB361F"/>
    <w:rsid w:val="54D955A4"/>
    <w:rsid w:val="54DB2BD1"/>
    <w:rsid w:val="55122E54"/>
    <w:rsid w:val="551675C6"/>
    <w:rsid w:val="55186E28"/>
    <w:rsid w:val="553F6902"/>
    <w:rsid w:val="5550601A"/>
    <w:rsid w:val="5583674A"/>
    <w:rsid w:val="559533E2"/>
    <w:rsid w:val="55AB6A02"/>
    <w:rsid w:val="55F20C07"/>
    <w:rsid w:val="55F32F05"/>
    <w:rsid w:val="560F5E18"/>
    <w:rsid w:val="5612399F"/>
    <w:rsid w:val="56125E15"/>
    <w:rsid w:val="563B2F24"/>
    <w:rsid w:val="564451B7"/>
    <w:rsid w:val="564C373F"/>
    <w:rsid w:val="56614249"/>
    <w:rsid w:val="56867A7A"/>
    <w:rsid w:val="56B84C31"/>
    <w:rsid w:val="56DB38CE"/>
    <w:rsid w:val="56DC6A78"/>
    <w:rsid w:val="56F60EE4"/>
    <w:rsid w:val="56FC12F2"/>
    <w:rsid w:val="57167235"/>
    <w:rsid w:val="572F38A7"/>
    <w:rsid w:val="57376547"/>
    <w:rsid w:val="57476AB5"/>
    <w:rsid w:val="574B3318"/>
    <w:rsid w:val="574C5B29"/>
    <w:rsid w:val="576A5AC7"/>
    <w:rsid w:val="577740AC"/>
    <w:rsid w:val="57C32CFB"/>
    <w:rsid w:val="57E75535"/>
    <w:rsid w:val="58106CB6"/>
    <w:rsid w:val="582E09B0"/>
    <w:rsid w:val="58320C1A"/>
    <w:rsid w:val="589124D6"/>
    <w:rsid w:val="58BD7F99"/>
    <w:rsid w:val="58CA63CA"/>
    <w:rsid w:val="58E0188F"/>
    <w:rsid w:val="5907360D"/>
    <w:rsid w:val="592106C7"/>
    <w:rsid w:val="594F0DE1"/>
    <w:rsid w:val="59542A48"/>
    <w:rsid w:val="596A6DBE"/>
    <w:rsid w:val="598E0B3A"/>
    <w:rsid w:val="59A80A28"/>
    <w:rsid w:val="59C20BDC"/>
    <w:rsid w:val="5A0F7E9D"/>
    <w:rsid w:val="5A1970B0"/>
    <w:rsid w:val="5A1B6949"/>
    <w:rsid w:val="5A2E3363"/>
    <w:rsid w:val="5A387152"/>
    <w:rsid w:val="5A7A5752"/>
    <w:rsid w:val="5AC574F9"/>
    <w:rsid w:val="5B1F5A7C"/>
    <w:rsid w:val="5B366DA5"/>
    <w:rsid w:val="5B5B329C"/>
    <w:rsid w:val="5B7F42F9"/>
    <w:rsid w:val="5B93776A"/>
    <w:rsid w:val="5B961595"/>
    <w:rsid w:val="5BA06D91"/>
    <w:rsid w:val="5BC63F41"/>
    <w:rsid w:val="5BD80DEA"/>
    <w:rsid w:val="5BDF12BE"/>
    <w:rsid w:val="5C000BD5"/>
    <w:rsid w:val="5C140C28"/>
    <w:rsid w:val="5C1F4666"/>
    <w:rsid w:val="5C222324"/>
    <w:rsid w:val="5C283CF2"/>
    <w:rsid w:val="5C4B0D03"/>
    <w:rsid w:val="5C8366B9"/>
    <w:rsid w:val="5C9229E7"/>
    <w:rsid w:val="5CAF1AA0"/>
    <w:rsid w:val="5CD973D1"/>
    <w:rsid w:val="5CF02F09"/>
    <w:rsid w:val="5CFE0D7D"/>
    <w:rsid w:val="5D480330"/>
    <w:rsid w:val="5D4F6FD3"/>
    <w:rsid w:val="5D541FEB"/>
    <w:rsid w:val="5D626FF9"/>
    <w:rsid w:val="5D7E4C95"/>
    <w:rsid w:val="5D815517"/>
    <w:rsid w:val="5D8372ED"/>
    <w:rsid w:val="5D9C2D05"/>
    <w:rsid w:val="5DA07F72"/>
    <w:rsid w:val="5DA43979"/>
    <w:rsid w:val="5DAF7633"/>
    <w:rsid w:val="5DB36EF1"/>
    <w:rsid w:val="5DBE41DA"/>
    <w:rsid w:val="5DE5541D"/>
    <w:rsid w:val="5DFF68A3"/>
    <w:rsid w:val="5E021D10"/>
    <w:rsid w:val="5E215842"/>
    <w:rsid w:val="5E486E80"/>
    <w:rsid w:val="5E4B0C2C"/>
    <w:rsid w:val="5EB37887"/>
    <w:rsid w:val="5EB423A9"/>
    <w:rsid w:val="5EFA68EB"/>
    <w:rsid w:val="5F0332C5"/>
    <w:rsid w:val="5F220D6D"/>
    <w:rsid w:val="5F42088F"/>
    <w:rsid w:val="5F6B169F"/>
    <w:rsid w:val="5F951B2C"/>
    <w:rsid w:val="5FB6507A"/>
    <w:rsid w:val="5FC83C8F"/>
    <w:rsid w:val="5FD04D65"/>
    <w:rsid w:val="5FD82C9D"/>
    <w:rsid w:val="5FED1B5F"/>
    <w:rsid w:val="600F3BBF"/>
    <w:rsid w:val="605C07FC"/>
    <w:rsid w:val="60A6642A"/>
    <w:rsid w:val="60A7545D"/>
    <w:rsid w:val="60AA3278"/>
    <w:rsid w:val="60D121F9"/>
    <w:rsid w:val="60D87752"/>
    <w:rsid w:val="60F9128C"/>
    <w:rsid w:val="61084067"/>
    <w:rsid w:val="6110044F"/>
    <w:rsid w:val="615073B5"/>
    <w:rsid w:val="615938CA"/>
    <w:rsid w:val="617879FA"/>
    <w:rsid w:val="61824A43"/>
    <w:rsid w:val="618776EC"/>
    <w:rsid w:val="61A17452"/>
    <w:rsid w:val="61C74C03"/>
    <w:rsid w:val="61C76F3F"/>
    <w:rsid w:val="61D01547"/>
    <w:rsid w:val="61D358F3"/>
    <w:rsid w:val="61FC4DC0"/>
    <w:rsid w:val="621F5709"/>
    <w:rsid w:val="62366B17"/>
    <w:rsid w:val="6239160E"/>
    <w:rsid w:val="623A6AD6"/>
    <w:rsid w:val="6244304C"/>
    <w:rsid w:val="62750D00"/>
    <w:rsid w:val="627C5A38"/>
    <w:rsid w:val="628E5D37"/>
    <w:rsid w:val="62CB7C9C"/>
    <w:rsid w:val="62D84C98"/>
    <w:rsid w:val="62F124DF"/>
    <w:rsid w:val="62F8349F"/>
    <w:rsid w:val="62FA17DB"/>
    <w:rsid w:val="630F6AF1"/>
    <w:rsid w:val="63104B92"/>
    <w:rsid w:val="63113526"/>
    <w:rsid w:val="631569EF"/>
    <w:rsid w:val="631E63B2"/>
    <w:rsid w:val="63591AA7"/>
    <w:rsid w:val="63680DF6"/>
    <w:rsid w:val="63697379"/>
    <w:rsid w:val="63A033DE"/>
    <w:rsid w:val="63A36AB9"/>
    <w:rsid w:val="63C7437D"/>
    <w:rsid w:val="63CF5CAD"/>
    <w:rsid w:val="63E57152"/>
    <w:rsid w:val="64043A87"/>
    <w:rsid w:val="642F6AE1"/>
    <w:rsid w:val="64304CA7"/>
    <w:rsid w:val="64387D0D"/>
    <w:rsid w:val="643D09D5"/>
    <w:rsid w:val="64535644"/>
    <w:rsid w:val="648A6C2A"/>
    <w:rsid w:val="64953B3F"/>
    <w:rsid w:val="64B7477D"/>
    <w:rsid w:val="64BB3974"/>
    <w:rsid w:val="64E0149C"/>
    <w:rsid w:val="650D6D27"/>
    <w:rsid w:val="6529507D"/>
    <w:rsid w:val="65326959"/>
    <w:rsid w:val="654B728E"/>
    <w:rsid w:val="655C3616"/>
    <w:rsid w:val="655D50E1"/>
    <w:rsid w:val="656257D0"/>
    <w:rsid w:val="65932968"/>
    <w:rsid w:val="65B44373"/>
    <w:rsid w:val="65C11161"/>
    <w:rsid w:val="65C67917"/>
    <w:rsid w:val="65C81DD2"/>
    <w:rsid w:val="65EF6D5D"/>
    <w:rsid w:val="65F17888"/>
    <w:rsid w:val="6601571B"/>
    <w:rsid w:val="66183F48"/>
    <w:rsid w:val="66345367"/>
    <w:rsid w:val="663E1BB6"/>
    <w:rsid w:val="664818FE"/>
    <w:rsid w:val="66714241"/>
    <w:rsid w:val="667B415F"/>
    <w:rsid w:val="66A24669"/>
    <w:rsid w:val="66A631F0"/>
    <w:rsid w:val="66A65D49"/>
    <w:rsid w:val="66AF747B"/>
    <w:rsid w:val="66B13948"/>
    <w:rsid w:val="66DB0917"/>
    <w:rsid w:val="66DE32BA"/>
    <w:rsid w:val="67125CDD"/>
    <w:rsid w:val="67143995"/>
    <w:rsid w:val="67223321"/>
    <w:rsid w:val="676F0A27"/>
    <w:rsid w:val="67726ECD"/>
    <w:rsid w:val="67792B90"/>
    <w:rsid w:val="679F1EF6"/>
    <w:rsid w:val="67A273C4"/>
    <w:rsid w:val="67F45AC7"/>
    <w:rsid w:val="6802537B"/>
    <w:rsid w:val="68147ACD"/>
    <w:rsid w:val="68282D38"/>
    <w:rsid w:val="682E7346"/>
    <w:rsid w:val="683750AA"/>
    <w:rsid w:val="68557BF9"/>
    <w:rsid w:val="687333A7"/>
    <w:rsid w:val="68833CD6"/>
    <w:rsid w:val="68971066"/>
    <w:rsid w:val="68ED2A92"/>
    <w:rsid w:val="69020301"/>
    <w:rsid w:val="69773CE7"/>
    <w:rsid w:val="697B5190"/>
    <w:rsid w:val="69C870E6"/>
    <w:rsid w:val="69C94C87"/>
    <w:rsid w:val="69CA643F"/>
    <w:rsid w:val="69D95774"/>
    <w:rsid w:val="69ED0669"/>
    <w:rsid w:val="6A005E61"/>
    <w:rsid w:val="6A1A17B5"/>
    <w:rsid w:val="6A1D5E15"/>
    <w:rsid w:val="6A507A56"/>
    <w:rsid w:val="6A680CE4"/>
    <w:rsid w:val="6A7A0751"/>
    <w:rsid w:val="6A8A41CC"/>
    <w:rsid w:val="6A9E5BA8"/>
    <w:rsid w:val="6AC34FB0"/>
    <w:rsid w:val="6B460A53"/>
    <w:rsid w:val="6B5E3427"/>
    <w:rsid w:val="6B8720D8"/>
    <w:rsid w:val="6B9822D8"/>
    <w:rsid w:val="6BCB13FC"/>
    <w:rsid w:val="6BD95F93"/>
    <w:rsid w:val="6C1216C8"/>
    <w:rsid w:val="6C4069CC"/>
    <w:rsid w:val="6C6572C6"/>
    <w:rsid w:val="6C6A6B19"/>
    <w:rsid w:val="6C7F3FF4"/>
    <w:rsid w:val="6C8D4840"/>
    <w:rsid w:val="6C975F2F"/>
    <w:rsid w:val="6C9E0812"/>
    <w:rsid w:val="6CA75C0C"/>
    <w:rsid w:val="6CC77D5F"/>
    <w:rsid w:val="6CC9466D"/>
    <w:rsid w:val="6CE36D20"/>
    <w:rsid w:val="6CEB164D"/>
    <w:rsid w:val="6CFD1204"/>
    <w:rsid w:val="6D0D569E"/>
    <w:rsid w:val="6D362609"/>
    <w:rsid w:val="6D467117"/>
    <w:rsid w:val="6D754779"/>
    <w:rsid w:val="6DA11356"/>
    <w:rsid w:val="6DAB69F7"/>
    <w:rsid w:val="6DBC0F17"/>
    <w:rsid w:val="6DD36A72"/>
    <w:rsid w:val="6DEB4929"/>
    <w:rsid w:val="6E0235FC"/>
    <w:rsid w:val="6E0B5536"/>
    <w:rsid w:val="6E1F29FD"/>
    <w:rsid w:val="6E291206"/>
    <w:rsid w:val="6E3A6338"/>
    <w:rsid w:val="6E4E35E4"/>
    <w:rsid w:val="6E591E01"/>
    <w:rsid w:val="6E6E0D37"/>
    <w:rsid w:val="6E711DF9"/>
    <w:rsid w:val="6E79717F"/>
    <w:rsid w:val="6E800512"/>
    <w:rsid w:val="6E8B39F1"/>
    <w:rsid w:val="6EDF7848"/>
    <w:rsid w:val="6EF979B0"/>
    <w:rsid w:val="6F0C7AAB"/>
    <w:rsid w:val="6F2B6D81"/>
    <w:rsid w:val="6F5E565E"/>
    <w:rsid w:val="6F8863E5"/>
    <w:rsid w:val="6F8C3291"/>
    <w:rsid w:val="6F9E02BA"/>
    <w:rsid w:val="6FBC6E37"/>
    <w:rsid w:val="6FC262BC"/>
    <w:rsid w:val="6FFD1553"/>
    <w:rsid w:val="6FFD4998"/>
    <w:rsid w:val="700F22C3"/>
    <w:rsid w:val="70295546"/>
    <w:rsid w:val="70334D6D"/>
    <w:rsid w:val="7033616F"/>
    <w:rsid w:val="704E53D8"/>
    <w:rsid w:val="70726328"/>
    <w:rsid w:val="707D2405"/>
    <w:rsid w:val="70894836"/>
    <w:rsid w:val="7091009C"/>
    <w:rsid w:val="709700D4"/>
    <w:rsid w:val="70A0379C"/>
    <w:rsid w:val="70A501CB"/>
    <w:rsid w:val="70B959A2"/>
    <w:rsid w:val="70BC6659"/>
    <w:rsid w:val="70BD79DF"/>
    <w:rsid w:val="70F47AFA"/>
    <w:rsid w:val="71004FF9"/>
    <w:rsid w:val="71026CD9"/>
    <w:rsid w:val="71046C1C"/>
    <w:rsid w:val="7107591B"/>
    <w:rsid w:val="71217D4D"/>
    <w:rsid w:val="713B5209"/>
    <w:rsid w:val="716152CF"/>
    <w:rsid w:val="719C3BDE"/>
    <w:rsid w:val="71AA108B"/>
    <w:rsid w:val="71BB3C93"/>
    <w:rsid w:val="71BD2228"/>
    <w:rsid w:val="71C434B4"/>
    <w:rsid w:val="71F701E8"/>
    <w:rsid w:val="71F77B26"/>
    <w:rsid w:val="72127529"/>
    <w:rsid w:val="724A2EA3"/>
    <w:rsid w:val="724F53B6"/>
    <w:rsid w:val="72612003"/>
    <w:rsid w:val="726136B9"/>
    <w:rsid w:val="72AC5FDF"/>
    <w:rsid w:val="731D52D7"/>
    <w:rsid w:val="732F4F49"/>
    <w:rsid w:val="734F7F99"/>
    <w:rsid w:val="7356738B"/>
    <w:rsid w:val="735C1F8C"/>
    <w:rsid w:val="73660D09"/>
    <w:rsid w:val="738F41C5"/>
    <w:rsid w:val="738F4EC9"/>
    <w:rsid w:val="73903D75"/>
    <w:rsid w:val="73BB6D11"/>
    <w:rsid w:val="74095348"/>
    <w:rsid w:val="742F1F90"/>
    <w:rsid w:val="743D2FEC"/>
    <w:rsid w:val="745327CA"/>
    <w:rsid w:val="74647AC6"/>
    <w:rsid w:val="74B745BE"/>
    <w:rsid w:val="74CE1BB3"/>
    <w:rsid w:val="74D02AFF"/>
    <w:rsid w:val="74E22E49"/>
    <w:rsid w:val="7510623D"/>
    <w:rsid w:val="752823FF"/>
    <w:rsid w:val="754D06A6"/>
    <w:rsid w:val="75644AC3"/>
    <w:rsid w:val="756A40AC"/>
    <w:rsid w:val="75723D50"/>
    <w:rsid w:val="75744BF3"/>
    <w:rsid w:val="759B7A97"/>
    <w:rsid w:val="759E7CF4"/>
    <w:rsid w:val="76B33D1D"/>
    <w:rsid w:val="76BC59E7"/>
    <w:rsid w:val="76EB6237"/>
    <w:rsid w:val="76F27574"/>
    <w:rsid w:val="770F26E1"/>
    <w:rsid w:val="772E0C3F"/>
    <w:rsid w:val="773106B4"/>
    <w:rsid w:val="77395A71"/>
    <w:rsid w:val="77404605"/>
    <w:rsid w:val="774367AE"/>
    <w:rsid w:val="77856677"/>
    <w:rsid w:val="77A03F92"/>
    <w:rsid w:val="77CA1E30"/>
    <w:rsid w:val="7800209C"/>
    <w:rsid w:val="78125B02"/>
    <w:rsid w:val="78264F49"/>
    <w:rsid w:val="78897E2C"/>
    <w:rsid w:val="789D5B0A"/>
    <w:rsid w:val="78A66E5C"/>
    <w:rsid w:val="78B501A0"/>
    <w:rsid w:val="78C755EC"/>
    <w:rsid w:val="78E04AF1"/>
    <w:rsid w:val="78E47569"/>
    <w:rsid w:val="78E532A9"/>
    <w:rsid w:val="78EB50FE"/>
    <w:rsid w:val="791F5D1C"/>
    <w:rsid w:val="79633882"/>
    <w:rsid w:val="797C20CC"/>
    <w:rsid w:val="79883493"/>
    <w:rsid w:val="7A197A6E"/>
    <w:rsid w:val="7A3C0BBA"/>
    <w:rsid w:val="7A650127"/>
    <w:rsid w:val="7A666872"/>
    <w:rsid w:val="7A6A223D"/>
    <w:rsid w:val="7A82226E"/>
    <w:rsid w:val="7A8362D7"/>
    <w:rsid w:val="7A871067"/>
    <w:rsid w:val="7A8D7351"/>
    <w:rsid w:val="7AC54DA4"/>
    <w:rsid w:val="7AE95E55"/>
    <w:rsid w:val="7AF101BF"/>
    <w:rsid w:val="7B512923"/>
    <w:rsid w:val="7B54228A"/>
    <w:rsid w:val="7B9A7D35"/>
    <w:rsid w:val="7BB57339"/>
    <w:rsid w:val="7BEF0E34"/>
    <w:rsid w:val="7C0573F2"/>
    <w:rsid w:val="7C0E51D1"/>
    <w:rsid w:val="7C2D538B"/>
    <w:rsid w:val="7C4A6742"/>
    <w:rsid w:val="7C9D307B"/>
    <w:rsid w:val="7CA84B48"/>
    <w:rsid w:val="7CAB24D4"/>
    <w:rsid w:val="7CBD7372"/>
    <w:rsid w:val="7D197EDA"/>
    <w:rsid w:val="7D2636A8"/>
    <w:rsid w:val="7D447192"/>
    <w:rsid w:val="7D9D0817"/>
    <w:rsid w:val="7DB72BB8"/>
    <w:rsid w:val="7DBE7974"/>
    <w:rsid w:val="7DCC44DF"/>
    <w:rsid w:val="7DCD41FE"/>
    <w:rsid w:val="7DDD5B42"/>
    <w:rsid w:val="7E0335F4"/>
    <w:rsid w:val="7E2D78DC"/>
    <w:rsid w:val="7E86686E"/>
    <w:rsid w:val="7EA87AE9"/>
    <w:rsid w:val="7EB53889"/>
    <w:rsid w:val="7EC266EB"/>
    <w:rsid w:val="7EC55B37"/>
    <w:rsid w:val="7F525CAE"/>
    <w:rsid w:val="7F6A07BE"/>
    <w:rsid w:val="7F793597"/>
    <w:rsid w:val="7F974643"/>
    <w:rsid w:val="7F9F5A96"/>
    <w:rsid w:val="7FC71473"/>
    <w:rsid w:val="7FE64C2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35A8"/>
  <w15:docId w15:val="{AEE83D94-3BC2-4447-8D50-CED16F0A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qFormat/>
    <w:rPr>
      <w:rFonts w:eastAsia="Times New Roman"/>
      <w:sz w:val="28"/>
      <w:szCs w:val="20"/>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qFormat/>
    <w:pPr>
      <w:autoSpaceDE w:val="0"/>
      <w:autoSpaceDN w:val="0"/>
      <w:adjustRightInd w:val="0"/>
    </w:pPr>
    <w:rPr>
      <w:rFonts w:eastAsiaTheme="minorHAnsi"/>
      <w:lang w:eastAsia="ro-RO"/>
    </w:rPr>
  </w:style>
  <w:style w:type="paragraph" w:customStyle="1" w:styleId="CM3">
    <w:name w:val="CM3"/>
    <w:basedOn w:val="Normal"/>
    <w:next w:val="Normal"/>
    <w:uiPriority w:val="99"/>
    <w:qFormat/>
    <w:pPr>
      <w:autoSpaceDE w:val="0"/>
      <w:autoSpaceDN w:val="0"/>
      <w:adjustRightInd w:val="0"/>
    </w:pPr>
    <w:rPr>
      <w:rFonts w:eastAsiaTheme="minorHAnsi"/>
      <w:lang w:eastAsia="ro-RO"/>
    </w:rPr>
  </w:style>
  <w:style w:type="paragraph" w:customStyle="1" w:styleId="CM4">
    <w:name w:val="CM4"/>
    <w:basedOn w:val="Normal"/>
    <w:next w:val="Normal"/>
    <w:uiPriority w:val="99"/>
    <w:qFormat/>
    <w:pPr>
      <w:autoSpaceDE w:val="0"/>
      <w:autoSpaceDN w:val="0"/>
      <w:adjustRightInd w:val="0"/>
    </w:pPr>
    <w:rPr>
      <w:rFonts w:eastAsiaTheme="minorHAnsi"/>
      <w:lang w:eastAsia="ro-RO"/>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eastAsia="zh-CN"/>
    </w:rPr>
  </w:style>
  <w:style w:type="character" w:customStyle="1" w:styleId="l5def1">
    <w:name w:val="l5def1"/>
    <w:qFormat/>
    <w:rPr>
      <w:rFonts w:ascii="Arial" w:hAnsi="Arial" w:cs="Arial"/>
      <w:color w:val="000000"/>
      <w:sz w:val="26"/>
      <w:szCs w:val="26"/>
    </w:rPr>
  </w:style>
  <w:style w:type="table" w:customStyle="1" w:styleId="TabelNormal1">
    <w:name w:val="Tabel Normal1"/>
    <w:semiHidden/>
    <w:qFormat/>
    <w:pPr>
      <w:spacing w:after="0"/>
    </w:pPr>
    <w:tblPr>
      <w:tblCellMar>
        <w:top w:w="0" w:type="dxa"/>
        <w:left w:w="100" w:type="dxa"/>
        <w:bottom w:w="0" w:type="dxa"/>
        <w:right w:w="100" w:type="dxa"/>
      </w:tblCellMar>
    </w:tblPr>
  </w:style>
  <w:style w:type="character" w:customStyle="1" w:styleId="l5red">
    <w:name w:val="l5_red"/>
    <w:qFormat/>
    <w:rPr>
      <w:rFonts w:ascii="Arial" w:hAnsi="Arial" w:cs="Arial"/>
      <w:color w:val="000000"/>
      <w:sz w:val="26"/>
      <w:szCs w:val="26"/>
    </w:rPr>
  </w:style>
  <w:style w:type="character" w:customStyle="1" w:styleId="l5r">
    <w:name w:val="l5_r"/>
    <w:qFormat/>
    <w:rPr>
      <w:rFonts w:ascii="Arial" w:hAnsi="Arial" w:cs="Arial" w:hint="default"/>
      <w:color w:val="000000"/>
      <w:sz w:val="26"/>
      <w:szCs w:val="26"/>
    </w:rPr>
  </w:style>
  <w:style w:type="character" w:customStyle="1" w:styleId="l5aln1">
    <w:name w:val="l5aln1"/>
    <w:qFormat/>
    <w:rPr>
      <w:b/>
      <w:color w:val="FF7F50"/>
    </w:rPr>
  </w:style>
  <w:style w:type="character" w:customStyle="1" w:styleId="l5red1">
    <w:name w:val="l5_red1"/>
    <w:qFormat/>
    <w:rPr>
      <w:color w:val="FF0000"/>
      <w:u w:val="none"/>
      <w:shd w:val="clear" w:color="auto" w:fill="auto"/>
    </w:rPr>
  </w:style>
  <w:style w:type="character" w:customStyle="1" w:styleId="alineat1">
    <w:name w:val="alineat1"/>
    <w:qFormat/>
    <w:rPr>
      <w:b/>
      <w:bCs/>
      <w:color w:val="000000"/>
    </w:rPr>
  </w:style>
  <w:style w:type="paragraph" w:customStyle="1" w:styleId="Listparagraf1">
    <w:name w:val="Listă paragraf1"/>
    <w:basedOn w:val="Normal"/>
    <w:uiPriority w:val="99"/>
    <w:qFormat/>
    <w:pPr>
      <w:ind w:left="720"/>
      <w:contextualSpacing/>
    </w:pPr>
  </w:style>
  <w:style w:type="character" w:customStyle="1" w:styleId="15">
    <w:name w:val="15"/>
    <w:basedOn w:val="DefaultParagraphFont"/>
    <w:qFormat/>
    <w:rPr>
      <w:rFonts w:ascii="Times New Roman" w:hAnsi="Times New Roman" w:cs="Times New Roman" w:hint="default"/>
      <w:b/>
      <w:bCs/>
      <w:color w:val="000000"/>
    </w:rPr>
  </w:style>
  <w:style w:type="character" w:customStyle="1" w:styleId="BodyTextChar">
    <w:name w:val="Body Text Char"/>
    <w:basedOn w:val="DefaultParagraphFont"/>
    <w:link w:val="BodyText"/>
    <w:qFormat/>
    <w:rPr>
      <w:rFonts w:eastAsia="Times New Roman"/>
      <w:sz w:val="28"/>
      <w:lang w:eastAsia="zh-CN"/>
    </w:rPr>
  </w:style>
  <w:style w:type="character" w:styleId="CommentReference">
    <w:name w:val="annotation reference"/>
    <w:uiPriority w:val="99"/>
    <w:unhideWhenUsed/>
    <w:rsid w:val="00B5389A"/>
    <w:rPr>
      <w:sz w:val="16"/>
      <w:szCs w:val="16"/>
    </w:rPr>
  </w:style>
  <w:style w:type="character" w:customStyle="1" w:styleId="CommentTextChar">
    <w:name w:val="Comment Text Char"/>
    <w:link w:val="CommentText"/>
    <w:uiPriority w:val="99"/>
    <w:rsid w:val="00B5389A"/>
    <w:rPr>
      <w:rFonts w:eastAsia="Times New Roman"/>
    </w:rPr>
  </w:style>
  <w:style w:type="character" w:styleId="Strong">
    <w:name w:val="Strong"/>
    <w:uiPriority w:val="22"/>
    <w:qFormat/>
    <w:rsid w:val="00B5389A"/>
    <w:rPr>
      <w:b/>
      <w:bCs/>
    </w:rPr>
  </w:style>
  <w:style w:type="paragraph" w:styleId="CommentText">
    <w:name w:val="annotation text"/>
    <w:basedOn w:val="Normal"/>
    <w:link w:val="CommentTextChar"/>
    <w:uiPriority w:val="99"/>
    <w:unhideWhenUsed/>
    <w:rsid w:val="00B5389A"/>
    <w:rPr>
      <w:rFonts w:eastAsia="Times New Roman"/>
      <w:sz w:val="20"/>
      <w:szCs w:val="20"/>
      <w:lang w:eastAsia="ro-RO"/>
    </w:rPr>
  </w:style>
  <w:style w:type="character" w:customStyle="1" w:styleId="CommentTextChar1">
    <w:name w:val="Comment Text Char1"/>
    <w:basedOn w:val="DefaultParagraphFont"/>
    <w:uiPriority w:val="99"/>
    <w:semiHidden/>
    <w:rsid w:val="00B5389A"/>
    <w:rPr>
      <w:lang w:eastAsia="zh-CN"/>
    </w:rPr>
  </w:style>
  <w:style w:type="paragraph" w:styleId="CommentSubject">
    <w:name w:val="annotation subject"/>
    <w:basedOn w:val="CommentText"/>
    <w:next w:val="CommentText"/>
    <w:link w:val="CommentSubjectChar"/>
    <w:uiPriority w:val="99"/>
    <w:semiHidden/>
    <w:unhideWhenUsed/>
    <w:rsid w:val="009759CE"/>
    <w:rPr>
      <w:rFonts w:eastAsia="SimSun"/>
      <w:b/>
      <w:bCs/>
      <w:lang w:eastAsia="zh-CN"/>
    </w:rPr>
  </w:style>
  <w:style w:type="character" w:customStyle="1" w:styleId="CommentSubjectChar">
    <w:name w:val="Comment Subject Char"/>
    <w:basedOn w:val="CommentTextChar"/>
    <w:link w:val="CommentSubject"/>
    <w:uiPriority w:val="99"/>
    <w:semiHidden/>
    <w:rsid w:val="009759CE"/>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0236%2028740467" TargetMode="External"/><Relationship Id="rId13" Type="http://schemas.openxmlformats.org/officeDocument/2006/relationships/hyperlink" Target="act:100236%202874061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100236%20804602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ct:18932%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00236%2080460236" TargetMode="External"/><Relationship Id="rId5" Type="http://schemas.openxmlformats.org/officeDocument/2006/relationships/webSettings" Target="webSettings.xml"/><Relationship Id="rId15" Type="http://schemas.openxmlformats.org/officeDocument/2006/relationships/hyperlink" Target="act:39168%20-1" TargetMode="External"/><Relationship Id="rId10" Type="http://schemas.openxmlformats.org/officeDocument/2006/relationships/hyperlink" Target="act:100236%202874055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ct:100236%2028740467" TargetMode="External"/><Relationship Id="rId14" Type="http://schemas.openxmlformats.org/officeDocument/2006/relationships/hyperlink" Target="act:34604%20-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95</Pages>
  <Words>41076</Words>
  <Characters>234137</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TABEL DE CONCORDANŢĂ</vt:lpstr>
    </vt:vector>
  </TitlesOfParts>
  <Company/>
  <LinksUpToDate>false</LinksUpToDate>
  <CharactersWithSpaces>274664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 DE CONCORDANŢĂ</dc:title>
  <dc:creator>user</dc:creator>
  <cp:lastModifiedBy>Mihaela Carabineanu</cp:lastModifiedBy>
  <cp:revision>13</cp:revision>
  <cp:lastPrinted>2018-09-12T06:17:00Z</cp:lastPrinted>
  <dcterms:created xsi:type="dcterms:W3CDTF">2018-09-04T12:54:00Z</dcterms:created>
  <dcterms:modified xsi:type="dcterms:W3CDTF">2018-09-12T06:18:00Z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