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A10" w:rsidRPr="00CE66AB" w:rsidRDefault="008554B3" w:rsidP="008554B3">
      <w:pPr>
        <w:rPr>
          <w:rFonts w:ascii="Times New Roman" w:hAnsi="Times New Roman" w:cs="Times New Roman"/>
          <w:b/>
          <w:i/>
          <w:sz w:val="24"/>
          <w:szCs w:val="24"/>
        </w:rPr>
      </w:pPr>
      <w:bookmarkStart w:id="0" w:name="_GoBack"/>
      <w:bookmarkEnd w:id="0"/>
      <w:r w:rsidRPr="00CE66AB">
        <w:rPr>
          <w:rFonts w:ascii="Times New Roman" w:hAnsi="Times New Roman" w:cs="Times New Roman"/>
          <w:b/>
          <w:sz w:val="24"/>
          <w:szCs w:val="24"/>
        </w:rPr>
        <w:t xml:space="preserve">     </w:t>
      </w:r>
      <w:r w:rsidR="00732C89" w:rsidRPr="00CE66AB">
        <w:rPr>
          <w:rFonts w:ascii="Times New Roman" w:hAnsi="Times New Roman" w:cs="Times New Roman"/>
          <w:b/>
          <w:sz w:val="24"/>
          <w:szCs w:val="24"/>
        </w:rPr>
        <w:t>DIRECȚIA TRANSPORT RUTIER</w:t>
      </w:r>
      <w:r w:rsidRPr="00CE66AB">
        <w:rPr>
          <w:rFonts w:ascii="Times New Roman" w:hAnsi="Times New Roman" w:cs="Times New Roman"/>
          <w:b/>
          <w:sz w:val="24"/>
          <w:szCs w:val="24"/>
        </w:rPr>
        <w:t xml:space="preserve">                                                                      </w:t>
      </w:r>
      <w:r w:rsidR="001C30E8" w:rsidRPr="00CE66AB">
        <w:rPr>
          <w:rFonts w:ascii="Times New Roman" w:hAnsi="Times New Roman" w:cs="Times New Roman"/>
          <w:b/>
          <w:sz w:val="24"/>
          <w:szCs w:val="24"/>
        </w:rPr>
        <w:t xml:space="preserve"> </w:t>
      </w:r>
      <w:r w:rsidRPr="00CE66AB">
        <w:rPr>
          <w:rFonts w:ascii="Times New Roman" w:hAnsi="Times New Roman" w:cs="Times New Roman"/>
          <w:b/>
          <w:i/>
          <w:sz w:val="24"/>
          <w:szCs w:val="24"/>
        </w:rPr>
        <w:t>Nr. 38995</w:t>
      </w:r>
    </w:p>
    <w:p w:rsidR="008554B3" w:rsidRPr="00CE66AB" w:rsidRDefault="008554B3" w:rsidP="008554B3">
      <w:pPr>
        <w:ind w:left="4320" w:firstLine="720"/>
        <w:jc w:val="center"/>
        <w:rPr>
          <w:rFonts w:ascii="Times New Roman" w:hAnsi="Times New Roman" w:cs="Times New Roman"/>
          <w:b/>
          <w:i/>
          <w:sz w:val="24"/>
          <w:szCs w:val="24"/>
        </w:rPr>
      </w:pPr>
      <w:r w:rsidRPr="00CE66AB">
        <w:rPr>
          <w:rFonts w:ascii="Times New Roman" w:hAnsi="Times New Roman" w:cs="Times New Roman"/>
          <w:b/>
          <w:i/>
          <w:sz w:val="24"/>
          <w:szCs w:val="24"/>
        </w:rPr>
        <w:t xml:space="preserve">        </w:t>
      </w:r>
      <w:r w:rsidR="001C30E8" w:rsidRPr="00CE66AB">
        <w:rPr>
          <w:rFonts w:ascii="Times New Roman" w:hAnsi="Times New Roman" w:cs="Times New Roman"/>
          <w:b/>
          <w:i/>
          <w:sz w:val="24"/>
          <w:szCs w:val="24"/>
        </w:rPr>
        <w:t xml:space="preserve">                               </w:t>
      </w:r>
      <w:r w:rsidRPr="00CE66AB">
        <w:rPr>
          <w:rFonts w:ascii="Times New Roman" w:hAnsi="Times New Roman" w:cs="Times New Roman"/>
          <w:b/>
          <w:i/>
          <w:sz w:val="24"/>
          <w:szCs w:val="24"/>
        </w:rPr>
        <w:t xml:space="preserve"> </w:t>
      </w:r>
      <w:r w:rsidR="00371A10" w:rsidRPr="00CE66AB">
        <w:rPr>
          <w:rFonts w:ascii="Times New Roman" w:hAnsi="Times New Roman" w:cs="Times New Roman"/>
          <w:b/>
          <w:i/>
          <w:sz w:val="24"/>
          <w:szCs w:val="24"/>
        </w:rPr>
        <w:t>Data:</w:t>
      </w:r>
      <w:r w:rsidR="00617CBF" w:rsidRPr="00CE66AB">
        <w:rPr>
          <w:rFonts w:ascii="Times New Roman" w:hAnsi="Times New Roman" w:cs="Times New Roman"/>
          <w:b/>
          <w:i/>
          <w:sz w:val="24"/>
          <w:szCs w:val="24"/>
        </w:rPr>
        <w:t xml:space="preserve"> </w:t>
      </w:r>
      <w:r w:rsidRPr="00CE66AB">
        <w:rPr>
          <w:rFonts w:ascii="Times New Roman" w:hAnsi="Times New Roman" w:cs="Times New Roman"/>
          <w:b/>
          <w:i/>
          <w:sz w:val="24"/>
          <w:szCs w:val="24"/>
        </w:rPr>
        <w:t>08.10</w:t>
      </w:r>
      <w:r w:rsidR="0020305B" w:rsidRPr="00CE66AB">
        <w:rPr>
          <w:rFonts w:ascii="Times New Roman" w:hAnsi="Times New Roman" w:cs="Times New Roman"/>
          <w:b/>
          <w:i/>
          <w:sz w:val="24"/>
          <w:szCs w:val="24"/>
        </w:rPr>
        <w:t>.2019</w:t>
      </w:r>
    </w:p>
    <w:p w:rsidR="008554B3" w:rsidRPr="00CE66AB" w:rsidRDefault="008554B3" w:rsidP="008554B3">
      <w:pPr>
        <w:rPr>
          <w:rFonts w:ascii="Times New Roman" w:hAnsi="Times New Roman" w:cs="Times New Roman"/>
          <w:b/>
          <w:i/>
          <w:sz w:val="24"/>
          <w:szCs w:val="24"/>
        </w:rPr>
      </w:pPr>
      <w:r w:rsidRPr="00CE66AB">
        <w:rPr>
          <w:rFonts w:ascii="Times New Roman" w:hAnsi="Times New Roman" w:cs="Times New Roman"/>
          <w:b/>
          <w:i/>
          <w:sz w:val="24"/>
          <w:szCs w:val="24"/>
        </w:rPr>
        <w:t xml:space="preserve">                                                     </w:t>
      </w:r>
      <w:r w:rsidRPr="00CE66AB">
        <w:rPr>
          <w:rFonts w:ascii="Times New Roman" w:hAnsi="Times New Roman" w:cs="Times New Roman"/>
          <w:b/>
          <w:sz w:val="24"/>
          <w:szCs w:val="24"/>
        </w:rPr>
        <w:t>REFERAT DE APROBARE</w:t>
      </w:r>
    </w:p>
    <w:p w:rsidR="008554B3" w:rsidRPr="00CE66AB" w:rsidRDefault="008554B3" w:rsidP="008554B3">
      <w:pPr>
        <w:jc w:val="center"/>
        <w:rPr>
          <w:rFonts w:ascii="Times New Roman" w:hAnsi="Times New Roman" w:cs="Times New Roman"/>
          <w:b/>
          <w:iCs/>
          <w:sz w:val="24"/>
          <w:szCs w:val="24"/>
        </w:rPr>
      </w:pPr>
      <w:r w:rsidRPr="00CE66AB">
        <w:rPr>
          <w:rFonts w:ascii="Times New Roman" w:hAnsi="Times New Roman" w:cs="Times New Roman"/>
          <w:b/>
          <w:sz w:val="24"/>
          <w:szCs w:val="24"/>
        </w:rPr>
        <w:t xml:space="preserve">a Ordinului ministrului transporturilor </w:t>
      </w:r>
      <w:r w:rsidRPr="00CE66AB">
        <w:rPr>
          <w:rFonts w:ascii="Times New Roman" w:hAnsi="Times New Roman" w:cs="Times New Roman"/>
          <w:b/>
          <w:iCs/>
          <w:sz w:val="24"/>
          <w:szCs w:val="24"/>
        </w:rPr>
        <w:t xml:space="preserve">pentru completarea Reglementărilor privind </w:t>
      </w:r>
      <w:r w:rsidRPr="00CE66AB">
        <w:rPr>
          <w:rFonts w:ascii="Times New Roman" w:hAnsi="Times New Roman" w:cs="Times New Roman"/>
          <w:b/>
          <w:sz w:val="24"/>
          <w:szCs w:val="24"/>
        </w:rPr>
        <w:t xml:space="preserve">inspecția tehnică periodică a vehiculelor înmatriculate sau înregistrate în România – RNTR 1, aprobate prin </w:t>
      </w:r>
      <w:r w:rsidRPr="00CE66AB">
        <w:rPr>
          <w:rFonts w:ascii="Times New Roman" w:hAnsi="Times New Roman" w:cs="Times New Roman"/>
          <w:b/>
          <w:iCs/>
          <w:sz w:val="24"/>
          <w:szCs w:val="24"/>
        </w:rPr>
        <w:t>Ordinul ministrului transporturilor, construcțiilor și turismului nr. 2.133/2005</w:t>
      </w:r>
    </w:p>
    <w:p w:rsidR="001C30E8" w:rsidRPr="00CE66AB" w:rsidRDefault="008554B3" w:rsidP="008554B3">
      <w:pPr>
        <w:pStyle w:val="NoSpacing"/>
        <w:ind w:firstLine="720"/>
        <w:rPr>
          <w:rFonts w:ascii="Times New Roman" w:hAnsi="Times New Roman" w:cs="Times New Roman"/>
          <w:sz w:val="24"/>
          <w:szCs w:val="24"/>
        </w:rPr>
      </w:pPr>
      <w:r w:rsidRPr="00CE66AB">
        <w:rPr>
          <w:rFonts w:ascii="Times New Roman" w:hAnsi="Times New Roman" w:cs="Times New Roman"/>
          <w:sz w:val="24"/>
          <w:szCs w:val="24"/>
        </w:rPr>
        <w:t>La momentul actual, România</w:t>
      </w:r>
      <w:r w:rsidR="001C30E8" w:rsidRPr="00CE66AB">
        <w:rPr>
          <w:rFonts w:ascii="Times New Roman" w:hAnsi="Times New Roman" w:cs="Times New Roman"/>
          <w:sz w:val="24"/>
          <w:szCs w:val="24"/>
        </w:rPr>
        <w:t xml:space="preserve"> înregistrează o valoare dublă </w:t>
      </w:r>
      <w:r w:rsidRPr="00CE66AB">
        <w:rPr>
          <w:rFonts w:ascii="Times New Roman" w:hAnsi="Times New Roman" w:cs="Times New Roman"/>
          <w:sz w:val="24"/>
          <w:szCs w:val="24"/>
        </w:rPr>
        <w:t>a indicatorului de siguranță rutieră „număr de decese în accidente rutiere raportat la numărul de locuitori” în raport cu media Uniunii Europene (</w:t>
      </w:r>
      <w:hyperlink r:id="rId7" w:tgtFrame="_blank" w:history="1">
        <w:r w:rsidRPr="00CE66AB">
          <w:rPr>
            <w:rStyle w:val="Hyperlink"/>
            <w:rFonts w:ascii="Times New Roman" w:hAnsi="Times New Roman" w:cs="Times New Roman"/>
            <w:b/>
            <w:bCs/>
            <w:sz w:val="24"/>
            <w:szCs w:val="24"/>
            <w:u w:val="none"/>
          </w:rPr>
          <w:t>96 de decese la un milion de locuitori</w:t>
        </w:r>
      </w:hyperlink>
      <w:r w:rsidRPr="00CE66AB">
        <w:rPr>
          <w:rFonts w:ascii="Times New Roman" w:hAnsi="Times New Roman" w:cs="Times New Roman"/>
          <w:sz w:val="24"/>
          <w:szCs w:val="24"/>
        </w:rPr>
        <w:t xml:space="preserve">, față de 49 de decese la un milion de locuitori). </w:t>
      </w:r>
    </w:p>
    <w:p w:rsidR="008554B3" w:rsidRPr="00CE66AB" w:rsidRDefault="008554B3" w:rsidP="008554B3">
      <w:pPr>
        <w:pStyle w:val="NoSpacing"/>
        <w:ind w:firstLine="720"/>
        <w:rPr>
          <w:rFonts w:ascii="Times New Roman" w:hAnsi="Times New Roman" w:cs="Times New Roman"/>
          <w:sz w:val="24"/>
          <w:szCs w:val="24"/>
        </w:rPr>
      </w:pPr>
      <w:r w:rsidRPr="00CE66AB">
        <w:rPr>
          <w:rFonts w:ascii="Times New Roman" w:hAnsi="Times New Roman" w:cs="Times New Roman"/>
          <w:sz w:val="24"/>
          <w:szCs w:val="24"/>
        </w:rPr>
        <w:t xml:space="preserve">Din punct de vedere </w:t>
      </w:r>
      <w:proofErr w:type="spellStart"/>
      <w:r w:rsidRPr="00CE66AB">
        <w:rPr>
          <w:rFonts w:ascii="Times New Roman" w:hAnsi="Times New Roman" w:cs="Times New Roman"/>
          <w:sz w:val="24"/>
          <w:szCs w:val="24"/>
        </w:rPr>
        <w:t>accidentologic</w:t>
      </w:r>
      <w:proofErr w:type="spellEnd"/>
      <w:r w:rsidRPr="00CE66AB">
        <w:rPr>
          <w:rFonts w:ascii="Times New Roman" w:hAnsi="Times New Roman" w:cs="Times New Roman"/>
          <w:sz w:val="24"/>
          <w:szCs w:val="24"/>
        </w:rPr>
        <w:t>, o situație deosebită, prin prisma consecințelor grave, o reprezintă accidentele care implică autovehicule grele pentru transport marfă și transport public de persoane.</w:t>
      </w:r>
    </w:p>
    <w:p w:rsidR="008554B3" w:rsidRPr="00CE66AB" w:rsidRDefault="008554B3" w:rsidP="008554B3">
      <w:pPr>
        <w:pStyle w:val="NoSpacing"/>
        <w:rPr>
          <w:rFonts w:ascii="Times New Roman" w:hAnsi="Times New Roman" w:cs="Times New Roman"/>
          <w:sz w:val="24"/>
          <w:szCs w:val="24"/>
        </w:rPr>
      </w:pPr>
      <w:r w:rsidRPr="00CE66AB">
        <w:rPr>
          <w:rFonts w:ascii="Times New Roman" w:hAnsi="Times New Roman" w:cs="Times New Roman"/>
          <w:sz w:val="24"/>
          <w:szCs w:val="24"/>
        </w:rPr>
        <w:tab/>
        <w:t xml:space="preserve">Una dintre cauzele specifice o reprezintă accidentele care se datorează oboselii conducătorilor auto a unor astfel de autovehicule, conducători la care de regulă perioada de conducere zilnică este extinsă. </w:t>
      </w:r>
    </w:p>
    <w:p w:rsidR="008554B3" w:rsidRPr="00CE66AB" w:rsidRDefault="008554B3" w:rsidP="008554B3">
      <w:pPr>
        <w:pStyle w:val="NoSpacing"/>
        <w:rPr>
          <w:rFonts w:ascii="Times New Roman" w:hAnsi="Times New Roman" w:cs="Times New Roman"/>
          <w:sz w:val="24"/>
          <w:szCs w:val="24"/>
        </w:rPr>
      </w:pPr>
      <w:r w:rsidRPr="00CE66AB">
        <w:rPr>
          <w:rFonts w:ascii="Times New Roman" w:hAnsi="Times New Roman" w:cs="Times New Roman"/>
          <w:sz w:val="24"/>
          <w:szCs w:val="24"/>
        </w:rPr>
        <w:tab/>
        <w:t xml:space="preserve">Deși pentru evitarea unor astfel de situații au fost impuse prevederi privind legislația socială care obligă acești conducători să respecte anumite perioade de odihnă, unele evenimente tragice care au apărut în trafic au arătat că este nevoie de măsuri suplimentare. </w:t>
      </w:r>
    </w:p>
    <w:p w:rsidR="008554B3" w:rsidRPr="00CE66AB" w:rsidRDefault="008554B3" w:rsidP="00F334B2">
      <w:pPr>
        <w:pStyle w:val="NoSpacing"/>
        <w:ind w:firstLine="720"/>
        <w:rPr>
          <w:rFonts w:ascii="Times New Roman" w:hAnsi="Times New Roman" w:cs="Times New Roman"/>
          <w:sz w:val="24"/>
          <w:szCs w:val="24"/>
        </w:rPr>
      </w:pPr>
      <w:r w:rsidRPr="00CE66AB">
        <w:rPr>
          <w:rFonts w:ascii="Times New Roman" w:hAnsi="Times New Roman" w:cs="Times New Roman"/>
          <w:sz w:val="24"/>
          <w:szCs w:val="24"/>
        </w:rPr>
        <w:t xml:space="preserve">Deoarece aceasta este o problemă de siguranță rutieră care se întâlnește și în alte state membre ale Uniunii Europene, prin legislația Uniunii Europene a fost prevăzută obligația echipării începând cu 1 noiembrie 2015 a tuturor autovehiculelor grele noi cu un sistem de avertizare la trecerea involuntară peste liniile de separare a benzilor de circulație. În plus, prin noul Regulament (UE) privind siguranța generală a vehiculelor, care urmează a fi publicat în cursul acestui an, se va introduce obligativitatea echipării cu un sistem de avertizare cu privire la somnolența și lipsa de atenție a conducătorului auto. </w:t>
      </w:r>
    </w:p>
    <w:p w:rsidR="008554B3" w:rsidRPr="00CE66AB" w:rsidRDefault="008554B3" w:rsidP="001C30E8">
      <w:pPr>
        <w:pStyle w:val="NoSpacing"/>
        <w:ind w:firstLine="720"/>
        <w:rPr>
          <w:rFonts w:ascii="Times New Roman" w:hAnsi="Times New Roman" w:cs="Times New Roman"/>
          <w:sz w:val="24"/>
          <w:szCs w:val="24"/>
        </w:rPr>
      </w:pPr>
      <w:r w:rsidRPr="00CE66AB">
        <w:rPr>
          <w:rFonts w:ascii="Times New Roman" w:hAnsi="Times New Roman" w:cs="Times New Roman"/>
          <w:sz w:val="24"/>
          <w:szCs w:val="24"/>
        </w:rPr>
        <w:t>Pentru a se asigura o bună funcționare a acestor sisteme, care pot fi montate și pe autovehiculele care nu au fost echipate ca atare din fabricație, este necesar ca ele să fie verificate periodic în cadrul inspecției tehnice periodice.</w:t>
      </w:r>
    </w:p>
    <w:p w:rsidR="008554B3" w:rsidRPr="00CE66AB" w:rsidRDefault="008554B3" w:rsidP="001C30E8">
      <w:pPr>
        <w:pStyle w:val="NoSpacing"/>
        <w:ind w:firstLine="720"/>
        <w:rPr>
          <w:rFonts w:ascii="Times New Roman" w:hAnsi="Times New Roman" w:cs="Times New Roman"/>
          <w:sz w:val="24"/>
          <w:szCs w:val="24"/>
        </w:rPr>
      </w:pPr>
      <w:r w:rsidRPr="00CE66AB">
        <w:rPr>
          <w:rFonts w:ascii="Times New Roman" w:hAnsi="Times New Roman" w:cs="Times New Roman"/>
          <w:sz w:val="24"/>
          <w:szCs w:val="24"/>
        </w:rPr>
        <w:t>Verificarea se va face în funcție de introducerea acestor sisteme, în conformitate cu legislația în vigoare.</w:t>
      </w:r>
    </w:p>
    <w:p w:rsidR="008554B3" w:rsidRPr="00CE66AB" w:rsidRDefault="008554B3" w:rsidP="008554B3">
      <w:pPr>
        <w:pStyle w:val="NoSpacing"/>
        <w:rPr>
          <w:rFonts w:ascii="Times New Roman" w:hAnsi="Times New Roman" w:cs="Times New Roman"/>
          <w:sz w:val="24"/>
          <w:szCs w:val="24"/>
        </w:rPr>
      </w:pPr>
      <w:r w:rsidRPr="00CE66AB">
        <w:rPr>
          <w:rFonts w:ascii="Times New Roman" w:hAnsi="Times New Roman" w:cs="Times New Roman"/>
          <w:bCs/>
          <w:sz w:val="24"/>
          <w:szCs w:val="24"/>
        </w:rPr>
        <w:tab/>
      </w:r>
      <w:r w:rsidRPr="00CE66AB">
        <w:rPr>
          <w:rFonts w:ascii="Times New Roman" w:hAnsi="Times New Roman" w:cs="Times New Roman"/>
          <w:sz w:val="24"/>
          <w:szCs w:val="24"/>
        </w:rPr>
        <w:t xml:space="preserve">Având în vedere considerentele de mai sus, a fost elaborat prezentul proiect de ordin de ministru al transporturilor </w:t>
      </w:r>
      <w:r w:rsidRPr="00CE66AB">
        <w:rPr>
          <w:rFonts w:ascii="Times New Roman" w:hAnsi="Times New Roman" w:cs="Times New Roman"/>
          <w:iCs/>
          <w:sz w:val="24"/>
          <w:szCs w:val="24"/>
        </w:rPr>
        <w:t xml:space="preserve">pentru completarea Reglementărilor privind </w:t>
      </w:r>
      <w:r w:rsidRPr="00CE66AB">
        <w:rPr>
          <w:rFonts w:ascii="Times New Roman" w:hAnsi="Times New Roman" w:cs="Times New Roman"/>
          <w:sz w:val="24"/>
          <w:szCs w:val="24"/>
        </w:rPr>
        <w:t xml:space="preserve">inspecția tehnică periodică a vehiculelor înmatriculate sau înregistrate în România – RNTR 1, aprobate prin </w:t>
      </w:r>
      <w:r w:rsidRPr="00CE66AB">
        <w:rPr>
          <w:rFonts w:ascii="Times New Roman" w:hAnsi="Times New Roman" w:cs="Times New Roman"/>
          <w:iCs/>
          <w:sz w:val="24"/>
          <w:szCs w:val="24"/>
        </w:rPr>
        <w:t>Ordinul ministrului transporturilor, construcțiilor și turismului nr. 2.133/2005,</w:t>
      </w:r>
      <w:r w:rsidRPr="00CE66AB">
        <w:rPr>
          <w:rFonts w:ascii="Times New Roman" w:hAnsi="Times New Roman" w:cs="Times New Roman"/>
          <w:sz w:val="24"/>
          <w:szCs w:val="24"/>
        </w:rPr>
        <w:t xml:space="preserve"> pe care-l supunem spre adoptare. </w:t>
      </w:r>
    </w:p>
    <w:p w:rsidR="008554B3" w:rsidRPr="00CE66AB" w:rsidRDefault="008554B3" w:rsidP="008554B3">
      <w:pPr>
        <w:pStyle w:val="NoSpacing"/>
        <w:rPr>
          <w:rFonts w:ascii="Times New Roman" w:hAnsi="Times New Roman" w:cs="Times New Roman"/>
          <w:b/>
          <w:sz w:val="24"/>
          <w:szCs w:val="24"/>
        </w:rPr>
      </w:pPr>
      <w:r w:rsidRPr="00CE66AB">
        <w:rPr>
          <w:rFonts w:ascii="Times New Roman" w:hAnsi="Times New Roman" w:cs="Times New Roman"/>
          <w:b/>
          <w:sz w:val="24"/>
          <w:szCs w:val="24"/>
        </w:rPr>
        <w:tab/>
      </w:r>
    </w:p>
    <w:p w:rsidR="008554B3" w:rsidRPr="00CE66AB" w:rsidRDefault="008554B3" w:rsidP="001C30E8">
      <w:pPr>
        <w:pStyle w:val="NoSpacing"/>
        <w:rPr>
          <w:rFonts w:ascii="Times New Roman" w:hAnsi="Times New Roman" w:cs="Times New Roman"/>
          <w:b/>
          <w:sz w:val="24"/>
          <w:szCs w:val="24"/>
        </w:rPr>
      </w:pPr>
      <w:r w:rsidRPr="00CE66AB">
        <w:rPr>
          <w:rFonts w:ascii="Times New Roman" w:hAnsi="Times New Roman" w:cs="Times New Roman"/>
          <w:b/>
          <w:sz w:val="24"/>
          <w:szCs w:val="24"/>
        </w:rPr>
        <w:t xml:space="preserve">        </w:t>
      </w:r>
      <w:r w:rsidR="001C30E8" w:rsidRPr="00CE66AB">
        <w:rPr>
          <w:rFonts w:ascii="Times New Roman" w:hAnsi="Times New Roman" w:cs="Times New Roman"/>
          <w:b/>
          <w:sz w:val="24"/>
          <w:szCs w:val="24"/>
        </w:rPr>
        <w:t xml:space="preserve">                                            </w:t>
      </w:r>
      <w:r w:rsidRPr="00CE66AB">
        <w:rPr>
          <w:rFonts w:ascii="Times New Roman" w:hAnsi="Times New Roman" w:cs="Times New Roman"/>
          <w:b/>
          <w:sz w:val="24"/>
          <w:szCs w:val="24"/>
        </w:rPr>
        <w:t xml:space="preserve">        </w:t>
      </w:r>
      <w:r w:rsidR="00CE66AB">
        <w:rPr>
          <w:rFonts w:ascii="Times New Roman" w:hAnsi="Times New Roman" w:cs="Times New Roman"/>
          <w:b/>
          <w:sz w:val="24"/>
          <w:szCs w:val="24"/>
        </w:rPr>
        <w:t xml:space="preserve">      </w:t>
      </w:r>
      <w:r w:rsidRPr="00CE66AB">
        <w:rPr>
          <w:rFonts w:ascii="Times New Roman" w:hAnsi="Times New Roman" w:cs="Times New Roman"/>
          <w:b/>
          <w:sz w:val="24"/>
          <w:szCs w:val="24"/>
        </w:rPr>
        <w:t xml:space="preserve">Director </w:t>
      </w:r>
    </w:p>
    <w:p w:rsidR="008554B3" w:rsidRPr="00CE66AB" w:rsidRDefault="008554B3" w:rsidP="001C30E8">
      <w:pPr>
        <w:pStyle w:val="NoSpacing"/>
        <w:rPr>
          <w:rFonts w:ascii="Times New Roman" w:hAnsi="Times New Roman" w:cs="Times New Roman"/>
          <w:b/>
          <w:bCs/>
          <w:sz w:val="24"/>
          <w:szCs w:val="24"/>
        </w:rPr>
      </w:pPr>
      <w:r w:rsidRPr="00CE66AB">
        <w:rPr>
          <w:rFonts w:ascii="Times New Roman" w:hAnsi="Times New Roman" w:cs="Times New Roman"/>
          <w:b/>
          <w:sz w:val="24"/>
          <w:szCs w:val="24"/>
        </w:rPr>
        <w:t xml:space="preserve">   </w:t>
      </w:r>
      <w:r w:rsidRPr="00CE66AB">
        <w:rPr>
          <w:rFonts w:ascii="Times New Roman" w:hAnsi="Times New Roman" w:cs="Times New Roman"/>
          <w:b/>
          <w:sz w:val="24"/>
          <w:szCs w:val="24"/>
        </w:rPr>
        <w:tab/>
      </w:r>
      <w:r w:rsidRPr="00CE66AB">
        <w:rPr>
          <w:rFonts w:ascii="Times New Roman" w:hAnsi="Times New Roman" w:cs="Times New Roman"/>
          <w:b/>
          <w:sz w:val="24"/>
          <w:szCs w:val="24"/>
        </w:rPr>
        <w:tab/>
      </w:r>
      <w:r w:rsidRPr="00CE66AB">
        <w:rPr>
          <w:rFonts w:ascii="Times New Roman" w:hAnsi="Times New Roman" w:cs="Times New Roman"/>
          <w:b/>
          <w:sz w:val="24"/>
          <w:szCs w:val="24"/>
        </w:rPr>
        <w:tab/>
        <w:t xml:space="preserve">                     </w:t>
      </w:r>
      <w:r w:rsidRPr="00CE66AB">
        <w:rPr>
          <w:rFonts w:ascii="Times New Roman" w:hAnsi="Times New Roman" w:cs="Times New Roman"/>
          <w:b/>
          <w:bCs/>
          <w:sz w:val="24"/>
          <w:szCs w:val="24"/>
        </w:rPr>
        <w:t>Adriana KALAPIS</w:t>
      </w:r>
    </w:p>
    <w:sectPr w:rsidR="008554B3" w:rsidRPr="00CE66AB" w:rsidSect="001C30E8">
      <w:headerReference w:type="default" r:id="rId8"/>
      <w:footerReference w:type="default" r:id="rId9"/>
      <w:pgSz w:w="11906" w:h="16838" w:code="9"/>
      <w:pgMar w:top="2552" w:right="926" w:bottom="1134" w:left="1440" w:header="720" w:footer="4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B52" w:rsidRDefault="005A2B52" w:rsidP="009772BD">
      <w:r>
        <w:separator/>
      </w:r>
    </w:p>
  </w:endnote>
  <w:endnote w:type="continuationSeparator" w:id="0">
    <w:p w:rsidR="005A2B52" w:rsidRDefault="005A2B52"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Open Sans">
    <w:altName w:val="Tahoma"/>
    <w:charset w:val="EE"/>
    <w:family w:val="swiss"/>
    <w:pitch w:val="variable"/>
    <w:sig w:usb0="00000001"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8DD" w:rsidRPr="009772BD" w:rsidRDefault="00F01E52" w:rsidP="009772BD">
    <w:pPr>
      <w:pStyle w:val="Footer1"/>
    </w:pPr>
    <w:r>
      <w:t>B</w:t>
    </w:r>
    <w:r w:rsidR="005B3CD5">
      <w:t>d. Dinicu Golescu nr. 38, Sector 1, București</w:t>
    </w:r>
  </w:p>
  <w:p w:rsidR="001C30E8" w:rsidRDefault="005B3CD5" w:rsidP="009772BD">
    <w:pPr>
      <w:pStyle w:val="Footer1"/>
    </w:pPr>
    <w:r>
      <w:t xml:space="preserve">Tel: +4 021 315 48 43 Fax: +4 021 213 99 54 </w:t>
    </w:r>
  </w:p>
  <w:p w:rsidR="002328DD" w:rsidRPr="009772BD" w:rsidRDefault="005B3CD5" w:rsidP="009772BD">
    <w:pPr>
      <w:pStyle w:val="Footer1"/>
    </w:pPr>
    <w:r>
      <w:t>Email: secretariat.dtr</w:t>
    </w:r>
    <w:r w:rsidR="002328DD" w:rsidRPr="009772BD">
      <w:t>@</w:t>
    </w:r>
    <w:r w:rsidR="00371A10">
      <w:t>mt.ro</w:t>
    </w:r>
  </w:p>
  <w:p w:rsidR="002328DD" w:rsidRPr="009772BD" w:rsidRDefault="002328DD" w:rsidP="009772BD">
    <w:pPr>
      <w:pStyle w:val="Footer1"/>
    </w:pPr>
    <w:r w:rsidRPr="009772BD">
      <w:t>www.</w:t>
    </w:r>
    <w:r w:rsidR="001C30E8">
      <w:t>mt</w:t>
    </w:r>
    <w:r w:rsidR="00371A10">
      <w:t>.</w:t>
    </w:r>
    <w:r w:rsidRPr="009772BD">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B52" w:rsidRDefault="005A2B52" w:rsidP="009772BD">
      <w:r>
        <w:separator/>
      </w:r>
    </w:p>
  </w:footnote>
  <w:footnote w:type="continuationSeparator" w:id="0">
    <w:p w:rsidR="005A2B52" w:rsidRDefault="005A2B52"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5D4" w:rsidRDefault="00371A10" w:rsidP="009772BD">
    <w:pPr>
      <w:pStyle w:val="Header"/>
    </w:pPr>
    <w:r>
      <w:rPr>
        <w:noProof/>
        <w:lang w:val="en-US"/>
      </w:rPr>
      <w:drawing>
        <wp:anchor distT="0" distB="0" distL="114300" distR="114300" simplePos="0" relativeHeight="251657728" behindDoc="1" locked="0" layoutInCell="1" allowOverlap="1">
          <wp:simplePos x="0" y="0"/>
          <wp:positionH relativeFrom="page">
            <wp:posOffset>702945</wp:posOffset>
          </wp:positionH>
          <wp:positionV relativeFrom="page">
            <wp:posOffset>535305</wp:posOffset>
          </wp:positionV>
          <wp:extent cx="3642995" cy="899795"/>
          <wp:effectExtent l="0" t="0" r="0" b="0"/>
          <wp:wrapThrough wrapText="bothSides">
            <wp:wrapPolygon edited="0">
              <wp:start x="1694" y="0"/>
              <wp:lineTo x="1017" y="1372"/>
              <wp:lineTo x="0" y="5488"/>
              <wp:lineTo x="0" y="16006"/>
              <wp:lineTo x="1355" y="21036"/>
              <wp:lineTo x="1694" y="21036"/>
              <wp:lineTo x="3614" y="21036"/>
              <wp:lineTo x="3953" y="21036"/>
              <wp:lineTo x="5309" y="15548"/>
              <wp:lineTo x="5309" y="14634"/>
              <wp:lineTo x="21461" y="12347"/>
              <wp:lineTo x="21461" y="8689"/>
              <wp:lineTo x="5535" y="6402"/>
              <wp:lineTo x="4405" y="1829"/>
              <wp:lineTo x="3614" y="0"/>
              <wp:lineTo x="1694" y="0"/>
            </wp:wrapPolygon>
          </wp:wrapThrough>
          <wp:docPr id="23" name="Picture 23" descr="logo MTr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Tr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2995" cy="899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45062"/>
    <w:multiLevelType w:val="hybridMultilevel"/>
    <w:tmpl w:val="CF28AC6E"/>
    <w:lvl w:ilvl="0" w:tplc="8F867DC0">
      <w:start w:val="4"/>
      <w:numFmt w:val="bullet"/>
      <w:lvlText w:val="-"/>
      <w:lvlJc w:val="left"/>
      <w:pPr>
        <w:ind w:left="720" w:hanging="360"/>
      </w:pPr>
      <w:rPr>
        <w:rFonts w:ascii="Trebuchet MS" w:eastAsiaTheme="minorHAnsi" w:hAnsi="Trebuchet M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67BAF"/>
    <w:multiLevelType w:val="hybridMultilevel"/>
    <w:tmpl w:val="7D3CFF38"/>
    <w:lvl w:ilvl="0" w:tplc="B682134A">
      <w:numFmt w:val="bullet"/>
      <w:lvlText w:val="-"/>
      <w:lvlJc w:val="left"/>
      <w:pPr>
        <w:ind w:left="720" w:hanging="360"/>
      </w:pPr>
      <w:rPr>
        <w:rFonts w:ascii="Trebuchet MS" w:eastAsiaTheme="minorHAnsi" w:hAnsi="Trebuchet M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16A66"/>
    <w:rsid w:val="00041CC9"/>
    <w:rsid w:val="000745D4"/>
    <w:rsid w:val="000B4E4A"/>
    <w:rsid w:val="001466DC"/>
    <w:rsid w:val="00160119"/>
    <w:rsid w:val="001C2D78"/>
    <w:rsid w:val="001C30E8"/>
    <w:rsid w:val="001C4F1A"/>
    <w:rsid w:val="001D5C7A"/>
    <w:rsid w:val="001F6943"/>
    <w:rsid w:val="0020305B"/>
    <w:rsid w:val="00204424"/>
    <w:rsid w:val="00231CB6"/>
    <w:rsid w:val="002328DD"/>
    <w:rsid w:val="00282A3B"/>
    <w:rsid w:val="00282CAD"/>
    <w:rsid w:val="002846BD"/>
    <w:rsid w:val="0028646B"/>
    <w:rsid w:val="002B653D"/>
    <w:rsid w:val="00311D08"/>
    <w:rsid w:val="00371A10"/>
    <w:rsid w:val="003A3F99"/>
    <w:rsid w:val="003D2F26"/>
    <w:rsid w:val="0040453A"/>
    <w:rsid w:val="00427B84"/>
    <w:rsid w:val="004302BF"/>
    <w:rsid w:val="004A46AF"/>
    <w:rsid w:val="004F1C7A"/>
    <w:rsid w:val="004F44E7"/>
    <w:rsid w:val="004F4ECA"/>
    <w:rsid w:val="0058075B"/>
    <w:rsid w:val="00585870"/>
    <w:rsid w:val="0059269A"/>
    <w:rsid w:val="005A2B52"/>
    <w:rsid w:val="005B3CD5"/>
    <w:rsid w:val="00617CBF"/>
    <w:rsid w:val="006206E3"/>
    <w:rsid w:val="006A0B25"/>
    <w:rsid w:val="006B111E"/>
    <w:rsid w:val="006D2B0A"/>
    <w:rsid w:val="00716BAD"/>
    <w:rsid w:val="00721A03"/>
    <w:rsid w:val="00732C89"/>
    <w:rsid w:val="007B55DB"/>
    <w:rsid w:val="007C5170"/>
    <w:rsid w:val="007F49D2"/>
    <w:rsid w:val="00840A24"/>
    <w:rsid w:val="008554B3"/>
    <w:rsid w:val="008557C8"/>
    <w:rsid w:val="008B1F3B"/>
    <w:rsid w:val="008C6F0A"/>
    <w:rsid w:val="009430B8"/>
    <w:rsid w:val="009772BD"/>
    <w:rsid w:val="009B3E13"/>
    <w:rsid w:val="009F030C"/>
    <w:rsid w:val="00A008B0"/>
    <w:rsid w:val="00A93239"/>
    <w:rsid w:val="00AA2159"/>
    <w:rsid w:val="00AF1B9D"/>
    <w:rsid w:val="00B43FDE"/>
    <w:rsid w:val="00B53C4F"/>
    <w:rsid w:val="00BE03B8"/>
    <w:rsid w:val="00BE0EDF"/>
    <w:rsid w:val="00C11C6E"/>
    <w:rsid w:val="00C30A90"/>
    <w:rsid w:val="00C62467"/>
    <w:rsid w:val="00CE66AB"/>
    <w:rsid w:val="00D47580"/>
    <w:rsid w:val="00DB067A"/>
    <w:rsid w:val="00DD6FB0"/>
    <w:rsid w:val="00DE7825"/>
    <w:rsid w:val="00DF66A1"/>
    <w:rsid w:val="00E535AA"/>
    <w:rsid w:val="00E626AB"/>
    <w:rsid w:val="00E6505E"/>
    <w:rsid w:val="00E67B15"/>
    <w:rsid w:val="00ED30C3"/>
    <w:rsid w:val="00F01E52"/>
    <w:rsid w:val="00F11E07"/>
    <w:rsid w:val="00F20D74"/>
    <w:rsid w:val="00F334B2"/>
    <w:rsid w:val="00FC7074"/>
    <w:rsid w:val="00FD5D92"/>
    <w:rsid w:val="00FE0C3B"/>
    <w:rsid w:val="00FE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Emphasis">
    <w:name w:val="Emphasis"/>
    <w:uiPriority w:val="20"/>
    <w:qFormat/>
    <w:rsid w:val="00371A10"/>
    <w:rPr>
      <w:i/>
      <w:iCs/>
    </w:rPr>
  </w:style>
  <w:style w:type="paragraph" w:styleId="Title">
    <w:name w:val="Title"/>
    <w:basedOn w:val="Normal"/>
    <w:next w:val="Normal"/>
    <w:link w:val="TitleChar"/>
    <w:uiPriority w:val="10"/>
    <w:qFormat/>
    <w:rsid w:val="00371A10"/>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371A10"/>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371A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10"/>
    <w:rPr>
      <w:rFonts w:ascii="Segoe UI" w:hAnsi="Segoe UI" w:cs="Segoe UI"/>
      <w:color w:val="000000"/>
      <w:sz w:val="18"/>
      <w:szCs w:val="18"/>
      <w:lang w:val="ro-RO"/>
    </w:rPr>
  </w:style>
  <w:style w:type="paragraph" w:styleId="ListParagraph">
    <w:name w:val="List Paragraph"/>
    <w:basedOn w:val="Normal"/>
    <w:uiPriority w:val="34"/>
    <w:qFormat/>
    <w:rsid w:val="00E626AB"/>
    <w:pPr>
      <w:ind w:left="720"/>
      <w:contextualSpacing/>
    </w:pPr>
  </w:style>
  <w:style w:type="character" w:styleId="Hyperlink">
    <w:name w:val="Hyperlink"/>
    <w:basedOn w:val="DefaultParagraphFont"/>
    <w:uiPriority w:val="99"/>
    <w:unhideWhenUsed/>
    <w:rsid w:val="00C30A90"/>
    <w:rPr>
      <w:color w:val="0563C1" w:themeColor="hyperlink"/>
      <w:u w:val="single"/>
    </w:rPr>
  </w:style>
  <w:style w:type="paragraph" w:styleId="NoSpacing">
    <w:name w:val="No Spacing"/>
    <w:uiPriority w:val="1"/>
    <w:qFormat/>
    <w:rsid w:val="008554B3"/>
    <w:pPr>
      <w:spacing w:after="0" w:line="240" w:lineRule="auto"/>
      <w:jc w:val="both"/>
    </w:pPr>
    <w:rPr>
      <w:rFonts w:ascii="Trebuchet MS" w:hAnsi="Trebuchet MS" w:cs="Open Sans"/>
      <w:color w:val="00000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1asig.ro/Siguranta-rutiera-Romania-ramane-liderul-UE-la-rata-mortalitatii-pe-fondul-accidentelor-articol-3,100-6080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2019-10-09T08:39:00Z</dcterms:created>
  <dcterms:modified xsi:type="dcterms:W3CDTF">2019-10-09T08:39:00Z</dcterms:modified>
</cp:coreProperties>
</file>