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A19E9" w14:textId="4EB90097" w:rsidR="005372A2" w:rsidRDefault="00F53926" w:rsidP="00231ABD">
      <w:pPr>
        <w:spacing w:before="120" w:after="120"/>
        <w:ind w:left="1134" w:right="1134"/>
        <w:jc w:val="center"/>
        <w:rPr>
          <w:rFonts w:ascii="Times New Roman" w:hAnsi="Times New Roman"/>
          <w:b/>
          <w:bCs/>
          <w:sz w:val="24"/>
          <w:szCs w:val="24"/>
          <w:lang w:val="ro-RO"/>
        </w:rPr>
      </w:pPr>
      <w:r w:rsidRPr="0048174D">
        <w:rPr>
          <w:rFonts w:ascii="Times New Roman" w:hAnsi="Times New Roman"/>
          <w:b/>
          <w:bCs/>
          <w:sz w:val="24"/>
          <w:szCs w:val="24"/>
          <w:lang w:val="ro-RO"/>
        </w:rPr>
        <w:t>NOTA DE FUNDAMENTARE</w:t>
      </w:r>
    </w:p>
    <w:p w14:paraId="58A66D3F" w14:textId="77777777" w:rsidR="0048174D" w:rsidRPr="0048174D" w:rsidRDefault="0048174D" w:rsidP="00231ABD">
      <w:pPr>
        <w:spacing w:before="120" w:after="120"/>
        <w:ind w:left="1134" w:right="1134"/>
        <w:jc w:val="center"/>
        <w:rPr>
          <w:rFonts w:ascii="Times New Roman" w:hAnsi="Times New Roman"/>
          <w:b/>
          <w:bCs/>
          <w:sz w:val="24"/>
          <w:szCs w:val="24"/>
          <w:lang w:val="ro-RO"/>
        </w:rPr>
      </w:pPr>
    </w:p>
    <w:p w14:paraId="7D6A8552" w14:textId="5B3289B6" w:rsidR="00231ABD" w:rsidRDefault="00F8094E" w:rsidP="006A2882">
      <w:pPr>
        <w:pStyle w:val="ListParagraph"/>
        <w:numPr>
          <w:ilvl w:val="0"/>
          <w:numId w:val="3"/>
        </w:numPr>
        <w:spacing w:before="120" w:after="120"/>
        <w:ind w:left="180"/>
        <w:jc w:val="center"/>
        <w:rPr>
          <w:rFonts w:ascii="Times New Roman" w:hAnsi="Times New Roman"/>
          <w:b/>
          <w:sz w:val="24"/>
          <w:szCs w:val="24"/>
          <w:lang w:val="ro-RO"/>
        </w:rPr>
      </w:pPr>
      <w:r w:rsidRPr="0048174D">
        <w:rPr>
          <w:rFonts w:ascii="Times New Roman" w:hAnsi="Times New Roman"/>
          <w:b/>
          <w:sz w:val="24"/>
          <w:szCs w:val="24"/>
          <w:lang w:val="ro-RO"/>
        </w:rPr>
        <w:t>Titlul proiectului de act normativ</w:t>
      </w:r>
    </w:p>
    <w:p w14:paraId="37771797" w14:textId="77777777" w:rsidR="0048174D" w:rsidRPr="0048174D" w:rsidRDefault="0048174D" w:rsidP="0048174D">
      <w:pPr>
        <w:pStyle w:val="ListParagraph"/>
        <w:spacing w:before="120" w:after="120"/>
        <w:ind w:left="180"/>
        <w:rPr>
          <w:rFonts w:ascii="Times New Roman" w:hAnsi="Times New Roman"/>
          <w:b/>
          <w:sz w:val="24"/>
          <w:szCs w:val="24"/>
          <w:lang w:val="ro-RO"/>
        </w:rPr>
      </w:pP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008"/>
      </w:tblGrid>
      <w:tr w:rsidR="00A16732" w:rsidRPr="0048174D" w14:paraId="08DC2CE3" w14:textId="77777777" w:rsidTr="003128D2">
        <w:trPr>
          <w:trHeight w:val="413"/>
        </w:trPr>
        <w:tc>
          <w:tcPr>
            <w:tcW w:w="10008" w:type="dxa"/>
            <w:tcBorders>
              <w:top w:val="single" w:sz="4" w:space="0" w:color="auto"/>
              <w:bottom w:val="single" w:sz="4" w:space="0" w:color="auto"/>
            </w:tcBorders>
          </w:tcPr>
          <w:p w14:paraId="157869E9" w14:textId="761C17C6" w:rsidR="0048174D" w:rsidRDefault="00F53926" w:rsidP="0048174D">
            <w:pPr>
              <w:spacing w:after="0" w:line="360" w:lineRule="auto"/>
              <w:jc w:val="center"/>
              <w:rPr>
                <w:rFonts w:ascii="Times New Roman" w:hAnsi="Times New Roman"/>
                <w:bCs/>
                <w:sz w:val="24"/>
                <w:szCs w:val="24"/>
              </w:rPr>
            </w:pPr>
            <w:r w:rsidRPr="0048174D">
              <w:rPr>
                <w:rFonts w:ascii="Times New Roman" w:hAnsi="Times New Roman"/>
                <w:bCs/>
                <w:sz w:val="24"/>
                <w:szCs w:val="24"/>
              </w:rPr>
              <w:t xml:space="preserve">ORDONANŢĂ </w:t>
            </w:r>
            <w:r w:rsidR="006105ED">
              <w:rPr>
                <w:rFonts w:ascii="Times New Roman" w:hAnsi="Times New Roman"/>
                <w:bCs/>
                <w:sz w:val="24"/>
                <w:szCs w:val="24"/>
              </w:rPr>
              <w:t>DE UR</w:t>
            </w:r>
            <w:r w:rsidR="00D046BE">
              <w:rPr>
                <w:rFonts w:ascii="Times New Roman" w:hAnsi="Times New Roman"/>
                <w:bCs/>
                <w:sz w:val="24"/>
                <w:szCs w:val="24"/>
              </w:rPr>
              <w:t>G</w:t>
            </w:r>
            <w:r w:rsidR="006105ED">
              <w:rPr>
                <w:rFonts w:ascii="Times New Roman" w:hAnsi="Times New Roman"/>
                <w:bCs/>
                <w:sz w:val="24"/>
                <w:szCs w:val="24"/>
              </w:rPr>
              <w:t>E</w:t>
            </w:r>
            <w:r w:rsidR="00D046BE">
              <w:rPr>
                <w:rFonts w:ascii="Times New Roman" w:hAnsi="Times New Roman"/>
                <w:bCs/>
                <w:sz w:val="24"/>
                <w:szCs w:val="24"/>
              </w:rPr>
              <w:t>NȚĂ</w:t>
            </w:r>
          </w:p>
          <w:p w14:paraId="5BF95FC7" w14:textId="4783C01F" w:rsidR="00F8094E" w:rsidRPr="0048174D" w:rsidRDefault="00F8094E" w:rsidP="0048174D">
            <w:pPr>
              <w:spacing w:after="0" w:line="360" w:lineRule="auto"/>
              <w:jc w:val="center"/>
              <w:rPr>
                <w:rFonts w:ascii="Times New Roman" w:hAnsi="Times New Roman"/>
                <w:b/>
                <w:i/>
                <w:iCs/>
                <w:sz w:val="24"/>
                <w:szCs w:val="24"/>
                <w:lang w:val="ro-RO"/>
              </w:rPr>
            </w:pPr>
            <w:r w:rsidRPr="0048174D">
              <w:rPr>
                <w:rFonts w:ascii="Times New Roman" w:hAnsi="Times New Roman"/>
                <w:b/>
                <w:sz w:val="24"/>
                <w:szCs w:val="24"/>
                <w:lang w:val="ro-RO"/>
              </w:rPr>
              <w:t xml:space="preserve"> </w:t>
            </w:r>
            <w:r w:rsidR="00231ABD" w:rsidRPr="0048174D">
              <w:rPr>
                <w:rFonts w:ascii="Times New Roman" w:hAnsi="Times New Roman"/>
                <w:sz w:val="24"/>
                <w:szCs w:val="24"/>
              </w:rPr>
              <w:t xml:space="preserve">privind </w:t>
            </w:r>
            <w:r w:rsidR="001C7803" w:rsidRPr="0048174D">
              <w:rPr>
                <w:rFonts w:ascii="Times New Roman" w:hAnsi="Times New Roman"/>
                <w:sz w:val="24"/>
                <w:szCs w:val="24"/>
              </w:rPr>
              <w:t>siguran</w:t>
            </w:r>
            <w:r w:rsidR="001C7803" w:rsidRPr="0048174D">
              <w:rPr>
                <w:rFonts w:ascii="Times New Roman" w:hAnsi="Times New Roman"/>
                <w:sz w:val="24"/>
                <w:szCs w:val="24"/>
                <w:lang w:val="ro-RO"/>
              </w:rPr>
              <w:t>ța feroviară</w:t>
            </w:r>
          </w:p>
        </w:tc>
      </w:tr>
    </w:tbl>
    <w:p w14:paraId="72E0D481" w14:textId="77777777" w:rsidR="0048174D" w:rsidRDefault="0048174D" w:rsidP="0048174D">
      <w:pPr>
        <w:spacing w:before="120" w:after="120" w:line="360" w:lineRule="auto"/>
        <w:ind w:left="360"/>
        <w:rPr>
          <w:rFonts w:ascii="Times New Roman" w:hAnsi="Times New Roman"/>
          <w:b/>
          <w:sz w:val="24"/>
          <w:szCs w:val="24"/>
          <w:lang w:val="ro-RO"/>
        </w:rPr>
      </w:pPr>
    </w:p>
    <w:p w14:paraId="142C2A96" w14:textId="1D755CD2" w:rsidR="00231ABD" w:rsidRPr="0048174D" w:rsidRDefault="00F8094E" w:rsidP="00D8140C">
      <w:pPr>
        <w:numPr>
          <w:ilvl w:val="0"/>
          <w:numId w:val="3"/>
        </w:numPr>
        <w:spacing w:before="120" w:after="120" w:line="360" w:lineRule="auto"/>
        <w:ind w:left="360"/>
        <w:jc w:val="center"/>
        <w:rPr>
          <w:rFonts w:ascii="Times New Roman" w:hAnsi="Times New Roman"/>
          <w:b/>
          <w:sz w:val="24"/>
          <w:szCs w:val="24"/>
          <w:lang w:val="ro-RO"/>
        </w:rPr>
      </w:pPr>
      <w:r w:rsidRPr="0048174D">
        <w:rPr>
          <w:rFonts w:ascii="Times New Roman" w:hAnsi="Times New Roman"/>
          <w:b/>
          <w:sz w:val="24"/>
          <w:szCs w:val="24"/>
          <w:lang w:val="ro-RO" w:eastAsia="ro-RO"/>
        </w:rPr>
        <w:t>Motivul emiterii actului normativ</w:t>
      </w:r>
    </w:p>
    <w:tbl>
      <w:tblPr>
        <w:tblW w:w="1009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325"/>
        <w:gridCol w:w="6773"/>
      </w:tblGrid>
      <w:tr w:rsidR="00A16732" w:rsidRPr="0048174D" w14:paraId="5C960FE0" w14:textId="77777777" w:rsidTr="0029505C">
        <w:trPr>
          <w:trHeight w:val="170"/>
        </w:trPr>
        <w:tc>
          <w:tcPr>
            <w:tcW w:w="3325" w:type="dxa"/>
            <w:tcBorders>
              <w:top w:val="single" w:sz="4" w:space="0" w:color="auto"/>
              <w:bottom w:val="single" w:sz="4" w:space="0" w:color="auto"/>
              <w:right w:val="single" w:sz="4" w:space="0" w:color="auto"/>
            </w:tcBorders>
          </w:tcPr>
          <w:p w14:paraId="419F3FD9" w14:textId="77777777" w:rsidR="00F8094E" w:rsidRPr="0048174D" w:rsidRDefault="00F8094E" w:rsidP="00231ABD">
            <w:pPr>
              <w:spacing w:after="0" w:line="360" w:lineRule="auto"/>
              <w:rPr>
                <w:rFonts w:ascii="Times New Roman" w:hAnsi="Times New Roman"/>
                <w:b/>
                <w:sz w:val="24"/>
                <w:szCs w:val="24"/>
                <w:lang w:val="ro-RO"/>
              </w:rPr>
            </w:pPr>
            <w:r w:rsidRPr="0048174D">
              <w:rPr>
                <w:rFonts w:ascii="Times New Roman" w:hAnsi="Times New Roman"/>
                <w:b/>
                <w:sz w:val="24"/>
                <w:szCs w:val="24"/>
                <w:lang w:val="ro-RO"/>
              </w:rPr>
              <w:t>1. Descrierea situaţiei actuale</w:t>
            </w:r>
          </w:p>
        </w:tc>
        <w:tc>
          <w:tcPr>
            <w:tcW w:w="6773" w:type="dxa"/>
            <w:tcBorders>
              <w:top w:val="single" w:sz="4" w:space="0" w:color="auto"/>
              <w:left w:val="single" w:sz="4" w:space="0" w:color="auto"/>
              <w:bottom w:val="single" w:sz="4" w:space="0" w:color="auto"/>
            </w:tcBorders>
          </w:tcPr>
          <w:p w14:paraId="7317EB7F" w14:textId="52E148B6" w:rsidR="00D87C28" w:rsidRPr="0048174D" w:rsidRDefault="00D87C28" w:rsidP="00D87C28">
            <w:pPr>
              <w:spacing w:after="0"/>
              <w:jc w:val="both"/>
              <w:rPr>
                <w:rFonts w:ascii="Times New Roman" w:hAnsi="Times New Roman"/>
                <w:sz w:val="24"/>
                <w:szCs w:val="24"/>
              </w:rPr>
            </w:pPr>
            <w:r w:rsidRPr="0048174D">
              <w:rPr>
                <w:rFonts w:ascii="Times New Roman" w:hAnsi="Times New Roman"/>
                <w:sz w:val="24"/>
                <w:szCs w:val="24"/>
              </w:rPr>
              <w:t xml:space="preserve">În anul 2016 Comisia Europeană a adoptat Directiva (UE) 2016/798 a Parlamentului European și a Consiliului din 11 mai 2016 </w:t>
            </w:r>
            <w:r w:rsidRPr="0048174D">
              <w:rPr>
                <w:rFonts w:ascii="Times New Roman" w:hAnsi="Times New Roman"/>
                <w:iCs/>
                <w:sz w:val="24"/>
                <w:szCs w:val="24"/>
              </w:rPr>
              <w:t xml:space="preserve">privind siguranța feroviară </w:t>
            </w:r>
            <w:r w:rsidRPr="0048174D">
              <w:rPr>
                <w:rFonts w:ascii="Times New Roman" w:hAnsi="Times New Roman"/>
                <w:sz w:val="24"/>
                <w:szCs w:val="24"/>
              </w:rPr>
              <w:t>(reformare), document necesar a fi transpus în legislația națională. În conformitate cu prevederile acestei directive se produc modificări care vizează:</w:t>
            </w:r>
          </w:p>
          <w:p w14:paraId="2DB2D3EE" w14:textId="09C3DE30" w:rsidR="00D87C28" w:rsidRPr="0048174D" w:rsidRDefault="00D87C28" w:rsidP="00D87C28">
            <w:pPr>
              <w:pStyle w:val="ListParagraph"/>
              <w:numPr>
                <w:ilvl w:val="0"/>
                <w:numId w:val="16"/>
              </w:numPr>
              <w:spacing w:after="0"/>
              <w:jc w:val="both"/>
              <w:rPr>
                <w:rFonts w:ascii="Times New Roman" w:hAnsi="Times New Roman"/>
                <w:sz w:val="24"/>
                <w:szCs w:val="24"/>
              </w:rPr>
            </w:pPr>
            <w:r w:rsidRPr="0048174D">
              <w:rPr>
                <w:rFonts w:ascii="Times New Roman" w:hAnsi="Times New Roman"/>
                <w:sz w:val="24"/>
                <w:szCs w:val="24"/>
              </w:rPr>
              <w:t>accesarea rețelei feroviare</w:t>
            </w:r>
            <w:r w:rsidR="0063357E" w:rsidRPr="0048174D">
              <w:rPr>
                <w:rFonts w:ascii="Times New Roman" w:hAnsi="Times New Roman"/>
                <w:sz w:val="24"/>
                <w:szCs w:val="24"/>
              </w:rPr>
              <w:t>, de către operatorii de transport feroviar,</w:t>
            </w:r>
            <w:r w:rsidRPr="0048174D">
              <w:rPr>
                <w:rFonts w:ascii="Times New Roman" w:hAnsi="Times New Roman"/>
                <w:sz w:val="24"/>
                <w:szCs w:val="24"/>
              </w:rPr>
              <w:t xml:space="preserve"> prin eliberarea certificatului unic de siguranță de către autoritatea națională de siguranță;</w:t>
            </w:r>
          </w:p>
          <w:p w14:paraId="069FE196" w14:textId="793B2801" w:rsidR="00D87C28" w:rsidRPr="0048174D" w:rsidRDefault="00D87C28" w:rsidP="00D87C28">
            <w:pPr>
              <w:pStyle w:val="ListParagraph"/>
              <w:numPr>
                <w:ilvl w:val="0"/>
                <w:numId w:val="16"/>
              </w:numPr>
              <w:spacing w:after="0"/>
              <w:jc w:val="both"/>
              <w:rPr>
                <w:rFonts w:ascii="Times New Roman" w:hAnsi="Times New Roman"/>
                <w:sz w:val="24"/>
                <w:szCs w:val="24"/>
              </w:rPr>
            </w:pPr>
            <w:r w:rsidRPr="0048174D">
              <w:rPr>
                <w:rFonts w:ascii="Times New Roman" w:hAnsi="Times New Roman"/>
                <w:sz w:val="24"/>
                <w:szCs w:val="24"/>
              </w:rPr>
              <w:t xml:space="preserve">modalitatea de înregistrare și tratare a solicitării certificatului </w:t>
            </w:r>
            <w:r w:rsidR="0063357E" w:rsidRPr="0048174D">
              <w:rPr>
                <w:rFonts w:ascii="Times New Roman" w:hAnsi="Times New Roman"/>
                <w:sz w:val="24"/>
                <w:szCs w:val="24"/>
              </w:rPr>
              <w:t xml:space="preserve">unic </w:t>
            </w:r>
            <w:r w:rsidRPr="0048174D">
              <w:rPr>
                <w:rFonts w:ascii="Times New Roman" w:hAnsi="Times New Roman"/>
                <w:sz w:val="24"/>
                <w:szCs w:val="24"/>
              </w:rPr>
              <w:t>de siguranță;</w:t>
            </w:r>
          </w:p>
          <w:p w14:paraId="2BFE8678" w14:textId="3C5DA9FC" w:rsidR="00D87C28" w:rsidRPr="0048174D" w:rsidRDefault="00D87C28" w:rsidP="00D87C28">
            <w:pPr>
              <w:pStyle w:val="ListParagraph"/>
              <w:numPr>
                <w:ilvl w:val="0"/>
                <w:numId w:val="16"/>
              </w:numPr>
              <w:spacing w:after="0"/>
              <w:jc w:val="both"/>
              <w:rPr>
                <w:rFonts w:ascii="Times New Roman" w:hAnsi="Times New Roman"/>
                <w:sz w:val="24"/>
                <w:szCs w:val="24"/>
              </w:rPr>
            </w:pPr>
            <w:r w:rsidRPr="0048174D">
              <w:rPr>
                <w:rFonts w:ascii="Times New Roman" w:hAnsi="Times New Roman"/>
                <w:sz w:val="24"/>
                <w:szCs w:val="24"/>
              </w:rPr>
              <w:t xml:space="preserve">colaborarea cu Agenția Uniunii Europene pentru Căile Ferate – ERA.  </w:t>
            </w:r>
          </w:p>
          <w:p w14:paraId="704EF81E" w14:textId="09E0BA2E" w:rsidR="00D87C28" w:rsidRPr="0048174D" w:rsidRDefault="00D87C28" w:rsidP="00D87C28">
            <w:pPr>
              <w:spacing w:after="0"/>
              <w:jc w:val="both"/>
              <w:rPr>
                <w:rFonts w:ascii="Times New Roman" w:hAnsi="Times New Roman"/>
                <w:sz w:val="24"/>
                <w:szCs w:val="24"/>
              </w:rPr>
            </w:pPr>
            <w:r w:rsidRPr="0048174D">
              <w:rPr>
                <w:rFonts w:ascii="Times New Roman" w:hAnsi="Times New Roman"/>
                <w:sz w:val="24"/>
                <w:szCs w:val="24"/>
              </w:rPr>
              <w:t>Ca urmare a modificări</w:t>
            </w:r>
            <w:r w:rsidR="001B7D44" w:rsidRPr="0048174D">
              <w:rPr>
                <w:rFonts w:ascii="Times New Roman" w:hAnsi="Times New Roman"/>
                <w:sz w:val="24"/>
                <w:szCs w:val="24"/>
              </w:rPr>
              <w:t>lor</w:t>
            </w:r>
            <w:r w:rsidRPr="0048174D">
              <w:rPr>
                <w:rFonts w:ascii="Times New Roman" w:hAnsi="Times New Roman"/>
                <w:sz w:val="24"/>
                <w:szCs w:val="24"/>
              </w:rPr>
              <w:t xml:space="preserve"> legislative</w:t>
            </w:r>
            <w:r w:rsidR="001B7D44" w:rsidRPr="0048174D">
              <w:rPr>
                <w:rFonts w:ascii="Times New Roman" w:hAnsi="Times New Roman"/>
                <w:sz w:val="24"/>
                <w:szCs w:val="24"/>
              </w:rPr>
              <w:t xml:space="preserve"> induse de Directiva (UE) 2016/798</w:t>
            </w:r>
            <w:r w:rsidRPr="0048174D">
              <w:rPr>
                <w:rFonts w:ascii="Times New Roman" w:hAnsi="Times New Roman"/>
                <w:sz w:val="24"/>
                <w:szCs w:val="24"/>
              </w:rPr>
              <w:t xml:space="preserve"> este necesară urgentarea reformării modului de accesare a rețelei prin eliberarea unui certificat de siguranță care să fie conform legislației comunitare, situație care necesită adoptarea, în  legislația națională, a acestor prevederi.</w:t>
            </w:r>
          </w:p>
          <w:p w14:paraId="44F3653E" w14:textId="761831AF" w:rsidR="00D87C28" w:rsidRPr="0048174D" w:rsidRDefault="00D87C28" w:rsidP="00D87C28">
            <w:pPr>
              <w:spacing w:after="0"/>
              <w:jc w:val="both"/>
              <w:rPr>
                <w:rFonts w:ascii="Times New Roman" w:hAnsi="Times New Roman"/>
                <w:sz w:val="24"/>
                <w:szCs w:val="24"/>
              </w:rPr>
            </w:pPr>
            <w:r w:rsidRPr="0048174D">
              <w:rPr>
                <w:rFonts w:ascii="Times New Roman" w:hAnsi="Times New Roman"/>
                <w:sz w:val="24"/>
                <w:szCs w:val="24"/>
              </w:rPr>
              <w:t>În legislația actuală certificatul de siguranță se eliberează în conformitate cu Legea nr. 55/2006 privind siguranța feroviară, cu modificările și completările ulterioare</w:t>
            </w:r>
            <w:r w:rsidR="009C1C58" w:rsidRPr="0048174D">
              <w:rPr>
                <w:rFonts w:ascii="Times New Roman" w:hAnsi="Times New Roman"/>
                <w:sz w:val="24"/>
                <w:szCs w:val="24"/>
              </w:rPr>
              <w:t>, lege care a transpus prevederile D</w:t>
            </w:r>
            <w:r w:rsidR="007E03C5" w:rsidRPr="0048174D">
              <w:rPr>
                <w:rFonts w:ascii="Times New Roman" w:hAnsi="Times New Roman"/>
                <w:sz w:val="24"/>
                <w:szCs w:val="24"/>
              </w:rPr>
              <w:t>irectivei</w:t>
            </w:r>
            <w:r w:rsidR="009C1C58" w:rsidRPr="0048174D">
              <w:rPr>
                <w:rFonts w:ascii="Times New Roman" w:hAnsi="Times New Roman"/>
                <w:sz w:val="24"/>
                <w:szCs w:val="24"/>
              </w:rPr>
              <w:t xml:space="preserve"> 2004/49/CE</w:t>
            </w:r>
            <w:r w:rsidR="007E03C5" w:rsidRPr="0048174D">
              <w:rPr>
                <w:rFonts w:ascii="Times New Roman" w:hAnsi="Times New Roman"/>
                <w:sz w:val="24"/>
                <w:szCs w:val="24"/>
              </w:rPr>
              <w:t xml:space="preserve"> privind siguranța feroviară, situație care nu va mai permite accesul pe piața feroviară internă și comunitară a operatorilor de transport feroviar din România, începând cu data de 16 iunie 2019, data intrării în vigoare a Pachetului IV de Legi Feroviare – Pilonul tehnic. </w:t>
            </w:r>
          </w:p>
          <w:p w14:paraId="193701FC" w14:textId="573A9AAD" w:rsidR="007E03C5" w:rsidRPr="0048174D" w:rsidRDefault="007E03C5" w:rsidP="00D87C28">
            <w:pPr>
              <w:spacing w:after="0"/>
              <w:jc w:val="both"/>
              <w:rPr>
                <w:rFonts w:ascii="Times New Roman" w:hAnsi="Times New Roman"/>
                <w:sz w:val="24"/>
                <w:szCs w:val="24"/>
              </w:rPr>
            </w:pPr>
            <w:r w:rsidRPr="0048174D">
              <w:rPr>
                <w:rFonts w:ascii="Times New Roman" w:hAnsi="Times New Roman"/>
                <w:sz w:val="24"/>
                <w:szCs w:val="24"/>
              </w:rPr>
              <w:t xml:space="preserve">De asemenea, transpunerea </w:t>
            </w:r>
            <w:r w:rsidR="008D100D" w:rsidRPr="0048174D">
              <w:rPr>
                <w:rFonts w:ascii="Times New Roman" w:hAnsi="Times New Roman"/>
                <w:sz w:val="24"/>
                <w:szCs w:val="24"/>
              </w:rPr>
              <w:t xml:space="preserve">Directivei (UE) </w:t>
            </w:r>
            <w:r w:rsidRPr="0048174D">
              <w:rPr>
                <w:rFonts w:ascii="Times New Roman" w:hAnsi="Times New Roman"/>
                <w:sz w:val="24"/>
                <w:szCs w:val="24"/>
              </w:rPr>
              <w:t>2016/798 va permite ope</w:t>
            </w:r>
            <w:r w:rsidR="008D100D" w:rsidRPr="0048174D">
              <w:rPr>
                <w:rFonts w:ascii="Times New Roman" w:hAnsi="Times New Roman"/>
                <w:sz w:val="24"/>
                <w:szCs w:val="24"/>
              </w:rPr>
              <w:t>ratorilor de transport feroviar</w:t>
            </w:r>
            <w:r w:rsidRPr="0048174D">
              <w:rPr>
                <w:rFonts w:ascii="Times New Roman" w:hAnsi="Times New Roman"/>
                <w:sz w:val="24"/>
                <w:szCs w:val="24"/>
              </w:rPr>
              <w:t xml:space="preserve"> din România să poată utiliza noua platformă de solicitare și obținere a certificatului unic de siguranță, respectiv One-Stop-Shop – OSS, inclusiv pentru accesarea rețelei feroviare a mai multor state membre.</w:t>
            </w:r>
          </w:p>
          <w:p w14:paraId="6476508A" w14:textId="49806921" w:rsidR="007E03C5" w:rsidRPr="0048174D" w:rsidRDefault="007E03C5" w:rsidP="00D87C28">
            <w:pPr>
              <w:spacing w:after="0"/>
              <w:jc w:val="both"/>
              <w:rPr>
                <w:rFonts w:ascii="Times New Roman" w:hAnsi="Times New Roman"/>
                <w:sz w:val="24"/>
                <w:szCs w:val="24"/>
              </w:rPr>
            </w:pPr>
            <w:r w:rsidRPr="0048174D">
              <w:rPr>
                <w:rFonts w:ascii="Times New Roman" w:hAnsi="Times New Roman"/>
                <w:sz w:val="24"/>
                <w:szCs w:val="24"/>
              </w:rPr>
              <w:t xml:space="preserve">Transpunerea </w:t>
            </w:r>
            <w:r w:rsidR="008D100D" w:rsidRPr="0048174D">
              <w:rPr>
                <w:rFonts w:ascii="Times New Roman" w:hAnsi="Times New Roman"/>
                <w:sz w:val="24"/>
                <w:szCs w:val="24"/>
              </w:rPr>
              <w:t>D</w:t>
            </w:r>
            <w:r w:rsidRPr="0048174D">
              <w:rPr>
                <w:rFonts w:ascii="Times New Roman" w:hAnsi="Times New Roman"/>
                <w:sz w:val="24"/>
                <w:szCs w:val="24"/>
              </w:rPr>
              <w:t>irectivei</w:t>
            </w:r>
            <w:r w:rsidR="008D100D" w:rsidRPr="0048174D">
              <w:rPr>
                <w:rFonts w:ascii="Times New Roman" w:hAnsi="Times New Roman"/>
                <w:sz w:val="24"/>
                <w:szCs w:val="24"/>
              </w:rPr>
              <w:t xml:space="preserve"> (UE)</w:t>
            </w:r>
            <w:r w:rsidRPr="0048174D">
              <w:rPr>
                <w:rFonts w:ascii="Times New Roman" w:hAnsi="Times New Roman"/>
                <w:sz w:val="24"/>
                <w:szCs w:val="24"/>
              </w:rPr>
              <w:t xml:space="preserve"> 2016/798  asigură și implementarea modului de colaborare </w:t>
            </w:r>
            <w:r w:rsidR="008D100D" w:rsidRPr="0048174D">
              <w:rPr>
                <w:rFonts w:ascii="Times New Roman" w:hAnsi="Times New Roman"/>
                <w:sz w:val="24"/>
                <w:szCs w:val="24"/>
              </w:rPr>
              <w:t>dintre autoritatea națională de siguranță</w:t>
            </w:r>
            <w:r w:rsidR="001B7D44" w:rsidRPr="0048174D">
              <w:rPr>
                <w:rFonts w:ascii="Times New Roman" w:hAnsi="Times New Roman"/>
                <w:sz w:val="24"/>
                <w:szCs w:val="24"/>
              </w:rPr>
              <w:t>, respective Autoritatea de Siguranță Feroviară Română - ASFR</w:t>
            </w:r>
            <w:r w:rsidR="008D100D" w:rsidRPr="0048174D">
              <w:rPr>
                <w:rFonts w:ascii="Times New Roman" w:hAnsi="Times New Roman"/>
                <w:sz w:val="24"/>
                <w:szCs w:val="24"/>
              </w:rPr>
              <w:t xml:space="preserve"> și </w:t>
            </w:r>
            <w:r w:rsidRPr="0048174D">
              <w:rPr>
                <w:rFonts w:ascii="Times New Roman" w:hAnsi="Times New Roman"/>
                <w:sz w:val="24"/>
                <w:szCs w:val="24"/>
              </w:rPr>
              <w:t xml:space="preserve"> ERA prin încheierea acordului de cooperare </w:t>
            </w:r>
            <w:r w:rsidR="008D100D" w:rsidRPr="0048174D">
              <w:rPr>
                <w:rFonts w:ascii="Times New Roman" w:hAnsi="Times New Roman"/>
                <w:sz w:val="24"/>
                <w:szCs w:val="24"/>
              </w:rPr>
              <w:t xml:space="preserve">în sensul art. 10 alin. (5) și (6) din Directiva (UE) 2016/798 și în conformitate cu art. 76 din Regulamentul (UE) 2016/796. Menționăm că neîncheierea acestui acord de cooperare limitează </w:t>
            </w:r>
            <w:r w:rsidR="001B7D44" w:rsidRPr="0048174D">
              <w:rPr>
                <w:rFonts w:ascii="Times New Roman" w:hAnsi="Times New Roman"/>
                <w:sz w:val="24"/>
                <w:szCs w:val="24"/>
              </w:rPr>
              <w:t xml:space="preserve">posibilitatea ASFR de a ține sub control </w:t>
            </w:r>
            <w:r w:rsidR="001B7D44" w:rsidRPr="0048174D">
              <w:rPr>
                <w:rFonts w:ascii="Times New Roman" w:hAnsi="Times New Roman"/>
                <w:sz w:val="24"/>
                <w:szCs w:val="24"/>
              </w:rPr>
              <w:lastRenderedPageBreak/>
              <w:t>riscurile induse de accesarea rețelei naționale de către operatorii de transport feroviar din alte state membre, al căror sistem de management al siguranței va fi evaluat de către ERA, în noua sa calitate de organism de certificare, situație care poate afecta atât rețeaua feroviară națională cât și operatorii de transport feroviar interni.</w:t>
            </w:r>
          </w:p>
          <w:p w14:paraId="1730085F" w14:textId="77777777" w:rsidR="0005268C" w:rsidRDefault="001B7D44" w:rsidP="008B4F0C">
            <w:pPr>
              <w:spacing w:after="0"/>
              <w:jc w:val="both"/>
              <w:rPr>
                <w:rFonts w:ascii="Times New Roman" w:hAnsi="Times New Roman"/>
                <w:sz w:val="24"/>
                <w:szCs w:val="24"/>
              </w:rPr>
            </w:pPr>
            <w:r w:rsidRPr="0048174D">
              <w:rPr>
                <w:rFonts w:ascii="Times New Roman" w:hAnsi="Times New Roman"/>
                <w:sz w:val="24"/>
                <w:szCs w:val="24"/>
              </w:rPr>
              <w:t>Transpunerea Directivei (UE) 2016/798 asigură, de asemenea, implementarea în legislația națională a principiilor interoperabilității, condiție principal</w:t>
            </w:r>
            <w:r w:rsidR="0048174D" w:rsidRPr="0048174D">
              <w:rPr>
                <w:rFonts w:ascii="Times New Roman" w:hAnsi="Times New Roman"/>
                <w:sz w:val="24"/>
                <w:szCs w:val="24"/>
              </w:rPr>
              <w:t>ă</w:t>
            </w:r>
            <w:r w:rsidRPr="0048174D">
              <w:rPr>
                <w:rFonts w:ascii="Times New Roman" w:hAnsi="Times New Roman"/>
                <w:sz w:val="24"/>
                <w:szCs w:val="24"/>
              </w:rPr>
              <w:t xml:space="preserve"> pentru integrarea sistemului feroviar national în spațiul feroviar european.</w:t>
            </w:r>
          </w:p>
          <w:p w14:paraId="5256876C" w14:textId="3613EFDF" w:rsidR="00D046BE" w:rsidRPr="0048174D" w:rsidRDefault="00D046BE" w:rsidP="00DE3858">
            <w:pPr>
              <w:spacing w:after="0"/>
              <w:jc w:val="both"/>
              <w:rPr>
                <w:rFonts w:ascii="Times New Roman" w:hAnsi="Times New Roman"/>
                <w:sz w:val="24"/>
                <w:szCs w:val="24"/>
              </w:rPr>
            </w:pPr>
            <w:r w:rsidRPr="00D85FCE">
              <w:rPr>
                <w:rFonts w:ascii="Times New Roman" w:hAnsi="Times New Roman"/>
                <w:sz w:val="24"/>
                <w:szCs w:val="24"/>
              </w:rPr>
              <w:t xml:space="preserve">Comisia Europeană a comunicat autorităților </w:t>
            </w:r>
            <w:r w:rsidR="00DE3858">
              <w:rPr>
                <w:rFonts w:ascii="Times New Roman" w:hAnsi="Times New Roman"/>
                <w:sz w:val="24"/>
                <w:szCs w:val="24"/>
              </w:rPr>
              <w:t>române Scrisoarea de Somare în C</w:t>
            </w:r>
            <w:r w:rsidRPr="00D85FCE">
              <w:rPr>
                <w:rFonts w:ascii="Times New Roman" w:hAnsi="Times New Roman"/>
                <w:sz w:val="24"/>
                <w:szCs w:val="24"/>
              </w:rPr>
              <w:t>auza 2019/0239 - având ca obiect necomunicarea măsurilor de transpunere în legislația națională a Directivei 2016/798 privind siguranța feroviară</w:t>
            </w:r>
            <w:r>
              <w:rPr>
                <w:rFonts w:ascii="Times New Roman" w:hAnsi="Times New Roman"/>
                <w:sz w:val="24"/>
                <w:szCs w:val="24"/>
              </w:rPr>
              <w:t>,</w:t>
            </w:r>
            <w:r w:rsidR="00DE3858">
              <w:rPr>
                <w:rFonts w:ascii="Times New Roman" w:hAnsi="Times New Roman"/>
                <w:sz w:val="24"/>
                <w:szCs w:val="24"/>
              </w:rPr>
              <w:t xml:space="preserve"> termenul de transpunere (16.06.2019) fiind depășit</w:t>
            </w:r>
            <w:r>
              <w:rPr>
                <w:rFonts w:ascii="Times New Roman" w:hAnsi="Times New Roman"/>
                <w:sz w:val="24"/>
                <w:szCs w:val="24"/>
              </w:rPr>
              <w:t>, autoritățile române au solicitat prelungirea cu două luni a termen</w:t>
            </w:r>
            <w:r w:rsidR="00DE3858">
              <w:rPr>
                <w:rFonts w:ascii="Times New Roman" w:hAnsi="Times New Roman"/>
                <w:sz w:val="24"/>
                <w:szCs w:val="24"/>
              </w:rPr>
              <w:t>ului</w:t>
            </w:r>
            <w:r>
              <w:rPr>
                <w:rFonts w:ascii="Times New Roman" w:hAnsi="Times New Roman"/>
                <w:sz w:val="24"/>
                <w:szCs w:val="24"/>
              </w:rPr>
              <w:t xml:space="preserve"> de </w:t>
            </w:r>
            <w:r w:rsidR="00F83026">
              <w:rPr>
                <w:rFonts w:ascii="Times New Roman" w:hAnsi="Times New Roman"/>
                <w:sz w:val="24"/>
                <w:szCs w:val="24"/>
              </w:rPr>
              <w:t>răspuns la Scrisoarea de Somare, asumându-și faptul că vor depune toate diligențele ca transpunerea Directivei în legislația națională să fie realizată cât mai urgent.</w:t>
            </w:r>
          </w:p>
        </w:tc>
      </w:tr>
      <w:tr w:rsidR="00A16732" w:rsidRPr="0048174D" w14:paraId="774756CF" w14:textId="77777777" w:rsidTr="003B3621">
        <w:trPr>
          <w:trHeight w:val="170"/>
        </w:trPr>
        <w:tc>
          <w:tcPr>
            <w:tcW w:w="3325" w:type="dxa"/>
            <w:tcBorders>
              <w:top w:val="single" w:sz="4" w:space="0" w:color="auto"/>
              <w:bottom w:val="single" w:sz="4" w:space="0" w:color="auto"/>
              <w:right w:val="single" w:sz="4" w:space="0" w:color="auto"/>
            </w:tcBorders>
          </w:tcPr>
          <w:p w14:paraId="5FD86643" w14:textId="71758BA8" w:rsidR="00A87704" w:rsidRPr="0048174D" w:rsidRDefault="00A87704" w:rsidP="00231ABD">
            <w:pPr>
              <w:spacing w:after="0" w:line="360" w:lineRule="auto"/>
              <w:rPr>
                <w:rFonts w:ascii="Times New Roman" w:hAnsi="Times New Roman"/>
                <w:sz w:val="24"/>
                <w:szCs w:val="24"/>
                <w:lang w:val="ro-RO"/>
              </w:rPr>
            </w:pPr>
            <w:r w:rsidRPr="0048174D">
              <w:rPr>
                <w:rFonts w:ascii="Times New Roman" w:hAnsi="Times New Roman"/>
                <w:b/>
                <w:sz w:val="24"/>
                <w:szCs w:val="24"/>
                <w:lang w:val="ro-RO"/>
              </w:rPr>
              <w:lastRenderedPageBreak/>
              <w:t>1</w:t>
            </w:r>
            <w:r w:rsidRPr="0048174D">
              <w:rPr>
                <w:rFonts w:ascii="Times New Roman" w:hAnsi="Times New Roman"/>
                <w:b/>
                <w:sz w:val="24"/>
                <w:szCs w:val="24"/>
                <w:vertAlign w:val="superscript"/>
                <w:lang w:val="ro-RO"/>
              </w:rPr>
              <w:t>1</w:t>
            </w:r>
            <w:r w:rsidRPr="0048174D">
              <w:rPr>
                <w:rFonts w:ascii="Times New Roman" w:hAnsi="Times New Roman"/>
                <w:sz w:val="24"/>
                <w:szCs w:val="24"/>
                <w:lang w:val="ro-RO"/>
              </w:rPr>
              <w:t>. În cazul proiectelor de acte normative care transpun legislație comunitară sau creează cadrul pentru aplicarea directă a acesteia</w:t>
            </w:r>
          </w:p>
        </w:tc>
        <w:tc>
          <w:tcPr>
            <w:tcW w:w="6773" w:type="dxa"/>
            <w:tcBorders>
              <w:top w:val="single" w:sz="4" w:space="0" w:color="auto"/>
              <w:left w:val="single" w:sz="4" w:space="0" w:color="auto"/>
              <w:bottom w:val="single" w:sz="4" w:space="0" w:color="auto"/>
            </w:tcBorders>
            <w:shd w:val="clear" w:color="auto" w:fill="auto"/>
          </w:tcPr>
          <w:p w14:paraId="07A53828" w14:textId="3A89E458" w:rsidR="00A87704" w:rsidRPr="0048174D" w:rsidRDefault="00F53926" w:rsidP="00231ABD">
            <w:pPr>
              <w:spacing w:after="0" w:line="360" w:lineRule="auto"/>
              <w:jc w:val="both"/>
              <w:rPr>
                <w:rFonts w:ascii="Times New Roman" w:hAnsi="Times New Roman"/>
                <w:sz w:val="24"/>
                <w:szCs w:val="24"/>
                <w:lang w:val="ro-RO"/>
              </w:rPr>
            </w:pPr>
            <w:r w:rsidRPr="003B3621">
              <w:rPr>
                <w:rFonts w:ascii="Times New Roman" w:hAnsi="Times New Roman"/>
                <w:sz w:val="24"/>
                <w:szCs w:val="24"/>
                <w:lang w:val="ro-RO"/>
              </w:rPr>
              <w:t xml:space="preserve">Proiectul de act normativ </w:t>
            </w:r>
            <w:r w:rsidR="001C7803" w:rsidRPr="003B3621">
              <w:rPr>
                <w:rFonts w:ascii="Times New Roman" w:hAnsi="Times New Roman"/>
                <w:sz w:val="24"/>
                <w:szCs w:val="24"/>
                <w:lang w:val="ro-RO"/>
              </w:rPr>
              <w:t xml:space="preserve">transpune </w:t>
            </w:r>
            <w:r w:rsidR="001C7803" w:rsidRPr="003B3621">
              <w:rPr>
                <w:rFonts w:ascii="Times New Roman" w:hAnsi="Times New Roman"/>
                <w:sz w:val="24"/>
                <w:szCs w:val="24"/>
              </w:rPr>
              <w:t xml:space="preserve">Directiva (UE) 2016/798 a Parlamentului European și a Consiliului din 11 mai 2016 </w:t>
            </w:r>
            <w:r w:rsidR="001C7803" w:rsidRPr="003B3621">
              <w:rPr>
                <w:rFonts w:ascii="Times New Roman" w:hAnsi="Times New Roman"/>
                <w:iCs/>
                <w:sz w:val="24"/>
                <w:szCs w:val="24"/>
              </w:rPr>
              <w:t xml:space="preserve">privind siguranța feroviară </w:t>
            </w:r>
            <w:r w:rsidR="003B3621">
              <w:rPr>
                <w:rFonts w:ascii="Times New Roman" w:hAnsi="Times New Roman"/>
                <w:sz w:val="24"/>
                <w:szCs w:val="24"/>
              </w:rPr>
              <w:t>(reformare)</w:t>
            </w:r>
            <w:r w:rsidRPr="003B3621">
              <w:rPr>
                <w:rFonts w:ascii="Times New Roman" w:hAnsi="Times New Roman"/>
                <w:sz w:val="24"/>
                <w:szCs w:val="24"/>
                <w:lang w:val="ro-RO"/>
              </w:rPr>
              <w:t>.</w:t>
            </w:r>
          </w:p>
          <w:p w14:paraId="0BD7F7BA" w14:textId="6B09A940" w:rsidR="008B4F0C" w:rsidRPr="0048174D" w:rsidRDefault="008B4F0C" w:rsidP="00231ABD">
            <w:pPr>
              <w:spacing w:after="0" w:line="360" w:lineRule="auto"/>
              <w:jc w:val="both"/>
              <w:rPr>
                <w:rFonts w:ascii="Times New Roman" w:hAnsi="Times New Roman"/>
                <w:color w:val="FF0000"/>
                <w:sz w:val="24"/>
                <w:szCs w:val="24"/>
                <w:lang w:val="fr-FR"/>
              </w:rPr>
            </w:pPr>
          </w:p>
        </w:tc>
      </w:tr>
      <w:tr w:rsidR="00A16732" w:rsidRPr="0048174D" w14:paraId="1935DB5A" w14:textId="77777777" w:rsidTr="0029505C">
        <w:trPr>
          <w:trHeight w:val="705"/>
        </w:trPr>
        <w:tc>
          <w:tcPr>
            <w:tcW w:w="3325" w:type="dxa"/>
            <w:tcBorders>
              <w:top w:val="single" w:sz="4" w:space="0" w:color="auto"/>
              <w:bottom w:val="single" w:sz="4" w:space="0" w:color="auto"/>
              <w:right w:val="single" w:sz="4" w:space="0" w:color="auto"/>
            </w:tcBorders>
          </w:tcPr>
          <w:p w14:paraId="03EBF5D2" w14:textId="3DF1FCEB" w:rsidR="00F8094E" w:rsidRPr="0048174D" w:rsidRDefault="00F8094E" w:rsidP="00231ABD">
            <w:pPr>
              <w:spacing w:before="120" w:after="120" w:line="360" w:lineRule="auto"/>
              <w:rPr>
                <w:rFonts w:ascii="Times New Roman" w:hAnsi="Times New Roman"/>
                <w:b/>
                <w:sz w:val="24"/>
                <w:szCs w:val="24"/>
                <w:lang w:val="ro-RO"/>
              </w:rPr>
            </w:pPr>
            <w:r w:rsidRPr="0048174D">
              <w:rPr>
                <w:rFonts w:ascii="Times New Roman" w:hAnsi="Times New Roman"/>
                <w:b/>
                <w:sz w:val="24"/>
                <w:szCs w:val="24"/>
                <w:lang w:val="ro-RO"/>
              </w:rPr>
              <w:t>2. Schimbări preconizate</w:t>
            </w:r>
          </w:p>
        </w:tc>
        <w:tc>
          <w:tcPr>
            <w:tcW w:w="6773" w:type="dxa"/>
            <w:tcBorders>
              <w:top w:val="single" w:sz="4" w:space="0" w:color="auto"/>
              <w:left w:val="single" w:sz="4" w:space="0" w:color="auto"/>
              <w:bottom w:val="single" w:sz="4" w:space="0" w:color="auto"/>
            </w:tcBorders>
          </w:tcPr>
          <w:p w14:paraId="724F44AB" w14:textId="77777777" w:rsidR="00A02443" w:rsidRPr="0048174D" w:rsidRDefault="009105B2" w:rsidP="008B4F0C">
            <w:pPr>
              <w:pStyle w:val="ListParagraph"/>
              <w:tabs>
                <w:tab w:val="left" w:pos="229"/>
              </w:tabs>
              <w:spacing w:after="120" w:line="360" w:lineRule="auto"/>
              <w:ind w:left="0"/>
              <w:jc w:val="both"/>
              <w:rPr>
                <w:rFonts w:ascii="Times New Roman" w:hAnsi="Times New Roman"/>
                <w:sz w:val="24"/>
                <w:szCs w:val="24"/>
              </w:rPr>
            </w:pPr>
            <w:r w:rsidRPr="0048174D">
              <w:rPr>
                <w:rFonts w:ascii="Times New Roman" w:hAnsi="Times New Roman"/>
                <w:sz w:val="24"/>
                <w:szCs w:val="24"/>
              </w:rPr>
              <w:t xml:space="preserve">Prin </w:t>
            </w:r>
            <w:r w:rsidR="008B4F0C" w:rsidRPr="0048174D">
              <w:rPr>
                <w:rFonts w:ascii="Times New Roman" w:hAnsi="Times New Roman"/>
                <w:sz w:val="24"/>
                <w:szCs w:val="24"/>
              </w:rPr>
              <w:t xml:space="preserve">transpunerea Directivei (UE) 2016/798 a Parlamentului European și a Consiliului din 11 mai 2016 </w:t>
            </w:r>
            <w:r w:rsidR="008B4F0C" w:rsidRPr="0048174D">
              <w:rPr>
                <w:rFonts w:ascii="Times New Roman" w:hAnsi="Times New Roman"/>
                <w:iCs/>
                <w:sz w:val="24"/>
                <w:szCs w:val="24"/>
              </w:rPr>
              <w:t xml:space="preserve">privind siguranța feroviară </w:t>
            </w:r>
            <w:r w:rsidR="008B4F0C" w:rsidRPr="0048174D">
              <w:rPr>
                <w:rFonts w:ascii="Times New Roman" w:hAnsi="Times New Roman"/>
                <w:sz w:val="24"/>
                <w:szCs w:val="24"/>
              </w:rPr>
              <w:t>(reformare) se preconizează următoarele schimbări:</w:t>
            </w:r>
          </w:p>
          <w:p w14:paraId="38E077D4" w14:textId="6C297C1D" w:rsidR="008B4F0C" w:rsidRPr="0048174D" w:rsidRDefault="008B4F0C" w:rsidP="008B4F0C">
            <w:pPr>
              <w:pStyle w:val="ListParagraph"/>
              <w:numPr>
                <w:ilvl w:val="0"/>
                <w:numId w:val="16"/>
              </w:numPr>
              <w:spacing w:after="0"/>
              <w:jc w:val="both"/>
              <w:rPr>
                <w:rFonts w:ascii="Times New Roman" w:hAnsi="Times New Roman"/>
                <w:sz w:val="24"/>
                <w:szCs w:val="24"/>
              </w:rPr>
            </w:pPr>
            <w:r w:rsidRPr="0048174D">
              <w:rPr>
                <w:rFonts w:ascii="Times New Roman" w:hAnsi="Times New Roman"/>
                <w:sz w:val="24"/>
                <w:szCs w:val="24"/>
              </w:rPr>
              <w:t>acordarea unui certificat unic de siguranță;</w:t>
            </w:r>
          </w:p>
          <w:p w14:paraId="1661BF8F" w14:textId="49AB8283" w:rsidR="008B4F0C" w:rsidRPr="0048174D" w:rsidRDefault="008B4F0C" w:rsidP="008B4F0C">
            <w:pPr>
              <w:pStyle w:val="ListParagraph"/>
              <w:numPr>
                <w:ilvl w:val="0"/>
                <w:numId w:val="16"/>
              </w:numPr>
              <w:spacing w:after="0"/>
              <w:jc w:val="both"/>
              <w:rPr>
                <w:rFonts w:ascii="Times New Roman" w:hAnsi="Times New Roman"/>
                <w:sz w:val="24"/>
                <w:szCs w:val="24"/>
              </w:rPr>
            </w:pPr>
            <w:r w:rsidRPr="0048174D">
              <w:rPr>
                <w:rFonts w:ascii="Times New Roman" w:hAnsi="Times New Roman"/>
                <w:sz w:val="24"/>
                <w:szCs w:val="24"/>
              </w:rPr>
              <w:t>modificarea modului de înregistrare și tratare a solicitării certificatului unic de siguranță prin utilizarea platformei OSS;</w:t>
            </w:r>
          </w:p>
          <w:p w14:paraId="3EFE85A0" w14:textId="15F55C4D" w:rsidR="008B4F0C" w:rsidRPr="0048174D" w:rsidRDefault="008B4F0C" w:rsidP="008B4F0C">
            <w:pPr>
              <w:pStyle w:val="ListParagraph"/>
              <w:numPr>
                <w:ilvl w:val="0"/>
                <w:numId w:val="16"/>
              </w:numPr>
              <w:spacing w:after="0"/>
              <w:jc w:val="both"/>
              <w:rPr>
                <w:rFonts w:ascii="Times New Roman" w:hAnsi="Times New Roman"/>
                <w:sz w:val="24"/>
                <w:szCs w:val="24"/>
              </w:rPr>
            </w:pPr>
            <w:r w:rsidRPr="0048174D">
              <w:rPr>
                <w:rFonts w:ascii="Times New Roman" w:hAnsi="Times New Roman"/>
                <w:sz w:val="24"/>
                <w:szCs w:val="24"/>
              </w:rPr>
              <w:t>colaborarea cu Agenția Uniunii Europene pentru Căile Ferate – ERA prin intermediul Acordului de Cooperare  în sensul art. 10 alin. (5) și (6) din Directiva (UE) 2016/798 și în conformitate cu art. 76 din Regulamentul (UE) 2016/796;</w:t>
            </w:r>
          </w:p>
          <w:p w14:paraId="6B899C16" w14:textId="6EF62160" w:rsidR="008B4F0C" w:rsidRPr="0048174D" w:rsidRDefault="008B4F0C" w:rsidP="008B4F0C">
            <w:pPr>
              <w:pStyle w:val="ListParagraph"/>
              <w:numPr>
                <w:ilvl w:val="0"/>
                <w:numId w:val="16"/>
              </w:numPr>
              <w:spacing w:after="0"/>
              <w:jc w:val="both"/>
              <w:rPr>
                <w:rFonts w:ascii="Times New Roman" w:hAnsi="Times New Roman"/>
                <w:sz w:val="24"/>
                <w:szCs w:val="24"/>
              </w:rPr>
            </w:pPr>
            <w:r w:rsidRPr="0048174D">
              <w:rPr>
                <w:rFonts w:ascii="Times New Roman" w:hAnsi="Times New Roman"/>
                <w:sz w:val="24"/>
                <w:szCs w:val="24"/>
              </w:rPr>
              <w:t>simplificarea accesului la piața feroviară comunitară al operatorilor de transport feroviar din România prin eliberarea certificatului unic de siguranță.</w:t>
            </w:r>
          </w:p>
        </w:tc>
      </w:tr>
      <w:tr w:rsidR="00A16732" w:rsidRPr="0048174D" w14:paraId="4E205A4B" w14:textId="77777777" w:rsidTr="0029505C">
        <w:tc>
          <w:tcPr>
            <w:tcW w:w="3325" w:type="dxa"/>
            <w:tcBorders>
              <w:top w:val="single" w:sz="4" w:space="0" w:color="auto"/>
              <w:bottom w:val="single" w:sz="4" w:space="0" w:color="auto"/>
              <w:right w:val="single" w:sz="4" w:space="0" w:color="auto"/>
            </w:tcBorders>
          </w:tcPr>
          <w:p w14:paraId="422CB9C7" w14:textId="137CE797" w:rsidR="00F8094E" w:rsidRPr="0048174D" w:rsidRDefault="00F8094E" w:rsidP="00231ABD">
            <w:pPr>
              <w:spacing w:before="120" w:after="120" w:line="360" w:lineRule="auto"/>
              <w:ind w:right="-108"/>
              <w:rPr>
                <w:rFonts w:ascii="Times New Roman" w:hAnsi="Times New Roman"/>
                <w:b/>
                <w:sz w:val="24"/>
                <w:szCs w:val="24"/>
                <w:lang w:val="ro-RO"/>
              </w:rPr>
            </w:pPr>
            <w:r w:rsidRPr="0048174D">
              <w:rPr>
                <w:rFonts w:ascii="Times New Roman" w:hAnsi="Times New Roman"/>
                <w:b/>
                <w:sz w:val="24"/>
                <w:szCs w:val="24"/>
                <w:lang w:val="ro-RO"/>
              </w:rPr>
              <w:t xml:space="preserve">3. </w:t>
            </w:r>
            <w:r w:rsidR="00DE1A9A" w:rsidRPr="0048174D">
              <w:rPr>
                <w:rFonts w:ascii="Times New Roman" w:hAnsi="Times New Roman"/>
                <w:b/>
                <w:sz w:val="24"/>
                <w:szCs w:val="24"/>
                <w:lang w:val="ro-RO"/>
              </w:rPr>
              <w:t>Alte informații</w:t>
            </w:r>
          </w:p>
        </w:tc>
        <w:tc>
          <w:tcPr>
            <w:tcW w:w="6773" w:type="dxa"/>
            <w:tcBorders>
              <w:top w:val="single" w:sz="4" w:space="0" w:color="auto"/>
              <w:left w:val="single" w:sz="4" w:space="0" w:color="auto"/>
              <w:bottom w:val="single" w:sz="4" w:space="0" w:color="auto"/>
            </w:tcBorders>
          </w:tcPr>
          <w:p w14:paraId="48DFD5F8" w14:textId="77777777" w:rsidR="00F8094E" w:rsidRPr="0048174D" w:rsidRDefault="00A02443" w:rsidP="00231ABD">
            <w:pPr>
              <w:tabs>
                <w:tab w:val="left" w:pos="142"/>
              </w:tabs>
              <w:spacing w:line="360" w:lineRule="auto"/>
              <w:jc w:val="both"/>
              <w:rPr>
                <w:rFonts w:ascii="Times New Roman" w:hAnsi="Times New Roman"/>
                <w:sz w:val="24"/>
                <w:szCs w:val="24"/>
              </w:rPr>
            </w:pPr>
            <w:r w:rsidRPr="0048174D">
              <w:rPr>
                <w:rFonts w:ascii="Times New Roman" w:hAnsi="Times New Roman"/>
                <w:sz w:val="24"/>
                <w:szCs w:val="24"/>
                <w:lang w:val="ro-RO"/>
              </w:rPr>
              <w:t>Nu au fost identificate.</w:t>
            </w:r>
          </w:p>
        </w:tc>
      </w:tr>
    </w:tbl>
    <w:p w14:paraId="23371BA4" w14:textId="6BA6C684" w:rsidR="00231ABD" w:rsidRPr="0048174D" w:rsidRDefault="00F8094E" w:rsidP="00B82991">
      <w:pPr>
        <w:pStyle w:val="ListParagraph"/>
        <w:keepNext/>
        <w:numPr>
          <w:ilvl w:val="0"/>
          <w:numId w:val="13"/>
        </w:numPr>
        <w:spacing w:before="120" w:after="120" w:line="360" w:lineRule="auto"/>
        <w:jc w:val="center"/>
        <w:outlineLvl w:val="3"/>
        <w:rPr>
          <w:rFonts w:ascii="Times New Roman" w:hAnsi="Times New Roman"/>
          <w:sz w:val="24"/>
          <w:szCs w:val="24"/>
          <w:lang w:val="ro-RO" w:eastAsia="ro-RO"/>
        </w:rPr>
      </w:pPr>
      <w:r w:rsidRPr="0048174D">
        <w:rPr>
          <w:rFonts w:ascii="Times New Roman" w:eastAsia="Arial Unicode MS" w:hAnsi="Times New Roman"/>
          <w:b/>
          <w:sz w:val="24"/>
          <w:szCs w:val="24"/>
          <w:lang w:val="ro-RO" w:eastAsia="ro-RO"/>
        </w:rPr>
        <w:t>Impactul socio-economic al proiectului de act normativ</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325"/>
        <w:gridCol w:w="6683"/>
      </w:tblGrid>
      <w:tr w:rsidR="00A16732" w:rsidRPr="0048174D" w14:paraId="418B686C" w14:textId="77777777" w:rsidTr="0029505C">
        <w:tc>
          <w:tcPr>
            <w:tcW w:w="3325" w:type="dxa"/>
            <w:tcBorders>
              <w:top w:val="single" w:sz="4" w:space="0" w:color="auto"/>
              <w:bottom w:val="single" w:sz="4" w:space="0" w:color="auto"/>
              <w:right w:val="single" w:sz="4" w:space="0" w:color="auto"/>
            </w:tcBorders>
          </w:tcPr>
          <w:p w14:paraId="660A830D"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1. Impactul macroeconomic</w:t>
            </w:r>
          </w:p>
        </w:tc>
        <w:tc>
          <w:tcPr>
            <w:tcW w:w="6683" w:type="dxa"/>
            <w:tcBorders>
              <w:top w:val="single" w:sz="4" w:space="0" w:color="auto"/>
              <w:left w:val="single" w:sz="4" w:space="0" w:color="auto"/>
              <w:bottom w:val="single" w:sz="4" w:space="0" w:color="auto"/>
            </w:tcBorders>
          </w:tcPr>
          <w:p w14:paraId="3C526F7A" w14:textId="77777777" w:rsidR="00F8094E" w:rsidRPr="0048174D" w:rsidRDefault="00A02443"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6A236F70" w14:textId="77777777" w:rsidTr="0029505C">
        <w:tc>
          <w:tcPr>
            <w:tcW w:w="3325" w:type="dxa"/>
            <w:tcBorders>
              <w:top w:val="single" w:sz="4" w:space="0" w:color="auto"/>
              <w:bottom w:val="single" w:sz="4" w:space="0" w:color="auto"/>
              <w:right w:val="single" w:sz="4" w:space="0" w:color="auto"/>
            </w:tcBorders>
          </w:tcPr>
          <w:p w14:paraId="1C31CD8E"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lastRenderedPageBreak/>
              <w:t>1</w:t>
            </w:r>
            <w:r w:rsidRPr="0048174D">
              <w:rPr>
                <w:rFonts w:ascii="Times New Roman" w:hAnsi="Times New Roman"/>
                <w:sz w:val="24"/>
                <w:szCs w:val="24"/>
                <w:vertAlign w:val="superscript"/>
                <w:lang w:val="ro-RO"/>
              </w:rPr>
              <w:t>1</w:t>
            </w:r>
            <w:r w:rsidRPr="0048174D">
              <w:rPr>
                <w:rFonts w:ascii="Times New Roman" w:hAnsi="Times New Roman"/>
                <w:sz w:val="24"/>
                <w:szCs w:val="24"/>
                <w:lang w:val="ro-RO"/>
              </w:rPr>
              <w:t xml:space="preserve">. Impactul asupra mediului concurenţial şi domeniului ajutoarelor de stat </w:t>
            </w:r>
          </w:p>
        </w:tc>
        <w:tc>
          <w:tcPr>
            <w:tcW w:w="6683" w:type="dxa"/>
            <w:tcBorders>
              <w:top w:val="single" w:sz="4" w:space="0" w:color="auto"/>
              <w:left w:val="single" w:sz="4" w:space="0" w:color="auto"/>
              <w:bottom w:val="single" w:sz="4" w:space="0" w:color="auto"/>
            </w:tcBorders>
          </w:tcPr>
          <w:p w14:paraId="5D8C4AEE" w14:textId="40FBBE00" w:rsidR="00F8094E" w:rsidRPr="0048174D" w:rsidRDefault="00F53926" w:rsidP="00231ABD">
            <w:pPr>
              <w:spacing w:after="0" w:line="360" w:lineRule="auto"/>
              <w:jc w:val="both"/>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109F9BEB" w14:textId="77777777" w:rsidTr="0029505C">
        <w:tc>
          <w:tcPr>
            <w:tcW w:w="3325" w:type="dxa"/>
            <w:tcBorders>
              <w:top w:val="single" w:sz="4" w:space="0" w:color="auto"/>
              <w:bottom w:val="single" w:sz="4" w:space="0" w:color="auto"/>
              <w:right w:val="single" w:sz="4" w:space="0" w:color="auto"/>
            </w:tcBorders>
          </w:tcPr>
          <w:p w14:paraId="6C7719DD"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2. Impactul asupra mediului de afaceri</w:t>
            </w:r>
          </w:p>
        </w:tc>
        <w:tc>
          <w:tcPr>
            <w:tcW w:w="6683" w:type="dxa"/>
            <w:tcBorders>
              <w:top w:val="single" w:sz="4" w:space="0" w:color="auto"/>
              <w:left w:val="single" w:sz="4" w:space="0" w:color="auto"/>
              <w:bottom w:val="single" w:sz="4" w:space="0" w:color="auto"/>
            </w:tcBorders>
          </w:tcPr>
          <w:p w14:paraId="30282EFE" w14:textId="77777777" w:rsidR="00F8094E" w:rsidRPr="0048174D" w:rsidRDefault="00A02443"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550FD92A" w14:textId="77777777" w:rsidTr="0029505C">
        <w:tc>
          <w:tcPr>
            <w:tcW w:w="3325" w:type="dxa"/>
            <w:tcBorders>
              <w:top w:val="single" w:sz="4" w:space="0" w:color="auto"/>
              <w:bottom w:val="single" w:sz="4" w:space="0" w:color="auto"/>
              <w:right w:val="single" w:sz="4" w:space="0" w:color="auto"/>
            </w:tcBorders>
          </w:tcPr>
          <w:p w14:paraId="562D5173" w14:textId="77777777" w:rsidR="004705E4" w:rsidRPr="0048174D" w:rsidRDefault="004705E4" w:rsidP="00231ABD">
            <w:pPr>
              <w:spacing w:before="120" w:after="120" w:line="360" w:lineRule="auto"/>
              <w:jc w:val="both"/>
              <w:rPr>
                <w:rFonts w:ascii="Times New Roman" w:hAnsi="Times New Roman"/>
                <w:sz w:val="24"/>
                <w:szCs w:val="24"/>
                <w:lang w:val="ro-RO" w:eastAsia="ro-RO"/>
              </w:rPr>
            </w:pPr>
            <w:r w:rsidRPr="0048174D">
              <w:rPr>
                <w:rFonts w:ascii="Times New Roman" w:hAnsi="Times New Roman"/>
                <w:sz w:val="24"/>
                <w:szCs w:val="24"/>
                <w:lang w:val="ro-RO"/>
              </w:rPr>
              <w:t>2</w:t>
            </w:r>
            <w:r w:rsidRPr="0048174D">
              <w:rPr>
                <w:rFonts w:ascii="Times New Roman" w:hAnsi="Times New Roman"/>
                <w:sz w:val="24"/>
                <w:szCs w:val="24"/>
                <w:vertAlign w:val="superscript"/>
                <w:lang w:val="ro-RO"/>
              </w:rPr>
              <w:t xml:space="preserve">1 </w:t>
            </w:r>
            <w:r w:rsidRPr="0048174D">
              <w:rPr>
                <w:rFonts w:ascii="Times New Roman" w:hAnsi="Times New Roman"/>
                <w:sz w:val="24"/>
                <w:szCs w:val="24"/>
                <w:lang w:val="ro-RO"/>
              </w:rPr>
              <w:t>Impactul asupra sarcinilor administrative</w:t>
            </w:r>
          </w:p>
          <w:p w14:paraId="239A82C5" w14:textId="77777777" w:rsidR="004705E4" w:rsidRPr="0048174D" w:rsidRDefault="004705E4"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a) Se va cuantifica impactul net al sarcinilor administrative, evidențiindu-se atât costurile administrative generate de noul act normativ sau de modificarea legislativă, cât și de costurile administrative eliminate.</w:t>
            </w:r>
          </w:p>
          <w:p w14:paraId="799778CF" w14:textId="7208529D" w:rsidR="004705E4" w:rsidRPr="0048174D" w:rsidRDefault="005C36F2" w:rsidP="00231ABD">
            <w:pPr>
              <w:pStyle w:val="ListParagraph"/>
              <w:spacing w:before="120" w:after="120" w:line="360" w:lineRule="auto"/>
              <w:ind w:left="0"/>
              <w:jc w:val="both"/>
              <w:rPr>
                <w:rFonts w:ascii="Times New Roman" w:hAnsi="Times New Roman"/>
                <w:sz w:val="24"/>
                <w:szCs w:val="24"/>
                <w:lang w:val="ro-RO" w:eastAsia="ro-RO"/>
              </w:rPr>
            </w:pPr>
            <w:r w:rsidRPr="0048174D">
              <w:rPr>
                <w:rFonts w:ascii="Times New Roman" w:hAnsi="Times New Roman"/>
                <w:sz w:val="24"/>
                <w:szCs w:val="24"/>
                <w:lang w:val="ro-RO"/>
              </w:rPr>
              <w:t>b)</w:t>
            </w:r>
            <w:r w:rsidR="004705E4" w:rsidRPr="0048174D">
              <w:rPr>
                <w:rFonts w:ascii="Times New Roman" w:hAnsi="Times New Roman"/>
                <w:sz w:val="24"/>
                <w:szCs w:val="24"/>
                <w:lang w:val="ro-RO"/>
              </w:rPr>
              <w:t>Simplificarea procedurilor administrative.</w:t>
            </w:r>
          </w:p>
        </w:tc>
        <w:tc>
          <w:tcPr>
            <w:tcW w:w="6683" w:type="dxa"/>
            <w:tcBorders>
              <w:top w:val="single" w:sz="4" w:space="0" w:color="auto"/>
              <w:left w:val="single" w:sz="4" w:space="0" w:color="auto"/>
              <w:bottom w:val="single" w:sz="4" w:space="0" w:color="auto"/>
            </w:tcBorders>
          </w:tcPr>
          <w:p w14:paraId="430294B6" w14:textId="77777777" w:rsidR="004705E4" w:rsidRPr="0048174D" w:rsidRDefault="00E2654F"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347A485F" w14:textId="77777777" w:rsidTr="0029505C">
        <w:tc>
          <w:tcPr>
            <w:tcW w:w="3325" w:type="dxa"/>
            <w:tcBorders>
              <w:top w:val="single" w:sz="4" w:space="0" w:color="auto"/>
              <w:bottom w:val="single" w:sz="4" w:space="0" w:color="auto"/>
              <w:right w:val="single" w:sz="4" w:space="0" w:color="auto"/>
            </w:tcBorders>
          </w:tcPr>
          <w:p w14:paraId="5C0B124C" w14:textId="77777777" w:rsidR="004705E4" w:rsidRPr="0048174D" w:rsidRDefault="004705E4" w:rsidP="00231ABD">
            <w:pPr>
              <w:spacing w:before="120" w:after="120" w:line="360" w:lineRule="auto"/>
              <w:jc w:val="both"/>
              <w:rPr>
                <w:rFonts w:ascii="Times New Roman" w:hAnsi="Times New Roman"/>
                <w:sz w:val="24"/>
                <w:szCs w:val="24"/>
                <w:lang w:val="ro-RO" w:eastAsia="ro-RO"/>
              </w:rPr>
            </w:pPr>
            <w:r w:rsidRPr="0048174D">
              <w:rPr>
                <w:rFonts w:ascii="Times New Roman" w:hAnsi="Times New Roman"/>
                <w:sz w:val="24"/>
                <w:szCs w:val="24"/>
                <w:lang w:val="ro-RO"/>
              </w:rPr>
              <w:t>2</w:t>
            </w:r>
            <w:r w:rsidRPr="0048174D">
              <w:rPr>
                <w:rFonts w:ascii="Times New Roman" w:hAnsi="Times New Roman"/>
                <w:sz w:val="24"/>
                <w:szCs w:val="24"/>
                <w:vertAlign w:val="superscript"/>
                <w:lang w:val="ro-RO"/>
              </w:rPr>
              <w:t xml:space="preserve">2 </w:t>
            </w:r>
            <w:r w:rsidRPr="0048174D">
              <w:rPr>
                <w:rFonts w:ascii="Times New Roman" w:hAnsi="Times New Roman"/>
                <w:sz w:val="24"/>
                <w:szCs w:val="24"/>
                <w:lang w:val="ro-RO"/>
              </w:rPr>
              <w:t>Impactul asupra întreprinderilor mici și mijlocii</w:t>
            </w:r>
          </w:p>
          <w:p w14:paraId="2FC9D8FC" w14:textId="77777777" w:rsidR="004705E4" w:rsidRPr="0048174D" w:rsidRDefault="004705E4" w:rsidP="00231ABD">
            <w:pPr>
              <w:numPr>
                <w:ilvl w:val="0"/>
                <w:numId w:val="10"/>
              </w:numPr>
              <w:spacing w:before="120" w:after="120" w:line="360" w:lineRule="auto"/>
              <w:ind w:left="-18" w:firstLine="378"/>
              <w:jc w:val="both"/>
              <w:rPr>
                <w:rFonts w:ascii="Times New Roman" w:hAnsi="Times New Roman"/>
                <w:sz w:val="24"/>
                <w:szCs w:val="24"/>
                <w:lang w:val="ro-RO"/>
              </w:rPr>
            </w:pPr>
            <w:r w:rsidRPr="0048174D">
              <w:rPr>
                <w:rFonts w:ascii="Times New Roman" w:hAnsi="Times New Roman"/>
                <w:sz w:val="24"/>
                <w:szCs w:val="24"/>
                <w:lang w:val="ro-RO"/>
              </w:rPr>
              <w:t xml:space="preserve">Se va prezenta rezultatul cu privire la aplicarea testului întreprinderilor mici și mijlocii, precum și avizul obținut în conformitate cu dispozițiile Legii nr. 346/2004 privind stimularea înființării și dezvoltării întreprinderilor mici și mijlocii, cu modificările și completările ulterioare, de la Grupul pentru evaluarea impactului economic al actelor normative asupra întreprinderilor mici și mijlocii, anterior transmiterii actului spre </w:t>
            </w:r>
            <w:r w:rsidRPr="0048174D">
              <w:rPr>
                <w:rFonts w:ascii="Times New Roman" w:hAnsi="Times New Roman"/>
                <w:sz w:val="24"/>
                <w:szCs w:val="24"/>
                <w:lang w:val="ro-RO"/>
              </w:rPr>
              <w:lastRenderedPageBreak/>
              <w:t>avizare pe circuitul interministerial.</w:t>
            </w:r>
          </w:p>
          <w:p w14:paraId="6D95FA2F" w14:textId="77777777" w:rsidR="004705E4" w:rsidRPr="0048174D" w:rsidRDefault="004705E4" w:rsidP="00231ABD">
            <w:pPr>
              <w:numPr>
                <w:ilvl w:val="0"/>
                <w:numId w:val="10"/>
              </w:numPr>
              <w:spacing w:before="120" w:after="120" w:line="360" w:lineRule="auto"/>
              <w:ind w:left="-18" w:firstLine="378"/>
              <w:jc w:val="both"/>
              <w:rPr>
                <w:rFonts w:ascii="Times New Roman" w:hAnsi="Times New Roman"/>
                <w:sz w:val="24"/>
                <w:szCs w:val="24"/>
                <w:lang w:val="ro-RO" w:eastAsia="ro-RO"/>
              </w:rPr>
            </w:pPr>
            <w:r w:rsidRPr="0048174D">
              <w:rPr>
                <w:rFonts w:ascii="Times New Roman" w:hAnsi="Times New Roman"/>
                <w:sz w:val="24"/>
                <w:szCs w:val="24"/>
                <w:lang w:val="ro-RO"/>
              </w:rPr>
              <w:t>Se va indica procentul pe care îl dețin întreprinderile mici și mijlocii în cadrul afectat de măsura legislativă, precum și impactul acesteia asupra activităților întreprinderilor mici și mijlocii din domeniul respectiv.</w:t>
            </w:r>
          </w:p>
        </w:tc>
        <w:tc>
          <w:tcPr>
            <w:tcW w:w="6683" w:type="dxa"/>
            <w:tcBorders>
              <w:top w:val="single" w:sz="4" w:space="0" w:color="auto"/>
              <w:left w:val="single" w:sz="4" w:space="0" w:color="auto"/>
              <w:bottom w:val="single" w:sz="4" w:space="0" w:color="auto"/>
            </w:tcBorders>
          </w:tcPr>
          <w:p w14:paraId="2DABD795" w14:textId="77777777" w:rsidR="004705E4" w:rsidRPr="0048174D" w:rsidRDefault="00E2654F"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lastRenderedPageBreak/>
              <w:t>Proiectul de act normativ nu se referă la acest subiect.</w:t>
            </w:r>
          </w:p>
        </w:tc>
      </w:tr>
      <w:tr w:rsidR="00A16732" w:rsidRPr="0048174D" w14:paraId="0F97E6D3" w14:textId="77777777" w:rsidTr="0029505C">
        <w:tc>
          <w:tcPr>
            <w:tcW w:w="3325" w:type="dxa"/>
            <w:tcBorders>
              <w:top w:val="single" w:sz="4" w:space="0" w:color="auto"/>
              <w:bottom w:val="single" w:sz="4" w:space="0" w:color="auto"/>
              <w:right w:val="single" w:sz="4" w:space="0" w:color="auto"/>
            </w:tcBorders>
          </w:tcPr>
          <w:p w14:paraId="523724CD"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3. Impactul social</w:t>
            </w:r>
          </w:p>
        </w:tc>
        <w:tc>
          <w:tcPr>
            <w:tcW w:w="6683" w:type="dxa"/>
            <w:tcBorders>
              <w:top w:val="single" w:sz="4" w:space="0" w:color="auto"/>
              <w:left w:val="single" w:sz="4" w:space="0" w:color="auto"/>
              <w:bottom w:val="single" w:sz="4" w:space="0" w:color="auto"/>
            </w:tcBorders>
          </w:tcPr>
          <w:p w14:paraId="288BA078" w14:textId="77777777" w:rsidR="00F8094E" w:rsidRPr="0048174D" w:rsidRDefault="00A02443"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573FA73A" w14:textId="77777777" w:rsidTr="0029505C">
        <w:tc>
          <w:tcPr>
            <w:tcW w:w="3325" w:type="dxa"/>
            <w:tcBorders>
              <w:top w:val="single" w:sz="4" w:space="0" w:color="auto"/>
              <w:bottom w:val="single" w:sz="4" w:space="0" w:color="auto"/>
              <w:right w:val="single" w:sz="4" w:space="0" w:color="auto"/>
            </w:tcBorders>
          </w:tcPr>
          <w:p w14:paraId="517EEE37"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4. Impactul asupra mediului înconjurător</w:t>
            </w:r>
          </w:p>
        </w:tc>
        <w:tc>
          <w:tcPr>
            <w:tcW w:w="6683" w:type="dxa"/>
            <w:tcBorders>
              <w:top w:val="single" w:sz="4" w:space="0" w:color="auto"/>
              <w:left w:val="single" w:sz="4" w:space="0" w:color="auto"/>
              <w:bottom w:val="single" w:sz="4" w:space="0" w:color="auto"/>
            </w:tcBorders>
          </w:tcPr>
          <w:p w14:paraId="0D858B5A" w14:textId="77777777" w:rsidR="00F8094E" w:rsidRPr="0048174D" w:rsidRDefault="00A02443"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5EF0D1F7" w14:textId="77777777" w:rsidTr="0029505C">
        <w:tc>
          <w:tcPr>
            <w:tcW w:w="3325" w:type="dxa"/>
            <w:tcBorders>
              <w:top w:val="single" w:sz="4" w:space="0" w:color="auto"/>
              <w:bottom w:val="single" w:sz="4" w:space="0" w:color="auto"/>
              <w:right w:val="single" w:sz="4" w:space="0" w:color="auto"/>
            </w:tcBorders>
          </w:tcPr>
          <w:p w14:paraId="3FFF4A5D"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5. Alte informaţii</w:t>
            </w:r>
          </w:p>
        </w:tc>
        <w:tc>
          <w:tcPr>
            <w:tcW w:w="6683" w:type="dxa"/>
            <w:tcBorders>
              <w:top w:val="single" w:sz="4" w:space="0" w:color="auto"/>
              <w:left w:val="single" w:sz="4" w:space="0" w:color="auto"/>
              <w:bottom w:val="single" w:sz="4" w:space="0" w:color="auto"/>
            </w:tcBorders>
          </w:tcPr>
          <w:p w14:paraId="3FD4BA03"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Nu au fost identificate</w:t>
            </w:r>
          </w:p>
        </w:tc>
      </w:tr>
    </w:tbl>
    <w:p w14:paraId="246E531C" w14:textId="77777777" w:rsidR="0048174D" w:rsidRDefault="0048174D" w:rsidP="00231ABD">
      <w:pPr>
        <w:pStyle w:val="ListParagraph"/>
        <w:spacing w:before="120" w:after="120" w:line="360" w:lineRule="auto"/>
        <w:ind w:left="1080"/>
        <w:jc w:val="center"/>
        <w:rPr>
          <w:rFonts w:ascii="Times New Roman" w:hAnsi="Times New Roman"/>
          <w:b/>
          <w:sz w:val="24"/>
          <w:szCs w:val="24"/>
          <w:lang w:val="ro-RO" w:eastAsia="ro-RO"/>
        </w:rPr>
      </w:pPr>
    </w:p>
    <w:p w14:paraId="77E0D75F" w14:textId="123CD064" w:rsidR="00231ABD" w:rsidRPr="0048174D" w:rsidRDefault="00231ABD" w:rsidP="00231ABD">
      <w:pPr>
        <w:pStyle w:val="ListParagraph"/>
        <w:spacing w:before="120" w:after="120" w:line="360" w:lineRule="auto"/>
        <w:ind w:left="1080"/>
        <w:jc w:val="center"/>
        <w:rPr>
          <w:rFonts w:ascii="Times New Roman" w:hAnsi="Times New Roman"/>
          <w:b/>
          <w:sz w:val="24"/>
          <w:szCs w:val="24"/>
          <w:lang w:val="ro-RO" w:eastAsia="ro-RO"/>
        </w:rPr>
      </w:pPr>
      <w:r w:rsidRPr="0048174D">
        <w:rPr>
          <w:rFonts w:ascii="Times New Roman" w:hAnsi="Times New Roman"/>
          <w:b/>
          <w:sz w:val="24"/>
          <w:szCs w:val="24"/>
          <w:lang w:val="ro-RO" w:eastAsia="ro-RO"/>
        </w:rPr>
        <w:t xml:space="preserve">4. </w:t>
      </w:r>
      <w:r w:rsidR="00F8094E" w:rsidRPr="0048174D">
        <w:rPr>
          <w:rFonts w:ascii="Times New Roman" w:hAnsi="Times New Roman"/>
          <w:b/>
          <w:sz w:val="24"/>
          <w:szCs w:val="24"/>
          <w:lang w:val="ro-RO" w:eastAsia="ro-RO"/>
        </w:rPr>
        <w:t>Impactul financiar asupra bugetului general consolidat, atât p</w:t>
      </w:r>
      <w:r w:rsidR="00E271D9">
        <w:rPr>
          <w:rFonts w:ascii="Times New Roman" w:hAnsi="Times New Roman"/>
          <w:b/>
          <w:sz w:val="24"/>
          <w:szCs w:val="24"/>
          <w:lang w:val="ro-RO" w:eastAsia="ro-RO"/>
        </w:rPr>
        <w:t>e termen scurt, pentru anul curent</w:t>
      </w:r>
      <w:r w:rsidR="00F8094E" w:rsidRPr="0048174D">
        <w:rPr>
          <w:rFonts w:ascii="Times New Roman" w:hAnsi="Times New Roman"/>
          <w:b/>
          <w:sz w:val="24"/>
          <w:szCs w:val="24"/>
          <w:lang w:val="ro-RO" w:eastAsia="ro-RO"/>
        </w:rPr>
        <w:t>, cât şi pe termen lung (pe 5 ani)</w:t>
      </w:r>
    </w:p>
    <w:p w14:paraId="2985BCA8" w14:textId="07B34583" w:rsidR="00F8094E" w:rsidRPr="0048174D" w:rsidRDefault="00F8094E" w:rsidP="00231ABD">
      <w:pPr>
        <w:pStyle w:val="ListParagraph"/>
        <w:spacing w:before="120" w:after="120" w:line="360" w:lineRule="auto"/>
        <w:ind w:left="1080"/>
        <w:jc w:val="right"/>
        <w:rPr>
          <w:rFonts w:ascii="Times New Roman" w:hAnsi="Times New Roman"/>
          <w:sz w:val="24"/>
          <w:szCs w:val="24"/>
          <w:lang w:val="ro-RO"/>
        </w:rPr>
      </w:pPr>
      <w:r w:rsidRPr="0048174D">
        <w:rPr>
          <w:rFonts w:ascii="Times New Roman" w:hAnsi="Times New Roman"/>
          <w:sz w:val="24"/>
          <w:szCs w:val="24"/>
          <w:lang w:val="ro-RO"/>
        </w:rPr>
        <w:t>- mii Lei -</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325"/>
        <w:gridCol w:w="1099"/>
        <w:gridCol w:w="900"/>
        <w:gridCol w:w="1080"/>
        <w:gridCol w:w="1146"/>
        <w:gridCol w:w="998"/>
        <w:gridCol w:w="1460"/>
      </w:tblGrid>
      <w:tr w:rsidR="00A16732" w:rsidRPr="0048174D" w14:paraId="21F4F211" w14:textId="77777777" w:rsidTr="0029505C">
        <w:tc>
          <w:tcPr>
            <w:tcW w:w="3325" w:type="dxa"/>
            <w:tcBorders>
              <w:top w:val="single" w:sz="4" w:space="0" w:color="auto"/>
              <w:bottom w:val="single" w:sz="4" w:space="0" w:color="auto"/>
              <w:right w:val="single" w:sz="4" w:space="0" w:color="auto"/>
            </w:tcBorders>
          </w:tcPr>
          <w:p w14:paraId="0AA3532C"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Indicatori</w:t>
            </w:r>
          </w:p>
        </w:tc>
        <w:tc>
          <w:tcPr>
            <w:tcW w:w="1099" w:type="dxa"/>
            <w:tcBorders>
              <w:top w:val="single" w:sz="4" w:space="0" w:color="auto"/>
              <w:left w:val="single" w:sz="4" w:space="0" w:color="auto"/>
              <w:bottom w:val="single" w:sz="4" w:space="0" w:color="auto"/>
              <w:right w:val="single" w:sz="4" w:space="0" w:color="auto"/>
            </w:tcBorders>
          </w:tcPr>
          <w:p w14:paraId="36BA862B"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Anul</w:t>
            </w:r>
          </w:p>
          <w:p w14:paraId="731A52C4" w14:textId="3DDEEC4F" w:rsidR="00F8094E" w:rsidRPr="0048174D" w:rsidRDefault="009A7DC8" w:rsidP="00231ABD">
            <w:pPr>
              <w:spacing w:before="120" w:after="120" w:line="360" w:lineRule="auto"/>
              <w:jc w:val="center"/>
              <w:rPr>
                <w:rFonts w:ascii="Times New Roman" w:hAnsi="Times New Roman"/>
                <w:sz w:val="24"/>
                <w:szCs w:val="24"/>
                <w:lang w:val="ro-RO"/>
              </w:rPr>
            </w:pPr>
            <w:r>
              <w:rPr>
                <w:rFonts w:ascii="Times New Roman" w:hAnsi="Times New Roman"/>
                <w:sz w:val="24"/>
                <w:szCs w:val="24"/>
                <w:lang w:val="ro-RO"/>
              </w:rPr>
              <w:t>curent</w:t>
            </w:r>
          </w:p>
        </w:tc>
        <w:tc>
          <w:tcPr>
            <w:tcW w:w="4124" w:type="dxa"/>
            <w:gridSpan w:val="4"/>
            <w:tcBorders>
              <w:top w:val="single" w:sz="4" w:space="0" w:color="auto"/>
              <w:left w:val="single" w:sz="4" w:space="0" w:color="auto"/>
              <w:bottom w:val="single" w:sz="4" w:space="0" w:color="auto"/>
              <w:right w:val="single" w:sz="4" w:space="0" w:color="auto"/>
            </w:tcBorders>
          </w:tcPr>
          <w:p w14:paraId="53E60D3B"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Următorii 4 ani</w:t>
            </w:r>
          </w:p>
        </w:tc>
        <w:tc>
          <w:tcPr>
            <w:tcW w:w="1460" w:type="dxa"/>
            <w:tcBorders>
              <w:top w:val="single" w:sz="4" w:space="0" w:color="auto"/>
              <w:left w:val="single" w:sz="4" w:space="0" w:color="auto"/>
              <w:bottom w:val="single" w:sz="4" w:space="0" w:color="auto"/>
            </w:tcBorders>
          </w:tcPr>
          <w:p w14:paraId="3B967D28"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Media</w:t>
            </w:r>
          </w:p>
          <w:p w14:paraId="174C3084"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pe</w:t>
            </w:r>
          </w:p>
          <w:p w14:paraId="60EDE848"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5 ani</w:t>
            </w:r>
          </w:p>
        </w:tc>
      </w:tr>
      <w:tr w:rsidR="00A16732" w:rsidRPr="0048174D" w14:paraId="123E0D6C" w14:textId="77777777" w:rsidTr="0029505C">
        <w:tc>
          <w:tcPr>
            <w:tcW w:w="3325" w:type="dxa"/>
            <w:tcBorders>
              <w:top w:val="single" w:sz="4" w:space="0" w:color="auto"/>
              <w:bottom w:val="single" w:sz="4" w:space="0" w:color="auto"/>
              <w:right w:val="single" w:sz="4" w:space="0" w:color="auto"/>
            </w:tcBorders>
          </w:tcPr>
          <w:p w14:paraId="4CF73CD5"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1</w:t>
            </w:r>
          </w:p>
        </w:tc>
        <w:tc>
          <w:tcPr>
            <w:tcW w:w="1099" w:type="dxa"/>
            <w:tcBorders>
              <w:top w:val="single" w:sz="4" w:space="0" w:color="auto"/>
              <w:left w:val="single" w:sz="4" w:space="0" w:color="auto"/>
              <w:bottom w:val="single" w:sz="4" w:space="0" w:color="auto"/>
              <w:right w:val="single" w:sz="4" w:space="0" w:color="auto"/>
            </w:tcBorders>
          </w:tcPr>
          <w:p w14:paraId="43E59C3C"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2</w:t>
            </w:r>
          </w:p>
        </w:tc>
        <w:tc>
          <w:tcPr>
            <w:tcW w:w="900" w:type="dxa"/>
            <w:tcBorders>
              <w:top w:val="single" w:sz="4" w:space="0" w:color="auto"/>
              <w:left w:val="single" w:sz="4" w:space="0" w:color="auto"/>
              <w:bottom w:val="single" w:sz="4" w:space="0" w:color="auto"/>
              <w:right w:val="single" w:sz="4" w:space="0" w:color="auto"/>
            </w:tcBorders>
          </w:tcPr>
          <w:p w14:paraId="5AA77001"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3</w:t>
            </w:r>
          </w:p>
        </w:tc>
        <w:tc>
          <w:tcPr>
            <w:tcW w:w="1080" w:type="dxa"/>
            <w:tcBorders>
              <w:top w:val="single" w:sz="4" w:space="0" w:color="auto"/>
              <w:left w:val="single" w:sz="4" w:space="0" w:color="auto"/>
              <w:bottom w:val="single" w:sz="4" w:space="0" w:color="auto"/>
              <w:right w:val="single" w:sz="4" w:space="0" w:color="auto"/>
            </w:tcBorders>
          </w:tcPr>
          <w:p w14:paraId="6480B7C5"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4</w:t>
            </w:r>
          </w:p>
        </w:tc>
        <w:tc>
          <w:tcPr>
            <w:tcW w:w="1146" w:type="dxa"/>
            <w:tcBorders>
              <w:top w:val="single" w:sz="4" w:space="0" w:color="auto"/>
              <w:left w:val="single" w:sz="4" w:space="0" w:color="auto"/>
              <w:bottom w:val="single" w:sz="4" w:space="0" w:color="auto"/>
              <w:right w:val="single" w:sz="4" w:space="0" w:color="auto"/>
            </w:tcBorders>
          </w:tcPr>
          <w:p w14:paraId="3916DF80"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5</w:t>
            </w:r>
          </w:p>
        </w:tc>
        <w:tc>
          <w:tcPr>
            <w:tcW w:w="998" w:type="dxa"/>
            <w:tcBorders>
              <w:top w:val="single" w:sz="4" w:space="0" w:color="auto"/>
              <w:left w:val="single" w:sz="4" w:space="0" w:color="auto"/>
              <w:bottom w:val="single" w:sz="4" w:space="0" w:color="auto"/>
              <w:right w:val="single" w:sz="4" w:space="0" w:color="auto"/>
            </w:tcBorders>
          </w:tcPr>
          <w:p w14:paraId="3D8910A9"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6</w:t>
            </w:r>
          </w:p>
        </w:tc>
        <w:tc>
          <w:tcPr>
            <w:tcW w:w="1460" w:type="dxa"/>
            <w:tcBorders>
              <w:top w:val="single" w:sz="4" w:space="0" w:color="auto"/>
              <w:left w:val="single" w:sz="4" w:space="0" w:color="auto"/>
              <w:bottom w:val="single" w:sz="4" w:space="0" w:color="auto"/>
            </w:tcBorders>
          </w:tcPr>
          <w:p w14:paraId="4E50F118" w14:textId="77777777" w:rsidR="00F8094E" w:rsidRPr="0048174D" w:rsidRDefault="00F8094E" w:rsidP="00231ABD">
            <w:pPr>
              <w:spacing w:before="120" w:after="120" w:line="360" w:lineRule="auto"/>
              <w:jc w:val="center"/>
              <w:rPr>
                <w:rFonts w:ascii="Times New Roman" w:hAnsi="Times New Roman"/>
                <w:sz w:val="24"/>
                <w:szCs w:val="24"/>
                <w:lang w:val="ro-RO"/>
              </w:rPr>
            </w:pPr>
            <w:r w:rsidRPr="0048174D">
              <w:rPr>
                <w:rFonts w:ascii="Times New Roman" w:hAnsi="Times New Roman"/>
                <w:sz w:val="24"/>
                <w:szCs w:val="24"/>
                <w:lang w:val="ro-RO"/>
              </w:rPr>
              <w:t>7</w:t>
            </w:r>
          </w:p>
        </w:tc>
      </w:tr>
      <w:tr w:rsidR="00A16732" w:rsidRPr="0048174D" w14:paraId="26D02749" w14:textId="77777777" w:rsidTr="0029505C">
        <w:trPr>
          <w:trHeight w:val="3671"/>
        </w:trPr>
        <w:tc>
          <w:tcPr>
            <w:tcW w:w="3325" w:type="dxa"/>
            <w:tcBorders>
              <w:top w:val="single" w:sz="4" w:space="0" w:color="auto"/>
              <w:bottom w:val="single" w:sz="4" w:space="0" w:color="auto"/>
              <w:right w:val="single" w:sz="4" w:space="0" w:color="auto"/>
            </w:tcBorders>
          </w:tcPr>
          <w:p w14:paraId="7195AAB1"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1.Modificări ale veniturilor bugetare, plus/minus, din care:</w:t>
            </w:r>
          </w:p>
          <w:p w14:paraId="15C24CED" w14:textId="77777777" w:rsidR="00F8094E" w:rsidRPr="0048174D" w:rsidRDefault="00F8094E"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 xml:space="preserve">      a) buget de stat, din acesta:</w:t>
            </w:r>
          </w:p>
          <w:p w14:paraId="5A0DE70E" w14:textId="77777777" w:rsidR="00F8094E" w:rsidRPr="0048174D" w:rsidRDefault="00F8094E" w:rsidP="00231ABD">
            <w:pPr>
              <w:tabs>
                <w:tab w:val="num" w:pos="0"/>
              </w:tabs>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(i) impozit pe profit</w:t>
            </w:r>
          </w:p>
          <w:p w14:paraId="6265DE73" w14:textId="77777777" w:rsidR="00F8094E" w:rsidRPr="0048174D" w:rsidRDefault="00F8094E" w:rsidP="00231ABD">
            <w:pPr>
              <w:tabs>
                <w:tab w:val="num" w:pos="0"/>
              </w:tabs>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(ii) impozit pe venit</w:t>
            </w:r>
          </w:p>
          <w:p w14:paraId="7913BDDC" w14:textId="77777777" w:rsidR="00F8094E" w:rsidRPr="0048174D" w:rsidRDefault="00F8094E" w:rsidP="00231ABD">
            <w:pPr>
              <w:tabs>
                <w:tab w:val="num" w:pos="0"/>
              </w:tabs>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 xml:space="preserve">      b) bugete locale:</w:t>
            </w:r>
          </w:p>
          <w:p w14:paraId="0567AA32" w14:textId="77777777" w:rsidR="00F8094E" w:rsidRPr="0048174D" w:rsidRDefault="00F8094E" w:rsidP="00231ABD">
            <w:pPr>
              <w:tabs>
                <w:tab w:val="num" w:pos="0"/>
              </w:tabs>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(i) impozit pe profit</w:t>
            </w:r>
          </w:p>
          <w:p w14:paraId="74F8EAA5" w14:textId="77777777" w:rsidR="00F8094E" w:rsidRPr="0048174D" w:rsidRDefault="00F8094E" w:rsidP="00231ABD">
            <w:pPr>
              <w:tabs>
                <w:tab w:val="num" w:pos="0"/>
              </w:tabs>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lastRenderedPageBreak/>
              <w:t xml:space="preserve">      c) bugetul asigurărilor sociale de stat:</w:t>
            </w:r>
          </w:p>
          <w:p w14:paraId="0C4EBBC6" w14:textId="77777777" w:rsidR="00F8094E" w:rsidRPr="0048174D" w:rsidRDefault="00F8094E"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(i) contribuţii de asigurări</w:t>
            </w:r>
          </w:p>
        </w:tc>
        <w:tc>
          <w:tcPr>
            <w:tcW w:w="1099" w:type="dxa"/>
            <w:tcBorders>
              <w:top w:val="single" w:sz="4" w:space="0" w:color="auto"/>
              <w:left w:val="single" w:sz="4" w:space="0" w:color="auto"/>
              <w:bottom w:val="single" w:sz="4" w:space="0" w:color="auto"/>
              <w:right w:val="single" w:sz="4" w:space="0" w:color="auto"/>
            </w:tcBorders>
          </w:tcPr>
          <w:p w14:paraId="438649E9"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14:paraId="11CE4537"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14:paraId="31421317"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14:paraId="4EE33777"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14:paraId="7DD3AF76"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14:paraId="3CFF3CE6" w14:textId="77777777" w:rsidR="00F8094E" w:rsidRPr="0048174D" w:rsidRDefault="00F8094E" w:rsidP="00231ABD">
            <w:pPr>
              <w:spacing w:before="120" w:after="120" w:line="360" w:lineRule="auto"/>
              <w:jc w:val="center"/>
              <w:rPr>
                <w:rFonts w:ascii="Times New Roman" w:hAnsi="Times New Roman"/>
                <w:sz w:val="24"/>
                <w:szCs w:val="24"/>
                <w:lang w:val="ro-RO"/>
              </w:rPr>
            </w:pPr>
          </w:p>
        </w:tc>
      </w:tr>
      <w:tr w:rsidR="00A16732" w:rsidRPr="0048174D" w14:paraId="72BDF641" w14:textId="77777777" w:rsidTr="0029505C">
        <w:tc>
          <w:tcPr>
            <w:tcW w:w="3325" w:type="dxa"/>
            <w:tcBorders>
              <w:top w:val="single" w:sz="4" w:space="0" w:color="auto"/>
              <w:bottom w:val="single" w:sz="4" w:space="0" w:color="auto"/>
              <w:right w:val="single" w:sz="4" w:space="0" w:color="auto"/>
            </w:tcBorders>
          </w:tcPr>
          <w:p w14:paraId="1A7FEC4B" w14:textId="77777777" w:rsidR="00F8094E" w:rsidRPr="0048174D" w:rsidRDefault="00F8094E"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2. Modificări ale cheltuielilor bugetare,  plus/minus, din care:</w:t>
            </w:r>
          </w:p>
        </w:tc>
        <w:tc>
          <w:tcPr>
            <w:tcW w:w="1099" w:type="dxa"/>
            <w:tcBorders>
              <w:top w:val="single" w:sz="4" w:space="0" w:color="auto"/>
              <w:left w:val="single" w:sz="4" w:space="0" w:color="auto"/>
              <w:bottom w:val="single" w:sz="4" w:space="0" w:color="auto"/>
              <w:right w:val="single" w:sz="4" w:space="0" w:color="auto"/>
            </w:tcBorders>
          </w:tcPr>
          <w:p w14:paraId="3898CBBE"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14:paraId="58CD1156"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14:paraId="4E1EFDDD"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14:paraId="15FDD729"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14:paraId="46340B7F"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14:paraId="55A9EB8A" w14:textId="77777777" w:rsidR="00F8094E" w:rsidRPr="0048174D" w:rsidRDefault="00F8094E" w:rsidP="00231ABD">
            <w:pPr>
              <w:spacing w:before="120" w:after="120" w:line="360" w:lineRule="auto"/>
              <w:jc w:val="center"/>
              <w:rPr>
                <w:rFonts w:ascii="Times New Roman" w:hAnsi="Times New Roman"/>
                <w:sz w:val="24"/>
                <w:szCs w:val="24"/>
                <w:lang w:val="ro-RO"/>
              </w:rPr>
            </w:pPr>
          </w:p>
        </w:tc>
      </w:tr>
      <w:tr w:rsidR="00A16732" w:rsidRPr="0048174D" w14:paraId="6E8300FE" w14:textId="77777777" w:rsidTr="0029505C">
        <w:tc>
          <w:tcPr>
            <w:tcW w:w="3325" w:type="dxa"/>
            <w:tcBorders>
              <w:top w:val="single" w:sz="4" w:space="0" w:color="auto"/>
              <w:bottom w:val="single" w:sz="4" w:space="0" w:color="auto"/>
              <w:right w:val="single" w:sz="4" w:space="0" w:color="auto"/>
            </w:tcBorders>
          </w:tcPr>
          <w:p w14:paraId="7C9D15BE" w14:textId="77777777" w:rsidR="00F8094E" w:rsidRPr="0048174D" w:rsidRDefault="00F8094E" w:rsidP="00231ABD">
            <w:pPr>
              <w:pStyle w:val="ListParagraph"/>
              <w:numPr>
                <w:ilvl w:val="0"/>
                <w:numId w:val="7"/>
              </w:numPr>
              <w:spacing w:before="120" w:after="120" w:line="360" w:lineRule="auto"/>
              <w:jc w:val="both"/>
              <w:rPr>
                <w:rFonts w:ascii="Times New Roman" w:hAnsi="Times New Roman"/>
                <w:sz w:val="24"/>
                <w:szCs w:val="24"/>
                <w:lang w:val="ro-RO"/>
              </w:rPr>
            </w:pPr>
            <w:r w:rsidRPr="0048174D">
              <w:rPr>
                <w:rFonts w:ascii="Times New Roman" w:hAnsi="Times New Roman"/>
                <w:sz w:val="24"/>
                <w:szCs w:val="24"/>
              </w:rPr>
              <w:t>buget de stat, din acesta:</w:t>
            </w:r>
          </w:p>
        </w:tc>
        <w:tc>
          <w:tcPr>
            <w:tcW w:w="1099" w:type="dxa"/>
            <w:tcBorders>
              <w:top w:val="single" w:sz="4" w:space="0" w:color="auto"/>
              <w:left w:val="single" w:sz="4" w:space="0" w:color="auto"/>
              <w:bottom w:val="single" w:sz="4" w:space="0" w:color="auto"/>
              <w:right w:val="single" w:sz="4" w:space="0" w:color="auto"/>
            </w:tcBorders>
          </w:tcPr>
          <w:p w14:paraId="31581D39"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14:paraId="1C65EFA6"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14:paraId="0DA761EA"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14:paraId="696400BB"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14:paraId="3C7D0503"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14:paraId="23362054" w14:textId="77777777" w:rsidR="00F8094E" w:rsidRPr="0048174D" w:rsidRDefault="00F8094E" w:rsidP="00231ABD">
            <w:pPr>
              <w:spacing w:before="120" w:after="120" w:line="360" w:lineRule="auto"/>
              <w:jc w:val="center"/>
              <w:rPr>
                <w:rFonts w:ascii="Times New Roman" w:hAnsi="Times New Roman"/>
                <w:sz w:val="24"/>
                <w:szCs w:val="24"/>
                <w:lang w:val="ro-RO"/>
              </w:rPr>
            </w:pPr>
          </w:p>
        </w:tc>
      </w:tr>
      <w:tr w:rsidR="00A16732" w:rsidRPr="0048174D" w14:paraId="232B4B80" w14:textId="77777777" w:rsidTr="0029505C">
        <w:tc>
          <w:tcPr>
            <w:tcW w:w="3325" w:type="dxa"/>
            <w:tcBorders>
              <w:top w:val="single" w:sz="4" w:space="0" w:color="auto"/>
              <w:bottom w:val="single" w:sz="4" w:space="0" w:color="auto"/>
              <w:right w:val="single" w:sz="4" w:space="0" w:color="auto"/>
            </w:tcBorders>
          </w:tcPr>
          <w:p w14:paraId="32C9FF3E" w14:textId="77777777" w:rsidR="00F8094E" w:rsidRPr="0048174D" w:rsidRDefault="00F8094E" w:rsidP="00231ABD">
            <w:pPr>
              <w:pStyle w:val="ListParagraph"/>
              <w:numPr>
                <w:ilvl w:val="0"/>
                <w:numId w:val="7"/>
              </w:numPr>
              <w:spacing w:before="120" w:after="120" w:line="360" w:lineRule="auto"/>
              <w:jc w:val="both"/>
              <w:rPr>
                <w:rFonts w:ascii="Times New Roman" w:hAnsi="Times New Roman"/>
                <w:sz w:val="24"/>
                <w:szCs w:val="24"/>
              </w:rPr>
            </w:pPr>
            <w:r w:rsidRPr="0048174D">
              <w:rPr>
                <w:rFonts w:ascii="Times New Roman" w:hAnsi="Times New Roman"/>
                <w:sz w:val="24"/>
                <w:szCs w:val="24"/>
              </w:rPr>
              <w:t>cheltuieli de personal</w:t>
            </w:r>
          </w:p>
        </w:tc>
        <w:tc>
          <w:tcPr>
            <w:tcW w:w="1099" w:type="dxa"/>
            <w:tcBorders>
              <w:top w:val="single" w:sz="4" w:space="0" w:color="auto"/>
              <w:left w:val="single" w:sz="4" w:space="0" w:color="auto"/>
              <w:bottom w:val="single" w:sz="4" w:space="0" w:color="auto"/>
              <w:right w:val="single" w:sz="4" w:space="0" w:color="auto"/>
            </w:tcBorders>
          </w:tcPr>
          <w:p w14:paraId="0A51C7D1"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14:paraId="7E6B4BAD"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14:paraId="7543393C"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14:paraId="2EF7A9B6"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14:paraId="6E3668C8"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14:paraId="385EAD4E" w14:textId="77777777" w:rsidR="00F8094E" w:rsidRPr="0048174D" w:rsidRDefault="00F8094E" w:rsidP="00231ABD">
            <w:pPr>
              <w:spacing w:before="120" w:after="120" w:line="360" w:lineRule="auto"/>
              <w:jc w:val="center"/>
              <w:rPr>
                <w:rFonts w:ascii="Times New Roman" w:hAnsi="Times New Roman"/>
                <w:sz w:val="24"/>
                <w:szCs w:val="24"/>
                <w:lang w:val="ro-RO"/>
              </w:rPr>
            </w:pPr>
          </w:p>
        </w:tc>
      </w:tr>
      <w:tr w:rsidR="00A16732" w:rsidRPr="0048174D" w14:paraId="22E8D15B" w14:textId="77777777" w:rsidTr="0029505C">
        <w:tc>
          <w:tcPr>
            <w:tcW w:w="3325" w:type="dxa"/>
            <w:tcBorders>
              <w:top w:val="single" w:sz="4" w:space="0" w:color="auto"/>
              <w:bottom w:val="single" w:sz="4" w:space="0" w:color="auto"/>
              <w:right w:val="single" w:sz="4" w:space="0" w:color="auto"/>
            </w:tcBorders>
          </w:tcPr>
          <w:p w14:paraId="4EFC2FE3" w14:textId="77777777" w:rsidR="00F8094E" w:rsidRPr="0048174D" w:rsidRDefault="00F8094E"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3. Impact financiar, plus/ minus, din care:</w:t>
            </w:r>
          </w:p>
          <w:p w14:paraId="3BC5EEC2" w14:textId="77777777" w:rsidR="00F8094E" w:rsidRPr="0048174D" w:rsidRDefault="00F8094E" w:rsidP="00231ABD">
            <w:pPr>
              <w:numPr>
                <w:ilvl w:val="0"/>
                <w:numId w:val="1"/>
              </w:num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buget de stat</w:t>
            </w:r>
          </w:p>
          <w:p w14:paraId="33655368" w14:textId="77777777" w:rsidR="00F8094E" w:rsidRPr="0048174D" w:rsidRDefault="00F8094E" w:rsidP="00231ABD">
            <w:pPr>
              <w:numPr>
                <w:ilvl w:val="0"/>
                <w:numId w:val="1"/>
              </w:num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bugete locale</w:t>
            </w:r>
          </w:p>
        </w:tc>
        <w:tc>
          <w:tcPr>
            <w:tcW w:w="1099" w:type="dxa"/>
            <w:tcBorders>
              <w:top w:val="single" w:sz="4" w:space="0" w:color="auto"/>
              <w:left w:val="single" w:sz="4" w:space="0" w:color="auto"/>
              <w:bottom w:val="single" w:sz="4" w:space="0" w:color="auto"/>
              <w:right w:val="single" w:sz="4" w:space="0" w:color="auto"/>
            </w:tcBorders>
          </w:tcPr>
          <w:p w14:paraId="513D88D5"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tcPr>
          <w:p w14:paraId="40B73B3B"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tcPr>
          <w:p w14:paraId="506816D5"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146" w:type="dxa"/>
            <w:tcBorders>
              <w:top w:val="single" w:sz="4" w:space="0" w:color="auto"/>
              <w:left w:val="single" w:sz="4" w:space="0" w:color="auto"/>
              <w:bottom w:val="single" w:sz="4" w:space="0" w:color="auto"/>
              <w:right w:val="single" w:sz="4" w:space="0" w:color="auto"/>
            </w:tcBorders>
          </w:tcPr>
          <w:p w14:paraId="4440BF66"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998" w:type="dxa"/>
            <w:tcBorders>
              <w:top w:val="single" w:sz="4" w:space="0" w:color="auto"/>
              <w:left w:val="single" w:sz="4" w:space="0" w:color="auto"/>
              <w:bottom w:val="single" w:sz="4" w:space="0" w:color="auto"/>
              <w:right w:val="single" w:sz="4" w:space="0" w:color="auto"/>
            </w:tcBorders>
          </w:tcPr>
          <w:p w14:paraId="02FB739E" w14:textId="77777777" w:rsidR="00F8094E" w:rsidRPr="0048174D" w:rsidRDefault="00F8094E" w:rsidP="00231ABD">
            <w:pPr>
              <w:spacing w:before="120" w:after="120" w:line="360" w:lineRule="auto"/>
              <w:jc w:val="center"/>
              <w:rPr>
                <w:rFonts w:ascii="Times New Roman" w:hAnsi="Times New Roman"/>
                <w:sz w:val="24"/>
                <w:szCs w:val="24"/>
                <w:lang w:val="ro-RO"/>
              </w:rPr>
            </w:pPr>
          </w:p>
        </w:tc>
        <w:tc>
          <w:tcPr>
            <w:tcW w:w="1460" w:type="dxa"/>
            <w:tcBorders>
              <w:top w:val="single" w:sz="4" w:space="0" w:color="auto"/>
              <w:left w:val="single" w:sz="4" w:space="0" w:color="auto"/>
              <w:bottom w:val="single" w:sz="4" w:space="0" w:color="auto"/>
            </w:tcBorders>
          </w:tcPr>
          <w:p w14:paraId="038F136C" w14:textId="77777777" w:rsidR="00F8094E" w:rsidRPr="0048174D" w:rsidRDefault="00F8094E" w:rsidP="00231ABD">
            <w:pPr>
              <w:spacing w:before="120" w:after="120" w:line="360" w:lineRule="auto"/>
              <w:jc w:val="center"/>
              <w:rPr>
                <w:rFonts w:ascii="Times New Roman" w:hAnsi="Times New Roman"/>
                <w:sz w:val="24"/>
                <w:szCs w:val="24"/>
                <w:lang w:val="ro-RO"/>
              </w:rPr>
            </w:pPr>
          </w:p>
        </w:tc>
      </w:tr>
      <w:tr w:rsidR="00A16732" w:rsidRPr="0048174D" w14:paraId="2C61DC0F" w14:textId="77777777" w:rsidTr="0029505C">
        <w:tc>
          <w:tcPr>
            <w:tcW w:w="3325" w:type="dxa"/>
            <w:tcBorders>
              <w:top w:val="single" w:sz="4" w:space="0" w:color="auto"/>
              <w:bottom w:val="single" w:sz="4" w:space="0" w:color="auto"/>
              <w:right w:val="single" w:sz="4" w:space="0" w:color="auto"/>
            </w:tcBorders>
          </w:tcPr>
          <w:p w14:paraId="58B46697"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4. Propuneri pentru acoperirea creşterii cheltuielilor bugetare</w:t>
            </w:r>
          </w:p>
        </w:tc>
        <w:tc>
          <w:tcPr>
            <w:tcW w:w="6683" w:type="dxa"/>
            <w:gridSpan w:val="6"/>
            <w:tcBorders>
              <w:top w:val="single" w:sz="4" w:space="0" w:color="auto"/>
              <w:left w:val="single" w:sz="4" w:space="0" w:color="auto"/>
              <w:bottom w:val="single" w:sz="4" w:space="0" w:color="auto"/>
            </w:tcBorders>
          </w:tcPr>
          <w:p w14:paraId="1BD097F2" w14:textId="02C8506F" w:rsidR="00F8094E" w:rsidRPr="0048174D" w:rsidRDefault="0029505C"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6254E1B5" w14:textId="77777777" w:rsidTr="0029505C">
        <w:tc>
          <w:tcPr>
            <w:tcW w:w="3325" w:type="dxa"/>
            <w:tcBorders>
              <w:top w:val="single" w:sz="4" w:space="0" w:color="auto"/>
              <w:bottom w:val="single" w:sz="4" w:space="0" w:color="auto"/>
              <w:right w:val="single" w:sz="4" w:space="0" w:color="auto"/>
            </w:tcBorders>
          </w:tcPr>
          <w:p w14:paraId="4143E751"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5. Propuneri pentru a compensa scăderea veniturilor bugetare</w:t>
            </w:r>
          </w:p>
        </w:tc>
        <w:tc>
          <w:tcPr>
            <w:tcW w:w="6683" w:type="dxa"/>
            <w:gridSpan w:val="6"/>
            <w:tcBorders>
              <w:top w:val="single" w:sz="4" w:space="0" w:color="auto"/>
              <w:left w:val="single" w:sz="4" w:space="0" w:color="auto"/>
              <w:bottom w:val="single" w:sz="4" w:space="0" w:color="auto"/>
            </w:tcBorders>
          </w:tcPr>
          <w:p w14:paraId="650DED48" w14:textId="59C2766F" w:rsidR="00F8094E" w:rsidRPr="0048174D" w:rsidRDefault="0029505C"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7FBAA802" w14:textId="77777777" w:rsidTr="0029505C">
        <w:trPr>
          <w:trHeight w:val="1205"/>
        </w:trPr>
        <w:tc>
          <w:tcPr>
            <w:tcW w:w="3325" w:type="dxa"/>
            <w:tcBorders>
              <w:top w:val="single" w:sz="4" w:space="0" w:color="auto"/>
              <w:bottom w:val="single" w:sz="4" w:space="0" w:color="auto"/>
              <w:right w:val="single" w:sz="4" w:space="0" w:color="auto"/>
            </w:tcBorders>
          </w:tcPr>
          <w:p w14:paraId="6D63D4F0" w14:textId="77777777" w:rsidR="00F8094E" w:rsidRPr="0048174D" w:rsidRDefault="00F8094E" w:rsidP="00231ABD">
            <w:pPr>
              <w:spacing w:after="0" w:line="360" w:lineRule="auto"/>
              <w:jc w:val="both"/>
              <w:rPr>
                <w:rFonts w:ascii="Times New Roman" w:hAnsi="Times New Roman"/>
                <w:sz w:val="24"/>
                <w:szCs w:val="24"/>
                <w:lang w:val="ro-RO"/>
              </w:rPr>
            </w:pPr>
            <w:r w:rsidRPr="0048174D">
              <w:rPr>
                <w:rFonts w:ascii="Times New Roman" w:hAnsi="Times New Roman"/>
                <w:sz w:val="24"/>
                <w:szCs w:val="24"/>
                <w:lang w:val="ro-RO"/>
              </w:rPr>
              <w:t>6. Calcule detaliate privind fundamentarea modificărilor veniturilor şi/sau cheltuielilor bugetare</w:t>
            </w:r>
          </w:p>
        </w:tc>
        <w:tc>
          <w:tcPr>
            <w:tcW w:w="6683" w:type="dxa"/>
            <w:gridSpan w:val="6"/>
            <w:tcBorders>
              <w:top w:val="single" w:sz="4" w:space="0" w:color="auto"/>
              <w:left w:val="single" w:sz="4" w:space="0" w:color="auto"/>
              <w:bottom w:val="single" w:sz="4" w:space="0" w:color="auto"/>
            </w:tcBorders>
          </w:tcPr>
          <w:p w14:paraId="29ECE284" w14:textId="14465E71" w:rsidR="00F8094E" w:rsidRPr="0048174D" w:rsidRDefault="0029505C"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1D2D88C7" w14:textId="77777777" w:rsidTr="0029505C">
        <w:tc>
          <w:tcPr>
            <w:tcW w:w="3325" w:type="dxa"/>
            <w:tcBorders>
              <w:top w:val="single" w:sz="4" w:space="0" w:color="auto"/>
              <w:bottom w:val="single" w:sz="4" w:space="0" w:color="auto"/>
              <w:right w:val="single" w:sz="4" w:space="0" w:color="auto"/>
            </w:tcBorders>
          </w:tcPr>
          <w:p w14:paraId="36CC4E90" w14:textId="77777777" w:rsidR="00F8094E" w:rsidRPr="0048174D" w:rsidRDefault="00F8094E"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7. Alte informaţii</w:t>
            </w:r>
          </w:p>
        </w:tc>
        <w:tc>
          <w:tcPr>
            <w:tcW w:w="6683" w:type="dxa"/>
            <w:gridSpan w:val="6"/>
            <w:tcBorders>
              <w:top w:val="single" w:sz="4" w:space="0" w:color="auto"/>
              <w:left w:val="single" w:sz="4" w:space="0" w:color="auto"/>
              <w:bottom w:val="single" w:sz="4" w:space="0" w:color="auto"/>
            </w:tcBorders>
          </w:tcPr>
          <w:p w14:paraId="56EEAB46" w14:textId="77777777" w:rsidR="00F8094E" w:rsidRPr="0048174D" w:rsidRDefault="00A02443"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Nu au fost identificate.</w:t>
            </w:r>
          </w:p>
        </w:tc>
      </w:tr>
    </w:tbl>
    <w:p w14:paraId="6B4C74F0" w14:textId="32538FC8" w:rsidR="00231ABD" w:rsidRPr="0048174D" w:rsidRDefault="00F8094E" w:rsidP="00231ABD">
      <w:pPr>
        <w:pStyle w:val="ListParagraph"/>
        <w:keepNext/>
        <w:numPr>
          <w:ilvl w:val="0"/>
          <w:numId w:val="12"/>
        </w:numPr>
        <w:spacing w:before="120" w:after="120" w:line="360" w:lineRule="auto"/>
        <w:jc w:val="center"/>
        <w:outlineLvl w:val="3"/>
        <w:rPr>
          <w:rFonts w:ascii="Times New Roman" w:hAnsi="Times New Roman"/>
          <w:b/>
          <w:sz w:val="24"/>
          <w:szCs w:val="24"/>
          <w:lang w:val="ro-RO" w:eastAsia="ro-RO"/>
        </w:rPr>
      </w:pPr>
      <w:r w:rsidRPr="0048174D">
        <w:rPr>
          <w:rFonts w:ascii="Times New Roman" w:eastAsia="Arial Unicode MS" w:hAnsi="Times New Roman"/>
          <w:b/>
          <w:sz w:val="24"/>
          <w:szCs w:val="24"/>
          <w:lang w:val="ro-RO" w:eastAsia="ro-RO"/>
        </w:rPr>
        <w:t>Efectele proiectului de act normativ asupra legislaţiei în vigoare</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348"/>
        <w:gridCol w:w="6660"/>
      </w:tblGrid>
      <w:tr w:rsidR="00A16732" w:rsidRPr="0048174D" w14:paraId="243A0B23" w14:textId="77777777" w:rsidTr="00DE1A9A">
        <w:tc>
          <w:tcPr>
            <w:tcW w:w="3348" w:type="dxa"/>
            <w:tcBorders>
              <w:top w:val="single" w:sz="4" w:space="0" w:color="auto"/>
              <w:bottom w:val="single" w:sz="4" w:space="0" w:color="auto"/>
              <w:right w:val="single" w:sz="4" w:space="0" w:color="auto"/>
            </w:tcBorders>
          </w:tcPr>
          <w:p w14:paraId="4B42850B"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1. Măsuri normative necesare pentru aplicarea prevederilor proiectului de act normativ:</w:t>
            </w:r>
          </w:p>
          <w:p w14:paraId="51F6D508"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lastRenderedPageBreak/>
              <w:t>a) acte normative în vigoare ce vor fi modificate sau abrogate, ca urmare a intrării în vigoare a proiectului de act normativ;</w:t>
            </w:r>
          </w:p>
          <w:p w14:paraId="05576C2D"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b) acte normative ce urmează a fi elaborate în vederea implementării noilor dispoziții;</w:t>
            </w:r>
          </w:p>
        </w:tc>
        <w:tc>
          <w:tcPr>
            <w:tcW w:w="6660" w:type="dxa"/>
            <w:tcBorders>
              <w:top w:val="single" w:sz="4" w:space="0" w:color="auto"/>
              <w:left w:val="single" w:sz="4" w:space="0" w:color="auto"/>
              <w:bottom w:val="single" w:sz="4" w:space="0" w:color="auto"/>
            </w:tcBorders>
          </w:tcPr>
          <w:p w14:paraId="5655AA7B" w14:textId="3510C348" w:rsidR="001D6A41" w:rsidRPr="0048174D" w:rsidRDefault="009D5941" w:rsidP="00231ABD">
            <w:pPr>
              <w:pStyle w:val="ListParagraph"/>
              <w:spacing w:before="120" w:after="120" w:line="360" w:lineRule="auto"/>
              <w:ind w:left="0"/>
              <w:jc w:val="both"/>
              <w:rPr>
                <w:rFonts w:ascii="Times New Roman" w:hAnsi="Times New Roman"/>
                <w:b/>
                <w:sz w:val="24"/>
                <w:szCs w:val="24"/>
              </w:rPr>
            </w:pPr>
            <w:r w:rsidRPr="003B3621">
              <w:rPr>
                <w:rFonts w:ascii="Times New Roman" w:hAnsi="Times New Roman"/>
                <w:sz w:val="24"/>
                <w:szCs w:val="24"/>
                <w:lang w:val="ro-RO"/>
              </w:rPr>
              <w:lastRenderedPageBreak/>
              <w:t xml:space="preserve">Prin prezentul act normativ se </w:t>
            </w:r>
            <w:r w:rsidR="001C7803" w:rsidRPr="003B3621">
              <w:rPr>
                <w:rFonts w:ascii="Times New Roman" w:hAnsi="Times New Roman"/>
                <w:sz w:val="24"/>
                <w:szCs w:val="24"/>
                <w:lang w:val="ro-RO"/>
              </w:rPr>
              <w:t>reglementează principiile de bază în ceea ce privește siguranța feroviară, urmând ca în actele subsecvente acestui proiect de act normativ, să fie detaliate aplicarea prevederilor din actul normativ.</w:t>
            </w:r>
          </w:p>
          <w:p w14:paraId="05DDACC7" w14:textId="5F207287" w:rsidR="008B4F0C" w:rsidRPr="0048174D" w:rsidRDefault="008B4F0C" w:rsidP="00231ABD">
            <w:pPr>
              <w:pStyle w:val="ListParagraph"/>
              <w:spacing w:before="120" w:after="120" w:line="360" w:lineRule="auto"/>
              <w:ind w:left="0"/>
              <w:jc w:val="both"/>
              <w:rPr>
                <w:rFonts w:ascii="Times New Roman" w:hAnsi="Times New Roman"/>
                <w:b/>
                <w:sz w:val="24"/>
                <w:szCs w:val="24"/>
              </w:rPr>
            </w:pPr>
          </w:p>
        </w:tc>
      </w:tr>
      <w:tr w:rsidR="00A16732" w:rsidRPr="0048174D" w14:paraId="1330EFB1" w14:textId="77777777" w:rsidTr="003D024F">
        <w:trPr>
          <w:trHeight w:val="5372"/>
        </w:trPr>
        <w:tc>
          <w:tcPr>
            <w:tcW w:w="3348" w:type="dxa"/>
            <w:tcBorders>
              <w:top w:val="single" w:sz="4" w:space="0" w:color="auto"/>
              <w:bottom w:val="single" w:sz="4" w:space="0" w:color="auto"/>
              <w:right w:val="single" w:sz="4" w:space="0" w:color="auto"/>
            </w:tcBorders>
          </w:tcPr>
          <w:p w14:paraId="61CA0412" w14:textId="77777777" w:rsidR="000357B6" w:rsidRPr="0048174D" w:rsidRDefault="000357B6" w:rsidP="00231ABD">
            <w:pPr>
              <w:snapToGrid w:val="0"/>
              <w:spacing w:before="120" w:after="120" w:line="360" w:lineRule="auto"/>
              <w:jc w:val="both"/>
              <w:rPr>
                <w:rFonts w:ascii="Times New Roman" w:hAnsi="Times New Roman"/>
                <w:sz w:val="24"/>
                <w:szCs w:val="24"/>
                <w:lang w:val="ro-RO" w:eastAsia="ro-RO"/>
              </w:rPr>
            </w:pPr>
            <w:r w:rsidRPr="0048174D">
              <w:rPr>
                <w:rFonts w:ascii="Times New Roman" w:hAnsi="Times New Roman"/>
                <w:sz w:val="24"/>
                <w:szCs w:val="24"/>
              </w:rPr>
              <w:lastRenderedPageBreak/>
              <w:t>1</w:t>
            </w:r>
            <w:r w:rsidRPr="0048174D">
              <w:rPr>
                <w:rFonts w:ascii="Times New Roman" w:hAnsi="Times New Roman"/>
                <w:sz w:val="24"/>
                <w:szCs w:val="24"/>
                <w:vertAlign w:val="superscript"/>
              </w:rPr>
              <w:t>1</w:t>
            </w:r>
            <w:r w:rsidRPr="0048174D">
              <w:rPr>
                <w:rFonts w:ascii="Times New Roman" w:hAnsi="Times New Roman"/>
                <w:sz w:val="24"/>
                <w:szCs w:val="24"/>
              </w:rPr>
              <w:t xml:space="preserve">. </w:t>
            </w:r>
            <w:r w:rsidRPr="0048174D">
              <w:rPr>
                <w:rFonts w:ascii="Times New Roman" w:hAnsi="Times New Roman"/>
                <w:sz w:val="24"/>
                <w:szCs w:val="24"/>
                <w:lang w:val="ro-RO"/>
              </w:rPr>
              <w:t>Compatibilitatea proiectului de act normativ cu legislaţia în domeniul achiziţiilor publice.</w:t>
            </w:r>
          </w:p>
          <w:p w14:paraId="1E0B15E3" w14:textId="77777777" w:rsidR="000357B6" w:rsidRPr="0048174D" w:rsidRDefault="000357B6" w:rsidP="00231ABD">
            <w:pPr>
              <w:snapToGrid w:val="0"/>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a) impact legislativ-prevederi de modificare și completare a cadrului normativ în domeniul achizițiilor publice, prevederi derogatorii.</w:t>
            </w:r>
          </w:p>
          <w:p w14:paraId="2A5355CC" w14:textId="77777777" w:rsidR="000357B6" w:rsidRPr="0048174D" w:rsidRDefault="000357B6" w:rsidP="00231ABD">
            <w:pPr>
              <w:snapToGrid w:val="0"/>
              <w:spacing w:before="120" w:after="0" w:line="360" w:lineRule="auto"/>
              <w:jc w:val="both"/>
              <w:rPr>
                <w:rFonts w:ascii="Times New Roman" w:hAnsi="Times New Roman"/>
                <w:sz w:val="24"/>
                <w:szCs w:val="24"/>
                <w:lang w:val="ro-RO" w:eastAsia="ro-RO"/>
              </w:rPr>
            </w:pPr>
            <w:r w:rsidRPr="0048174D">
              <w:rPr>
                <w:rFonts w:ascii="Times New Roman" w:hAnsi="Times New Roman"/>
                <w:sz w:val="24"/>
                <w:szCs w:val="24"/>
                <w:lang w:val="ro-RO"/>
              </w:rPr>
              <w:t>b) norme cu impact la nivel operațional/tehnic-sisteme electronice utilizate în desfășurarea procedurilor de achiziție publică, unități centralizate de achiziții publice, structura organizatorică internă a autorităților contractante.</w:t>
            </w:r>
          </w:p>
        </w:tc>
        <w:tc>
          <w:tcPr>
            <w:tcW w:w="6660" w:type="dxa"/>
            <w:tcBorders>
              <w:top w:val="single" w:sz="4" w:space="0" w:color="auto"/>
              <w:left w:val="single" w:sz="4" w:space="0" w:color="auto"/>
              <w:bottom w:val="single" w:sz="4" w:space="0" w:color="auto"/>
            </w:tcBorders>
          </w:tcPr>
          <w:p w14:paraId="5A0F2CA7" w14:textId="77777777" w:rsidR="000357B6" w:rsidRPr="0048174D" w:rsidRDefault="000357B6"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05DD4E0D" w14:textId="77777777" w:rsidTr="00DE1A9A">
        <w:tc>
          <w:tcPr>
            <w:tcW w:w="3348" w:type="dxa"/>
            <w:tcBorders>
              <w:top w:val="single" w:sz="4" w:space="0" w:color="auto"/>
              <w:bottom w:val="single" w:sz="4" w:space="0" w:color="auto"/>
              <w:right w:val="single" w:sz="4" w:space="0" w:color="auto"/>
            </w:tcBorders>
          </w:tcPr>
          <w:p w14:paraId="576817CA"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2. Conformitatea proiectului de act normativ cu legislaţia comunitară în cazul proiectelor ce transpun prevederi comunitare.</w:t>
            </w:r>
          </w:p>
        </w:tc>
        <w:tc>
          <w:tcPr>
            <w:tcW w:w="6660" w:type="dxa"/>
            <w:tcBorders>
              <w:top w:val="single" w:sz="4" w:space="0" w:color="auto"/>
              <w:left w:val="single" w:sz="4" w:space="0" w:color="auto"/>
              <w:bottom w:val="single" w:sz="4" w:space="0" w:color="auto"/>
            </w:tcBorders>
          </w:tcPr>
          <w:p w14:paraId="4F658CF4" w14:textId="7AD688EB" w:rsidR="00F8094E" w:rsidRPr="0048174D" w:rsidRDefault="00F53926" w:rsidP="001C7803">
            <w:pPr>
              <w:spacing w:after="0" w:line="360" w:lineRule="auto"/>
              <w:jc w:val="both"/>
              <w:rPr>
                <w:rFonts w:ascii="Times New Roman" w:hAnsi="Times New Roman"/>
                <w:sz w:val="24"/>
                <w:szCs w:val="24"/>
                <w:lang w:val="ro-RO"/>
              </w:rPr>
            </w:pPr>
            <w:r w:rsidRPr="003B3621">
              <w:rPr>
                <w:rFonts w:ascii="Times New Roman" w:hAnsi="Times New Roman"/>
                <w:sz w:val="24"/>
                <w:szCs w:val="24"/>
                <w:lang w:val="ro-RO"/>
              </w:rPr>
              <w:t xml:space="preserve">Proiectul de act normativ </w:t>
            </w:r>
            <w:r w:rsidR="001C7803" w:rsidRPr="003B3621">
              <w:rPr>
                <w:rFonts w:ascii="Times New Roman" w:hAnsi="Times New Roman"/>
                <w:sz w:val="24"/>
                <w:szCs w:val="24"/>
                <w:lang w:val="ro-RO"/>
              </w:rPr>
              <w:t xml:space="preserve">transpune </w:t>
            </w:r>
            <w:r w:rsidR="001C7803" w:rsidRPr="003B3621">
              <w:rPr>
                <w:rFonts w:ascii="Times New Roman" w:hAnsi="Times New Roman"/>
                <w:sz w:val="24"/>
                <w:szCs w:val="24"/>
              </w:rPr>
              <w:t xml:space="preserve">Directiva (UE) 2016/798 a Parlamentului European și a Consiliului din 11 mai 2016 </w:t>
            </w:r>
            <w:r w:rsidR="001C7803" w:rsidRPr="003B3621">
              <w:rPr>
                <w:rFonts w:ascii="Times New Roman" w:hAnsi="Times New Roman"/>
                <w:iCs/>
                <w:sz w:val="24"/>
                <w:szCs w:val="24"/>
              </w:rPr>
              <w:t xml:space="preserve">privind siguranța feroviară </w:t>
            </w:r>
            <w:r w:rsidR="001C7803" w:rsidRPr="003B3621">
              <w:rPr>
                <w:rFonts w:ascii="Times New Roman" w:hAnsi="Times New Roman"/>
                <w:sz w:val="24"/>
                <w:szCs w:val="24"/>
              </w:rPr>
              <w:t>(reformare)</w:t>
            </w:r>
            <w:r w:rsidRPr="003B3621">
              <w:rPr>
                <w:rFonts w:ascii="Times New Roman" w:hAnsi="Times New Roman"/>
                <w:sz w:val="24"/>
                <w:szCs w:val="24"/>
                <w:lang w:val="ro-RO"/>
              </w:rPr>
              <w:t>.</w:t>
            </w:r>
          </w:p>
        </w:tc>
      </w:tr>
      <w:tr w:rsidR="00A16732" w:rsidRPr="0048174D" w14:paraId="7B0C587B" w14:textId="77777777" w:rsidTr="00DE1A9A">
        <w:tc>
          <w:tcPr>
            <w:tcW w:w="3348" w:type="dxa"/>
            <w:tcBorders>
              <w:top w:val="single" w:sz="4" w:space="0" w:color="auto"/>
              <w:bottom w:val="single" w:sz="4" w:space="0" w:color="auto"/>
              <w:right w:val="single" w:sz="4" w:space="0" w:color="auto"/>
            </w:tcBorders>
          </w:tcPr>
          <w:p w14:paraId="1608014C"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3. Măsuri normative necesare aplicării directe a actelor normative comunitare</w:t>
            </w:r>
          </w:p>
        </w:tc>
        <w:tc>
          <w:tcPr>
            <w:tcW w:w="6660" w:type="dxa"/>
            <w:tcBorders>
              <w:top w:val="single" w:sz="4" w:space="0" w:color="auto"/>
              <w:left w:val="single" w:sz="4" w:space="0" w:color="auto"/>
              <w:bottom w:val="single" w:sz="4" w:space="0" w:color="auto"/>
            </w:tcBorders>
          </w:tcPr>
          <w:p w14:paraId="4C267968"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38C9A9DC" w14:textId="77777777" w:rsidTr="00DE1A9A">
        <w:tc>
          <w:tcPr>
            <w:tcW w:w="3348" w:type="dxa"/>
            <w:tcBorders>
              <w:top w:val="single" w:sz="4" w:space="0" w:color="auto"/>
              <w:bottom w:val="single" w:sz="4" w:space="0" w:color="auto"/>
              <w:right w:val="single" w:sz="4" w:space="0" w:color="auto"/>
            </w:tcBorders>
          </w:tcPr>
          <w:p w14:paraId="23AB4E63"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4. Hotărâri ale Curții de Justiție a Uniunii Europene</w:t>
            </w:r>
          </w:p>
        </w:tc>
        <w:tc>
          <w:tcPr>
            <w:tcW w:w="6660" w:type="dxa"/>
            <w:tcBorders>
              <w:top w:val="single" w:sz="4" w:space="0" w:color="auto"/>
              <w:left w:val="single" w:sz="4" w:space="0" w:color="auto"/>
              <w:bottom w:val="single" w:sz="4" w:space="0" w:color="auto"/>
            </w:tcBorders>
          </w:tcPr>
          <w:p w14:paraId="7DEAEE6C"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A16732" w:rsidRPr="0048174D" w14:paraId="35D04688" w14:textId="77777777" w:rsidTr="00DE1A9A">
        <w:tc>
          <w:tcPr>
            <w:tcW w:w="3348" w:type="dxa"/>
            <w:tcBorders>
              <w:top w:val="single" w:sz="4" w:space="0" w:color="auto"/>
              <w:bottom w:val="single" w:sz="4" w:space="0" w:color="auto"/>
              <w:right w:val="single" w:sz="4" w:space="0" w:color="auto"/>
            </w:tcBorders>
          </w:tcPr>
          <w:p w14:paraId="2B8623E1"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lastRenderedPageBreak/>
              <w:t>5. Alte acte normative şi/sau documente internaţionale din care decurg angajamente</w:t>
            </w:r>
          </w:p>
        </w:tc>
        <w:tc>
          <w:tcPr>
            <w:tcW w:w="6660" w:type="dxa"/>
            <w:tcBorders>
              <w:top w:val="single" w:sz="4" w:space="0" w:color="auto"/>
              <w:left w:val="single" w:sz="4" w:space="0" w:color="auto"/>
              <w:bottom w:val="single" w:sz="4" w:space="0" w:color="auto"/>
            </w:tcBorders>
          </w:tcPr>
          <w:p w14:paraId="541B491A"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p>
        </w:tc>
      </w:tr>
      <w:tr w:rsidR="00F8094E" w:rsidRPr="0048174D" w14:paraId="2FB3FF1C" w14:textId="77777777" w:rsidTr="00DE1A9A">
        <w:tc>
          <w:tcPr>
            <w:tcW w:w="3348" w:type="dxa"/>
            <w:tcBorders>
              <w:top w:val="single" w:sz="4" w:space="0" w:color="auto"/>
              <w:bottom w:val="single" w:sz="4" w:space="0" w:color="auto"/>
              <w:right w:val="single" w:sz="4" w:space="0" w:color="auto"/>
            </w:tcBorders>
          </w:tcPr>
          <w:p w14:paraId="122EB251" w14:textId="77777777" w:rsidR="00F8094E" w:rsidRPr="0048174D" w:rsidRDefault="00F8094E"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6. Alte informaţii</w:t>
            </w:r>
          </w:p>
        </w:tc>
        <w:tc>
          <w:tcPr>
            <w:tcW w:w="6660" w:type="dxa"/>
            <w:tcBorders>
              <w:top w:val="single" w:sz="4" w:space="0" w:color="auto"/>
              <w:left w:val="single" w:sz="4" w:space="0" w:color="auto"/>
              <w:bottom w:val="single" w:sz="4" w:space="0" w:color="auto"/>
            </w:tcBorders>
          </w:tcPr>
          <w:p w14:paraId="247B77EA"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Nu au fost identificate</w:t>
            </w:r>
          </w:p>
        </w:tc>
      </w:tr>
    </w:tbl>
    <w:p w14:paraId="4589A682" w14:textId="3B3CF56E" w:rsidR="00231ABD" w:rsidRPr="0048174D" w:rsidRDefault="00F8094E" w:rsidP="00231ABD">
      <w:pPr>
        <w:pStyle w:val="ListParagraph"/>
        <w:numPr>
          <w:ilvl w:val="0"/>
          <w:numId w:val="12"/>
        </w:numPr>
        <w:spacing w:before="120" w:after="120" w:line="360" w:lineRule="auto"/>
        <w:rPr>
          <w:rFonts w:ascii="Times New Roman" w:hAnsi="Times New Roman"/>
          <w:b/>
          <w:sz w:val="24"/>
          <w:szCs w:val="24"/>
          <w:lang w:val="ro-RO"/>
        </w:rPr>
      </w:pPr>
      <w:r w:rsidRPr="0048174D">
        <w:rPr>
          <w:rFonts w:ascii="Times New Roman" w:hAnsi="Times New Roman"/>
          <w:b/>
          <w:sz w:val="24"/>
          <w:szCs w:val="24"/>
          <w:lang w:val="ro-RO"/>
        </w:rPr>
        <w:t>Consultările efectuate în vederea elaborării proiectului de act normativ</w:t>
      </w:r>
    </w:p>
    <w:tbl>
      <w:tblPr>
        <w:tblW w:w="10042"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359"/>
        <w:gridCol w:w="6683"/>
      </w:tblGrid>
      <w:tr w:rsidR="00A16732" w:rsidRPr="0048174D" w14:paraId="2A6E9217" w14:textId="77777777" w:rsidTr="0029505C">
        <w:tc>
          <w:tcPr>
            <w:tcW w:w="3359" w:type="dxa"/>
            <w:tcBorders>
              <w:top w:val="single" w:sz="4" w:space="0" w:color="auto"/>
              <w:bottom w:val="single" w:sz="4" w:space="0" w:color="auto"/>
              <w:right w:val="single" w:sz="4" w:space="0" w:color="auto"/>
            </w:tcBorders>
          </w:tcPr>
          <w:p w14:paraId="0FEA9FC8"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1. Informaţii privind procesul de consultare cu organizaţii neguvernamentale, institute de cercetare şi alte organisme implicate</w:t>
            </w:r>
          </w:p>
        </w:tc>
        <w:tc>
          <w:tcPr>
            <w:tcW w:w="6683" w:type="dxa"/>
            <w:tcBorders>
              <w:top w:val="single" w:sz="4" w:space="0" w:color="auto"/>
              <w:left w:val="single" w:sz="4" w:space="0" w:color="auto"/>
              <w:bottom w:val="single" w:sz="4" w:space="0" w:color="auto"/>
            </w:tcBorders>
          </w:tcPr>
          <w:p w14:paraId="37008802" w14:textId="334DD65F" w:rsidR="00F8094E" w:rsidRPr="0048174D" w:rsidRDefault="00CC45B3"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 xml:space="preserve">Au </w:t>
            </w:r>
            <w:r w:rsidR="00F8094E" w:rsidRPr="0048174D">
              <w:rPr>
                <w:rFonts w:ascii="Times New Roman" w:hAnsi="Times New Roman"/>
                <w:sz w:val="24"/>
                <w:szCs w:val="24"/>
                <w:lang w:val="ro-RO"/>
              </w:rPr>
              <w:t>fost întreprinse demersurile legale prevăzute de art. 7</w:t>
            </w:r>
            <w:r w:rsidR="00BE6236">
              <w:rPr>
                <w:rFonts w:ascii="Times New Roman" w:hAnsi="Times New Roman"/>
                <w:sz w:val="24"/>
                <w:szCs w:val="24"/>
                <w:lang w:val="ro-RO"/>
              </w:rPr>
              <w:t xml:space="preserve">, alin. (1) </w:t>
            </w:r>
            <w:r w:rsidR="00F8094E" w:rsidRPr="0048174D">
              <w:rPr>
                <w:rFonts w:ascii="Times New Roman" w:hAnsi="Times New Roman"/>
                <w:sz w:val="24"/>
                <w:szCs w:val="24"/>
                <w:lang w:val="ro-RO"/>
              </w:rPr>
              <w:t xml:space="preserve">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561/2009.</w:t>
            </w:r>
          </w:p>
        </w:tc>
      </w:tr>
      <w:tr w:rsidR="00A16732" w:rsidRPr="0048174D" w14:paraId="723D05F6" w14:textId="77777777" w:rsidTr="0029505C">
        <w:tc>
          <w:tcPr>
            <w:tcW w:w="3359" w:type="dxa"/>
            <w:tcBorders>
              <w:top w:val="single" w:sz="4" w:space="0" w:color="auto"/>
              <w:bottom w:val="single" w:sz="4" w:space="0" w:color="auto"/>
              <w:right w:val="single" w:sz="4" w:space="0" w:color="auto"/>
            </w:tcBorders>
          </w:tcPr>
          <w:p w14:paraId="6EE73C44"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 xml:space="preserve">2. Fundamentarea alegerii organizaţiilor cu care a avut loc consultarea, precum şi a modului în care activitatea acestor organizaţii este legată de obiectul proiectului de act normativ </w:t>
            </w:r>
          </w:p>
        </w:tc>
        <w:tc>
          <w:tcPr>
            <w:tcW w:w="6683" w:type="dxa"/>
            <w:tcBorders>
              <w:top w:val="single" w:sz="4" w:space="0" w:color="auto"/>
              <w:left w:val="single" w:sz="4" w:space="0" w:color="auto"/>
              <w:bottom w:val="single" w:sz="4" w:space="0" w:color="auto"/>
            </w:tcBorders>
          </w:tcPr>
          <w:p w14:paraId="37FFFA95"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r w:rsidR="00415AFA" w:rsidRPr="0048174D">
              <w:rPr>
                <w:rFonts w:ascii="Times New Roman" w:hAnsi="Times New Roman"/>
                <w:sz w:val="24"/>
                <w:szCs w:val="24"/>
                <w:lang w:val="ro-RO"/>
              </w:rPr>
              <w:t>.</w:t>
            </w:r>
          </w:p>
        </w:tc>
      </w:tr>
      <w:tr w:rsidR="00A16732" w:rsidRPr="0048174D" w14:paraId="5A9ECB68" w14:textId="77777777" w:rsidTr="0029505C">
        <w:tc>
          <w:tcPr>
            <w:tcW w:w="3359" w:type="dxa"/>
            <w:tcBorders>
              <w:top w:val="single" w:sz="4" w:space="0" w:color="auto"/>
              <w:bottom w:val="single" w:sz="4" w:space="0" w:color="auto"/>
              <w:right w:val="single" w:sz="4" w:space="0" w:color="auto"/>
            </w:tcBorders>
          </w:tcPr>
          <w:p w14:paraId="2A1A946C"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3. Consultările organizate cu autorităţile administraţiei publice locale, în situaţia în care proiectul de act normativ are ca obiect activităţi ale acestor autorităţi, în condiţiile Hotărârii de Guvern nr. 521/2005 privind procedura de consultare a structurilor asociative ale autorităţilor administraţiei publice locale la elaborarea proiectelor de acte normative</w:t>
            </w:r>
          </w:p>
        </w:tc>
        <w:tc>
          <w:tcPr>
            <w:tcW w:w="6683" w:type="dxa"/>
            <w:tcBorders>
              <w:top w:val="single" w:sz="4" w:space="0" w:color="auto"/>
              <w:left w:val="single" w:sz="4" w:space="0" w:color="auto"/>
              <w:bottom w:val="single" w:sz="4" w:space="0" w:color="auto"/>
            </w:tcBorders>
          </w:tcPr>
          <w:p w14:paraId="58BCB5FF"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Proiectul de act normativ nu se referă la acest subiect</w:t>
            </w:r>
            <w:r w:rsidR="00415AFA" w:rsidRPr="0048174D">
              <w:rPr>
                <w:rFonts w:ascii="Times New Roman" w:hAnsi="Times New Roman"/>
                <w:sz w:val="24"/>
                <w:szCs w:val="24"/>
                <w:lang w:val="ro-RO"/>
              </w:rPr>
              <w:t>.</w:t>
            </w:r>
          </w:p>
        </w:tc>
      </w:tr>
      <w:tr w:rsidR="00A16732" w:rsidRPr="0048174D" w14:paraId="03574290" w14:textId="77777777" w:rsidTr="0029505C">
        <w:tc>
          <w:tcPr>
            <w:tcW w:w="3359" w:type="dxa"/>
            <w:tcBorders>
              <w:top w:val="single" w:sz="4" w:space="0" w:color="auto"/>
              <w:bottom w:val="single" w:sz="4" w:space="0" w:color="auto"/>
              <w:right w:val="single" w:sz="4" w:space="0" w:color="auto"/>
            </w:tcBorders>
          </w:tcPr>
          <w:p w14:paraId="18EE3178"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 xml:space="preserve">4. Consultările desfăşurate în cadrul consiliilor interministeriale, în </w:t>
            </w:r>
            <w:r w:rsidRPr="0048174D">
              <w:rPr>
                <w:rFonts w:ascii="Times New Roman" w:hAnsi="Times New Roman"/>
                <w:sz w:val="24"/>
                <w:szCs w:val="24"/>
                <w:lang w:val="ro-RO"/>
              </w:rPr>
              <w:lastRenderedPageBreak/>
              <w:t xml:space="preserve">conformitate cu prevederile Hotărârii Guvernului nr. 750/2005 privind constituirea consiliilor interministeriale permanente </w:t>
            </w:r>
          </w:p>
        </w:tc>
        <w:tc>
          <w:tcPr>
            <w:tcW w:w="6683" w:type="dxa"/>
            <w:tcBorders>
              <w:top w:val="single" w:sz="4" w:space="0" w:color="auto"/>
              <w:left w:val="single" w:sz="4" w:space="0" w:color="auto"/>
              <w:bottom w:val="single" w:sz="4" w:space="0" w:color="auto"/>
            </w:tcBorders>
          </w:tcPr>
          <w:p w14:paraId="04EC9686" w14:textId="77777777" w:rsidR="00F8094E" w:rsidRPr="0048174D" w:rsidRDefault="00F8094E" w:rsidP="00231ABD">
            <w:pPr>
              <w:keepNext/>
              <w:spacing w:before="120" w:after="120" w:line="360" w:lineRule="auto"/>
              <w:outlineLvl w:val="2"/>
              <w:rPr>
                <w:rFonts w:ascii="Times New Roman" w:eastAsia="Arial Unicode MS" w:hAnsi="Times New Roman"/>
                <w:sz w:val="24"/>
                <w:szCs w:val="24"/>
                <w:lang w:val="ro-RO" w:eastAsia="ro-RO"/>
              </w:rPr>
            </w:pPr>
            <w:r w:rsidRPr="0048174D">
              <w:rPr>
                <w:rFonts w:ascii="Times New Roman" w:eastAsia="Arial Unicode MS" w:hAnsi="Times New Roman"/>
                <w:sz w:val="24"/>
                <w:szCs w:val="24"/>
                <w:lang w:val="ro-RO" w:eastAsia="ro-RO"/>
              </w:rPr>
              <w:lastRenderedPageBreak/>
              <w:t>Proiectul de act normativ nu se referă la acest subiect</w:t>
            </w:r>
          </w:p>
        </w:tc>
      </w:tr>
      <w:tr w:rsidR="00A16732" w:rsidRPr="0048174D" w14:paraId="71E4FF76" w14:textId="77777777" w:rsidTr="0029505C">
        <w:tc>
          <w:tcPr>
            <w:tcW w:w="3359" w:type="dxa"/>
            <w:tcBorders>
              <w:top w:val="single" w:sz="4" w:space="0" w:color="auto"/>
              <w:bottom w:val="single" w:sz="4" w:space="0" w:color="auto"/>
              <w:right w:val="single" w:sz="4" w:space="0" w:color="auto"/>
            </w:tcBorders>
          </w:tcPr>
          <w:p w14:paraId="45A14469"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5. Informaţii privind avizarea de către:</w:t>
            </w:r>
          </w:p>
          <w:p w14:paraId="56CA4F87" w14:textId="77777777" w:rsidR="00F8094E" w:rsidRPr="0048174D" w:rsidRDefault="00F8094E" w:rsidP="00231ABD">
            <w:pPr>
              <w:numPr>
                <w:ilvl w:val="0"/>
                <w:numId w:val="2"/>
              </w:num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Consiliul Legislativ</w:t>
            </w:r>
          </w:p>
          <w:p w14:paraId="2A59D0A6" w14:textId="77777777" w:rsidR="00F8094E" w:rsidRPr="0048174D" w:rsidRDefault="00F8094E" w:rsidP="00231ABD">
            <w:pPr>
              <w:numPr>
                <w:ilvl w:val="0"/>
                <w:numId w:val="2"/>
              </w:num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Consiliul Suprem de Apărare a Ţarii</w:t>
            </w:r>
          </w:p>
          <w:p w14:paraId="52A64BA4" w14:textId="77777777" w:rsidR="00F8094E" w:rsidRPr="0048174D" w:rsidRDefault="00F8094E" w:rsidP="00231ABD">
            <w:pPr>
              <w:numPr>
                <w:ilvl w:val="0"/>
                <w:numId w:val="2"/>
              </w:num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Consiliul Economic şi Social</w:t>
            </w:r>
          </w:p>
          <w:p w14:paraId="50B0BC87" w14:textId="77777777" w:rsidR="00F8094E" w:rsidRPr="0048174D" w:rsidRDefault="00F8094E" w:rsidP="00231ABD">
            <w:pPr>
              <w:numPr>
                <w:ilvl w:val="0"/>
                <w:numId w:val="2"/>
              </w:num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Consiliul Concurenţei</w:t>
            </w:r>
          </w:p>
          <w:p w14:paraId="273D5ABD" w14:textId="77777777" w:rsidR="005372A2" w:rsidRPr="0048174D" w:rsidRDefault="00F8094E" w:rsidP="00231ABD">
            <w:pPr>
              <w:pStyle w:val="ListParagraph"/>
              <w:numPr>
                <w:ilvl w:val="0"/>
                <w:numId w:val="2"/>
              </w:num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 xml:space="preserve">Curtea de Conturi </w:t>
            </w:r>
          </w:p>
        </w:tc>
        <w:tc>
          <w:tcPr>
            <w:tcW w:w="6683" w:type="dxa"/>
            <w:tcBorders>
              <w:top w:val="single" w:sz="4" w:space="0" w:color="auto"/>
              <w:left w:val="single" w:sz="4" w:space="0" w:color="auto"/>
              <w:bottom w:val="single" w:sz="4" w:space="0" w:color="auto"/>
            </w:tcBorders>
          </w:tcPr>
          <w:p w14:paraId="0FE71778" w14:textId="77777777" w:rsidR="001D6A41" w:rsidRPr="0048174D" w:rsidRDefault="00F8094E" w:rsidP="00231ABD">
            <w:pPr>
              <w:keepNext/>
              <w:spacing w:before="120" w:after="120" w:line="360" w:lineRule="auto"/>
              <w:jc w:val="both"/>
              <w:outlineLvl w:val="2"/>
              <w:rPr>
                <w:rFonts w:ascii="Times New Roman" w:eastAsia="Arial Unicode MS" w:hAnsi="Times New Roman"/>
                <w:sz w:val="24"/>
                <w:szCs w:val="24"/>
                <w:lang w:val="ro-RO" w:eastAsia="ro-RO"/>
              </w:rPr>
            </w:pPr>
            <w:r w:rsidRPr="0048174D">
              <w:rPr>
                <w:rFonts w:ascii="Times New Roman" w:eastAsia="Arial Unicode MS" w:hAnsi="Times New Roman"/>
                <w:sz w:val="24"/>
                <w:szCs w:val="24"/>
                <w:lang w:val="ro-RO" w:eastAsia="ro-RO"/>
              </w:rPr>
              <w:t xml:space="preserve">Proiectul de act normativ </w:t>
            </w:r>
            <w:r w:rsidR="00862A7A" w:rsidRPr="0048174D">
              <w:rPr>
                <w:rFonts w:ascii="Times New Roman" w:eastAsia="Arial Unicode MS" w:hAnsi="Times New Roman"/>
                <w:sz w:val="24"/>
                <w:szCs w:val="24"/>
                <w:lang w:val="ro-RO" w:eastAsia="ro-RO"/>
              </w:rPr>
              <w:t>va fi supus avizării</w:t>
            </w:r>
            <w:r w:rsidR="001D6A41" w:rsidRPr="0048174D">
              <w:rPr>
                <w:rFonts w:ascii="Times New Roman" w:eastAsia="Arial Unicode MS" w:hAnsi="Times New Roman"/>
                <w:sz w:val="24"/>
                <w:szCs w:val="24"/>
                <w:lang w:val="ro-RO" w:eastAsia="ro-RO"/>
              </w:rPr>
              <w:t>:</w:t>
            </w:r>
          </w:p>
          <w:p w14:paraId="589B8D6B" w14:textId="77777777" w:rsidR="001D6A41" w:rsidRPr="003B3621" w:rsidRDefault="001D6A41" w:rsidP="00231ABD">
            <w:pPr>
              <w:keepNext/>
              <w:spacing w:before="120" w:after="120" w:line="360" w:lineRule="auto"/>
              <w:jc w:val="both"/>
              <w:outlineLvl w:val="2"/>
              <w:rPr>
                <w:rFonts w:ascii="Times New Roman" w:eastAsia="Arial Unicode MS" w:hAnsi="Times New Roman"/>
                <w:sz w:val="24"/>
                <w:szCs w:val="24"/>
                <w:lang w:val="ro-RO" w:eastAsia="ro-RO"/>
              </w:rPr>
            </w:pPr>
            <w:r w:rsidRPr="003B3621">
              <w:rPr>
                <w:rFonts w:ascii="Times New Roman" w:eastAsia="Arial Unicode MS" w:hAnsi="Times New Roman"/>
                <w:sz w:val="24"/>
                <w:szCs w:val="24"/>
                <w:lang w:val="ro-RO" w:eastAsia="ro-RO"/>
              </w:rPr>
              <w:t>-</w:t>
            </w:r>
            <w:r w:rsidR="00F8094E" w:rsidRPr="003B3621">
              <w:rPr>
                <w:rFonts w:ascii="Times New Roman" w:eastAsia="Arial Unicode MS" w:hAnsi="Times New Roman"/>
                <w:sz w:val="24"/>
                <w:szCs w:val="24"/>
                <w:lang w:val="ro-RO" w:eastAsia="ro-RO"/>
              </w:rPr>
              <w:t xml:space="preserve"> Consiliul</w:t>
            </w:r>
            <w:r w:rsidRPr="003B3621">
              <w:rPr>
                <w:rFonts w:ascii="Times New Roman" w:eastAsia="Arial Unicode MS" w:hAnsi="Times New Roman"/>
                <w:sz w:val="24"/>
                <w:szCs w:val="24"/>
                <w:lang w:val="ro-RO" w:eastAsia="ro-RO"/>
              </w:rPr>
              <w:t>ui Legislativ;</w:t>
            </w:r>
          </w:p>
          <w:p w14:paraId="3762FBD1" w14:textId="77777777" w:rsidR="001D6A41" w:rsidRPr="003B3621" w:rsidRDefault="001D6A41" w:rsidP="00231ABD">
            <w:pPr>
              <w:keepNext/>
              <w:spacing w:before="120" w:after="120" w:line="360" w:lineRule="auto"/>
              <w:jc w:val="both"/>
              <w:outlineLvl w:val="2"/>
              <w:rPr>
                <w:rFonts w:ascii="Times New Roman" w:eastAsia="Arial Unicode MS" w:hAnsi="Times New Roman"/>
                <w:sz w:val="24"/>
                <w:szCs w:val="24"/>
                <w:lang w:val="ro-RO" w:eastAsia="ro-RO"/>
              </w:rPr>
            </w:pPr>
            <w:r w:rsidRPr="003B3621">
              <w:rPr>
                <w:rFonts w:ascii="Times New Roman" w:eastAsia="Arial Unicode MS" w:hAnsi="Times New Roman"/>
                <w:sz w:val="24"/>
                <w:szCs w:val="24"/>
                <w:lang w:val="ro-RO" w:eastAsia="ro-RO"/>
              </w:rPr>
              <w:t>-</w:t>
            </w:r>
            <w:r w:rsidR="00F8094E" w:rsidRPr="003B3621">
              <w:rPr>
                <w:rFonts w:ascii="Times New Roman" w:eastAsia="Arial Unicode MS" w:hAnsi="Times New Roman"/>
                <w:sz w:val="24"/>
                <w:szCs w:val="24"/>
                <w:lang w:val="ro-RO" w:eastAsia="ro-RO"/>
              </w:rPr>
              <w:t xml:space="preserve"> </w:t>
            </w:r>
            <w:r w:rsidR="0092746C" w:rsidRPr="003B3621">
              <w:rPr>
                <w:rFonts w:ascii="Times New Roman" w:eastAsia="Arial Unicode MS" w:hAnsi="Times New Roman"/>
                <w:sz w:val="24"/>
                <w:szCs w:val="24"/>
                <w:lang w:val="ro-RO" w:eastAsia="ro-RO"/>
              </w:rPr>
              <w:t>Consiliului Economic şi Social</w:t>
            </w:r>
            <w:r w:rsidRPr="003B3621">
              <w:rPr>
                <w:rFonts w:ascii="Times New Roman" w:eastAsia="Arial Unicode MS" w:hAnsi="Times New Roman"/>
                <w:sz w:val="24"/>
                <w:szCs w:val="24"/>
                <w:lang w:val="ro-RO" w:eastAsia="ro-RO"/>
              </w:rPr>
              <w:t>;</w:t>
            </w:r>
          </w:p>
          <w:p w14:paraId="77CEDA60" w14:textId="5709D7AA" w:rsidR="00F8094E" w:rsidRPr="0048174D" w:rsidRDefault="005372A2" w:rsidP="00231ABD">
            <w:pPr>
              <w:keepNext/>
              <w:spacing w:before="120" w:after="120" w:line="360" w:lineRule="auto"/>
              <w:jc w:val="both"/>
              <w:outlineLvl w:val="2"/>
              <w:rPr>
                <w:rFonts w:ascii="Times New Roman" w:eastAsia="Arial Unicode MS" w:hAnsi="Times New Roman"/>
                <w:strike/>
                <w:sz w:val="24"/>
                <w:szCs w:val="24"/>
                <w:lang w:val="ro-RO" w:eastAsia="ro-RO"/>
              </w:rPr>
            </w:pPr>
            <w:r w:rsidRPr="0048174D">
              <w:rPr>
                <w:rFonts w:ascii="Times New Roman" w:eastAsia="Arial Unicode MS" w:hAnsi="Times New Roman"/>
                <w:strike/>
                <w:sz w:val="24"/>
                <w:szCs w:val="24"/>
                <w:lang w:val="ro-RO" w:eastAsia="ro-RO"/>
              </w:rPr>
              <w:t xml:space="preserve"> </w:t>
            </w:r>
          </w:p>
          <w:p w14:paraId="559C8D49" w14:textId="134FA472" w:rsidR="005405E5" w:rsidRPr="0048174D" w:rsidRDefault="005405E5" w:rsidP="00231ABD">
            <w:pPr>
              <w:keepNext/>
              <w:spacing w:before="120" w:after="120" w:line="360" w:lineRule="auto"/>
              <w:jc w:val="both"/>
              <w:outlineLvl w:val="2"/>
              <w:rPr>
                <w:rFonts w:ascii="Times New Roman" w:eastAsia="Arial Unicode MS" w:hAnsi="Times New Roman"/>
                <w:sz w:val="24"/>
                <w:szCs w:val="24"/>
                <w:lang w:val="ro-RO" w:eastAsia="ro-RO"/>
              </w:rPr>
            </w:pPr>
          </w:p>
        </w:tc>
      </w:tr>
      <w:tr w:rsidR="00A16732" w:rsidRPr="0048174D" w14:paraId="639FA1AB" w14:textId="77777777" w:rsidTr="0029505C">
        <w:tc>
          <w:tcPr>
            <w:tcW w:w="3359" w:type="dxa"/>
            <w:tcBorders>
              <w:top w:val="single" w:sz="4" w:space="0" w:color="auto"/>
              <w:bottom w:val="single" w:sz="4" w:space="0" w:color="auto"/>
              <w:right w:val="single" w:sz="4" w:space="0" w:color="auto"/>
            </w:tcBorders>
          </w:tcPr>
          <w:p w14:paraId="792938D1" w14:textId="7D0704F9" w:rsidR="00F8094E" w:rsidRPr="0048174D" w:rsidRDefault="00F8094E"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 xml:space="preserve">6. Alte informaţii </w:t>
            </w:r>
          </w:p>
        </w:tc>
        <w:tc>
          <w:tcPr>
            <w:tcW w:w="6683" w:type="dxa"/>
            <w:tcBorders>
              <w:top w:val="single" w:sz="4" w:space="0" w:color="auto"/>
              <w:left w:val="single" w:sz="4" w:space="0" w:color="auto"/>
              <w:bottom w:val="single" w:sz="4" w:space="0" w:color="auto"/>
            </w:tcBorders>
          </w:tcPr>
          <w:p w14:paraId="3D7599F2" w14:textId="77777777" w:rsidR="006E7C7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Nu au fost identificate</w:t>
            </w:r>
          </w:p>
        </w:tc>
      </w:tr>
    </w:tbl>
    <w:p w14:paraId="584E5401" w14:textId="38A2DCEF" w:rsidR="004D50CF" w:rsidRPr="0048174D" w:rsidRDefault="00F8094E" w:rsidP="00231ABD">
      <w:pPr>
        <w:pStyle w:val="ListParagraph"/>
        <w:numPr>
          <w:ilvl w:val="0"/>
          <w:numId w:val="12"/>
        </w:numPr>
        <w:spacing w:before="120" w:after="120" w:line="360" w:lineRule="auto"/>
        <w:jc w:val="center"/>
        <w:rPr>
          <w:rFonts w:ascii="Times New Roman" w:hAnsi="Times New Roman"/>
          <w:b/>
          <w:sz w:val="24"/>
          <w:szCs w:val="24"/>
          <w:lang w:val="ro-RO" w:eastAsia="ro-RO"/>
        </w:rPr>
      </w:pPr>
      <w:r w:rsidRPr="0048174D">
        <w:rPr>
          <w:rFonts w:ascii="Times New Roman" w:hAnsi="Times New Roman"/>
          <w:b/>
          <w:sz w:val="24"/>
          <w:szCs w:val="24"/>
          <w:lang w:val="ro-RO" w:eastAsia="ro-RO"/>
        </w:rPr>
        <w:t xml:space="preserve">Activităţi de informare publică privind elaborarea şi implementarea proiectului de act </w:t>
      </w:r>
      <w:r w:rsidR="008932BA" w:rsidRPr="0048174D">
        <w:rPr>
          <w:rFonts w:ascii="Times New Roman" w:hAnsi="Times New Roman"/>
          <w:b/>
          <w:sz w:val="24"/>
          <w:szCs w:val="24"/>
          <w:lang w:val="ro-RO" w:eastAsia="ro-RO"/>
        </w:rPr>
        <w:t>normativ</w:t>
      </w:r>
    </w:p>
    <w:tbl>
      <w:tblPr>
        <w:tblW w:w="100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268"/>
        <w:gridCol w:w="6740"/>
      </w:tblGrid>
      <w:tr w:rsidR="00A16732" w:rsidRPr="0048174D" w14:paraId="2003F502" w14:textId="77777777" w:rsidTr="005372A2">
        <w:trPr>
          <w:trHeight w:val="2033"/>
        </w:trPr>
        <w:tc>
          <w:tcPr>
            <w:tcW w:w="3268" w:type="dxa"/>
            <w:tcBorders>
              <w:top w:val="single" w:sz="4" w:space="0" w:color="auto"/>
              <w:bottom w:val="single" w:sz="4" w:space="0" w:color="auto"/>
              <w:right w:val="single" w:sz="4" w:space="0" w:color="auto"/>
            </w:tcBorders>
          </w:tcPr>
          <w:p w14:paraId="61791456"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1. Informarea societăţii civile cu privire la necesitatea elaborării proiectului de act normativ</w:t>
            </w:r>
          </w:p>
        </w:tc>
        <w:tc>
          <w:tcPr>
            <w:tcW w:w="6740" w:type="dxa"/>
            <w:tcBorders>
              <w:top w:val="single" w:sz="4" w:space="0" w:color="auto"/>
              <w:left w:val="single" w:sz="4" w:space="0" w:color="auto"/>
              <w:bottom w:val="single" w:sz="4" w:space="0" w:color="auto"/>
            </w:tcBorders>
          </w:tcPr>
          <w:p w14:paraId="7D0E1336" w14:textId="61B46818" w:rsidR="006643B2" w:rsidRPr="0048174D" w:rsidRDefault="00CC45B3"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 xml:space="preserve">Au </w:t>
            </w:r>
            <w:r w:rsidR="00F8094E" w:rsidRPr="0048174D">
              <w:rPr>
                <w:rFonts w:ascii="Times New Roman" w:hAnsi="Times New Roman"/>
                <w:sz w:val="24"/>
                <w:szCs w:val="24"/>
                <w:lang w:val="ro-RO"/>
              </w:rPr>
              <w:t>fost întreprinse demersurile legale prevăzute de art. 7</w:t>
            </w:r>
            <w:r w:rsidR="00BE6236">
              <w:rPr>
                <w:rFonts w:ascii="Times New Roman" w:hAnsi="Times New Roman"/>
                <w:sz w:val="24"/>
                <w:szCs w:val="24"/>
                <w:lang w:val="ro-RO"/>
              </w:rPr>
              <w:t>, alin. (1)</w:t>
            </w:r>
            <w:r w:rsidR="00F8094E" w:rsidRPr="0048174D">
              <w:rPr>
                <w:rFonts w:ascii="Times New Roman" w:hAnsi="Times New Roman"/>
                <w:sz w:val="24"/>
                <w:szCs w:val="24"/>
                <w:lang w:val="ro-RO"/>
              </w:rPr>
              <w:t xml:space="preserve"> din Regulamentul privind procedurile, la nivelul Guvernului, pentru elaborarea, avizarea şi prezentarea proiectelor de documente de politici publice, a proiectelor de acte normative, precum şi a altor documente, în vederea adoptării/aprobării, aprobat prin Hotărârea de Guvern nr. 561/2009. </w:t>
            </w:r>
          </w:p>
        </w:tc>
      </w:tr>
      <w:tr w:rsidR="00A16732" w:rsidRPr="0048174D" w14:paraId="445E3B24" w14:textId="77777777" w:rsidTr="000D7650">
        <w:tc>
          <w:tcPr>
            <w:tcW w:w="3268" w:type="dxa"/>
            <w:tcBorders>
              <w:top w:val="single" w:sz="4" w:space="0" w:color="auto"/>
              <w:bottom w:val="single" w:sz="4" w:space="0" w:color="auto"/>
              <w:right w:val="single" w:sz="4" w:space="0" w:color="auto"/>
            </w:tcBorders>
          </w:tcPr>
          <w:p w14:paraId="52DB00E7" w14:textId="77777777" w:rsidR="00F8094E" w:rsidRPr="0048174D" w:rsidRDefault="00F8094E"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740" w:type="dxa"/>
            <w:tcBorders>
              <w:top w:val="single" w:sz="4" w:space="0" w:color="auto"/>
              <w:left w:val="single" w:sz="4" w:space="0" w:color="auto"/>
              <w:bottom w:val="single" w:sz="4" w:space="0" w:color="auto"/>
            </w:tcBorders>
          </w:tcPr>
          <w:p w14:paraId="36BE7A15" w14:textId="77777777" w:rsidR="00F8094E" w:rsidRPr="0048174D" w:rsidRDefault="00F8094E" w:rsidP="00231ABD">
            <w:pPr>
              <w:keepNext/>
              <w:spacing w:before="120" w:after="120" w:line="360" w:lineRule="auto"/>
              <w:jc w:val="both"/>
              <w:outlineLvl w:val="1"/>
              <w:rPr>
                <w:rFonts w:ascii="Times New Roman" w:hAnsi="Times New Roman"/>
                <w:bCs/>
                <w:sz w:val="24"/>
                <w:szCs w:val="24"/>
                <w:lang w:val="ro-RO" w:eastAsia="ro-RO"/>
              </w:rPr>
            </w:pPr>
            <w:r w:rsidRPr="0048174D">
              <w:rPr>
                <w:rFonts w:ascii="Times New Roman" w:hAnsi="Times New Roman"/>
                <w:bCs/>
                <w:sz w:val="24"/>
                <w:szCs w:val="24"/>
                <w:lang w:val="ro-RO" w:eastAsia="ro-RO"/>
              </w:rPr>
              <w:t xml:space="preserve"> Nu este cazul</w:t>
            </w:r>
          </w:p>
        </w:tc>
      </w:tr>
      <w:tr w:rsidR="00A16732" w:rsidRPr="0048174D" w14:paraId="4ABD3698" w14:textId="77777777" w:rsidTr="000D7650">
        <w:tc>
          <w:tcPr>
            <w:tcW w:w="3268" w:type="dxa"/>
            <w:tcBorders>
              <w:top w:val="single" w:sz="4" w:space="0" w:color="auto"/>
              <w:bottom w:val="single" w:sz="4" w:space="0" w:color="auto"/>
              <w:right w:val="single" w:sz="4" w:space="0" w:color="auto"/>
            </w:tcBorders>
          </w:tcPr>
          <w:p w14:paraId="6E0FA0CD" w14:textId="77777777" w:rsidR="00F8094E" w:rsidRPr="0048174D" w:rsidRDefault="00F8094E"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3. Alte informaţii.</w:t>
            </w:r>
          </w:p>
        </w:tc>
        <w:tc>
          <w:tcPr>
            <w:tcW w:w="6740" w:type="dxa"/>
            <w:tcBorders>
              <w:top w:val="single" w:sz="4" w:space="0" w:color="auto"/>
              <w:left w:val="single" w:sz="4" w:space="0" w:color="auto"/>
              <w:bottom w:val="single" w:sz="4" w:space="0" w:color="auto"/>
            </w:tcBorders>
          </w:tcPr>
          <w:p w14:paraId="6898D8AC" w14:textId="77777777" w:rsidR="00F8094E" w:rsidRPr="0048174D" w:rsidRDefault="00F8094E"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Nu au fost identificate.</w:t>
            </w:r>
          </w:p>
        </w:tc>
      </w:tr>
    </w:tbl>
    <w:p w14:paraId="57E44593" w14:textId="77777777" w:rsidR="007F1814" w:rsidRPr="0048174D" w:rsidRDefault="007F1814" w:rsidP="00231ABD">
      <w:pPr>
        <w:keepNext/>
        <w:spacing w:before="120" w:after="120" w:line="360" w:lineRule="auto"/>
        <w:jc w:val="center"/>
        <w:outlineLvl w:val="3"/>
        <w:rPr>
          <w:rFonts w:ascii="Times New Roman" w:eastAsia="Arial Unicode MS" w:hAnsi="Times New Roman"/>
          <w:b/>
          <w:sz w:val="24"/>
          <w:szCs w:val="24"/>
          <w:lang w:val="ro-RO" w:eastAsia="ro-RO"/>
        </w:rPr>
      </w:pPr>
      <w:r w:rsidRPr="0048174D">
        <w:rPr>
          <w:rFonts w:ascii="Times New Roman" w:eastAsia="Arial Unicode MS" w:hAnsi="Times New Roman"/>
          <w:b/>
          <w:sz w:val="24"/>
          <w:szCs w:val="24"/>
          <w:lang w:val="ro-RO" w:eastAsia="ro-RO"/>
        </w:rPr>
        <w:lastRenderedPageBreak/>
        <w:t>8. Măsuri de implementare</w:t>
      </w:r>
    </w:p>
    <w:tbl>
      <w:tblPr>
        <w:tblW w:w="9996"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415"/>
        <w:gridCol w:w="6581"/>
      </w:tblGrid>
      <w:tr w:rsidR="00A16732" w:rsidRPr="0048174D" w14:paraId="2B327089" w14:textId="77777777" w:rsidTr="00591F24">
        <w:tc>
          <w:tcPr>
            <w:tcW w:w="3415" w:type="dxa"/>
            <w:tcBorders>
              <w:top w:val="single" w:sz="4" w:space="0" w:color="auto"/>
              <w:bottom w:val="single" w:sz="4" w:space="0" w:color="auto"/>
              <w:right w:val="single" w:sz="4" w:space="0" w:color="auto"/>
            </w:tcBorders>
          </w:tcPr>
          <w:p w14:paraId="6B4E08DE" w14:textId="77777777" w:rsidR="007F1814" w:rsidRPr="0048174D" w:rsidRDefault="007F1814"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1. Măsuri de punere în aplicare a proiectului de act normativ de către autorităţile administraţiei publice centrale şi/ sau locale – înfiinţarea unor noi organisme sau extinderea competenţelor instituţiilor existente</w:t>
            </w:r>
          </w:p>
        </w:tc>
        <w:tc>
          <w:tcPr>
            <w:tcW w:w="6581" w:type="dxa"/>
            <w:tcBorders>
              <w:top w:val="single" w:sz="4" w:space="0" w:color="auto"/>
              <w:left w:val="single" w:sz="4" w:space="0" w:color="auto"/>
              <w:bottom w:val="single" w:sz="4" w:space="0" w:color="auto"/>
            </w:tcBorders>
          </w:tcPr>
          <w:p w14:paraId="2BB71F24" w14:textId="77777777" w:rsidR="007F1814" w:rsidRPr="0048174D" w:rsidRDefault="007F1814"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Nu este cazul.</w:t>
            </w:r>
          </w:p>
        </w:tc>
      </w:tr>
      <w:tr w:rsidR="00A16732" w:rsidRPr="0048174D" w14:paraId="3F31AE26" w14:textId="77777777" w:rsidTr="00591F24">
        <w:tc>
          <w:tcPr>
            <w:tcW w:w="3415" w:type="dxa"/>
            <w:tcBorders>
              <w:top w:val="single" w:sz="4" w:space="0" w:color="auto"/>
              <w:bottom w:val="single" w:sz="4" w:space="0" w:color="auto"/>
              <w:right w:val="single" w:sz="4" w:space="0" w:color="auto"/>
            </w:tcBorders>
          </w:tcPr>
          <w:p w14:paraId="4914040C" w14:textId="77777777" w:rsidR="007F1814" w:rsidRPr="0048174D" w:rsidRDefault="007F1814" w:rsidP="00231ABD">
            <w:pPr>
              <w:spacing w:before="120" w:after="120" w:line="360" w:lineRule="auto"/>
              <w:jc w:val="both"/>
              <w:rPr>
                <w:rFonts w:ascii="Times New Roman" w:hAnsi="Times New Roman"/>
                <w:sz w:val="24"/>
                <w:szCs w:val="24"/>
                <w:lang w:val="ro-RO"/>
              </w:rPr>
            </w:pPr>
            <w:r w:rsidRPr="0048174D">
              <w:rPr>
                <w:rFonts w:ascii="Times New Roman" w:hAnsi="Times New Roman"/>
                <w:sz w:val="24"/>
                <w:szCs w:val="24"/>
                <w:lang w:val="ro-RO"/>
              </w:rPr>
              <w:t>2. Alte informaţii</w:t>
            </w:r>
          </w:p>
        </w:tc>
        <w:tc>
          <w:tcPr>
            <w:tcW w:w="6581" w:type="dxa"/>
            <w:tcBorders>
              <w:top w:val="single" w:sz="4" w:space="0" w:color="auto"/>
              <w:left w:val="single" w:sz="4" w:space="0" w:color="auto"/>
              <w:bottom w:val="single" w:sz="4" w:space="0" w:color="auto"/>
            </w:tcBorders>
          </w:tcPr>
          <w:p w14:paraId="1FEC16C1" w14:textId="77777777" w:rsidR="007F1814" w:rsidRPr="0048174D" w:rsidRDefault="007F1814" w:rsidP="00231ABD">
            <w:pPr>
              <w:spacing w:before="120" w:after="120" w:line="360" w:lineRule="auto"/>
              <w:rPr>
                <w:rFonts w:ascii="Times New Roman" w:hAnsi="Times New Roman"/>
                <w:sz w:val="24"/>
                <w:szCs w:val="24"/>
                <w:lang w:val="ro-RO"/>
              </w:rPr>
            </w:pPr>
            <w:r w:rsidRPr="0048174D">
              <w:rPr>
                <w:rFonts w:ascii="Times New Roman" w:hAnsi="Times New Roman"/>
                <w:sz w:val="24"/>
                <w:szCs w:val="24"/>
                <w:lang w:val="ro-RO"/>
              </w:rPr>
              <w:t>Nu au fost identificate</w:t>
            </w:r>
          </w:p>
        </w:tc>
      </w:tr>
    </w:tbl>
    <w:p w14:paraId="6FF2BEF2" w14:textId="17DCE206" w:rsidR="007F1814" w:rsidRPr="003B3621" w:rsidRDefault="007F1814" w:rsidP="00231ABD">
      <w:pPr>
        <w:spacing w:before="120" w:after="120" w:line="360" w:lineRule="auto"/>
        <w:jc w:val="both"/>
        <w:rPr>
          <w:rFonts w:ascii="Times New Roman" w:hAnsi="Times New Roman"/>
          <w:sz w:val="24"/>
          <w:szCs w:val="24"/>
        </w:rPr>
      </w:pPr>
      <w:r w:rsidRPr="003B3621">
        <w:rPr>
          <w:rFonts w:ascii="Times New Roman" w:hAnsi="Times New Roman"/>
          <w:sz w:val="24"/>
          <w:szCs w:val="24"/>
          <w:lang w:val="ro-RO"/>
        </w:rPr>
        <w:t xml:space="preserve">Faţă de cele </w:t>
      </w:r>
      <w:r w:rsidR="006138B9" w:rsidRPr="003B3621">
        <w:rPr>
          <w:rFonts w:ascii="Times New Roman" w:hAnsi="Times New Roman"/>
          <w:sz w:val="24"/>
          <w:szCs w:val="24"/>
          <w:lang w:val="ro-RO"/>
        </w:rPr>
        <w:t xml:space="preserve">prezentate, a fost elaborat </w:t>
      </w:r>
      <w:r w:rsidRPr="003B3621">
        <w:rPr>
          <w:rFonts w:ascii="Times New Roman" w:hAnsi="Times New Roman"/>
          <w:sz w:val="24"/>
          <w:szCs w:val="24"/>
          <w:lang w:val="ro-RO"/>
        </w:rPr>
        <w:t>proiectul</w:t>
      </w:r>
      <w:r w:rsidR="003B3621">
        <w:rPr>
          <w:rFonts w:ascii="Times New Roman" w:hAnsi="Times New Roman"/>
          <w:sz w:val="24"/>
          <w:szCs w:val="24"/>
          <w:lang w:val="ro-RO"/>
        </w:rPr>
        <w:t xml:space="preserve"> de</w:t>
      </w:r>
      <w:r w:rsidRPr="003B3621">
        <w:rPr>
          <w:rFonts w:ascii="Times New Roman" w:hAnsi="Times New Roman"/>
          <w:sz w:val="24"/>
          <w:szCs w:val="24"/>
          <w:lang w:val="ro-RO"/>
        </w:rPr>
        <w:t xml:space="preserve"> </w:t>
      </w:r>
      <w:r w:rsidR="00231ABD" w:rsidRPr="003B3621">
        <w:rPr>
          <w:rFonts w:ascii="Times New Roman" w:hAnsi="Times New Roman"/>
          <w:sz w:val="24"/>
          <w:szCs w:val="24"/>
          <w:lang w:val="ro-RO"/>
        </w:rPr>
        <w:t>Ordonanță</w:t>
      </w:r>
      <w:r w:rsidR="00D046BE">
        <w:rPr>
          <w:rFonts w:ascii="Times New Roman" w:hAnsi="Times New Roman"/>
          <w:sz w:val="24"/>
          <w:szCs w:val="24"/>
          <w:lang w:val="ro-RO"/>
        </w:rPr>
        <w:t xml:space="preserve"> de Urgență</w:t>
      </w:r>
      <w:r w:rsidR="00231ABD" w:rsidRPr="003B3621">
        <w:rPr>
          <w:rFonts w:ascii="Times New Roman" w:hAnsi="Times New Roman"/>
          <w:sz w:val="24"/>
          <w:szCs w:val="24"/>
          <w:lang w:val="ro-RO"/>
        </w:rPr>
        <w:t xml:space="preserve"> </w:t>
      </w:r>
      <w:r w:rsidR="00231ABD" w:rsidRPr="003B3621">
        <w:rPr>
          <w:rFonts w:ascii="Times New Roman" w:hAnsi="Times New Roman"/>
          <w:sz w:val="24"/>
          <w:szCs w:val="24"/>
        </w:rPr>
        <w:t xml:space="preserve">privind </w:t>
      </w:r>
      <w:r w:rsidR="001C7803" w:rsidRPr="003B3621">
        <w:rPr>
          <w:rFonts w:ascii="Times New Roman" w:hAnsi="Times New Roman"/>
          <w:sz w:val="24"/>
          <w:szCs w:val="24"/>
        </w:rPr>
        <w:t>siguranța feroviară</w:t>
      </w:r>
      <w:r w:rsidR="006138B9" w:rsidRPr="003B3621">
        <w:rPr>
          <w:rFonts w:ascii="Times New Roman" w:hAnsi="Times New Roman"/>
          <w:sz w:val="24"/>
          <w:szCs w:val="24"/>
        </w:rPr>
        <w:t>, pe care îl supunem spre aprobare Guvernului României, în forma prezentată.</w:t>
      </w:r>
    </w:p>
    <w:p w14:paraId="34B42F86" w14:textId="77777777" w:rsidR="007F1814" w:rsidRPr="008B4F0C" w:rsidRDefault="007F1814"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highlight w:val="yellow"/>
          <w:lang w:val="ro-RO"/>
        </w:rPr>
      </w:pPr>
    </w:p>
    <w:p w14:paraId="17B71E49" w14:textId="2FA36A7A" w:rsidR="004D50CF" w:rsidRPr="003B3621"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sidRPr="003B3621">
        <w:rPr>
          <w:rFonts w:ascii="Times New Roman" w:hAnsi="Times New Roman"/>
          <w:b/>
          <w:bCs/>
          <w:sz w:val="24"/>
          <w:szCs w:val="24"/>
          <w:lang w:val="ro-RO"/>
        </w:rPr>
        <w:t>MINISTRUL</w:t>
      </w:r>
      <w:r w:rsidR="001C7803" w:rsidRPr="003B3621">
        <w:rPr>
          <w:rFonts w:ascii="Times New Roman" w:hAnsi="Times New Roman"/>
          <w:b/>
          <w:bCs/>
          <w:sz w:val="24"/>
          <w:szCs w:val="24"/>
          <w:lang w:val="ro-RO"/>
        </w:rPr>
        <w:t xml:space="preserve"> </w:t>
      </w:r>
      <w:r w:rsidRPr="003B3621">
        <w:rPr>
          <w:rFonts w:ascii="Times New Roman" w:hAnsi="Times New Roman"/>
          <w:b/>
          <w:bCs/>
          <w:sz w:val="24"/>
          <w:szCs w:val="24"/>
          <w:lang w:val="ro-RO"/>
        </w:rPr>
        <w:t>TRANSPORTURILOR</w:t>
      </w:r>
    </w:p>
    <w:p w14:paraId="67118340" w14:textId="73E754CB" w:rsidR="004D50CF" w:rsidRPr="003B3621" w:rsidRDefault="003B3621"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r w:rsidRPr="003B3621">
        <w:rPr>
          <w:rFonts w:ascii="Times New Roman" w:hAnsi="Times New Roman"/>
          <w:b/>
          <w:bCs/>
          <w:sz w:val="24"/>
          <w:szCs w:val="24"/>
          <w:lang w:val="ro-RO"/>
        </w:rPr>
        <w:t>ALEXANDRU – RĂZVAN CUC</w:t>
      </w:r>
    </w:p>
    <w:p w14:paraId="5D34855F" w14:textId="77777777" w:rsidR="00CE0A2B" w:rsidRPr="003B3621"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p>
    <w:p w14:paraId="42ED7271" w14:textId="77777777" w:rsidR="00CE0A2B" w:rsidRPr="003B3621"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p>
    <w:p w14:paraId="11D97262" w14:textId="77777777" w:rsidR="004D50CF" w:rsidRPr="003B3621"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p>
    <w:p w14:paraId="211EE8BB" w14:textId="29768B9E" w:rsidR="007F1814" w:rsidRPr="003B3621" w:rsidRDefault="007F1814"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r w:rsidRPr="003B3621">
        <w:rPr>
          <w:rFonts w:ascii="Times New Roman" w:hAnsi="Times New Roman"/>
          <w:b/>
          <w:bCs/>
          <w:sz w:val="24"/>
          <w:szCs w:val="24"/>
          <w:u w:val="single"/>
          <w:lang w:val="ro-RO"/>
        </w:rPr>
        <w:t>AVIZĂM FAVORABIL :</w:t>
      </w:r>
    </w:p>
    <w:p w14:paraId="5A04CCAE" w14:textId="77777777" w:rsidR="005C36F2" w:rsidRPr="003B3621"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4775"/>
      </w:tblGrid>
      <w:tr w:rsidR="004D50CF" w:rsidRPr="003B3621" w14:paraId="75EAC805" w14:textId="77777777" w:rsidTr="004D50CF">
        <w:tc>
          <w:tcPr>
            <w:tcW w:w="4775" w:type="dxa"/>
          </w:tcPr>
          <w:p w14:paraId="7DE50AA5" w14:textId="78B4CC66" w:rsidR="004D50CF" w:rsidRPr="003B3621"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sidRPr="003B3621">
              <w:rPr>
                <w:rFonts w:ascii="Times New Roman" w:hAnsi="Times New Roman"/>
                <w:b/>
                <w:bCs/>
                <w:sz w:val="24"/>
                <w:szCs w:val="24"/>
                <w:lang w:val="ro-RO"/>
              </w:rPr>
              <w:t>MINISTRUL AFACERILOR EXTERNE</w:t>
            </w:r>
          </w:p>
        </w:tc>
        <w:tc>
          <w:tcPr>
            <w:tcW w:w="4775" w:type="dxa"/>
          </w:tcPr>
          <w:p w14:paraId="56D64A3C" w14:textId="1914658F" w:rsidR="004D50CF" w:rsidRPr="003B3621"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sidRPr="003B3621">
              <w:rPr>
                <w:rFonts w:ascii="Times New Roman" w:hAnsi="Times New Roman"/>
                <w:b/>
                <w:bCs/>
                <w:sz w:val="24"/>
                <w:szCs w:val="24"/>
                <w:lang w:val="ro-RO"/>
              </w:rPr>
              <w:t>MINISTRUL DELEGAT PENTRU AFACERI EUROPENE</w:t>
            </w:r>
          </w:p>
        </w:tc>
      </w:tr>
      <w:tr w:rsidR="004D50CF" w:rsidRPr="003B3621" w14:paraId="23651A75" w14:textId="77777777" w:rsidTr="004D50CF">
        <w:tc>
          <w:tcPr>
            <w:tcW w:w="4775" w:type="dxa"/>
          </w:tcPr>
          <w:p w14:paraId="4B085B0E" w14:textId="40FEE41A" w:rsidR="004D50CF" w:rsidRPr="003B3621" w:rsidRDefault="00C332E3" w:rsidP="00C33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Pr>
                <w:rFonts w:ascii="Times New Roman" w:hAnsi="Times New Roman"/>
                <w:b/>
                <w:bCs/>
                <w:sz w:val="24"/>
                <w:szCs w:val="24"/>
                <w:lang w:val="ro-RO"/>
              </w:rPr>
              <w:t>RAMONA</w:t>
            </w:r>
            <w:r w:rsidR="007A0CF3">
              <w:rPr>
                <w:rFonts w:ascii="Times New Roman" w:hAnsi="Times New Roman"/>
                <w:b/>
                <w:bCs/>
                <w:sz w:val="24"/>
                <w:szCs w:val="24"/>
                <w:lang w:val="ro-RO"/>
              </w:rPr>
              <w:t xml:space="preserve"> - NICOL</w:t>
            </w:r>
            <w:r w:rsidR="00541538">
              <w:rPr>
                <w:rFonts w:ascii="Times New Roman" w:hAnsi="Times New Roman"/>
                <w:b/>
                <w:bCs/>
                <w:sz w:val="24"/>
                <w:szCs w:val="24"/>
                <w:lang w:val="ro-RO"/>
              </w:rPr>
              <w:t>E MĂNESCU</w:t>
            </w:r>
          </w:p>
        </w:tc>
        <w:tc>
          <w:tcPr>
            <w:tcW w:w="4775" w:type="dxa"/>
          </w:tcPr>
          <w:p w14:paraId="1A9A1004" w14:textId="3CA8AFF6" w:rsidR="004D50CF" w:rsidRPr="003B3621" w:rsidRDefault="00C36FE1"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sidRPr="003B3621">
              <w:rPr>
                <w:rFonts w:ascii="Times New Roman" w:hAnsi="Times New Roman"/>
                <w:b/>
                <w:bCs/>
                <w:sz w:val="24"/>
                <w:szCs w:val="24"/>
                <w:lang w:val="ro-RO"/>
              </w:rPr>
              <w:t>GEORGE CIAMBA</w:t>
            </w:r>
          </w:p>
        </w:tc>
      </w:tr>
    </w:tbl>
    <w:p w14:paraId="3FBBAA1C" w14:textId="77777777" w:rsidR="003D024F" w:rsidRPr="003B3621" w:rsidRDefault="003D024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26FFD9AC" w14:textId="77777777" w:rsidR="004D50CF" w:rsidRPr="003B3621"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404E7480" w14:textId="77777777" w:rsidR="004D50CF" w:rsidRPr="008B4F0C"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highlight w:val="yellow"/>
          <w:lang w:val="ro-RO"/>
        </w:rPr>
      </w:pPr>
    </w:p>
    <w:p w14:paraId="3C1CA3D6" w14:textId="7762DA2E" w:rsidR="004D50CF" w:rsidRPr="004D12A8" w:rsidRDefault="00541538"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sidRPr="004D12A8">
        <w:rPr>
          <w:rFonts w:ascii="Times New Roman" w:hAnsi="Times New Roman"/>
          <w:b/>
          <w:bCs/>
          <w:sz w:val="24"/>
          <w:szCs w:val="24"/>
          <w:lang w:val="ro-RO"/>
        </w:rPr>
        <w:t>VICEPRIM-MINISTRU INTERIMAR</w:t>
      </w:r>
    </w:p>
    <w:p w14:paraId="2AF3653F" w14:textId="1B79F6C0" w:rsidR="004D50CF" w:rsidRDefault="009A7DC8"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Pr>
          <w:rFonts w:ascii="Times New Roman" w:hAnsi="Times New Roman"/>
          <w:b/>
          <w:bCs/>
          <w:sz w:val="24"/>
          <w:szCs w:val="24"/>
          <w:lang w:val="ro-RO"/>
        </w:rPr>
        <w:t>MINISTRUL FINANȚELOR PUBLICE</w:t>
      </w:r>
    </w:p>
    <w:p w14:paraId="4037284E" w14:textId="77777777" w:rsidR="009A7DC8" w:rsidRPr="009A7DC8" w:rsidRDefault="009A7DC8" w:rsidP="009A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sidRPr="009A7DC8">
        <w:rPr>
          <w:rFonts w:ascii="Times New Roman" w:hAnsi="Times New Roman"/>
          <w:b/>
          <w:bCs/>
          <w:sz w:val="24"/>
          <w:szCs w:val="24"/>
          <w:lang w:val="ro-RO"/>
        </w:rPr>
        <w:t>EUGEN ORLANDO TEODOROVICI</w:t>
      </w:r>
    </w:p>
    <w:p w14:paraId="05DA1C3D" w14:textId="77777777" w:rsidR="009A7DC8" w:rsidRDefault="009A7DC8"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567FEBFD" w14:textId="77777777" w:rsidR="004D50CF"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392CA6E0" w14:textId="77777777" w:rsidR="004D50CF"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2ADEF3D7" w14:textId="68B90309" w:rsidR="00E9471E" w:rsidRDefault="00E9471E"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sidRPr="00E9471E">
        <w:rPr>
          <w:rFonts w:ascii="Times New Roman" w:hAnsi="Times New Roman"/>
          <w:b/>
          <w:bCs/>
          <w:sz w:val="24"/>
          <w:szCs w:val="24"/>
          <w:lang w:val="ro-RO"/>
        </w:rPr>
        <w:t>MINISTRUL MUNCII ŞI JUSTIŢIEI SOCIALE</w:t>
      </w:r>
    </w:p>
    <w:p w14:paraId="1CB65B0B" w14:textId="0FC34255" w:rsidR="00E9471E" w:rsidRDefault="00E9471E"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sidRPr="00E9471E">
        <w:rPr>
          <w:rFonts w:ascii="Times New Roman" w:hAnsi="Times New Roman"/>
          <w:b/>
          <w:bCs/>
          <w:sz w:val="24"/>
          <w:szCs w:val="24"/>
          <w:lang w:val="ro-RO"/>
        </w:rPr>
        <w:t>MARIUS</w:t>
      </w:r>
      <w:r w:rsidR="00725C27">
        <w:rPr>
          <w:rFonts w:ascii="Times New Roman" w:hAnsi="Times New Roman"/>
          <w:b/>
          <w:bCs/>
          <w:sz w:val="24"/>
          <w:szCs w:val="24"/>
          <w:lang w:val="ro-RO"/>
        </w:rPr>
        <w:t xml:space="preserve"> </w:t>
      </w:r>
      <w:r w:rsidRPr="00E9471E">
        <w:rPr>
          <w:rFonts w:ascii="Times New Roman" w:hAnsi="Times New Roman"/>
          <w:b/>
          <w:bCs/>
          <w:sz w:val="24"/>
          <w:szCs w:val="24"/>
          <w:lang w:val="ro-RO"/>
        </w:rPr>
        <w:t>-</w:t>
      </w:r>
      <w:r w:rsidR="00725C27">
        <w:rPr>
          <w:rFonts w:ascii="Times New Roman" w:hAnsi="Times New Roman"/>
          <w:b/>
          <w:bCs/>
          <w:sz w:val="24"/>
          <w:szCs w:val="24"/>
          <w:lang w:val="ro-RO"/>
        </w:rPr>
        <w:t xml:space="preserve"> </w:t>
      </w:r>
      <w:r w:rsidRPr="00E9471E">
        <w:rPr>
          <w:rFonts w:ascii="Times New Roman" w:hAnsi="Times New Roman"/>
          <w:b/>
          <w:bCs/>
          <w:sz w:val="24"/>
          <w:szCs w:val="24"/>
          <w:lang w:val="ro-RO"/>
        </w:rPr>
        <w:t>CONSTANTIN BUDĂI</w:t>
      </w:r>
    </w:p>
    <w:p w14:paraId="463D3FD8" w14:textId="77777777" w:rsidR="00E9471E" w:rsidRDefault="00E9471E"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2E3621AE" w14:textId="77777777" w:rsidR="004D50CF"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6DB6D298" w14:textId="77777777" w:rsidR="004D50CF"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19BA0EE0" w14:textId="77777777" w:rsidR="004D50CF"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6F60AD72" w14:textId="77777777" w:rsidR="009A7DC8" w:rsidRPr="00A16732" w:rsidRDefault="009A7DC8" w:rsidP="009A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Pr>
          <w:rFonts w:ascii="Times New Roman" w:hAnsi="Times New Roman"/>
          <w:b/>
          <w:bCs/>
          <w:sz w:val="24"/>
          <w:szCs w:val="24"/>
          <w:lang w:val="ro-RO"/>
        </w:rPr>
        <w:t>MINISTRUL JUSTIȚIEI</w:t>
      </w:r>
    </w:p>
    <w:p w14:paraId="6AEAD5F6" w14:textId="487D200A" w:rsidR="009A7DC8" w:rsidRPr="00A16732" w:rsidRDefault="009A7DC8" w:rsidP="009A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r>
        <w:rPr>
          <w:rFonts w:ascii="Times New Roman" w:hAnsi="Times New Roman"/>
          <w:b/>
          <w:bCs/>
          <w:sz w:val="24"/>
          <w:szCs w:val="24"/>
          <w:lang w:val="ro-RO"/>
        </w:rPr>
        <w:t>ANA BIRCHALL</w:t>
      </w:r>
    </w:p>
    <w:p w14:paraId="4CDE36AE"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lang w:val="ro-RO"/>
        </w:rPr>
      </w:pPr>
    </w:p>
    <w:p w14:paraId="3B7C64DC" w14:textId="77777777" w:rsidR="004D50CF" w:rsidRDefault="004D50CF"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45991842" w14:textId="77777777" w:rsidR="00F83026" w:rsidRDefault="00F83026"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1D4467E2" w14:textId="77777777" w:rsidR="00F83026" w:rsidRPr="00C36FE1" w:rsidRDefault="00F83026"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48703307" w14:textId="77777777" w:rsidR="00CE0A2B" w:rsidRPr="00C36FE1"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C36FE1">
        <w:rPr>
          <w:rFonts w:ascii="Times New Roman" w:hAnsi="Times New Roman"/>
          <w:b/>
          <w:sz w:val="24"/>
          <w:szCs w:val="24"/>
          <w:lang w:val="ro-RO"/>
        </w:rPr>
        <w:lastRenderedPageBreak/>
        <w:t>SECRETAR DE STAT</w:t>
      </w:r>
    </w:p>
    <w:p w14:paraId="43C5C65B" w14:textId="30E51A6C" w:rsidR="00CE0A2B" w:rsidRPr="00C36FE1" w:rsidRDefault="00C332E3"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Pr>
          <w:rFonts w:ascii="Times New Roman" w:hAnsi="Times New Roman"/>
          <w:b/>
          <w:sz w:val="24"/>
          <w:szCs w:val="24"/>
          <w:lang w:val="ro-RO"/>
        </w:rPr>
        <w:t>ION IORDĂCHESCU</w:t>
      </w:r>
    </w:p>
    <w:p w14:paraId="2F768CC3" w14:textId="77777777" w:rsidR="00CE0A2B" w:rsidRPr="00C36FE1"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202D3C7" w14:textId="77777777" w:rsidR="00CE0A2B" w:rsidRPr="00C36FE1"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183694F"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96BEAD1" w14:textId="77777777" w:rsidR="00CE0A2B" w:rsidRPr="00A16732" w:rsidRDefault="00CE0A2B"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E701AEC" w14:textId="15577BFC"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SECRETAR  GENERAL</w:t>
      </w:r>
    </w:p>
    <w:p w14:paraId="0DC5C766" w14:textId="530CF196" w:rsidR="005C36F2" w:rsidRPr="00A16732" w:rsidRDefault="009A7DC8"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Pr>
          <w:rFonts w:ascii="Times New Roman" w:hAnsi="Times New Roman"/>
          <w:b/>
          <w:sz w:val="24"/>
          <w:szCs w:val="24"/>
          <w:lang w:val="ro-RO"/>
        </w:rPr>
        <w:t>PETRE NEACȘA</w:t>
      </w:r>
    </w:p>
    <w:p w14:paraId="777F4A99"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695DD8C6"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052143F"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7DF9970"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80E54BF"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07FE021A" w14:textId="5C8DBD20" w:rsidR="005C36F2" w:rsidRDefault="005C36F2" w:rsidP="00C3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 xml:space="preserve">DIRECŢIA </w:t>
      </w:r>
      <w:r w:rsidR="00C36FE1">
        <w:rPr>
          <w:rFonts w:ascii="Times New Roman" w:hAnsi="Times New Roman"/>
          <w:b/>
          <w:sz w:val="24"/>
          <w:szCs w:val="24"/>
          <w:lang w:val="ro-RO"/>
        </w:rPr>
        <w:t>AVIZARE</w:t>
      </w:r>
    </w:p>
    <w:p w14:paraId="17C786DE" w14:textId="1FDC681C" w:rsidR="00C36FE1" w:rsidRPr="00A16732" w:rsidRDefault="00C36FE1" w:rsidP="00C36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Pr>
          <w:rFonts w:ascii="Times New Roman" w:hAnsi="Times New Roman"/>
          <w:b/>
          <w:sz w:val="24"/>
          <w:szCs w:val="24"/>
          <w:lang w:val="ro-RO"/>
        </w:rPr>
        <w:t>DIRECTOR</w:t>
      </w:r>
    </w:p>
    <w:p w14:paraId="36A36235" w14:textId="1FDE36B8" w:rsidR="005C36F2" w:rsidRPr="00A16732" w:rsidRDefault="009A7DC8"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Pr>
          <w:rFonts w:ascii="Times New Roman" w:hAnsi="Times New Roman"/>
          <w:b/>
          <w:sz w:val="24"/>
          <w:szCs w:val="24"/>
          <w:lang w:val="ro-RO"/>
        </w:rPr>
        <w:t>DANIELA DEUȘAN</w:t>
      </w:r>
    </w:p>
    <w:p w14:paraId="34FB5F06"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2A7945DE" w14:textId="77777777" w:rsidR="005C36F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12CB7D61" w14:textId="77777777" w:rsidR="00910BB6" w:rsidRPr="00A16732" w:rsidRDefault="00910BB6"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097A2394"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2DB394A5" w14:textId="77777777" w:rsidR="005C36F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E0B7F3F" w14:textId="72AEEB23" w:rsidR="00910BB6" w:rsidRDefault="00910BB6"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Pr>
          <w:rFonts w:ascii="Times New Roman" w:hAnsi="Times New Roman"/>
          <w:b/>
          <w:sz w:val="24"/>
          <w:szCs w:val="24"/>
          <w:lang w:val="ro-RO"/>
        </w:rPr>
        <w:t>DIRECȚIA ECONOMICĂ</w:t>
      </w:r>
    </w:p>
    <w:p w14:paraId="663DFA0E" w14:textId="268A1832" w:rsidR="00910BB6" w:rsidRDefault="00910BB6"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Pr>
          <w:rFonts w:ascii="Times New Roman" w:hAnsi="Times New Roman"/>
          <w:b/>
          <w:sz w:val="24"/>
          <w:szCs w:val="24"/>
          <w:lang w:val="ro-RO"/>
        </w:rPr>
        <w:t>DIRECTOR</w:t>
      </w:r>
    </w:p>
    <w:p w14:paraId="3B7F87D0" w14:textId="1ACF03A4" w:rsidR="00910BB6" w:rsidRDefault="00910BB6"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Pr>
          <w:rFonts w:ascii="Times New Roman" w:hAnsi="Times New Roman"/>
          <w:b/>
          <w:sz w:val="24"/>
          <w:szCs w:val="24"/>
          <w:lang w:val="ro-RO"/>
        </w:rPr>
        <w:t>LAURA DIANA GÎRLĂ</w:t>
      </w:r>
    </w:p>
    <w:p w14:paraId="0458802A" w14:textId="77777777" w:rsidR="00910BB6" w:rsidRDefault="00910BB6"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2398733" w14:textId="77777777" w:rsidR="00910BB6" w:rsidRDefault="00910BB6"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0404955C" w14:textId="77777777" w:rsidR="00910BB6" w:rsidRPr="00A16732" w:rsidRDefault="00910BB6"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A613F08"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FBC1FEC"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75C68459"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5BD0486F"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DIRECŢIA AFACERI EUROPENE ŞI RELAŢII INTERNAŢIONALE</w:t>
      </w:r>
    </w:p>
    <w:p w14:paraId="6077BF23"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DIRECTOR</w:t>
      </w:r>
    </w:p>
    <w:p w14:paraId="6CEC825F" w14:textId="4A5F0CAB" w:rsidR="005C36F2" w:rsidRPr="00A16732" w:rsidRDefault="005E5E57"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Pr>
          <w:rFonts w:ascii="Times New Roman" w:hAnsi="Times New Roman"/>
          <w:b/>
          <w:sz w:val="24"/>
          <w:szCs w:val="24"/>
          <w:lang w:val="ro-RO"/>
        </w:rPr>
        <w:t>GABRIELA SÎRBU</w:t>
      </w:r>
      <w:bookmarkStart w:id="0" w:name="_GoBack"/>
      <w:bookmarkEnd w:id="0"/>
    </w:p>
    <w:p w14:paraId="48525C7D"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1AB3097E"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617FF7B2"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054E481A"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2730B828"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13159E8A"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p>
    <w:p w14:paraId="3F6FDCF7"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DIRECŢIA TRANSPORT FEROVIAR</w:t>
      </w:r>
    </w:p>
    <w:p w14:paraId="417CB87C"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sidRPr="00A16732">
        <w:rPr>
          <w:rFonts w:ascii="Times New Roman" w:hAnsi="Times New Roman"/>
          <w:b/>
          <w:sz w:val="24"/>
          <w:szCs w:val="24"/>
          <w:lang w:val="ro-RO"/>
        </w:rPr>
        <w:t xml:space="preserve">DIRECTOR </w:t>
      </w:r>
    </w:p>
    <w:p w14:paraId="68BE5532" w14:textId="48C317F7" w:rsidR="005C36F2" w:rsidRPr="00A16732" w:rsidRDefault="001C7803"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4"/>
          <w:szCs w:val="24"/>
          <w:lang w:val="ro-RO"/>
        </w:rPr>
      </w:pPr>
      <w:r>
        <w:rPr>
          <w:rFonts w:ascii="Times New Roman" w:hAnsi="Times New Roman"/>
          <w:b/>
          <w:sz w:val="24"/>
          <w:szCs w:val="24"/>
          <w:lang w:val="ro-RO"/>
        </w:rPr>
        <w:t>SIMONA NICOLETA ISTRATE</w:t>
      </w:r>
    </w:p>
    <w:p w14:paraId="42250FAF" w14:textId="77777777" w:rsidR="005C36F2" w:rsidRPr="00A16732" w:rsidRDefault="005C36F2" w:rsidP="00C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u w:val="single"/>
          <w:lang w:val="ro-RO"/>
        </w:rPr>
      </w:pPr>
    </w:p>
    <w:sectPr w:rsidR="005C36F2" w:rsidRPr="00A16732" w:rsidSect="0048174D">
      <w:pgSz w:w="11907" w:h="16839" w:code="9"/>
      <w:pgMar w:top="630" w:right="907"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E5984" w14:textId="77777777" w:rsidR="00290A42" w:rsidRDefault="00290A42" w:rsidP="00B66AC3">
      <w:pPr>
        <w:spacing w:after="0" w:line="240" w:lineRule="auto"/>
      </w:pPr>
      <w:r>
        <w:separator/>
      </w:r>
    </w:p>
  </w:endnote>
  <w:endnote w:type="continuationSeparator" w:id="0">
    <w:p w14:paraId="446755EE" w14:textId="77777777" w:rsidR="00290A42" w:rsidRDefault="00290A42" w:rsidP="00B6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4D010" w14:textId="77777777" w:rsidR="00290A42" w:rsidRDefault="00290A42" w:rsidP="00B66AC3">
      <w:pPr>
        <w:spacing w:after="0" w:line="240" w:lineRule="auto"/>
      </w:pPr>
      <w:r>
        <w:separator/>
      </w:r>
    </w:p>
  </w:footnote>
  <w:footnote w:type="continuationSeparator" w:id="0">
    <w:p w14:paraId="7EAB668D" w14:textId="77777777" w:rsidR="00290A42" w:rsidRDefault="00290A42" w:rsidP="00B66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545"/>
    <w:multiLevelType w:val="hybridMultilevel"/>
    <w:tmpl w:val="CFF8E614"/>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C9D2418"/>
    <w:multiLevelType w:val="hybridMultilevel"/>
    <w:tmpl w:val="14EE2E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F95196"/>
    <w:multiLevelType w:val="hybridMultilevel"/>
    <w:tmpl w:val="0DDE691C"/>
    <w:lvl w:ilvl="0" w:tplc="54FA947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800743B"/>
    <w:multiLevelType w:val="hybridMultilevel"/>
    <w:tmpl w:val="414C8366"/>
    <w:lvl w:ilvl="0" w:tplc="DB086DC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5677B"/>
    <w:multiLevelType w:val="hybridMultilevel"/>
    <w:tmpl w:val="38AA4FE4"/>
    <w:lvl w:ilvl="0" w:tplc="7F80F0A2">
      <w:start w:val="3"/>
      <w:numFmt w:val="decimal"/>
      <w:lvlText w:val="%1."/>
      <w:lvlJc w:val="left"/>
      <w:pPr>
        <w:ind w:left="1080" w:hanging="360"/>
      </w:pPr>
      <w:rPr>
        <w:rFonts w:eastAsia="Arial Unicode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BB3E3D"/>
    <w:multiLevelType w:val="hybridMultilevel"/>
    <w:tmpl w:val="2132C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83150"/>
    <w:multiLevelType w:val="hybridMultilevel"/>
    <w:tmpl w:val="EE2EF7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AC0B55"/>
    <w:multiLevelType w:val="hybridMultilevel"/>
    <w:tmpl w:val="DF6CD820"/>
    <w:lvl w:ilvl="0" w:tplc="B4CC79D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70C49"/>
    <w:multiLevelType w:val="hybridMultilevel"/>
    <w:tmpl w:val="66DEC440"/>
    <w:lvl w:ilvl="0" w:tplc="68EE0FF4">
      <w:numFmt w:val="bullet"/>
      <w:lvlText w:val="-"/>
      <w:lvlJc w:val="left"/>
      <w:pPr>
        <w:ind w:left="720" w:hanging="360"/>
      </w:pPr>
      <w:rPr>
        <w:rFonts w:ascii="TimesNewRoman" w:eastAsia="Times New Roman" w:hAnsi="TimesNew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300E3A"/>
    <w:multiLevelType w:val="hybridMultilevel"/>
    <w:tmpl w:val="49C208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D84263"/>
    <w:multiLevelType w:val="hybridMultilevel"/>
    <w:tmpl w:val="853CC61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A3A753E"/>
    <w:multiLevelType w:val="hybridMultilevel"/>
    <w:tmpl w:val="3000F656"/>
    <w:lvl w:ilvl="0" w:tplc="39A287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7F4457"/>
    <w:multiLevelType w:val="hybridMultilevel"/>
    <w:tmpl w:val="929632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F927F14"/>
    <w:multiLevelType w:val="hybridMultilevel"/>
    <w:tmpl w:val="DD26AD3C"/>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7A6F4BFA"/>
    <w:multiLevelType w:val="hybridMultilevel"/>
    <w:tmpl w:val="7E16909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D4C3A"/>
    <w:multiLevelType w:val="hybridMultilevel"/>
    <w:tmpl w:val="65F4E04E"/>
    <w:lvl w:ilvl="0" w:tplc="68F6025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8"/>
  </w:num>
  <w:num w:numId="6">
    <w:abstractNumId w:val="12"/>
  </w:num>
  <w:num w:numId="7">
    <w:abstractNumId w:val="10"/>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4"/>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E7"/>
    <w:rsid w:val="00033A77"/>
    <w:rsid w:val="000357B6"/>
    <w:rsid w:val="00037797"/>
    <w:rsid w:val="00037BBC"/>
    <w:rsid w:val="000432A7"/>
    <w:rsid w:val="0005268C"/>
    <w:rsid w:val="0006530E"/>
    <w:rsid w:val="00084E44"/>
    <w:rsid w:val="000866D3"/>
    <w:rsid w:val="000944AA"/>
    <w:rsid w:val="000A1E64"/>
    <w:rsid w:val="000B4985"/>
    <w:rsid w:val="000B49D0"/>
    <w:rsid w:val="000D34DA"/>
    <w:rsid w:val="000D61CA"/>
    <w:rsid w:val="000D7650"/>
    <w:rsid w:val="000F1DCE"/>
    <w:rsid w:val="001353DD"/>
    <w:rsid w:val="001605E2"/>
    <w:rsid w:val="00184FBA"/>
    <w:rsid w:val="001A0080"/>
    <w:rsid w:val="001A24AA"/>
    <w:rsid w:val="001A48A8"/>
    <w:rsid w:val="001B7D44"/>
    <w:rsid w:val="001C0023"/>
    <w:rsid w:val="001C7803"/>
    <w:rsid w:val="001D3A52"/>
    <w:rsid w:val="001D6A41"/>
    <w:rsid w:val="00203135"/>
    <w:rsid w:val="00215C25"/>
    <w:rsid w:val="00216CE5"/>
    <w:rsid w:val="00231ABD"/>
    <w:rsid w:val="00241291"/>
    <w:rsid w:val="002421D2"/>
    <w:rsid w:val="0026590A"/>
    <w:rsid w:val="0027550C"/>
    <w:rsid w:val="00275F24"/>
    <w:rsid w:val="00276BCB"/>
    <w:rsid w:val="002800A1"/>
    <w:rsid w:val="00290A42"/>
    <w:rsid w:val="0029505C"/>
    <w:rsid w:val="002960D8"/>
    <w:rsid w:val="002A7896"/>
    <w:rsid w:val="002D606A"/>
    <w:rsid w:val="002E6965"/>
    <w:rsid w:val="002F2E98"/>
    <w:rsid w:val="002F6748"/>
    <w:rsid w:val="00300E41"/>
    <w:rsid w:val="003128D2"/>
    <w:rsid w:val="003173BD"/>
    <w:rsid w:val="00340F50"/>
    <w:rsid w:val="003655B9"/>
    <w:rsid w:val="00372610"/>
    <w:rsid w:val="0038796C"/>
    <w:rsid w:val="003A47BD"/>
    <w:rsid w:val="003A7C3B"/>
    <w:rsid w:val="003B3621"/>
    <w:rsid w:val="003B375B"/>
    <w:rsid w:val="003B70F2"/>
    <w:rsid w:val="003B7546"/>
    <w:rsid w:val="003D024F"/>
    <w:rsid w:val="003D1215"/>
    <w:rsid w:val="003E42E8"/>
    <w:rsid w:val="003F08D3"/>
    <w:rsid w:val="003F3847"/>
    <w:rsid w:val="00415AFA"/>
    <w:rsid w:val="004201B8"/>
    <w:rsid w:val="00424F89"/>
    <w:rsid w:val="00445CE8"/>
    <w:rsid w:val="00466B7F"/>
    <w:rsid w:val="004705E4"/>
    <w:rsid w:val="00473F90"/>
    <w:rsid w:val="004765C4"/>
    <w:rsid w:val="0048174D"/>
    <w:rsid w:val="0049605F"/>
    <w:rsid w:val="004A64AA"/>
    <w:rsid w:val="004C66E5"/>
    <w:rsid w:val="004D12A8"/>
    <w:rsid w:val="004D50CF"/>
    <w:rsid w:val="00501B05"/>
    <w:rsid w:val="00501D7E"/>
    <w:rsid w:val="00507906"/>
    <w:rsid w:val="00526197"/>
    <w:rsid w:val="005372A2"/>
    <w:rsid w:val="005405E5"/>
    <w:rsid w:val="00541538"/>
    <w:rsid w:val="005928BD"/>
    <w:rsid w:val="00596CEC"/>
    <w:rsid w:val="005A6ECC"/>
    <w:rsid w:val="005C36F2"/>
    <w:rsid w:val="005D114F"/>
    <w:rsid w:val="005E378F"/>
    <w:rsid w:val="005E5E57"/>
    <w:rsid w:val="005F1D0C"/>
    <w:rsid w:val="00603508"/>
    <w:rsid w:val="006061D8"/>
    <w:rsid w:val="006105ED"/>
    <w:rsid w:val="00610CC8"/>
    <w:rsid w:val="006131EE"/>
    <w:rsid w:val="006138B9"/>
    <w:rsid w:val="0062351E"/>
    <w:rsid w:val="0062696E"/>
    <w:rsid w:val="0063357E"/>
    <w:rsid w:val="006643B2"/>
    <w:rsid w:val="00697054"/>
    <w:rsid w:val="006A1C0F"/>
    <w:rsid w:val="006C3CD9"/>
    <w:rsid w:val="006E7C7E"/>
    <w:rsid w:val="006F4B6A"/>
    <w:rsid w:val="00702590"/>
    <w:rsid w:val="007045E7"/>
    <w:rsid w:val="007128D0"/>
    <w:rsid w:val="00725C27"/>
    <w:rsid w:val="00772929"/>
    <w:rsid w:val="00780E70"/>
    <w:rsid w:val="00794BED"/>
    <w:rsid w:val="007951E2"/>
    <w:rsid w:val="007A0CF3"/>
    <w:rsid w:val="007A6C0D"/>
    <w:rsid w:val="007B4DBD"/>
    <w:rsid w:val="007C04FE"/>
    <w:rsid w:val="007E03C5"/>
    <w:rsid w:val="007F1814"/>
    <w:rsid w:val="007F2197"/>
    <w:rsid w:val="00822141"/>
    <w:rsid w:val="008508CD"/>
    <w:rsid w:val="00862A7A"/>
    <w:rsid w:val="008652A8"/>
    <w:rsid w:val="008706FE"/>
    <w:rsid w:val="008932BA"/>
    <w:rsid w:val="008970EB"/>
    <w:rsid w:val="008B4F0C"/>
    <w:rsid w:val="008D100D"/>
    <w:rsid w:val="008E3403"/>
    <w:rsid w:val="009105B2"/>
    <w:rsid w:val="00910BB6"/>
    <w:rsid w:val="00924B9B"/>
    <w:rsid w:val="00927033"/>
    <w:rsid w:val="0092746C"/>
    <w:rsid w:val="00936564"/>
    <w:rsid w:val="009748AB"/>
    <w:rsid w:val="009830C3"/>
    <w:rsid w:val="00983181"/>
    <w:rsid w:val="00986EF3"/>
    <w:rsid w:val="00992709"/>
    <w:rsid w:val="00995807"/>
    <w:rsid w:val="00997B35"/>
    <w:rsid w:val="009A2751"/>
    <w:rsid w:val="009A7DC8"/>
    <w:rsid w:val="009B529B"/>
    <w:rsid w:val="009C1627"/>
    <w:rsid w:val="009C1C58"/>
    <w:rsid w:val="009C5596"/>
    <w:rsid w:val="009C6AE5"/>
    <w:rsid w:val="009D5941"/>
    <w:rsid w:val="009D5E0D"/>
    <w:rsid w:val="009D6D0E"/>
    <w:rsid w:val="00A001B6"/>
    <w:rsid w:val="00A02443"/>
    <w:rsid w:val="00A14BA7"/>
    <w:rsid w:val="00A16732"/>
    <w:rsid w:val="00A25259"/>
    <w:rsid w:val="00A43FEA"/>
    <w:rsid w:val="00A5716C"/>
    <w:rsid w:val="00A743CA"/>
    <w:rsid w:val="00A8423A"/>
    <w:rsid w:val="00A87704"/>
    <w:rsid w:val="00A87820"/>
    <w:rsid w:val="00A93B63"/>
    <w:rsid w:val="00A948B6"/>
    <w:rsid w:val="00AA297D"/>
    <w:rsid w:val="00AA78B1"/>
    <w:rsid w:val="00AB54D5"/>
    <w:rsid w:val="00AC2A68"/>
    <w:rsid w:val="00AC53D8"/>
    <w:rsid w:val="00AF12B5"/>
    <w:rsid w:val="00B1645F"/>
    <w:rsid w:val="00B22A11"/>
    <w:rsid w:val="00B22BE9"/>
    <w:rsid w:val="00B331EA"/>
    <w:rsid w:val="00B36ED4"/>
    <w:rsid w:val="00B37163"/>
    <w:rsid w:val="00B41322"/>
    <w:rsid w:val="00B449EF"/>
    <w:rsid w:val="00B46BAC"/>
    <w:rsid w:val="00B605AB"/>
    <w:rsid w:val="00B66AC3"/>
    <w:rsid w:val="00B875B1"/>
    <w:rsid w:val="00B97E58"/>
    <w:rsid w:val="00BA2337"/>
    <w:rsid w:val="00BA64A3"/>
    <w:rsid w:val="00BC2BFD"/>
    <w:rsid w:val="00BE6236"/>
    <w:rsid w:val="00C06A2D"/>
    <w:rsid w:val="00C06BE6"/>
    <w:rsid w:val="00C332E3"/>
    <w:rsid w:val="00C36FE1"/>
    <w:rsid w:val="00C37DBE"/>
    <w:rsid w:val="00C456BB"/>
    <w:rsid w:val="00C779C3"/>
    <w:rsid w:val="00C95D8E"/>
    <w:rsid w:val="00CA234F"/>
    <w:rsid w:val="00CB65D6"/>
    <w:rsid w:val="00CC45B3"/>
    <w:rsid w:val="00CD5026"/>
    <w:rsid w:val="00CE0A2B"/>
    <w:rsid w:val="00D01C0A"/>
    <w:rsid w:val="00D046BE"/>
    <w:rsid w:val="00D26551"/>
    <w:rsid w:val="00D3253B"/>
    <w:rsid w:val="00D466DE"/>
    <w:rsid w:val="00D63309"/>
    <w:rsid w:val="00D67069"/>
    <w:rsid w:val="00D67F49"/>
    <w:rsid w:val="00D740FA"/>
    <w:rsid w:val="00D75FFF"/>
    <w:rsid w:val="00D87C28"/>
    <w:rsid w:val="00DA034D"/>
    <w:rsid w:val="00DA36EE"/>
    <w:rsid w:val="00DE1A9A"/>
    <w:rsid w:val="00DE3858"/>
    <w:rsid w:val="00DE6B3F"/>
    <w:rsid w:val="00E0446A"/>
    <w:rsid w:val="00E128CD"/>
    <w:rsid w:val="00E20D3C"/>
    <w:rsid w:val="00E2654F"/>
    <w:rsid w:val="00E26C57"/>
    <w:rsid w:val="00E271D9"/>
    <w:rsid w:val="00E41F61"/>
    <w:rsid w:val="00E66692"/>
    <w:rsid w:val="00E70788"/>
    <w:rsid w:val="00E73E72"/>
    <w:rsid w:val="00E74A97"/>
    <w:rsid w:val="00E7619C"/>
    <w:rsid w:val="00E946D6"/>
    <w:rsid w:val="00E9471E"/>
    <w:rsid w:val="00EB0495"/>
    <w:rsid w:val="00ED31E2"/>
    <w:rsid w:val="00EE1954"/>
    <w:rsid w:val="00EE66D9"/>
    <w:rsid w:val="00EF0721"/>
    <w:rsid w:val="00EF4083"/>
    <w:rsid w:val="00F00315"/>
    <w:rsid w:val="00F13342"/>
    <w:rsid w:val="00F21144"/>
    <w:rsid w:val="00F21291"/>
    <w:rsid w:val="00F22799"/>
    <w:rsid w:val="00F3317A"/>
    <w:rsid w:val="00F33BE7"/>
    <w:rsid w:val="00F53926"/>
    <w:rsid w:val="00F715EB"/>
    <w:rsid w:val="00F740D9"/>
    <w:rsid w:val="00F8094E"/>
    <w:rsid w:val="00F8184C"/>
    <w:rsid w:val="00F83026"/>
    <w:rsid w:val="00F83BC5"/>
    <w:rsid w:val="00F85A9E"/>
    <w:rsid w:val="00F912C9"/>
    <w:rsid w:val="00F96149"/>
    <w:rsid w:val="00FA0A8D"/>
    <w:rsid w:val="00FA12C3"/>
    <w:rsid w:val="00FB61EC"/>
    <w:rsid w:val="00FC3300"/>
    <w:rsid w:val="00FD2555"/>
    <w:rsid w:val="00FF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31079"/>
  <w15:docId w15:val="{B836106A-96EC-4608-8611-9E5231C6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5E2"/>
    <w:pPr>
      <w:spacing w:after="200" w:line="276" w:lineRule="auto"/>
    </w:pPr>
  </w:style>
  <w:style w:type="paragraph" w:styleId="Heading3">
    <w:name w:val="heading 3"/>
    <w:basedOn w:val="Normal"/>
    <w:link w:val="Heading3Char"/>
    <w:uiPriority w:val="9"/>
    <w:qFormat/>
    <w:locked/>
    <w:rsid w:val="001A48A8"/>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05E2"/>
    <w:pPr>
      <w:ind w:left="720"/>
      <w:contextualSpacing/>
    </w:pPr>
  </w:style>
  <w:style w:type="character" w:styleId="Strong">
    <w:name w:val="Strong"/>
    <w:basedOn w:val="DefaultParagraphFont"/>
    <w:uiPriority w:val="99"/>
    <w:qFormat/>
    <w:rsid w:val="001605E2"/>
    <w:rPr>
      <w:rFonts w:cs="Times New Roman"/>
      <w:b/>
    </w:rPr>
  </w:style>
  <w:style w:type="character" w:styleId="Emphasis">
    <w:name w:val="Emphasis"/>
    <w:basedOn w:val="DefaultParagraphFont"/>
    <w:uiPriority w:val="99"/>
    <w:qFormat/>
    <w:rsid w:val="001605E2"/>
    <w:rPr>
      <w:rFonts w:cs="Times New Roman"/>
      <w:i/>
      <w:iCs/>
    </w:rPr>
  </w:style>
  <w:style w:type="paragraph" w:customStyle="1" w:styleId="Default">
    <w:name w:val="Default"/>
    <w:uiPriority w:val="99"/>
    <w:rsid w:val="0082214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822141"/>
    <w:rPr>
      <w:rFonts w:cs="Times New Roman"/>
      <w:color w:val="auto"/>
    </w:rPr>
  </w:style>
  <w:style w:type="paragraph" w:customStyle="1" w:styleId="CM3">
    <w:name w:val="CM3"/>
    <w:basedOn w:val="Default"/>
    <w:next w:val="Default"/>
    <w:uiPriority w:val="99"/>
    <w:rsid w:val="00822141"/>
    <w:rPr>
      <w:rFonts w:cs="Times New Roman"/>
      <w:color w:val="auto"/>
    </w:rPr>
  </w:style>
  <w:style w:type="paragraph" w:customStyle="1" w:styleId="CM4">
    <w:name w:val="CM4"/>
    <w:basedOn w:val="Default"/>
    <w:next w:val="Default"/>
    <w:uiPriority w:val="99"/>
    <w:rsid w:val="00822141"/>
    <w:rPr>
      <w:rFonts w:cs="Times New Roman"/>
      <w:color w:val="auto"/>
    </w:rPr>
  </w:style>
  <w:style w:type="paragraph" w:styleId="BalloonText">
    <w:name w:val="Balloon Text"/>
    <w:basedOn w:val="Normal"/>
    <w:link w:val="BalloonTextChar"/>
    <w:uiPriority w:val="99"/>
    <w:semiHidden/>
    <w:rsid w:val="00F8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BC5"/>
    <w:rPr>
      <w:rFonts w:ascii="Tahoma" w:eastAsia="Times New Roman" w:hAnsi="Tahoma" w:cs="Tahoma"/>
      <w:sz w:val="16"/>
      <w:szCs w:val="16"/>
    </w:rPr>
  </w:style>
  <w:style w:type="character" w:styleId="CommentReference">
    <w:name w:val="annotation reference"/>
    <w:basedOn w:val="DefaultParagraphFont"/>
    <w:uiPriority w:val="99"/>
    <w:semiHidden/>
    <w:rsid w:val="00F13342"/>
    <w:rPr>
      <w:rFonts w:cs="Times New Roman"/>
      <w:sz w:val="16"/>
      <w:szCs w:val="16"/>
    </w:rPr>
  </w:style>
  <w:style w:type="paragraph" w:styleId="CommentText">
    <w:name w:val="annotation text"/>
    <w:basedOn w:val="Normal"/>
    <w:link w:val="CommentTextChar"/>
    <w:uiPriority w:val="99"/>
    <w:semiHidden/>
    <w:rsid w:val="00F133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1334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F13342"/>
    <w:rPr>
      <w:b/>
      <w:bCs/>
    </w:rPr>
  </w:style>
  <w:style w:type="character" w:customStyle="1" w:styleId="CommentSubjectChar">
    <w:name w:val="Comment Subject Char"/>
    <w:basedOn w:val="CommentTextChar"/>
    <w:link w:val="CommentSubject"/>
    <w:uiPriority w:val="99"/>
    <w:semiHidden/>
    <w:locked/>
    <w:rsid w:val="00F13342"/>
    <w:rPr>
      <w:rFonts w:ascii="Calibri" w:eastAsia="Times New Roman" w:hAnsi="Calibri" w:cs="Times New Roman"/>
      <w:b/>
      <w:bCs/>
      <w:sz w:val="20"/>
      <w:szCs w:val="20"/>
    </w:rPr>
  </w:style>
  <w:style w:type="paragraph" w:styleId="NormalWeb">
    <w:name w:val="Normal (Web)"/>
    <w:basedOn w:val="Normal"/>
    <w:uiPriority w:val="99"/>
    <w:semiHidden/>
    <w:rsid w:val="00A43FEA"/>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061D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1B3B"/>
    <w:rPr>
      <w:rFonts w:ascii="Times New Roman" w:hAnsi="Times New Roman"/>
      <w:sz w:val="0"/>
      <w:szCs w:val="0"/>
    </w:rPr>
  </w:style>
  <w:style w:type="table" w:styleId="TableGrid">
    <w:name w:val="Table Grid"/>
    <w:basedOn w:val="TableNormal"/>
    <w:uiPriority w:val="59"/>
    <w:locked/>
    <w:rsid w:val="000B49D0"/>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5">
    <w:name w:val="p15"/>
    <w:basedOn w:val="Normal"/>
    <w:rsid w:val="003B375B"/>
    <w:pPr>
      <w:spacing w:after="0" w:line="254" w:lineRule="auto"/>
    </w:pPr>
    <w:rPr>
      <w:rFonts w:eastAsia="Times New Roman"/>
      <w:sz w:val="24"/>
      <w:szCs w:val="24"/>
      <w:lang w:val="ro-RO" w:eastAsia="ro-RO"/>
    </w:rPr>
  </w:style>
  <w:style w:type="character" w:styleId="Hyperlink">
    <w:name w:val="Hyperlink"/>
    <w:basedOn w:val="DefaultParagraphFont"/>
    <w:uiPriority w:val="99"/>
    <w:semiHidden/>
    <w:unhideWhenUsed/>
    <w:rsid w:val="00B66AC3"/>
    <w:rPr>
      <w:color w:val="0000FF" w:themeColor="hyperlink"/>
      <w:u w:val="single"/>
    </w:rPr>
  </w:style>
  <w:style w:type="paragraph" w:styleId="FootnoteText">
    <w:name w:val="footnote text"/>
    <w:basedOn w:val="Normal"/>
    <w:link w:val="FootnoteTextChar"/>
    <w:semiHidden/>
    <w:unhideWhenUsed/>
    <w:rsid w:val="00B66AC3"/>
    <w:pPr>
      <w:spacing w:after="0" w:line="240" w:lineRule="auto"/>
    </w:pPr>
    <w:rPr>
      <w:rFonts w:ascii="Times New Roman" w:eastAsia="Times New Roman" w:hAnsi="Times New Roman"/>
      <w:sz w:val="20"/>
      <w:szCs w:val="20"/>
      <w:lang w:val="ro-RO" w:eastAsia="x-none"/>
    </w:rPr>
  </w:style>
  <w:style w:type="character" w:customStyle="1" w:styleId="FootnoteTextChar">
    <w:name w:val="Footnote Text Char"/>
    <w:basedOn w:val="DefaultParagraphFont"/>
    <w:link w:val="FootnoteText"/>
    <w:semiHidden/>
    <w:rsid w:val="00B66AC3"/>
    <w:rPr>
      <w:rFonts w:ascii="Times New Roman" w:eastAsia="Times New Roman" w:hAnsi="Times New Roman"/>
      <w:sz w:val="20"/>
      <w:szCs w:val="20"/>
      <w:lang w:val="ro-RO" w:eastAsia="x-none"/>
    </w:rPr>
  </w:style>
  <w:style w:type="character" w:styleId="FootnoteReference">
    <w:name w:val="footnote reference"/>
    <w:aliases w:val="Nota,(NECG) Footnote Reference,fr,Footnote,Ref,de nota al pie"/>
    <w:uiPriority w:val="99"/>
    <w:semiHidden/>
    <w:unhideWhenUsed/>
    <w:rsid w:val="00B66AC3"/>
    <w:rPr>
      <w:vertAlign w:val="superscript"/>
    </w:rPr>
  </w:style>
  <w:style w:type="character" w:customStyle="1" w:styleId="Heading3Char">
    <w:name w:val="Heading 3 Char"/>
    <w:basedOn w:val="DefaultParagraphFont"/>
    <w:link w:val="Heading3"/>
    <w:uiPriority w:val="9"/>
    <w:rsid w:val="001A48A8"/>
    <w:rPr>
      <w:rFonts w:ascii="Times New Roman" w:eastAsia="Times New Roman" w:hAnsi="Times New Roman"/>
      <w:b/>
      <w:bCs/>
      <w:sz w:val="27"/>
      <w:szCs w:val="27"/>
    </w:rPr>
  </w:style>
  <w:style w:type="paragraph" w:customStyle="1" w:styleId="doc-ti">
    <w:name w:val="doc-ti"/>
    <w:basedOn w:val="Normal"/>
    <w:rsid w:val="002421D2"/>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l5tlu1">
    <w:name w:val="l5tlu1"/>
    <w:basedOn w:val="DefaultParagraphFont"/>
    <w:rsid w:val="00F53926"/>
    <w:rPr>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2648">
      <w:bodyDiv w:val="1"/>
      <w:marLeft w:val="0"/>
      <w:marRight w:val="0"/>
      <w:marTop w:val="0"/>
      <w:marBottom w:val="0"/>
      <w:divBdr>
        <w:top w:val="none" w:sz="0" w:space="0" w:color="auto"/>
        <w:left w:val="none" w:sz="0" w:space="0" w:color="auto"/>
        <w:bottom w:val="none" w:sz="0" w:space="0" w:color="auto"/>
        <w:right w:val="none" w:sz="0" w:space="0" w:color="auto"/>
      </w:divBdr>
    </w:div>
    <w:div w:id="309559131">
      <w:bodyDiv w:val="1"/>
      <w:marLeft w:val="0"/>
      <w:marRight w:val="0"/>
      <w:marTop w:val="0"/>
      <w:marBottom w:val="0"/>
      <w:divBdr>
        <w:top w:val="none" w:sz="0" w:space="0" w:color="auto"/>
        <w:left w:val="none" w:sz="0" w:space="0" w:color="auto"/>
        <w:bottom w:val="none" w:sz="0" w:space="0" w:color="auto"/>
        <w:right w:val="none" w:sz="0" w:space="0" w:color="auto"/>
      </w:divBdr>
    </w:div>
    <w:div w:id="645202759">
      <w:bodyDiv w:val="1"/>
      <w:marLeft w:val="0"/>
      <w:marRight w:val="0"/>
      <w:marTop w:val="0"/>
      <w:marBottom w:val="0"/>
      <w:divBdr>
        <w:top w:val="none" w:sz="0" w:space="0" w:color="auto"/>
        <w:left w:val="none" w:sz="0" w:space="0" w:color="auto"/>
        <w:bottom w:val="none" w:sz="0" w:space="0" w:color="auto"/>
        <w:right w:val="none" w:sz="0" w:space="0" w:color="auto"/>
      </w:divBdr>
    </w:div>
    <w:div w:id="860972021">
      <w:bodyDiv w:val="1"/>
      <w:marLeft w:val="0"/>
      <w:marRight w:val="0"/>
      <w:marTop w:val="0"/>
      <w:marBottom w:val="0"/>
      <w:divBdr>
        <w:top w:val="none" w:sz="0" w:space="0" w:color="auto"/>
        <w:left w:val="none" w:sz="0" w:space="0" w:color="auto"/>
        <w:bottom w:val="none" w:sz="0" w:space="0" w:color="auto"/>
        <w:right w:val="none" w:sz="0" w:space="0" w:color="auto"/>
      </w:divBdr>
    </w:div>
    <w:div w:id="1129670485">
      <w:bodyDiv w:val="1"/>
      <w:marLeft w:val="0"/>
      <w:marRight w:val="0"/>
      <w:marTop w:val="0"/>
      <w:marBottom w:val="0"/>
      <w:divBdr>
        <w:top w:val="none" w:sz="0" w:space="0" w:color="auto"/>
        <w:left w:val="none" w:sz="0" w:space="0" w:color="auto"/>
        <w:bottom w:val="none" w:sz="0" w:space="0" w:color="auto"/>
        <w:right w:val="none" w:sz="0" w:space="0" w:color="auto"/>
      </w:divBdr>
    </w:div>
    <w:div w:id="1380084841">
      <w:marLeft w:val="0"/>
      <w:marRight w:val="0"/>
      <w:marTop w:val="0"/>
      <w:marBottom w:val="0"/>
      <w:divBdr>
        <w:top w:val="none" w:sz="0" w:space="0" w:color="auto"/>
        <w:left w:val="none" w:sz="0" w:space="0" w:color="auto"/>
        <w:bottom w:val="none" w:sz="0" w:space="0" w:color="auto"/>
        <w:right w:val="none" w:sz="0" w:space="0" w:color="auto"/>
      </w:divBdr>
    </w:div>
    <w:div w:id="1380084842">
      <w:marLeft w:val="0"/>
      <w:marRight w:val="0"/>
      <w:marTop w:val="0"/>
      <w:marBottom w:val="0"/>
      <w:divBdr>
        <w:top w:val="none" w:sz="0" w:space="0" w:color="auto"/>
        <w:left w:val="none" w:sz="0" w:space="0" w:color="auto"/>
        <w:bottom w:val="none" w:sz="0" w:space="0" w:color="auto"/>
        <w:right w:val="none" w:sz="0" w:space="0" w:color="auto"/>
      </w:divBdr>
    </w:div>
    <w:div w:id="138132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6A0C0-1E43-4B44-9569-3AD0E538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1935</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Hewlett-Packard Company</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Eduard Cobuz</dc:creator>
  <cp:lastModifiedBy>Eduard Cobuz</cp:lastModifiedBy>
  <cp:revision>19</cp:revision>
  <cp:lastPrinted>2019-09-05T11:31:00Z</cp:lastPrinted>
  <dcterms:created xsi:type="dcterms:W3CDTF">2019-09-02T07:01:00Z</dcterms:created>
  <dcterms:modified xsi:type="dcterms:W3CDTF">2019-09-05T12:21:00Z</dcterms:modified>
</cp:coreProperties>
</file>